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208884926"/>
              <w:placeholder>
                <w:docPart w:val="8AABFD6A7FDC423F98EAFAABD482E233"/>
              </w:placeholder>
            </w:sdtPr>
            <w:sdtEndPr>
              <w:rPr>
                <w:rStyle w:val="DefaultParagraphFont"/>
                <w:noProof/>
                <w:color w:val="auto"/>
              </w:rPr>
            </w:sdtEndPr>
            <w:sdtContent>
              <w:r w:rsidR="000274A0">
                <w:rPr>
                  <w:rStyle w:val="Style1"/>
                  <w:rFonts w:cstheme="minorHAnsi"/>
                </w:rPr>
                <w:t>Perioperative Temperature Management</w:t>
              </w:r>
            </w:sdtContent>
          </w:sdt>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Fonts w:cstheme="minorHAnsi"/>
            <w:noProof/>
          </w:rPr>
          <w:id w:val="-1689821638"/>
          <w:placeholder>
            <w:docPart w:val="D0A5AE3409394D21BA5FA5F27780E302"/>
          </w:placeholder>
          <w:date w:fullDate="2015-01-14T00:00:00Z">
            <w:dateFormat w:val="M/d/yyyy"/>
            <w:lid w:val="en-US"/>
            <w:storeMappedDataAs w:val="dateTime"/>
            <w:calendar w:val="gregorian"/>
          </w:date>
        </w:sdtPr>
        <w:sdtEndPr/>
        <w:sdtContent>
          <w:r w:rsidR="000274A0">
            <w:rPr>
              <w:rFonts w:cstheme="minorHAnsi"/>
              <w:noProof/>
            </w:rPr>
            <w:t>1/14/2015</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2713C1"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2713C1"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0274A0">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2713C1"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2713C1"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2713C1"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2713C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2713C1"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2713C1"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2713C1"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2713C1"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2713C1"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0274A0">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2713C1"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0274A0">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2713C1"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2713C1"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2713C1"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2713C1"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2713C1"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2713C1"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0274A0" w:rsidRPr="00D555A4" w:rsidRDefault="000274A0" w:rsidP="000274A0">
      <w:pPr>
        <w:spacing w:after="0" w:line="240" w:lineRule="auto"/>
        <w:rPr>
          <w:rFonts w:cstheme="minorHAnsi"/>
          <w:noProof/>
        </w:rPr>
      </w:pPr>
      <w:r w:rsidRPr="00D555A4">
        <w:rPr>
          <w:rFonts w:cstheme="minorHAnsi"/>
          <w:noProof/>
        </w:rPr>
        <w:t xml:space="preserve">The Anesthesia Quality Insitute National Anesthesia Clinical Outcome Registry (NACOR) Public Use File was used to assess available data on the submitted outcome Perioperative Temperature Management measure and the measure’s performance, as extracted according to the measure specifications, for 2010-2013. </w:t>
      </w:r>
    </w:p>
    <w:p w:rsidR="000274A0" w:rsidRPr="00D555A4" w:rsidRDefault="000274A0" w:rsidP="000274A0">
      <w:pPr>
        <w:spacing w:after="0" w:line="240" w:lineRule="auto"/>
        <w:rPr>
          <w:rFonts w:cstheme="minorHAnsi"/>
          <w:noProof/>
        </w:rPr>
      </w:pPr>
    </w:p>
    <w:p w:rsidR="000274A0" w:rsidRPr="00D555A4" w:rsidRDefault="000274A0" w:rsidP="000274A0">
      <w:pPr>
        <w:spacing w:after="0" w:line="240" w:lineRule="auto"/>
        <w:rPr>
          <w:rFonts w:cstheme="minorHAnsi"/>
          <w:noProof/>
        </w:rPr>
      </w:pPr>
      <w:r w:rsidRPr="00D555A4">
        <w:rPr>
          <w:rFonts w:cstheme="minorHAnsi"/>
          <w:noProof/>
        </w:rPr>
        <w:t>For comparison on reliability, performance rates and other indicators of quality, The Anesthesia Quality Insitute National Anesthesia Clinical Outcome Registry (NACOR) Public Use File was used to assess data on the process Perioperative Tempaterature Management measure (NQF #0454/PQRS #193).</w:t>
      </w: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0274A0">
            <w:rPr>
              <w:rStyle w:val="Style1"/>
            </w:rPr>
            <w:t>2010-2013</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2713C1"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0274A0">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2713C1"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0274A0">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2713C1"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2713C1"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2713C1"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2713C1"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2713C1"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2713C1"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2713C1"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2713C1"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lastRenderedPageBreak/>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rsidR="000274A0" w:rsidRPr="00D555A4" w:rsidRDefault="000274A0" w:rsidP="000274A0">
      <w:pPr>
        <w:autoSpaceDE w:val="0"/>
        <w:autoSpaceDN w:val="0"/>
        <w:adjustRightInd w:val="0"/>
        <w:spacing w:after="0" w:line="240" w:lineRule="auto"/>
        <w:rPr>
          <w:rFonts w:cstheme="minorHAnsi"/>
          <w:bCs/>
        </w:rPr>
      </w:pPr>
      <w:r w:rsidRPr="00D555A4">
        <w:rPr>
          <w:rFonts w:cstheme="minorHAnsi"/>
          <w:bCs/>
        </w:rPr>
        <w:t>For the outcome measure, cases meeting the measure criteria and where temperature was recorded have been included. For the process measure (NQF #0454/PQRS #193), cases for performance of the measure were identified by a provider completing a checkbox.</w:t>
      </w:r>
    </w:p>
    <w:p w:rsidR="002B5016" w:rsidRDefault="002B5016" w:rsidP="00DB3627">
      <w:pPr>
        <w:autoSpaceDE w:val="0"/>
        <w:autoSpaceDN w:val="0"/>
        <w:adjustRightInd w:val="0"/>
        <w:spacing w:after="0" w:line="240" w:lineRule="auto"/>
        <w:rPr>
          <w:rFonts w:cstheme="minorHAnsi"/>
          <w:bCs/>
        </w:rPr>
      </w:pPr>
    </w:p>
    <w:p w:rsidR="000274A0" w:rsidRPr="00D555A4" w:rsidRDefault="000274A0" w:rsidP="000274A0">
      <w:pPr>
        <w:autoSpaceDE w:val="0"/>
        <w:autoSpaceDN w:val="0"/>
        <w:adjustRightInd w:val="0"/>
        <w:spacing w:after="0" w:line="240" w:lineRule="auto"/>
        <w:rPr>
          <w:rFonts w:cstheme="minorHAnsi"/>
          <w:b/>
          <w:bCs/>
          <w:u w:val="single"/>
        </w:rPr>
      </w:pPr>
      <w:r w:rsidRPr="00D555A4">
        <w:rPr>
          <w:rFonts w:cstheme="minorHAnsi"/>
          <w:b/>
          <w:bCs/>
          <w:u w:val="single"/>
        </w:rPr>
        <w:t xml:space="preserve">Perioperative Temperature Management (Outcome Measure) </w:t>
      </w:r>
    </w:p>
    <w:p w:rsidR="000274A0" w:rsidRPr="00D555A4" w:rsidRDefault="000274A0" w:rsidP="000274A0">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1697"/>
        <w:gridCol w:w="1598"/>
        <w:gridCol w:w="1598"/>
        <w:gridCol w:w="1598"/>
        <w:gridCol w:w="1598"/>
        <w:gridCol w:w="1487"/>
      </w:tblGrid>
      <w:tr w:rsidR="000274A0" w:rsidRPr="00D555A4" w:rsidTr="00CC0F1B">
        <w:tc>
          <w:tcPr>
            <w:tcW w:w="9576" w:type="dxa"/>
            <w:gridSpan w:val="6"/>
            <w:shd w:val="clear" w:color="auto" w:fill="72CDF4"/>
            <w:vAlign w:val="center"/>
          </w:tcPr>
          <w:p w:rsidR="000274A0" w:rsidRPr="002713C1" w:rsidRDefault="000274A0" w:rsidP="00CC0F1B">
            <w:pPr>
              <w:autoSpaceDE w:val="0"/>
              <w:autoSpaceDN w:val="0"/>
              <w:adjustRightInd w:val="0"/>
              <w:jc w:val="center"/>
              <w:rPr>
                <w:rFonts w:cstheme="minorHAnsi"/>
                <w:b/>
                <w:bCs/>
              </w:rPr>
            </w:pPr>
            <w:r w:rsidRPr="002713C1">
              <w:rPr>
                <w:rFonts w:ascii="Calibri" w:eastAsia="Times New Roman" w:hAnsi="Calibri" w:cs="Times New Roman"/>
                <w:b/>
              </w:rPr>
              <w:t>All cases in NACOR Public Use File (PUF) Q3 2014 where known providers are MD/DO or CRNAs</w:t>
            </w:r>
            <w:r w:rsidRPr="002713C1">
              <w:rPr>
                <w:rStyle w:val="FootnoteReference"/>
                <w:rFonts w:ascii="Calibri" w:eastAsia="Times New Roman" w:hAnsi="Calibri"/>
                <w:b/>
              </w:rPr>
              <w:footnoteReference w:id="1"/>
            </w:r>
          </w:p>
        </w:tc>
      </w:tr>
      <w:tr w:rsidR="000274A0" w:rsidRPr="00D555A4" w:rsidTr="00CC0F1B">
        <w:tc>
          <w:tcPr>
            <w:tcW w:w="1697" w:type="dxa"/>
            <w:vAlign w:val="center"/>
          </w:tcPr>
          <w:p w:rsidR="000274A0" w:rsidRPr="00D555A4" w:rsidRDefault="000274A0" w:rsidP="00CC0F1B">
            <w:pPr>
              <w:autoSpaceDE w:val="0"/>
              <w:autoSpaceDN w:val="0"/>
              <w:adjustRightInd w:val="0"/>
              <w:rPr>
                <w:rFonts w:cstheme="minorHAnsi"/>
                <w:bCs/>
              </w:rPr>
            </w:pPr>
          </w:p>
        </w:tc>
        <w:tc>
          <w:tcPr>
            <w:tcW w:w="1598" w:type="dxa"/>
            <w:vAlign w:val="center"/>
          </w:tcPr>
          <w:p w:rsidR="000274A0" w:rsidRPr="00D555A4" w:rsidRDefault="000274A0" w:rsidP="002713C1">
            <w:pPr>
              <w:autoSpaceDE w:val="0"/>
              <w:autoSpaceDN w:val="0"/>
              <w:adjustRightInd w:val="0"/>
              <w:jc w:val="center"/>
              <w:rPr>
                <w:rFonts w:cstheme="minorHAnsi"/>
                <w:bCs/>
              </w:rPr>
            </w:pPr>
            <w:r w:rsidRPr="00D555A4">
              <w:rPr>
                <w:rFonts w:cstheme="minorHAnsi"/>
                <w:bCs/>
              </w:rPr>
              <w:t>2010</w:t>
            </w:r>
          </w:p>
        </w:tc>
        <w:tc>
          <w:tcPr>
            <w:tcW w:w="1598" w:type="dxa"/>
            <w:vAlign w:val="center"/>
          </w:tcPr>
          <w:p w:rsidR="000274A0" w:rsidRPr="00D555A4" w:rsidRDefault="000274A0" w:rsidP="002713C1">
            <w:pPr>
              <w:autoSpaceDE w:val="0"/>
              <w:autoSpaceDN w:val="0"/>
              <w:adjustRightInd w:val="0"/>
              <w:jc w:val="center"/>
              <w:rPr>
                <w:rFonts w:cstheme="minorHAnsi"/>
                <w:bCs/>
              </w:rPr>
            </w:pPr>
            <w:r w:rsidRPr="00D555A4">
              <w:rPr>
                <w:rFonts w:cstheme="minorHAnsi"/>
                <w:bCs/>
              </w:rPr>
              <w:t>2011</w:t>
            </w:r>
          </w:p>
        </w:tc>
        <w:tc>
          <w:tcPr>
            <w:tcW w:w="1598" w:type="dxa"/>
            <w:vAlign w:val="center"/>
          </w:tcPr>
          <w:p w:rsidR="000274A0" w:rsidRPr="00D555A4" w:rsidRDefault="000274A0" w:rsidP="002713C1">
            <w:pPr>
              <w:autoSpaceDE w:val="0"/>
              <w:autoSpaceDN w:val="0"/>
              <w:adjustRightInd w:val="0"/>
              <w:jc w:val="center"/>
              <w:rPr>
                <w:rFonts w:cstheme="minorHAnsi"/>
                <w:bCs/>
              </w:rPr>
            </w:pPr>
            <w:r w:rsidRPr="00D555A4">
              <w:rPr>
                <w:rFonts w:cstheme="minorHAnsi"/>
                <w:bCs/>
              </w:rPr>
              <w:t>2012</w:t>
            </w:r>
          </w:p>
        </w:tc>
        <w:tc>
          <w:tcPr>
            <w:tcW w:w="1598" w:type="dxa"/>
            <w:vAlign w:val="center"/>
          </w:tcPr>
          <w:p w:rsidR="000274A0" w:rsidRPr="00D555A4" w:rsidRDefault="000274A0" w:rsidP="002713C1">
            <w:pPr>
              <w:autoSpaceDE w:val="0"/>
              <w:autoSpaceDN w:val="0"/>
              <w:adjustRightInd w:val="0"/>
              <w:jc w:val="center"/>
              <w:rPr>
                <w:rFonts w:cstheme="minorHAnsi"/>
                <w:bCs/>
              </w:rPr>
            </w:pPr>
            <w:r w:rsidRPr="00D555A4">
              <w:rPr>
                <w:rFonts w:cstheme="minorHAnsi"/>
                <w:bCs/>
              </w:rPr>
              <w:t>2013</w:t>
            </w:r>
          </w:p>
        </w:tc>
        <w:tc>
          <w:tcPr>
            <w:tcW w:w="1487" w:type="dxa"/>
            <w:vAlign w:val="center"/>
          </w:tcPr>
          <w:p w:rsidR="000274A0" w:rsidRPr="00D555A4" w:rsidRDefault="00D31822" w:rsidP="002713C1">
            <w:pPr>
              <w:autoSpaceDE w:val="0"/>
              <w:autoSpaceDN w:val="0"/>
              <w:adjustRightInd w:val="0"/>
              <w:jc w:val="center"/>
              <w:rPr>
                <w:rFonts w:cstheme="minorHAnsi"/>
                <w:bCs/>
              </w:rPr>
            </w:pPr>
            <w:r>
              <w:rPr>
                <w:rFonts w:cstheme="minorHAnsi"/>
                <w:bCs/>
              </w:rPr>
              <w:t>Total</w:t>
            </w:r>
          </w:p>
        </w:tc>
      </w:tr>
      <w:tr w:rsidR="000274A0" w:rsidRPr="00D555A4" w:rsidTr="00CC0F1B">
        <w:tc>
          <w:tcPr>
            <w:tcW w:w="1697" w:type="dxa"/>
            <w:vAlign w:val="center"/>
          </w:tcPr>
          <w:p w:rsidR="000274A0" w:rsidRPr="00D555A4" w:rsidRDefault="000274A0" w:rsidP="00CC0F1B">
            <w:pPr>
              <w:autoSpaceDE w:val="0"/>
              <w:autoSpaceDN w:val="0"/>
              <w:adjustRightInd w:val="0"/>
              <w:rPr>
                <w:rFonts w:cstheme="minorHAnsi"/>
                <w:bCs/>
              </w:rPr>
            </w:pPr>
            <w:r w:rsidRPr="00D555A4">
              <w:rPr>
                <w:rFonts w:cstheme="minorHAnsi"/>
                <w:bCs/>
              </w:rPr>
              <w:t>Number of Practices</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2</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3</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2</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1</w:t>
            </w:r>
          </w:p>
        </w:tc>
        <w:tc>
          <w:tcPr>
            <w:tcW w:w="1487"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4</w:t>
            </w:r>
          </w:p>
        </w:tc>
      </w:tr>
      <w:tr w:rsidR="000274A0" w:rsidRPr="00D555A4" w:rsidTr="00CC0F1B">
        <w:tc>
          <w:tcPr>
            <w:tcW w:w="1697" w:type="dxa"/>
            <w:vAlign w:val="center"/>
          </w:tcPr>
          <w:p w:rsidR="000274A0" w:rsidRPr="00D555A4" w:rsidRDefault="000274A0" w:rsidP="00CC0F1B">
            <w:pPr>
              <w:autoSpaceDE w:val="0"/>
              <w:autoSpaceDN w:val="0"/>
              <w:adjustRightInd w:val="0"/>
              <w:rPr>
                <w:rFonts w:cstheme="minorHAnsi"/>
                <w:bCs/>
              </w:rPr>
            </w:pPr>
            <w:r w:rsidRPr="00D555A4">
              <w:rPr>
                <w:rFonts w:cstheme="minorHAnsi"/>
                <w:bCs/>
              </w:rPr>
              <w:t>Number of Facilities</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2</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3</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2</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1</w:t>
            </w:r>
          </w:p>
        </w:tc>
        <w:tc>
          <w:tcPr>
            <w:tcW w:w="1487"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4</w:t>
            </w:r>
          </w:p>
        </w:tc>
      </w:tr>
      <w:tr w:rsidR="000274A0" w:rsidRPr="00D555A4" w:rsidTr="00CC0F1B">
        <w:tc>
          <w:tcPr>
            <w:tcW w:w="1697" w:type="dxa"/>
            <w:vAlign w:val="center"/>
          </w:tcPr>
          <w:p w:rsidR="000274A0" w:rsidRPr="00D555A4" w:rsidRDefault="000274A0" w:rsidP="00CC0F1B">
            <w:pPr>
              <w:autoSpaceDE w:val="0"/>
              <w:autoSpaceDN w:val="0"/>
              <w:adjustRightInd w:val="0"/>
              <w:rPr>
                <w:rFonts w:cstheme="minorHAnsi"/>
                <w:bCs/>
              </w:rPr>
            </w:pPr>
            <w:r w:rsidRPr="00D555A4">
              <w:rPr>
                <w:rFonts w:cstheme="minorHAnsi"/>
                <w:bCs/>
              </w:rPr>
              <w:t>Number of Providers</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238</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176</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168</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140</w:t>
            </w:r>
          </w:p>
        </w:tc>
        <w:tc>
          <w:tcPr>
            <w:tcW w:w="1487"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232</w:t>
            </w:r>
          </w:p>
        </w:tc>
      </w:tr>
      <w:tr w:rsidR="000274A0" w:rsidRPr="00D555A4" w:rsidTr="00CC0F1B">
        <w:tc>
          <w:tcPr>
            <w:tcW w:w="1697" w:type="dxa"/>
            <w:vAlign w:val="center"/>
          </w:tcPr>
          <w:p w:rsidR="000274A0" w:rsidRPr="00D555A4" w:rsidRDefault="000274A0" w:rsidP="00CC0F1B">
            <w:pPr>
              <w:autoSpaceDE w:val="0"/>
              <w:autoSpaceDN w:val="0"/>
              <w:adjustRightInd w:val="0"/>
              <w:rPr>
                <w:rFonts w:cstheme="minorHAnsi"/>
                <w:bCs/>
              </w:rPr>
            </w:pPr>
            <w:r w:rsidRPr="00D555A4">
              <w:rPr>
                <w:rFonts w:cstheme="minorHAnsi"/>
                <w:bCs/>
              </w:rPr>
              <w:t>Number of Cases</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1,628</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388</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3,884</w:t>
            </w:r>
          </w:p>
        </w:tc>
        <w:tc>
          <w:tcPr>
            <w:tcW w:w="1598"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4,690</w:t>
            </w:r>
          </w:p>
        </w:tc>
        <w:tc>
          <w:tcPr>
            <w:tcW w:w="1487" w:type="dxa"/>
            <w:vAlign w:val="center"/>
          </w:tcPr>
          <w:p w:rsidR="000274A0" w:rsidRPr="00D555A4" w:rsidRDefault="000274A0" w:rsidP="002713C1">
            <w:pPr>
              <w:tabs>
                <w:tab w:val="decimal" w:pos="949"/>
              </w:tabs>
              <w:autoSpaceDE w:val="0"/>
              <w:autoSpaceDN w:val="0"/>
              <w:adjustRightInd w:val="0"/>
              <w:rPr>
                <w:rFonts w:cstheme="minorHAnsi"/>
                <w:bCs/>
              </w:rPr>
            </w:pPr>
            <w:r w:rsidRPr="00D555A4">
              <w:rPr>
                <w:rFonts w:cstheme="minorHAnsi"/>
                <w:bCs/>
              </w:rPr>
              <w:t>10,590</w:t>
            </w:r>
          </w:p>
        </w:tc>
      </w:tr>
    </w:tbl>
    <w:p w:rsidR="000274A0" w:rsidRPr="00D555A4" w:rsidRDefault="000274A0" w:rsidP="000274A0">
      <w:pPr>
        <w:autoSpaceDE w:val="0"/>
        <w:autoSpaceDN w:val="0"/>
        <w:adjustRightInd w:val="0"/>
        <w:spacing w:after="0" w:line="240" w:lineRule="auto"/>
        <w:rPr>
          <w:rFonts w:cstheme="minorHAnsi"/>
          <w:bCs/>
        </w:rPr>
      </w:pPr>
    </w:p>
    <w:p w:rsidR="000274A0" w:rsidRPr="00D555A4" w:rsidRDefault="000274A0" w:rsidP="000274A0">
      <w:pPr>
        <w:autoSpaceDE w:val="0"/>
        <w:autoSpaceDN w:val="0"/>
        <w:adjustRightInd w:val="0"/>
        <w:spacing w:after="0" w:line="240" w:lineRule="auto"/>
        <w:rPr>
          <w:rFonts w:cstheme="minorHAnsi"/>
          <w:b/>
          <w:bCs/>
          <w:u w:val="single"/>
        </w:rPr>
      </w:pPr>
      <w:r w:rsidRPr="00D555A4">
        <w:rPr>
          <w:rFonts w:cstheme="minorHAnsi"/>
          <w:b/>
          <w:bCs/>
          <w:u w:val="single"/>
        </w:rPr>
        <w:t xml:space="preserve">Perioperative Temperature Management (Process Measure – NQF #0454/PQRS #193) </w:t>
      </w:r>
    </w:p>
    <w:p w:rsidR="000274A0" w:rsidRPr="00D555A4" w:rsidRDefault="000274A0" w:rsidP="000274A0">
      <w:pPr>
        <w:autoSpaceDE w:val="0"/>
        <w:autoSpaceDN w:val="0"/>
        <w:adjustRightInd w:val="0"/>
        <w:spacing w:after="0" w:line="240" w:lineRule="auto"/>
        <w:rPr>
          <w:rFonts w:cstheme="minorHAnsi"/>
          <w:b/>
          <w:bCs/>
          <w:i/>
        </w:rPr>
      </w:pPr>
    </w:p>
    <w:tbl>
      <w:tblPr>
        <w:tblStyle w:val="TableGrid"/>
        <w:tblW w:w="0" w:type="auto"/>
        <w:tblLook w:val="04A0" w:firstRow="1" w:lastRow="0" w:firstColumn="1" w:lastColumn="0" w:noHBand="0" w:noVBand="1"/>
      </w:tblPr>
      <w:tblGrid>
        <w:gridCol w:w="1697"/>
        <w:gridCol w:w="1598"/>
        <w:gridCol w:w="1598"/>
        <w:gridCol w:w="1598"/>
        <w:gridCol w:w="1598"/>
        <w:gridCol w:w="1487"/>
      </w:tblGrid>
      <w:tr w:rsidR="000274A0" w:rsidRPr="00D555A4" w:rsidTr="00CC0F1B">
        <w:tc>
          <w:tcPr>
            <w:tcW w:w="9576" w:type="dxa"/>
            <w:gridSpan w:val="6"/>
            <w:shd w:val="clear" w:color="auto" w:fill="72CDF4"/>
            <w:vAlign w:val="center"/>
          </w:tcPr>
          <w:p w:rsidR="000274A0" w:rsidRPr="002713C1" w:rsidRDefault="000274A0" w:rsidP="00D31822">
            <w:pPr>
              <w:autoSpaceDE w:val="0"/>
              <w:autoSpaceDN w:val="0"/>
              <w:adjustRightInd w:val="0"/>
              <w:jc w:val="center"/>
              <w:rPr>
                <w:rFonts w:cstheme="minorHAnsi"/>
                <w:b/>
                <w:bCs/>
              </w:rPr>
            </w:pPr>
            <w:r w:rsidRPr="002713C1">
              <w:rPr>
                <w:rFonts w:ascii="Calibri" w:eastAsia="Times New Roman" w:hAnsi="Calibri" w:cs="Times New Roman"/>
                <w:b/>
              </w:rPr>
              <w:t>All cases in NACOR Public Use File (PUF) Q3 2014 where known providers are MD/DO or CRNAs</w:t>
            </w:r>
            <w:r w:rsidR="00D31822" w:rsidRPr="002713C1">
              <w:rPr>
                <w:rFonts w:ascii="Calibri" w:eastAsia="Times New Roman" w:hAnsi="Calibri" w:cs="Times New Roman"/>
                <w:b/>
                <w:vertAlign w:val="superscript"/>
              </w:rPr>
              <w:t>1</w:t>
            </w:r>
          </w:p>
        </w:tc>
      </w:tr>
      <w:tr w:rsidR="000274A0" w:rsidRPr="00D555A4" w:rsidTr="00CC0F1B">
        <w:tc>
          <w:tcPr>
            <w:tcW w:w="1697" w:type="dxa"/>
            <w:vAlign w:val="center"/>
          </w:tcPr>
          <w:p w:rsidR="000274A0" w:rsidRPr="00D555A4" w:rsidRDefault="000274A0" w:rsidP="00CC0F1B">
            <w:pPr>
              <w:autoSpaceDE w:val="0"/>
              <w:autoSpaceDN w:val="0"/>
              <w:adjustRightInd w:val="0"/>
              <w:rPr>
                <w:rFonts w:cstheme="minorHAnsi"/>
                <w:bCs/>
              </w:rPr>
            </w:pPr>
          </w:p>
        </w:tc>
        <w:tc>
          <w:tcPr>
            <w:tcW w:w="1598" w:type="dxa"/>
            <w:vAlign w:val="center"/>
          </w:tcPr>
          <w:p w:rsidR="000274A0" w:rsidRPr="00D555A4" w:rsidRDefault="000274A0" w:rsidP="002713C1">
            <w:pPr>
              <w:autoSpaceDE w:val="0"/>
              <w:autoSpaceDN w:val="0"/>
              <w:adjustRightInd w:val="0"/>
              <w:jc w:val="center"/>
              <w:rPr>
                <w:rFonts w:cstheme="minorHAnsi"/>
                <w:bCs/>
              </w:rPr>
            </w:pPr>
            <w:r w:rsidRPr="00D555A4">
              <w:rPr>
                <w:rFonts w:cstheme="minorHAnsi"/>
                <w:bCs/>
              </w:rPr>
              <w:t>2010</w:t>
            </w:r>
          </w:p>
        </w:tc>
        <w:tc>
          <w:tcPr>
            <w:tcW w:w="1598" w:type="dxa"/>
            <w:vAlign w:val="center"/>
          </w:tcPr>
          <w:p w:rsidR="000274A0" w:rsidRPr="00D555A4" w:rsidRDefault="000274A0" w:rsidP="002713C1">
            <w:pPr>
              <w:autoSpaceDE w:val="0"/>
              <w:autoSpaceDN w:val="0"/>
              <w:adjustRightInd w:val="0"/>
              <w:jc w:val="center"/>
              <w:rPr>
                <w:rFonts w:cstheme="minorHAnsi"/>
                <w:bCs/>
              </w:rPr>
            </w:pPr>
            <w:r w:rsidRPr="00D555A4">
              <w:rPr>
                <w:rFonts w:cstheme="minorHAnsi"/>
                <w:bCs/>
              </w:rPr>
              <w:t>2011</w:t>
            </w:r>
          </w:p>
        </w:tc>
        <w:tc>
          <w:tcPr>
            <w:tcW w:w="1598" w:type="dxa"/>
            <w:vAlign w:val="center"/>
          </w:tcPr>
          <w:p w:rsidR="000274A0" w:rsidRPr="00D555A4" w:rsidRDefault="000274A0" w:rsidP="002713C1">
            <w:pPr>
              <w:autoSpaceDE w:val="0"/>
              <w:autoSpaceDN w:val="0"/>
              <w:adjustRightInd w:val="0"/>
              <w:jc w:val="center"/>
              <w:rPr>
                <w:rFonts w:cstheme="minorHAnsi"/>
                <w:bCs/>
              </w:rPr>
            </w:pPr>
            <w:r w:rsidRPr="00D555A4">
              <w:rPr>
                <w:rFonts w:cstheme="minorHAnsi"/>
                <w:bCs/>
              </w:rPr>
              <w:t>2012</w:t>
            </w:r>
          </w:p>
        </w:tc>
        <w:tc>
          <w:tcPr>
            <w:tcW w:w="1598" w:type="dxa"/>
            <w:vAlign w:val="center"/>
          </w:tcPr>
          <w:p w:rsidR="000274A0" w:rsidRPr="00D555A4" w:rsidRDefault="000274A0" w:rsidP="002713C1">
            <w:pPr>
              <w:autoSpaceDE w:val="0"/>
              <w:autoSpaceDN w:val="0"/>
              <w:adjustRightInd w:val="0"/>
              <w:jc w:val="center"/>
              <w:rPr>
                <w:rFonts w:cstheme="minorHAnsi"/>
                <w:bCs/>
              </w:rPr>
            </w:pPr>
            <w:r w:rsidRPr="00D555A4">
              <w:rPr>
                <w:rFonts w:cstheme="minorHAnsi"/>
                <w:bCs/>
              </w:rPr>
              <w:t>2013</w:t>
            </w:r>
          </w:p>
        </w:tc>
        <w:tc>
          <w:tcPr>
            <w:tcW w:w="1487" w:type="dxa"/>
            <w:vAlign w:val="center"/>
          </w:tcPr>
          <w:p w:rsidR="000274A0" w:rsidRPr="00D555A4" w:rsidRDefault="00D31822" w:rsidP="002713C1">
            <w:pPr>
              <w:autoSpaceDE w:val="0"/>
              <w:autoSpaceDN w:val="0"/>
              <w:adjustRightInd w:val="0"/>
              <w:jc w:val="center"/>
              <w:rPr>
                <w:rFonts w:cstheme="minorHAnsi"/>
                <w:bCs/>
              </w:rPr>
            </w:pPr>
            <w:r>
              <w:rPr>
                <w:rFonts w:cstheme="minorHAnsi"/>
                <w:bCs/>
              </w:rPr>
              <w:t>Total</w:t>
            </w:r>
          </w:p>
        </w:tc>
      </w:tr>
      <w:tr w:rsidR="000274A0" w:rsidRPr="00D555A4" w:rsidTr="00CC0F1B">
        <w:tc>
          <w:tcPr>
            <w:tcW w:w="1697" w:type="dxa"/>
            <w:vAlign w:val="center"/>
          </w:tcPr>
          <w:p w:rsidR="000274A0" w:rsidRPr="00D555A4" w:rsidRDefault="000274A0" w:rsidP="00CC0F1B">
            <w:pPr>
              <w:autoSpaceDE w:val="0"/>
              <w:autoSpaceDN w:val="0"/>
              <w:adjustRightInd w:val="0"/>
              <w:rPr>
                <w:rFonts w:cstheme="minorHAnsi"/>
                <w:bCs/>
              </w:rPr>
            </w:pPr>
            <w:r w:rsidRPr="00D555A4">
              <w:rPr>
                <w:rFonts w:cstheme="minorHAnsi"/>
                <w:bCs/>
              </w:rPr>
              <w:t>Number of Practices</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18</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40</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57</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99</w:t>
            </w:r>
          </w:p>
        </w:tc>
        <w:tc>
          <w:tcPr>
            <w:tcW w:w="1487"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102</w:t>
            </w:r>
          </w:p>
        </w:tc>
      </w:tr>
      <w:tr w:rsidR="000274A0" w:rsidRPr="00D555A4" w:rsidTr="00CC0F1B">
        <w:tc>
          <w:tcPr>
            <w:tcW w:w="1697" w:type="dxa"/>
            <w:vAlign w:val="center"/>
          </w:tcPr>
          <w:p w:rsidR="000274A0" w:rsidRPr="00D555A4" w:rsidRDefault="000274A0" w:rsidP="00CC0F1B">
            <w:pPr>
              <w:autoSpaceDE w:val="0"/>
              <w:autoSpaceDN w:val="0"/>
              <w:adjustRightInd w:val="0"/>
              <w:rPr>
                <w:rFonts w:cstheme="minorHAnsi"/>
                <w:bCs/>
              </w:rPr>
            </w:pPr>
            <w:r w:rsidRPr="00D555A4">
              <w:rPr>
                <w:rFonts w:cstheme="minorHAnsi"/>
                <w:bCs/>
              </w:rPr>
              <w:t>Number of Facilities</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80</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160</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287</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492</w:t>
            </w:r>
          </w:p>
        </w:tc>
        <w:tc>
          <w:tcPr>
            <w:tcW w:w="1487"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559</w:t>
            </w:r>
          </w:p>
        </w:tc>
      </w:tr>
      <w:tr w:rsidR="000274A0" w:rsidRPr="00D555A4" w:rsidTr="00CC0F1B">
        <w:tc>
          <w:tcPr>
            <w:tcW w:w="1697" w:type="dxa"/>
            <w:vAlign w:val="center"/>
          </w:tcPr>
          <w:p w:rsidR="000274A0" w:rsidRPr="00D555A4" w:rsidRDefault="000274A0" w:rsidP="00CC0F1B">
            <w:pPr>
              <w:autoSpaceDE w:val="0"/>
              <w:autoSpaceDN w:val="0"/>
              <w:adjustRightInd w:val="0"/>
              <w:rPr>
                <w:rFonts w:cstheme="minorHAnsi"/>
                <w:bCs/>
              </w:rPr>
            </w:pPr>
            <w:r w:rsidRPr="00D555A4">
              <w:rPr>
                <w:rFonts w:cstheme="minorHAnsi"/>
                <w:bCs/>
              </w:rPr>
              <w:t>Number of Providers</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893</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1,578</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2,251</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4,750</w:t>
            </w:r>
          </w:p>
        </w:tc>
        <w:tc>
          <w:tcPr>
            <w:tcW w:w="1487"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5,425</w:t>
            </w:r>
          </w:p>
        </w:tc>
      </w:tr>
      <w:tr w:rsidR="000274A0" w:rsidRPr="00D555A4" w:rsidTr="00CC0F1B">
        <w:tc>
          <w:tcPr>
            <w:tcW w:w="1697" w:type="dxa"/>
            <w:vAlign w:val="center"/>
          </w:tcPr>
          <w:p w:rsidR="000274A0" w:rsidRPr="00D555A4" w:rsidRDefault="000274A0" w:rsidP="00CC0F1B">
            <w:pPr>
              <w:autoSpaceDE w:val="0"/>
              <w:autoSpaceDN w:val="0"/>
              <w:adjustRightInd w:val="0"/>
              <w:rPr>
                <w:rFonts w:cstheme="minorHAnsi"/>
                <w:bCs/>
              </w:rPr>
            </w:pPr>
            <w:r w:rsidRPr="00D555A4">
              <w:rPr>
                <w:rFonts w:cstheme="minorHAnsi"/>
                <w:bCs/>
              </w:rPr>
              <w:t>Number of Cases</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32,690</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89,548</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155,590</w:t>
            </w:r>
          </w:p>
        </w:tc>
        <w:tc>
          <w:tcPr>
            <w:tcW w:w="1598"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247,951</w:t>
            </w:r>
          </w:p>
        </w:tc>
        <w:tc>
          <w:tcPr>
            <w:tcW w:w="1487" w:type="dxa"/>
            <w:vAlign w:val="center"/>
          </w:tcPr>
          <w:p w:rsidR="000274A0" w:rsidRPr="00D555A4" w:rsidRDefault="000274A0" w:rsidP="002713C1">
            <w:pPr>
              <w:tabs>
                <w:tab w:val="decimal" w:pos="913"/>
              </w:tabs>
              <w:autoSpaceDE w:val="0"/>
              <w:autoSpaceDN w:val="0"/>
              <w:adjustRightInd w:val="0"/>
              <w:rPr>
                <w:rFonts w:cstheme="minorHAnsi"/>
                <w:bCs/>
              </w:rPr>
            </w:pPr>
            <w:r w:rsidRPr="00D555A4">
              <w:rPr>
                <w:rFonts w:cstheme="minorHAnsi"/>
                <w:bCs/>
              </w:rPr>
              <w:t>525,779</w:t>
            </w:r>
          </w:p>
        </w:tc>
      </w:tr>
    </w:tbl>
    <w:p w:rsidR="000274A0" w:rsidRDefault="000274A0" w:rsidP="00DB3627">
      <w:pPr>
        <w:autoSpaceDE w:val="0"/>
        <w:autoSpaceDN w:val="0"/>
        <w:adjustRightInd w:val="0"/>
        <w:spacing w:after="0" w:line="240" w:lineRule="auto"/>
        <w:rPr>
          <w:rFonts w:cstheme="minorHAnsi"/>
          <w:bCs/>
        </w:rPr>
      </w:pPr>
    </w:p>
    <w:p w:rsidR="000274A0" w:rsidRPr="00A25024" w:rsidRDefault="000274A0" w:rsidP="00DB3627">
      <w:pPr>
        <w:autoSpaceDE w:val="0"/>
        <w:autoSpaceDN w:val="0"/>
        <w:adjustRightInd w:val="0"/>
        <w:spacing w:after="0" w:line="240" w:lineRule="auto"/>
        <w:rPr>
          <w:rFonts w:cstheme="minorHAnsi"/>
          <w:bCs/>
        </w:rPr>
      </w:pPr>
    </w:p>
    <w:p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rsidR="000274A0" w:rsidRPr="00D555A4" w:rsidRDefault="000274A0" w:rsidP="000274A0">
      <w:pPr>
        <w:autoSpaceDE w:val="0"/>
        <w:autoSpaceDN w:val="0"/>
        <w:adjustRightInd w:val="0"/>
        <w:spacing w:after="0" w:line="240" w:lineRule="auto"/>
        <w:rPr>
          <w:rFonts w:cstheme="minorHAnsi"/>
          <w:bCs/>
        </w:rPr>
      </w:pPr>
      <w:r w:rsidRPr="00D555A4">
        <w:rPr>
          <w:rFonts w:cstheme="minorHAnsi"/>
          <w:bCs/>
        </w:rPr>
        <w:t>For the outcome Perioperative Temperature Management measure submitted, data was tested and analyzed on a provider and case basis where known providers were physicians or nurse anesthetists.</w:t>
      </w:r>
      <w:r>
        <w:rPr>
          <w:rFonts w:cstheme="minorHAnsi"/>
          <w:bCs/>
        </w:rPr>
        <w:t xml:space="preserve"> Percentages may not add to 100% due to rounding.</w:t>
      </w:r>
    </w:p>
    <w:p w:rsidR="000274A0" w:rsidRDefault="000274A0" w:rsidP="00DB3627">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1915"/>
        <w:gridCol w:w="1915"/>
        <w:gridCol w:w="1915"/>
        <w:gridCol w:w="1915"/>
        <w:gridCol w:w="1916"/>
      </w:tblGrid>
      <w:tr w:rsidR="000274A0" w:rsidTr="002713C1">
        <w:trPr>
          <w:tblHeader/>
        </w:trPr>
        <w:tc>
          <w:tcPr>
            <w:tcW w:w="9576" w:type="dxa"/>
            <w:gridSpan w:val="5"/>
            <w:shd w:val="clear" w:color="auto" w:fill="72CDF4"/>
          </w:tcPr>
          <w:p w:rsidR="000274A0" w:rsidRPr="00746C03" w:rsidRDefault="000274A0" w:rsidP="00CC0F1B">
            <w:pPr>
              <w:autoSpaceDE w:val="0"/>
              <w:autoSpaceDN w:val="0"/>
              <w:adjustRightInd w:val="0"/>
              <w:jc w:val="center"/>
              <w:rPr>
                <w:rFonts w:cstheme="minorHAnsi"/>
                <w:b/>
                <w:bCs/>
              </w:rPr>
            </w:pPr>
            <w:r w:rsidRPr="00746C03">
              <w:rPr>
                <w:rFonts w:cstheme="minorHAnsi"/>
                <w:b/>
                <w:bCs/>
              </w:rPr>
              <w:t>Patient Age (Perioperative Temperature Management – Outcome)</w:t>
            </w:r>
          </w:p>
        </w:tc>
      </w:tr>
      <w:tr w:rsidR="000274A0" w:rsidTr="00CC0F1B">
        <w:tc>
          <w:tcPr>
            <w:tcW w:w="1915" w:type="dxa"/>
          </w:tcPr>
          <w:p w:rsidR="000274A0" w:rsidRPr="00746C03" w:rsidRDefault="00466DCF" w:rsidP="00466DCF">
            <w:pPr>
              <w:autoSpaceDE w:val="0"/>
              <w:autoSpaceDN w:val="0"/>
              <w:adjustRightInd w:val="0"/>
              <w:rPr>
                <w:rFonts w:cstheme="minorHAnsi"/>
                <w:b/>
                <w:bCs/>
              </w:rPr>
            </w:pPr>
            <w:r>
              <w:rPr>
                <w:rFonts w:cstheme="minorHAnsi"/>
                <w:b/>
                <w:bCs/>
              </w:rPr>
              <w:t>Age Group</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 xml:space="preserve">2010 (%) </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2011 (%)</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 xml:space="preserve">2012 (%) </w:t>
            </w:r>
          </w:p>
        </w:tc>
        <w:tc>
          <w:tcPr>
            <w:tcW w:w="1916" w:type="dxa"/>
          </w:tcPr>
          <w:p w:rsidR="000274A0" w:rsidRPr="00746C03" w:rsidRDefault="000274A0" w:rsidP="00CC0F1B">
            <w:pPr>
              <w:autoSpaceDE w:val="0"/>
              <w:autoSpaceDN w:val="0"/>
              <w:adjustRightInd w:val="0"/>
              <w:rPr>
                <w:rFonts w:cstheme="minorHAnsi"/>
                <w:b/>
                <w:bCs/>
              </w:rPr>
            </w:pPr>
            <w:r w:rsidRPr="00746C03">
              <w:rPr>
                <w:rFonts w:cstheme="minorHAnsi"/>
                <w:b/>
                <w:bCs/>
              </w:rPr>
              <w:t>2013 (%)</w:t>
            </w:r>
          </w:p>
        </w:tc>
      </w:tr>
      <w:tr w:rsidR="000274A0" w:rsidTr="00CC0F1B">
        <w:tc>
          <w:tcPr>
            <w:tcW w:w="1915" w:type="dxa"/>
            <w:vAlign w:val="bottom"/>
          </w:tcPr>
          <w:p w:rsidR="000274A0" w:rsidRPr="0058576C" w:rsidRDefault="000274A0" w:rsidP="002713C1">
            <w:pPr>
              <w:rPr>
                <w:rFonts w:ascii="Calibri" w:eastAsia="Times New Roman" w:hAnsi="Calibri" w:cs="Times New Roman"/>
              </w:rPr>
            </w:pPr>
            <w:r w:rsidRPr="0058576C">
              <w:rPr>
                <w:rFonts w:ascii="Calibri" w:eastAsia="Times New Roman" w:hAnsi="Calibri" w:cs="Times New Roman"/>
              </w:rPr>
              <w:lastRenderedPageBreak/>
              <w:t>&lt; 1</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 xml:space="preserve">78 </w:t>
            </w:r>
            <w:r>
              <w:rPr>
                <w:rFonts w:cstheme="minorHAnsi"/>
                <w:bCs/>
              </w:rPr>
              <w:t xml:space="preserve"> </w:t>
            </w:r>
            <w:r w:rsidRPr="0058576C">
              <w:rPr>
                <w:rFonts w:cstheme="minorHAnsi"/>
                <w:bCs/>
              </w:rPr>
              <w:t>(4.79)</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10</w:t>
            </w:r>
            <w:r>
              <w:rPr>
                <w:rFonts w:cstheme="minorHAnsi"/>
                <w:bCs/>
              </w:rPr>
              <w:t xml:space="preserve"> </w:t>
            </w:r>
            <w:r w:rsidRPr="0058576C">
              <w:rPr>
                <w:rFonts w:cstheme="minorHAnsi"/>
                <w:bCs/>
              </w:rPr>
              <w:t>(2.58)</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w:t>
            </w:r>
            <w:r>
              <w:rPr>
                <w:rFonts w:cstheme="minorHAnsi"/>
                <w:bCs/>
              </w:rPr>
              <w:t xml:space="preserve"> </w:t>
            </w:r>
            <w:r w:rsidRPr="0058576C">
              <w:rPr>
                <w:rFonts w:cstheme="minorHAnsi"/>
                <w:bCs/>
              </w:rPr>
              <w:t>(0.03)</w:t>
            </w:r>
          </w:p>
        </w:tc>
        <w:tc>
          <w:tcPr>
            <w:tcW w:w="1916" w:type="dxa"/>
          </w:tcPr>
          <w:p w:rsidR="000274A0" w:rsidRPr="0058576C" w:rsidRDefault="000274A0" w:rsidP="00CC0F1B">
            <w:pPr>
              <w:autoSpaceDE w:val="0"/>
              <w:autoSpaceDN w:val="0"/>
              <w:adjustRightInd w:val="0"/>
              <w:rPr>
                <w:rFonts w:cstheme="minorHAnsi"/>
                <w:bCs/>
              </w:rPr>
            </w:pPr>
            <w:r w:rsidRPr="0058576C">
              <w:rPr>
                <w:rFonts w:cstheme="minorHAnsi"/>
                <w:bCs/>
              </w:rPr>
              <w:t>3</w:t>
            </w:r>
            <w:r>
              <w:rPr>
                <w:rFonts w:cstheme="minorHAnsi"/>
                <w:bCs/>
              </w:rPr>
              <w:t xml:space="preserve"> </w:t>
            </w:r>
            <w:r w:rsidRPr="0058576C">
              <w:rPr>
                <w:rFonts w:cstheme="minorHAnsi"/>
                <w:bCs/>
              </w:rPr>
              <w:t>(0.06)</w:t>
            </w:r>
          </w:p>
        </w:tc>
      </w:tr>
      <w:tr w:rsidR="000274A0" w:rsidTr="00CC0F1B">
        <w:tc>
          <w:tcPr>
            <w:tcW w:w="1915" w:type="dxa"/>
            <w:vAlign w:val="bottom"/>
          </w:tcPr>
          <w:p w:rsidR="000274A0" w:rsidRPr="0058576C" w:rsidRDefault="000274A0" w:rsidP="002713C1">
            <w:pPr>
              <w:rPr>
                <w:rFonts w:ascii="Calibri" w:eastAsia="Times New Roman" w:hAnsi="Calibri" w:cs="Times New Roman"/>
              </w:rPr>
            </w:pPr>
            <w:r w:rsidRPr="0058576C">
              <w:rPr>
                <w:rFonts w:ascii="Calibri" w:eastAsia="Times New Roman" w:hAnsi="Calibri" w:cs="Times New Roman"/>
              </w:rPr>
              <w:t>1 - 18</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821</w:t>
            </w:r>
            <w:r>
              <w:rPr>
                <w:rFonts w:cstheme="minorHAnsi"/>
                <w:bCs/>
              </w:rPr>
              <w:t xml:space="preserve"> </w:t>
            </w:r>
            <w:r w:rsidRPr="0058576C">
              <w:rPr>
                <w:rFonts w:cstheme="minorHAnsi"/>
                <w:bCs/>
              </w:rPr>
              <w:t>(50.43)</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155</w:t>
            </w:r>
            <w:r>
              <w:rPr>
                <w:rFonts w:cstheme="minorHAnsi"/>
                <w:bCs/>
              </w:rPr>
              <w:t xml:space="preserve"> </w:t>
            </w:r>
            <w:r w:rsidRPr="0058576C">
              <w:rPr>
                <w:rFonts w:cstheme="minorHAnsi"/>
                <w:bCs/>
              </w:rPr>
              <w:t>(39.95)</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94</w:t>
            </w:r>
            <w:r>
              <w:rPr>
                <w:rFonts w:cstheme="minorHAnsi"/>
                <w:bCs/>
              </w:rPr>
              <w:t xml:space="preserve"> </w:t>
            </w:r>
            <w:r w:rsidRPr="0058576C">
              <w:rPr>
                <w:rFonts w:cstheme="minorHAnsi"/>
                <w:bCs/>
              </w:rPr>
              <w:t>(2.42)</w:t>
            </w:r>
          </w:p>
        </w:tc>
        <w:tc>
          <w:tcPr>
            <w:tcW w:w="1916" w:type="dxa"/>
          </w:tcPr>
          <w:p w:rsidR="000274A0" w:rsidRPr="0058576C" w:rsidRDefault="000274A0" w:rsidP="00CC0F1B">
            <w:pPr>
              <w:autoSpaceDE w:val="0"/>
              <w:autoSpaceDN w:val="0"/>
              <w:adjustRightInd w:val="0"/>
              <w:rPr>
                <w:rFonts w:cstheme="minorHAnsi"/>
                <w:bCs/>
              </w:rPr>
            </w:pPr>
            <w:r w:rsidRPr="0058576C">
              <w:rPr>
                <w:rFonts w:cstheme="minorHAnsi"/>
                <w:bCs/>
              </w:rPr>
              <w:t>133</w:t>
            </w:r>
            <w:r>
              <w:rPr>
                <w:rFonts w:cstheme="minorHAnsi"/>
                <w:bCs/>
              </w:rPr>
              <w:t xml:space="preserve"> </w:t>
            </w:r>
            <w:r w:rsidRPr="0058576C">
              <w:rPr>
                <w:rFonts w:cstheme="minorHAnsi"/>
                <w:bCs/>
              </w:rPr>
              <w:t>(2.84)</w:t>
            </w:r>
          </w:p>
        </w:tc>
      </w:tr>
      <w:tr w:rsidR="000274A0" w:rsidTr="00CC0F1B">
        <w:tc>
          <w:tcPr>
            <w:tcW w:w="1915" w:type="dxa"/>
            <w:vAlign w:val="bottom"/>
          </w:tcPr>
          <w:p w:rsidR="000274A0" w:rsidRPr="0058576C" w:rsidRDefault="000274A0" w:rsidP="002713C1">
            <w:pPr>
              <w:rPr>
                <w:rFonts w:ascii="Calibri" w:eastAsia="Times New Roman" w:hAnsi="Calibri" w:cs="Times New Roman"/>
              </w:rPr>
            </w:pPr>
            <w:r w:rsidRPr="0058576C">
              <w:rPr>
                <w:rFonts w:ascii="Calibri" w:eastAsia="Times New Roman" w:hAnsi="Calibri" w:cs="Times New Roman"/>
              </w:rPr>
              <w:t>19 - 49</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288</w:t>
            </w:r>
            <w:r>
              <w:rPr>
                <w:rFonts w:cstheme="minorHAnsi"/>
                <w:bCs/>
              </w:rPr>
              <w:t xml:space="preserve"> </w:t>
            </w:r>
            <w:r w:rsidRPr="0058576C">
              <w:rPr>
                <w:rFonts w:cstheme="minorHAnsi"/>
                <w:bCs/>
              </w:rPr>
              <w:t>(17.69)</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97</w:t>
            </w:r>
            <w:r>
              <w:rPr>
                <w:rFonts w:cstheme="minorHAnsi"/>
                <w:bCs/>
              </w:rPr>
              <w:t xml:space="preserve"> </w:t>
            </w:r>
            <w:r w:rsidRPr="0058576C">
              <w:rPr>
                <w:rFonts w:cstheme="minorHAnsi"/>
                <w:bCs/>
              </w:rPr>
              <w:t>(25.00)</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1,403</w:t>
            </w:r>
            <w:r>
              <w:rPr>
                <w:rFonts w:cstheme="minorHAnsi"/>
                <w:bCs/>
              </w:rPr>
              <w:t xml:space="preserve"> </w:t>
            </w:r>
            <w:r w:rsidRPr="0058576C">
              <w:rPr>
                <w:rFonts w:cstheme="minorHAnsi"/>
                <w:bCs/>
              </w:rPr>
              <w:t>(36.12)</w:t>
            </w:r>
          </w:p>
        </w:tc>
        <w:tc>
          <w:tcPr>
            <w:tcW w:w="1916" w:type="dxa"/>
          </w:tcPr>
          <w:p w:rsidR="000274A0" w:rsidRPr="0058576C" w:rsidRDefault="000274A0" w:rsidP="00CC0F1B">
            <w:pPr>
              <w:autoSpaceDE w:val="0"/>
              <w:autoSpaceDN w:val="0"/>
              <w:adjustRightInd w:val="0"/>
              <w:rPr>
                <w:rFonts w:cstheme="minorHAnsi"/>
                <w:bCs/>
              </w:rPr>
            </w:pPr>
            <w:r w:rsidRPr="0058576C">
              <w:rPr>
                <w:rFonts w:cstheme="minorHAnsi"/>
                <w:bCs/>
              </w:rPr>
              <w:t>1,690</w:t>
            </w:r>
            <w:r>
              <w:rPr>
                <w:rFonts w:cstheme="minorHAnsi"/>
                <w:bCs/>
              </w:rPr>
              <w:t xml:space="preserve"> </w:t>
            </w:r>
            <w:r w:rsidRPr="0058576C">
              <w:rPr>
                <w:rFonts w:cstheme="minorHAnsi"/>
                <w:bCs/>
              </w:rPr>
              <w:t>(36.03)</w:t>
            </w:r>
          </w:p>
        </w:tc>
      </w:tr>
      <w:tr w:rsidR="000274A0" w:rsidTr="00CC0F1B">
        <w:tc>
          <w:tcPr>
            <w:tcW w:w="1915" w:type="dxa"/>
            <w:vAlign w:val="bottom"/>
          </w:tcPr>
          <w:p w:rsidR="000274A0" w:rsidRPr="0058576C" w:rsidRDefault="000274A0" w:rsidP="002713C1">
            <w:pPr>
              <w:rPr>
                <w:rFonts w:ascii="Calibri" w:eastAsia="Times New Roman" w:hAnsi="Calibri" w:cs="Times New Roman"/>
              </w:rPr>
            </w:pPr>
            <w:r w:rsidRPr="0058576C">
              <w:rPr>
                <w:rFonts w:ascii="Calibri" w:eastAsia="Times New Roman" w:hAnsi="Calibri" w:cs="Times New Roman"/>
              </w:rPr>
              <w:t>50 - 64</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209</w:t>
            </w:r>
            <w:r>
              <w:rPr>
                <w:rFonts w:cstheme="minorHAnsi"/>
                <w:bCs/>
              </w:rPr>
              <w:t xml:space="preserve"> </w:t>
            </w:r>
            <w:r w:rsidRPr="0058576C">
              <w:rPr>
                <w:rFonts w:cstheme="minorHAnsi"/>
                <w:bCs/>
              </w:rPr>
              <w:t>(12.84)</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53</w:t>
            </w:r>
            <w:r>
              <w:rPr>
                <w:rFonts w:cstheme="minorHAnsi"/>
                <w:bCs/>
              </w:rPr>
              <w:t xml:space="preserve"> </w:t>
            </w:r>
            <w:r w:rsidRPr="0058576C">
              <w:rPr>
                <w:rFonts w:cstheme="minorHAnsi"/>
                <w:bCs/>
              </w:rPr>
              <w:t>(13.66)</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1,148</w:t>
            </w:r>
            <w:r>
              <w:rPr>
                <w:rFonts w:cstheme="minorHAnsi"/>
                <w:bCs/>
              </w:rPr>
              <w:t xml:space="preserve"> </w:t>
            </w:r>
            <w:r w:rsidRPr="0058576C">
              <w:rPr>
                <w:rFonts w:cstheme="minorHAnsi"/>
                <w:bCs/>
              </w:rPr>
              <w:t>(29.56)</w:t>
            </w:r>
          </w:p>
        </w:tc>
        <w:tc>
          <w:tcPr>
            <w:tcW w:w="1916" w:type="dxa"/>
          </w:tcPr>
          <w:p w:rsidR="000274A0" w:rsidRPr="0058576C" w:rsidRDefault="000274A0" w:rsidP="00CC0F1B">
            <w:pPr>
              <w:autoSpaceDE w:val="0"/>
              <w:autoSpaceDN w:val="0"/>
              <w:adjustRightInd w:val="0"/>
              <w:rPr>
                <w:rFonts w:cstheme="minorHAnsi"/>
                <w:bCs/>
              </w:rPr>
            </w:pPr>
            <w:r w:rsidRPr="0058576C">
              <w:rPr>
                <w:rFonts w:cstheme="minorHAnsi"/>
                <w:bCs/>
              </w:rPr>
              <w:t>1,448</w:t>
            </w:r>
            <w:r>
              <w:rPr>
                <w:rFonts w:cstheme="minorHAnsi"/>
                <w:bCs/>
              </w:rPr>
              <w:t xml:space="preserve"> </w:t>
            </w:r>
            <w:r w:rsidRPr="0058576C">
              <w:rPr>
                <w:rFonts w:cstheme="minorHAnsi"/>
                <w:bCs/>
              </w:rPr>
              <w:t>(30.87)</w:t>
            </w:r>
          </w:p>
        </w:tc>
      </w:tr>
      <w:tr w:rsidR="000274A0" w:rsidTr="00CC0F1B">
        <w:tc>
          <w:tcPr>
            <w:tcW w:w="1915" w:type="dxa"/>
            <w:vAlign w:val="bottom"/>
          </w:tcPr>
          <w:p w:rsidR="000274A0" w:rsidRPr="0058576C" w:rsidRDefault="000274A0" w:rsidP="002713C1">
            <w:pPr>
              <w:rPr>
                <w:rFonts w:ascii="Calibri" w:eastAsia="Times New Roman" w:hAnsi="Calibri" w:cs="Times New Roman"/>
              </w:rPr>
            </w:pPr>
            <w:r w:rsidRPr="0058576C">
              <w:rPr>
                <w:rFonts w:ascii="Calibri" w:eastAsia="Times New Roman" w:hAnsi="Calibri" w:cs="Times New Roman"/>
              </w:rPr>
              <w:t>65 - 79</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174</w:t>
            </w:r>
            <w:r>
              <w:rPr>
                <w:rFonts w:cstheme="minorHAnsi"/>
                <w:bCs/>
              </w:rPr>
              <w:t xml:space="preserve"> </w:t>
            </w:r>
            <w:r w:rsidRPr="0058576C">
              <w:rPr>
                <w:rFonts w:cstheme="minorHAnsi"/>
                <w:bCs/>
              </w:rPr>
              <w:t>(10.69)</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56</w:t>
            </w:r>
            <w:r>
              <w:rPr>
                <w:rFonts w:cstheme="minorHAnsi"/>
                <w:bCs/>
              </w:rPr>
              <w:t xml:space="preserve"> </w:t>
            </w:r>
            <w:r w:rsidRPr="0058576C">
              <w:rPr>
                <w:rFonts w:cstheme="minorHAnsi"/>
                <w:bCs/>
              </w:rPr>
              <w:t>(14.43)</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1,009</w:t>
            </w:r>
            <w:r>
              <w:rPr>
                <w:rFonts w:cstheme="minorHAnsi"/>
                <w:bCs/>
              </w:rPr>
              <w:t xml:space="preserve"> </w:t>
            </w:r>
            <w:r w:rsidRPr="0058576C">
              <w:rPr>
                <w:rFonts w:cstheme="minorHAnsi"/>
                <w:bCs/>
              </w:rPr>
              <w:t>(25.98)</w:t>
            </w:r>
          </w:p>
        </w:tc>
        <w:tc>
          <w:tcPr>
            <w:tcW w:w="1916" w:type="dxa"/>
          </w:tcPr>
          <w:p w:rsidR="000274A0" w:rsidRPr="0058576C" w:rsidRDefault="000274A0" w:rsidP="00CC0F1B">
            <w:pPr>
              <w:autoSpaceDE w:val="0"/>
              <w:autoSpaceDN w:val="0"/>
              <w:adjustRightInd w:val="0"/>
              <w:rPr>
                <w:rFonts w:cstheme="minorHAnsi"/>
                <w:bCs/>
              </w:rPr>
            </w:pPr>
            <w:r w:rsidRPr="0058576C">
              <w:rPr>
                <w:rFonts w:cstheme="minorHAnsi"/>
                <w:bCs/>
              </w:rPr>
              <w:t>1,187</w:t>
            </w:r>
            <w:r>
              <w:rPr>
                <w:rFonts w:cstheme="minorHAnsi"/>
                <w:bCs/>
              </w:rPr>
              <w:t xml:space="preserve"> </w:t>
            </w:r>
            <w:r w:rsidRPr="0058576C">
              <w:rPr>
                <w:rFonts w:cstheme="minorHAnsi"/>
                <w:bCs/>
              </w:rPr>
              <w:t>(25.31)</w:t>
            </w:r>
          </w:p>
        </w:tc>
      </w:tr>
      <w:tr w:rsidR="000274A0" w:rsidTr="00CC0F1B">
        <w:tc>
          <w:tcPr>
            <w:tcW w:w="1915" w:type="dxa"/>
            <w:vAlign w:val="bottom"/>
          </w:tcPr>
          <w:p w:rsidR="000274A0" w:rsidRPr="0058576C" w:rsidRDefault="000274A0" w:rsidP="002713C1">
            <w:pPr>
              <w:rPr>
                <w:rFonts w:ascii="Calibri" w:eastAsia="Times New Roman" w:hAnsi="Calibri" w:cs="Times New Roman"/>
              </w:rPr>
            </w:pPr>
            <w:r w:rsidRPr="0058576C">
              <w:rPr>
                <w:rFonts w:ascii="Calibri" w:eastAsia="Times New Roman" w:hAnsi="Calibri" w:cs="Times New Roman"/>
              </w:rPr>
              <w:t>80+</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58</w:t>
            </w:r>
            <w:r>
              <w:rPr>
                <w:rFonts w:cstheme="minorHAnsi"/>
                <w:bCs/>
              </w:rPr>
              <w:t xml:space="preserve"> </w:t>
            </w:r>
            <w:r w:rsidRPr="0058576C">
              <w:rPr>
                <w:rFonts w:cstheme="minorHAnsi"/>
                <w:bCs/>
              </w:rPr>
              <w:t>(3.56)</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17</w:t>
            </w:r>
            <w:r>
              <w:rPr>
                <w:rFonts w:cstheme="minorHAnsi"/>
                <w:bCs/>
              </w:rPr>
              <w:t xml:space="preserve"> </w:t>
            </w:r>
            <w:r w:rsidRPr="0058576C">
              <w:rPr>
                <w:rFonts w:cstheme="minorHAnsi"/>
                <w:bCs/>
              </w:rPr>
              <w:t>(4.38)</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229</w:t>
            </w:r>
            <w:r>
              <w:rPr>
                <w:rFonts w:cstheme="minorHAnsi"/>
                <w:bCs/>
              </w:rPr>
              <w:t xml:space="preserve"> </w:t>
            </w:r>
            <w:r w:rsidRPr="0058576C">
              <w:rPr>
                <w:rFonts w:cstheme="minorHAnsi"/>
                <w:bCs/>
              </w:rPr>
              <w:t>(5.90)</w:t>
            </w:r>
          </w:p>
        </w:tc>
        <w:tc>
          <w:tcPr>
            <w:tcW w:w="1916" w:type="dxa"/>
          </w:tcPr>
          <w:p w:rsidR="000274A0" w:rsidRPr="0058576C" w:rsidRDefault="000274A0" w:rsidP="00CC0F1B">
            <w:pPr>
              <w:autoSpaceDE w:val="0"/>
              <w:autoSpaceDN w:val="0"/>
              <w:adjustRightInd w:val="0"/>
              <w:rPr>
                <w:rFonts w:cstheme="minorHAnsi"/>
                <w:bCs/>
              </w:rPr>
            </w:pPr>
            <w:r w:rsidRPr="0058576C">
              <w:rPr>
                <w:rFonts w:cstheme="minorHAnsi"/>
                <w:bCs/>
              </w:rPr>
              <w:t>229</w:t>
            </w:r>
            <w:r>
              <w:rPr>
                <w:rFonts w:cstheme="minorHAnsi"/>
                <w:bCs/>
              </w:rPr>
              <w:t xml:space="preserve"> </w:t>
            </w:r>
            <w:r w:rsidRPr="0058576C">
              <w:rPr>
                <w:rFonts w:cstheme="minorHAnsi"/>
                <w:bCs/>
              </w:rPr>
              <w:t>(4.8)</w:t>
            </w:r>
          </w:p>
        </w:tc>
      </w:tr>
    </w:tbl>
    <w:p w:rsidR="000274A0" w:rsidRDefault="000274A0" w:rsidP="000274A0">
      <w:pPr>
        <w:autoSpaceDE w:val="0"/>
        <w:autoSpaceDN w:val="0"/>
        <w:adjustRightInd w:val="0"/>
        <w:spacing w:after="0" w:line="240" w:lineRule="auto"/>
        <w:rPr>
          <w:rFonts w:cstheme="minorHAnsi"/>
          <w:b/>
          <w:bCs/>
          <w:color w:val="FF0000"/>
        </w:rPr>
      </w:pPr>
    </w:p>
    <w:p w:rsidR="000274A0" w:rsidRDefault="000274A0" w:rsidP="000274A0">
      <w:pPr>
        <w:autoSpaceDE w:val="0"/>
        <w:autoSpaceDN w:val="0"/>
        <w:adjustRightInd w:val="0"/>
        <w:spacing w:after="0" w:line="240" w:lineRule="auto"/>
        <w:rPr>
          <w:rFonts w:cstheme="minorHAnsi"/>
          <w:b/>
          <w:bCs/>
          <w:color w:val="FF0000"/>
        </w:rPr>
      </w:pPr>
    </w:p>
    <w:tbl>
      <w:tblPr>
        <w:tblStyle w:val="TableGrid"/>
        <w:tblW w:w="0" w:type="auto"/>
        <w:tblLook w:val="04A0" w:firstRow="1" w:lastRow="0" w:firstColumn="1" w:lastColumn="0" w:noHBand="0" w:noVBand="1"/>
      </w:tblPr>
      <w:tblGrid>
        <w:gridCol w:w="1915"/>
        <w:gridCol w:w="1915"/>
        <w:gridCol w:w="1915"/>
        <w:gridCol w:w="1915"/>
        <w:gridCol w:w="1916"/>
      </w:tblGrid>
      <w:tr w:rsidR="000274A0" w:rsidRPr="00D555A4" w:rsidTr="00CC0F1B">
        <w:tc>
          <w:tcPr>
            <w:tcW w:w="9576" w:type="dxa"/>
            <w:gridSpan w:val="5"/>
            <w:shd w:val="clear" w:color="auto" w:fill="72CDF4"/>
          </w:tcPr>
          <w:p w:rsidR="000274A0" w:rsidRPr="00746C03" w:rsidRDefault="000274A0" w:rsidP="00CC0F1B">
            <w:pPr>
              <w:autoSpaceDE w:val="0"/>
              <w:autoSpaceDN w:val="0"/>
              <w:adjustRightInd w:val="0"/>
              <w:jc w:val="center"/>
              <w:rPr>
                <w:rFonts w:cstheme="minorHAnsi"/>
                <w:b/>
                <w:bCs/>
              </w:rPr>
            </w:pPr>
            <w:r w:rsidRPr="00746C03">
              <w:rPr>
                <w:rFonts w:cstheme="minorHAnsi"/>
                <w:b/>
                <w:bCs/>
              </w:rPr>
              <w:t>Patient Sex (Perioperative Temperature Management – Outcome)</w:t>
            </w:r>
          </w:p>
        </w:tc>
      </w:tr>
      <w:tr w:rsidR="000274A0" w:rsidRPr="00D555A4" w:rsidTr="00CC0F1B">
        <w:tc>
          <w:tcPr>
            <w:tcW w:w="1915" w:type="dxa"/>
          </w:tcPr>
          <w:p w:rsidR="000274A0" w:rsidRPr="0058576C" w:rsidRDefault="00466DCF" w:rsidP="00CC0F1B">
            <w:pPr>
              <w:autoSpaceDE w:val="0"/>
              <w:autoSpaceDN w:val="0"/>
              <w:adjustRightInd w:val="0"/>
              <w:rPr>
                <w:rFonts w:cstheme="minorHAnsi"/>
                <w:bCs/>
              </w:rPr>
            </w:pPr>
            <w:r>
              <w:rPr>
                <w:rFonts w:cstheme="minorHAnsi"/>
                <w:bCs/>
              </w:rPr>
              <w:t>Sex</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 xml:space="preserve">2010 (%) </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2011 (%)</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 xml:space="preserve">2012 (%) </w:t>
            </w:r>
          </w:p>
        </w:tc>
        <w:tc>
          <w:tcPr>
            <w:tcW w:w="1916" w:type="dxa"/>
          </w:tcPr>
          <w:p w:rsidR="000274A0" w:rsidRPr="00746C03" w:rsidRDefault="000274A0" w:rsidP="00CC0F1B">
            <w:pPr>
              <w:autoSpaceDE w:val="0"/>
              <w:autoSpaceDN w:val="0"/>
              <w:adjustRightInd w:val="0"/>
              <w:rPr>
                <w:rFonts w:cstheme="minorHAnsi"/>
                <w:b/>
                <w:bCs/>
              </w:rPr>
            </w:pPr>
            <w:r w:rsidRPr="00746C03">
              <w:rPr>
                <w:rFonts w:cstheme="minorHAnsi"/>
                <w:b/>
                <w:bCs/>
              </w:rPr>
              <w:t>2013 (%)</w:t>
            </w:r>
          </w:p>
        </w:tc>
      </w:tr>
      <w:tr w:rsidR="000274A0" w:rsidRPr="00D555A4" w:rsidTr="00CC0F1B">
        <w:tc>
          <w:tcPr>
            <w:tcW w:w="1915" w:type="dxa"/>
            <w:vAlign w:val="bottom"/>
          </w:tcPr>
          <w:p w:rsidR="000274A0" w:rsidRPr="0058576C" w:rsidRDefault="000274A0" w:rsidP="002713C1">
            <w:pPr>
              <w:rPr>
                <w:rFonts w:ascii="Calibri" w:eastAsia="Times New Roman" w:hAnsi="Calibri" w:cs="Times New Roman"/>
              </w:rPr>
            </w:pPr>
            <w:r w:rsidRPr="0058576C">
              <w:rPr>
                <w:rFonts w:ascii="Calibri" w:eastAsia="Times New Roman" w:hAnsi="Calibri" w:cs="Times New Roman"/>
              </w:rPr>
              <w:t>Female</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766</w:t>
            </w:r>
            <w:r>
              <w:rPr>
                <w:rFonts w:cstheme="minorHAnsi"/>
                <w:bCs/>
              </w:rPr>
              <w:t xml:space="preserve"> </w:t>
            </w:r>
            <w:r w:rsidRPr="0058576C">
              <w:rPr>
                <w:rFonts w:cstheme="minorHAnsi"/>
                <w:bCs/>
              </w:rPr>
              <w:t>(47.05)</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193</w:t>
            </w:r>
            <w:r>
              <w:rPr>
                <w:rFonts w:cstheme="minorHAnsi"/>
                <w:bCs/>
              </w:rPr>
              <w:t xml:space="preserve"> </w:t>
            </w:r>
            <w:r w:rsidRPr="0058576C">
              <w:rPr>
                <w:rFonts w:cstheme="minorHAnsi"/>
                <w:bCs/>
              </w:rPr>
              <w:t>(49.74)</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2,113</w:t>
            </w:r>
            <w:r>
              <w:rPr>
                <w:rFonts w:cstheme="minorHAnsi"/>
                <w:bCs/>
              </w:rPr>
              <w:t xml:space="preserve"> </w:t>
            </w:r>
            <w:r w:rsidRPr="0058576C">
              <w:rPr>
                <w:rFonts w:cstheme="minorHAnsi"/>
                <w:bCs/>
              </w:rPr>
              <w:t>(54.40)</w:t>
            </w:r>
          </w:p>
        </w:tc>
        <w:tc>
          <w:tcPr>
            <w:tcW w:w="1916" w:type="dxa"/>
          </w:tcPr>
          <w:p w:rsidR="000274A0" w:rsidRPr="0058576C" w:rsidRDefault="000274A0" w:rsidP="00CC0F1B">
            <w:pPr>
              <w:autoSpaceDE w:val="0"/>
              <w:autoSpaceDN w:val="0"/>
              <w:adjustRightInd w:val="0"/>
              <w:rPr>
                <w:rFonts w:cstheme="minorHAnsi"/>
                <w:bCs/>
              </w:rPr>
            </w:pPr>
            <w:r w:rsidRPr="0058576C">
              <w:rPr>
                <w:rFonts w:cstheme="minorHAnsi"/>
                <w:bCs/>
              </w:rPr>
              <w:t>2,596</w:t>
            </w:r>
            <w:r>
              <w:rPr>
                <w:rFonts w:cstheme="minorHAnsi"/>
                <w:bCs/>
              </w:rPr>
              <w:t xml:space="preserve"> </w:t>
            </w:r>
            <w:r w:rsidRPr="0058576C">
              <w:rPr>
                <w:rFonts w:cstheme="minorHAnsi"/>
                <w:bCs/>
              </w:rPr>
              <w:t>(55.35)</w:t>
            </w:r>
          </w:p>
        </w:tc>
      </w:tr>
      <w:tr w:rsidR="000274A0" w:rsidRPr="00D555A4" w:rsidTr="00CC0F1B">
        <w:tc>
          <w:tcPr>
            <w:tcW w:w="1915" w:type="dxa"/>
            <w:vAlign w:val="bottom"/>
          </w:tcPr>
          <w:p w:rsidR="000274A0" w:rsidRPr="0058576C" w:rsidRDefault="000274A0" w:rsidP="002713C1">
            <w:pPr>
              <w:rPr>
                <w:rFonts w:ascii="Calibri" w:eastAsia="Times New Roman" w:hAnsi="Calibri" w:cs="Times New Roman"/>
              </w:rPr>
            </w:pPr>
            <w:r w:rsidRPr="0058576C">
              <w:rPr>
                <w:rFonts w:ascii="Calibri" w:eastAsia="Times New Roman" w:hAnsi="Calibri" w:cs="Times New Roman"/>
              </w:rPr>
              <w:t>Male</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862</w:t>
            </w:r>
            <w:r>
              <w:rPr>
                <w:rFonts w:cstheme="minorHAnsi"/>
                <w:bCs/>
              </w:rPr>
              <w:t xml:space="preserve"> </w:t>
            </w:r>
            <w:r w:rsidRPr="0058576C">
              <w:rPr>
                <w:rFonts w:cstheme="minorHAnsi"/>
                <w:bCs/>
              </w:rPr>
              <w:t>(52.95)</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195</w:t>
            </w:r>
            <w:r>
              <w:rPr>
                <w:rFonts w:cstheme="minorHAnsi"/>
                <w:bCs/>
              </w:rPr>
              <w:t xml:space="preserve"> </w:t>
            </w:r>
            <w:r w:rsidRPr="0058576C">
              <w:rPr>
                <w:rFonts w:cstheme="minorHAnsi"/>
                <w:bCs/>
              </w:rPr>
              <w:t>(50.26)</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1,771</w:t>
            </w:r>
            <w:r>
              <w:rPr>
                <w:rFonts w:cstheme="minorHAnsi"/>
                <w:bCs/>
              </w:rPr>
              <w:t xml:space="preserve"> </w:t>
            </w:r>
            <w:r w:rsidRPr="0058576C">
              <w:rPr>
                <w:rFonts w:cstheme="minorHAnsi"/>
                <w:bCs/>
              </w:rPr>
              <w:t>(45.60)</w:t>
            </w:r>
          </w:p>
        </w:tc>
        <w:tc>
          <w:tcPr>
            <w:tcW w:w="1916" w:type="dxa"/>
          </w:tcPr>
          <w:p w:rsidR="000274A0" w:rsidRPr="0058576C" w:rsidRDefault="000274A0" w:rsidP="00CC0F1B">
            <w:pPr>
              <w:autoSpaceDE w:val="0"/>
              <w:autoSpaceDN w:val="0"/>
              <w:adjustRightInd w:val="0"/>
              <w:rPr>
                <w:rFonts w:cstheme="minorHAnsi"/>
                <w:bCs/>
              </w:rPr>
            </w:pPr>
            <w:r w:rsidRPr="0058576C">
              <w:rPr>
                <w:rFonts w:cstheme="minorHAnsi"/>
                <w:bCs/>
              </w:rPr>
              <w:t>2,094</w:t>
            </w:r>
            <w:r>
              <w:rPr>
                <w:rFonts w:cstheme="minorHAnsi"/>
                <w:bCs/>
              </w:rPr>
              <w:t xml:space="preserve"> </w:t>
            </w:r>
            <w:r w:rsidRPr="0058576C">
              <w:rPr>
                <w:rFonts w:cstheme="minorHAnsi"/>
                <w:bCs/>
              </w:rPr>
              <w:t>(44.65)</w:t>
            </w:r>
          </w:p>
        </w:tc>
      </w:tr>
    </w:tbl>
    <w:p w:rsidR="000274A0" w:rsidRDefault="000274A0" w:rsidP="000274A0">
      <w:pPr>
        <w:autoSpaceDE w:val="0"/>
        <w:autoSpaceDN w:val="0"/>
        <w:adjustRightInd w:val="0"/>
        <w:spacing w:after="0" w:line="240" w:lineRule="auto"/>
        <w:rPr>
          <w:rFonts w:cstheme="minorHAnsi"/>
          <w:bCs/>
          <w:color w:val="FF0000"/>
        </w:rPr>
      </w:pPr>
    </w:p>
    <w:p w:rsidR="000274A0" w:rsidRDefault="000274A0" w:rsidP="000274A0">
      <w:pPr>
        <w:autoSpaceDE w:val="0"/>
        <w:autoSpaceDN w:val="0"/>
        <w:adjustRightInd w:val="0"/>
        <w:spacing w:after="0" w:line="240" w:lineRule="auto"/>
        <w:rPr>
          <w:rFonts w:cstheme="minorHAnsi"/>
          <w:bCs/>
          <w:color w:val="FF0000"/>
        </w:rPr>
      </w:pPr>
    </w:p>
    <w:tbl>
      <w:tblPr>
        <w:tblStyle w:val="TableGrid"/>
        <w:tblW w:w="0" w:type="auto"/>
        <w:tblLook w:val="04A0" w:firstRow="1" w:lastRow="0" w:firstColumn="1" w:lastColumn="0" w:noHBand="0" w:noVBand="1"/>
      </w:tblPr>
      <w:tblGrid>
        <w:gridCol w:w="1998"/>
        <w:gridCol w:w="1832"/>
        <w:gridCol w:w="1915"/>
        <w:gridCol w:w="1915"/>
        <w:gridCol w:w="1916"/>
      </w:tblGrid>
      <w:tr w:rsidR="000274A0" w:rsidRPr="00D555A4" w:rsidTr="00CC0F1B">
        <w:tc>
          <w:tcPr>
            <w:tcW w:w="9576" w:type="dxa"/>
            <w:gridSpan w:val="5"/>
            <w:shd w:val="clear" w:color="auto" w:fill="72CDF4"/>
          </w:tcPr>
          <w:p w:rsidR="000274A0" w:rsidRPr="00746C03" w:rsidRDefault="000274A0" w:rsidP="00CC0F1B">
            <w:pPr>
              <w:autoSpaceDE w:val="0"/>
              <w:autoSpaceDN w:val="0"/>
              <w:adjustRightInd w:val="0"/>
              <w:jc w:val="center"/>
              <w:rPr>
                <w:rFonts w:cstheme="minorHAnsi"/>
                <w:b/>
                <w:bCs/>
              </w:rPr>
            </w:pPr>
            <w:r w:rsidRPr="00746C03">
              <w:rPr>
                <w:rFonts w:cstheme="minorHAnsi"/>
                <w:b/>
                <w:bCs/>
              </w:rPr>
              <w:t>ASA Physical Status (Perioperative Temperature Management – Outcome)</w:t>
            </w:r>
          </w:p>
        </w:tc>
      </w:tr>
      <w:tr w:rsidR="000274A0" w:rsidRPr="00D555A4" w:rsidTr="002713C1">
        <w:tc>
          <w:tcPr>
            <w:tcW w:w="1998" w:type="dxa"/>
          </w:tcPr>
          <w:p w:rsidR="000274A0" w:rsidRPr="0058576C" w:rsidRDefault="00466DCF" w:rsidP="00CC0F1B">
            <w:pPr>
              <w:autoSpaceDE w:val="0"/>
              <w:autoSpaceDN w:val="0"/>
              <w:adjustRightInd w:val="0"/>
              <w:rPr>
                <w:rFonts w:cstheme="minorHAnsi"/>
                <w:bCs/>
              </w:rPr>
            </w:pPr>
            <w:r>
              <w:rPr>
                <w:rFonts w:cstheme="minorHAnsi"/>
                <w:bCs/>
              </w:rPr>
              <w:t>ASA Physical Status</w:t>
            </w:r>
          </w:p>
        </w:tc>
        <w:tc>
          <w:tcPr>
            <w:tcW w:w="1832" w:type="dxa"/>
          </w:tcPr>
          <w:p w:rsidR="000274A0" w:rsidRPr="00746C03" w:rsidRDefault="000274A0" w:rsidP="00CC0F1B">
            <w:pPr>
              <w:autoSpaceDE w:val="0"/>
              <w:autoSpaceDN w:val="0"/>
              <w:adjustRightInd w:val="0"/>
              <w:rPr>
                <w:rFonts w:cstheme="minorHAnsi"/>
                <w:b/>
                <w:bCs/>
              </w:rPr>
            </w:pPr>
            <w:r w:rsidRPr="00746C03">
              <w:rPr>
                <w:rFonts w:cstheme="minorHAnsi"/>
                <w:b/>
                <w:bCs/>
              </w:rPr>
              <w:t xml:space="preserve">2010 (%) </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2011 (%)</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 xml:space="preserve">2012 (%) </w:t>
            </w:r>
          </w:p>
        </w:tc>
        <w:tc>
          <w:tcPr>
            <w:tcW w:w="1916" w:type="dxa"/>
          </w:tcPr>
          <w:p w:rsidR="000274A0" w:rsidRPr="00746C03" w:rsidRDefault="000274A0" w:rsidP="00CC0F1B">
            <w:pPr>
              <w:autoSpaceDE w:val="0"/>
              <w:autoSpaceDN w:val="0"/>
              <w:adjustRightInd w:val="0"/>
              <w:rPr>
                <w:rFonts w:cstheme="minorHAnsi"/>
                <w:b/>
                <w:bCs/>
              </w:rPr>
            </w:pPr>
            <w:r w:rsidRPr="00746C03">
              <w:rPr>
                <w:rFonts w:cstheme="minorHAnsi"/>
                <w:b/>
                <w:bCs/>
              </w:rPr>
              <w:t>2013 (%)</w:t>
            </w:r>
          </w:p>
        </w:tc>
      </w:tr>
      <w:tr w:rsidR="000274A0" w:rsidRPr="00D555A4" w:rsidTr="002713C1">
        <w:tc>
          <w:tcPr>
            <w:tcW w:w="1998" w:type="dxa"/>
            <w:vAlign w:val="bottom"/>
          </w:tcPr>
          <w:p w:rsidR="000274A0" w:rsidRPr="0058576C" w:rsidRDefault="000274A0" w:rsidP="00CC0F1B">
            <w:pPr>
              <w:rPr>
                <w:rFonts w:ascii="Calibri" w:eastAsia="Times New Roman" w:hAnsi="Calibri" w:cs="Times New Roman"/>
              </w:rPr>
            </w:pPr>
            <w:r w:rsidRPr="0058576C">
              <w:rPr>
                <w:rFonts w:ascii="Calibri" w:eastAsia="Times New Roman" w:hAnsi="Calibri" w:cs="Times New Roman"/>
              </w:rPr>
              <w:t>I - II</w:t>
            </w:r>
          </w:p>
        </w:tc>
        <w:tc>
          <w:tcPr>
            <w:tcW w:w="1832" w:type="dxa"/>
          </w:tcPr>
          <w:p w:rsidR="000274A0" w:rsidRPr="0058576C" w:rsidRDefault="000274A0" w:rsidP="00CC0F1B">
            <w:pPr>
              <w:autoSpaceDE w:val="0"/>
              <w:autoSpaceDN w:val="0"/>
              <w:adjustRightInd w:val="0"/>
              <w:rPr>
                <w:rFonts w:cstheme="minorHAnsi"/>
                <w:bCs/>
              </w:rPr>
            </w:pPr>
            <w:r w:rsidRPr="0058576C">
              <w:rPr>
                <w:rFonts w:cstheme="minorHAnsi"/>
                <w:bCs/>
              </w:rPr>
              <w:t>6</w:t>
            </w:r>
            <w:r>
              <w:rPr>
                <w:rFonts w:cstheme="minorHAnsi"/>
                <w:bCs/>
              </w:rPr>
              <w:t xml:space="preserve"> </w:t>
            </w:r>
            <w:r w:rsidRPr="0058576C">
              <w:rPr>
                <w:rFonts w:cstheme="minorHAnsi"/>
                <w:bCs/>
              </w:rPr>
              <w:t>(0.37)</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6</w:t>
            </w:r>
            <w:r>
              <w:rPr>
                <w:rFonts w:cstheme="minorHAnsi"/>
                <w:bCs/>
              </w:rPr>
              <w:t xml:space="preserve"> </w:t>
            </w:r>
            <w:r w:rsidRPr="0058576C">
              <w:rPr>
                <w:rFonts w:cstheme="minorHAnsi"/>
                <w:bCs/>
              </w:rPr>
              <w:t>(1.55)</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1,761</w:t>
            </w:r>
            <w:r>
              <w:rPr>
                <w:rFonts w:cstheme="minorHAnsi"/>
                <w:bCs/>
              </w:rPr>
              <w:t xml:space="preserve"> </w:t>
            </w:r>
            <w:r w:rsidRPr="0058576C">
              <w:rPr>
                <w:rFonts w:cstheme="minorHAnsi"/>
                <w:bCs/>
              </w:rPr>
              <w:t>(45.34)</w:t>
            </w:r>
          </w:p>
        </w:tc>
        <w:tc>
          <w:tcPr>
            <w:tcW w:w="1916" w:type="dxa"/>
          </w:tcPr>
          <w:p w:rsidR="000274A0" w:rsidRPr="0058576C" w:rsidRDefault="000274A0" w:rsidP="00CC0F1B">
            <w:pPr>
              <w:autoSpaceDE w:val="0"/>
              <w:autoSpaceDN w:val="0"/>
              <w:adjustRightInd w:val="0"/>
              <w:rPr>
                <w:rFonts w:cstheme="minorHAnsi"/>
                <w:bCs/>
              </w:rPr>
            </w:pPr>
            <w:r w:rsidRPr="0058576C">
              <w:rPr>
                <w:rFonts w:cstheme="minorHAnsi"/>
                <w:bCs/>
              </w:rPr>
              <w:t>2,202</w:t>
            </w:r>
            <w:r>
              <w:rPr>
                <w:rFonts w:cstheme="minorHAnsi"/>
                <w:bCs/>
              </w:rPr>
              <w:t xml:space="preserve"> </w:t>
            </w:r>
            <w:r w:rsidRPr="0058576C">
              <w:rPr>
                <w:rFonts w:cstheme="minorHAnsi"/>
                <w:bCs/>
              </w:rPr>
              <w:t>(46.95)</w:t>
            </w:r>
          </w:p>
        </w:tc>
      </w:tr>
      <w:tr w:rsidR="000274A0" w:rsidRPr="00D555A4" w:rsidTr="002713C1">
        <w:tc>
          <w:tcPr>
            <w:tcW w:w="1998" w:type="dxa"/>
            <w:vAlign w:val="bottom"/>
          </w:tcPr>
          <w:p w:rsidR="000274A0" w:rsidRPr="0058576C" w:rsidRDefault="000274A0" w:rsidP="00CC0F1B">
            <w:pPr>
              <w:rPr>
                <w:rFonts w:ascii="Calibri" w:eastAsia="Times New Roman" w:hAnsi="Calibri" w:cs="Times New Roman"/>
              </w:rPr>
            </w:pPr>
            <w:r w:rsidRPr="0058576C">
              <w:rPr>
                <w:rFonts w:ascii="Calibri" w:eastAsia="Times New Roman" w:hAnsi="Calibri" w:cs="Times New Roman"/>
              </w:rPr>
              <w:t>III</w:t>
            </w:r>
          </w:p>
        </w:tc>
        <w:tc>
          <w:tcPr>
            <w:tcW w:w="1832" w:type="dxa"/>
          </w:tcPr>
          <w:p w:rsidR="000274A0" w:rsidRPr="0058576C" w:rsidRDefault="000274A0" w:rsidP="00CC0F1B">
            <w:pPr>
              <w:autoSpaceDE w:val="0"/>
              <w:autoSpaceDN w:val="0"/>
              <w:adjustRightInd w:val="0"/>
              <w:rPr>
                <w:rFonts w:cstheme="minorHAnsi"/>
                <w:bCs/>
              </w:rPr>
            </w:pPr>
            <w:r w:rsidRPr="0058576C">
              <w:rPr>
                <w:rFonts w:cstheme="minorHAnsi"/>
                <w:bCs/>
              </w:rPr>
              <w:t>2</w:t>
            </w:r>
            <w:r>
              <w:rPr>
                <w:rFonts w:cstheme="minorHAnsi"/>
                <w:bCs/>
              </w:rPr>
              <w:t xml:space="preserve"> </w:t>
            </w:r>
            <w:r w:rsidRPr="0058576C">
              <w:rPr>
                <w:rFonts w:cstheme="minorHAnsi"/>
                <w:bCs/>
              </w:rPr>
              <w:t>(0.12)</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3</w:t>
            </w:r>
            <w:r>
              <w:rPr>
                <w:rFonts w:cstheme="minorHAnsi"/>
                <w:bCs/>
              </w:rPr>
              <w:t xml:space="preserve"> </w:t>
            </w:r>
            <w:r w:rsidRPr="0058576C">
              <w:rPr>
                <w:rFonts w:cstheme="minorHAnsi"/>
                <w:bCs/>
              </w:rPr>
              <w:t>(0.77)</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1,702</w:t>
            </w:r>
            <w:r>
              <w:rPr>
                <w:rFonts w:cstheme="minorHAnsi"/>
                <w:bCs/>
              </w:rPr>
              <w:t xml:space="preserve"> </w:t>
            </w:r>
            <w:r w:rsidRPr="0058576C">
              <w:rPr>
                <w:rFonts w:cstheme="minorHAnsi"/>
                <w:bCs/>
              </w:rPr>
              <w:t>(43.82)</w:t>
            </w:r>
          </w:p>
        </w:tc>
        <w:tc>
          <w:tcPr>
            <w:tcW w:w="1916" w:type="dxa"/>
          </w:tcPr>
          <w:p w:rsidR="000274A0" w:rsidRPr="0058576C" w:rsidRDefault="000274A0" w:rsidP="00CC0F1B">
            <w:pPr>
              <w:autoSpaceDE w:val="0"/>
              <w:autoSpaceDN w:val="0"/>
              <w:adjustRightInd w:val="0"/>
              <w:rPr>
                <w:rFonts w:cstheme="minorHAnsi"/>
                <w:bCs/>
              </w:rPr>
            </w:pPr>
            <w:r w:rsidRPr="0058576C">
              <w:rPr>
                <w:rFonts w:cstheme="minorHAnsi"/>
                <w:bCs/>
              </w:rPr>
              <w:t>2,198</w:t>
            </w:r>
            <w:r>
              <w:rPr>
                <w:rFonts w:cstheme="minorHAnsi"/>
                <w:bCs/>
              </w:rPr>
              <w:t xml:space="preserve"> </w:t>
            </w:r>
            <w:r w:rsidRPr="0058576C">
              <w:rPr>
                <w:rFonts w:cstheme="minorHAnsi"/>
                <w:bCs/>
              </w:rPr>
              <w:t>(46.87)</w:t>
            </w:r>
          </w:p>
        </w:tc>
      </w:tr>
      <w:tr w:rsidR="000274A0" w:rsidRPr="00D555A4" w:rsidTr="002713C1">
        <w:tc>
          <w:tcPr>
            <w:tcW w:w="1998" w:type="dxa"/>
            <w:vAlign w:val="bottom"/>
          </w:tcPr>
          <w:p w:rsidR="000274A0" w:rsidRPr="0058576C" w:rsidRDefault="000274A0" w:rsidP="00CC0F1B">
            <w:pPr>
              <w:rPr>
                <w:rFonts w:ascii="Calibri" w:eastAsia="Times New Roman" w:hAnsi="Calibri" w:cs="Times New Roman"/>
              </w:rPr>
            </w:pPr>
            <w:r w:rsidRPr="0058576C">
              <w:rPr>
                <w:rFonts w:ascii="Calibri" w:eastAsia="Times New Roman" w:hAnsi="Calibri" w:cs="Times New Roman"/>
              </w:rPr>
              <w:t>IV</w:t>
            </w:r>
          </w:p>
        </w:tc>
        <w:tc>
          <w:tcPr>
            <w:tcW w:w="1832" w:type="dxa"/>
          </w:tcPr>
          <w:p w:rsidR="000274A0" w:rsidRPr="0058576C" w:rsidRDefault="000274A0" w:rsidP="00CC0F1B">
            <w:pPr>
              <w:autoSpaceDE w:val="0"/>
              <w:autoSpaceDN w:val="0"/>
              <w:adjustRightInd w:val="0"/>
              <w:rPr>
                <w:rFonts w:cstheme="minorHAnsi"/>
                <w:bCs/>
              </w:rPr>
            </w:pPr>
            <w:r w:rsidRPr="0058576C">
              <w:rPr>
                <w:rFonts w:cstheme="minorHAnsi"/>
                <w:bCs/>
              </w:rPr>
              <w:t>0</w:t>
            </w:r>
            <w:r>
              <w:rPr>
                <w:rFonts w:cstheme="minorHAnsi"/>
                <w:bCs/>
              </w:rPr>
              <w:t xml:space="preserve"> </w:t>
            </w:r>
            <w:r w:rsidRPr="0058576C">
              <w:rPr>
                <w:rFonts w:cstheme="minorHAnsi"/>
                <w:bCs/>
              </w:rPr>
              <w:t>(0.00)</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0</w:t>
            </w:r>
            <w:r>
              <w:rPr>
                <w:rFonts w:cstheme="minorHAnsi"/>
                <w:bCs/>
              </w:rPr>
              <w:t xml:space="preserve"> </w:t>
            </w:r>
            <w:r w:rsidRPr="0058576C">
              <w:rPr>
                <w:rFonts w:cstheme="minorHAnsi"/>
                <w:bCs/>
              </w:rPr>
              <w:t>(0.00)</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218</w:t>
            </w:r>
            <w:r>
              <w:rPr>
                <w:rFonts w:cstheme="minorHAnsi"/>
                <w:bCs/>
              </w:rPr>
              <w:t xml:space="preserve"> </w:t>
            </w:r>
            <w:r w:rsidRPr="0058576C">
              <w:rPr>
                <w:rFonts w:cstheme="minorHAnsi"/>
                <w:bCs/>
              </w:rPr>
              <w:t>(5.61)</w:t>
            </w:r>
          </w:p>
        </w:tc>
        <w:tc>
          <w:tcPr>
            <w:tcW w:w="1916" w:type="dxa"/>
          </w:tcPr>
          <w:p w:rsidR="000274A0" w:rsidRPr="0058576C" w:rsidRDefault="000274A0" w:rsidP="00CC0F1B">
            <w:pPr>
              <w:autoSpaceDE w:val="0"/>
              <w:autoSpaceDN w:val="0"/>
              <w:adjustRightInd w:val="0"/>
              <w:rPr>
                <w:rFonts w:cstheme="minorHAnsi"/>
                <w:bCs/>
              </w:rPr>
            </w:pPr>
            <w:r w:rsidRPr="0058576C">
              <w:rPr>
                <w:rFonts w:cstheme="minorHAnsi"/>
                <w:bCs/>
              </w:rPr>
              <w:t>241</w:t>
            </w:r>
            <w:r>
              <w:rPr>
                <w:rFonts w:cstheme="minorHAnsi"/>
                <w:bCs/>
              </w:rPr>
              <w:t xml:space="preserve"> </w:t>
            </w:r>
            <w:r w:rsidRPr="0058576C">
              <w:rPr>
                <w:rFonts w:cstheme="minorHAnsi"/>
                <w:bCs/>
              </w:rPr>
              <w:t>(5.14)</w:t>
            </w:r>
          </w:p>
        </w:tc>
      </w:tr>
      <w:tr w:rsidR="000274A0" w:rsidRPr="00D555A4" w:rsidTr="002713C1">
        <w:tc>
          <w:tcPr>
            <w:tcW w:w="1998" w:type="dxa"/>
            <w:vAlign w:val="bottom"/>
          </w:tcPr>
          <w:p w:rsidR="000274A0" w:rsidRPr="0058576C" w:rsidRDefault="000274A0" w:rsidP="00CC0F1B">
            <w:pPr>
              <w:rPr>
                <w:rFonts w:ascii="Calibri" w:eastAsia="Times New Roman" w:hAnsi="Calibri" w:cs="Times New Roman"/>
              </w:rPr>
            </w:pPr>
            <w:r w:rsidRPr="0058576C">
              <w:rPr>
                <w:rFonts w:ascii="Calibri" w:eastAsia="Times New Roman" w:hAnsi="Calibri" w:cs="Times New Roman"/>
              </w:rPr>
              <w:t>V</w:t>
            </w:r>
          </w:p>
        </w:tc>
        <w:tc>
          <w:tcPr>
            <w:tcW w:w="1832" w:type="dxa"/>
          </w:tcPr>
          <w:p w:rsidR="000274A0" w:rsidRPr="0058576C" w:rsidRDefault="000274A0" w:rsidP="00CC0F1B">
            <w:pPr>
              <w:autoSpaceDE w:val="0"/>
              <w:autoSpaceDN w:val="0"/>
              <w:adjustRightInd w:val="0"/>
              <w:rPr>
                <w:rFonts w:cstheme="minorHAnsi"/>
                <w:bCs/>
              </w:rPr>
            </w:pPr>
            <w:r w:rsidRPr="0058576C">
              <w:rPr>
                <w:rFonts w:cstheme="minorHAnsi"/>
                <w:bCs/>
              </w:rPr>
              <w:t>0</w:t>
            </w:r>
            <w:r>
              <w:rPr>
                <w:rFonts w:cstheme="minorHAnsi"/>
                <w:bCs/>
              </w:rPr>
              <w:t xml:space="preserve"> </w:t>
            </w:r>
            <w:r w:rsidRPr="0058576C">
              <w:rPr>
                <w:rFonts w:cstheme="minorHAnsi"/>
                <w:bCs/>
              </w:rPr>
              <w:t>(0.00)</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0</w:t>
            </w:r>
            <w:r>
              <w:rPr>
                <w:rFonts w:cstheme="minorHAnsi"/>
                <w:bCs/>
              </w:rPr>
              <w:t xml:space="preserve"> </w:t>
            </w:r>
            <w:r w:rsidRPr="0058576C">
              <w:rPr>
                <w:rFonts w:cstheme="minorHAnsi"/>
                <w:bCs/>
              </w:rPr>
              <w:t>(0.00)</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1</w:t>
            </w:r>
            <w:r>
              <w:rPr>
                <w:rFonts w:cstheme="minorHAnsi"/>
                <w:bCs/>
              </w:rPr>
              <w:t xml:space="preserve"> </w:t>
            </w:r>
            <w:r w:rsidRPr="0058576C">
              <w:rPr>
                <w:rFonts w:cstheme="minorHAnsi"/>
                <w:bCs/>
              </w:rPr>
              <w:t>(0.03)</w:t>
            </w:r>
          </w:p>
        </w:tc>
        <w:tc>
          <w:tcPr>
            <w:tcW w:w="1916" w:type="dxa"/>
          </w:tcPr>
          <w:p w:rsidR="000274A0" w:rsidRPr="0058576C" w:rsidRDefault="000274A0" w:rsidP="00CC0F1B">
            <w:pPr>
              <w:autoSpaceDE w:val="0"/>
              <w:autoSpaceDN w:val="0"/>
              <w:adjustRightInd w:val="0"/>
              <w:rPr>
                <w:rFonts w:cstheme="minorHAnsi"/>
                <w:bCs/>
              </w:rPr>
            </w:pPr>
            <w:r w:rsidRPr="0058576C">
              <w:rPr>
                <w:rFonts w:cstheme="minorHAnsi"/>
                <w:bCs/>
              </w:rPr>
              <w:t>1</w:t>
            </w:r>
            <w:r>
              <w:rPr>
                <w:rFonts w:cstheme="minorHAnsi"/>
                <w:bCs/>
              </w:rPr>
              <w:t xml:space="preserve"> </w:t>
            </w:r>
            <w:r w:rsidRPr="0058576C">
              <w:rPr>
                <w:rFonts w:cstheme="minorHAnsi"/>
                <w:bCs/>
              </w:rPr>
              <w:t>(0.02)</w:t>
            </w:r>
          </w:p>
        </w:tc>
      </w:tr>
      <w:tr w:rsidR="000274A0" w:rsidRPr="00D555A4" w:rsidTr="002713C1">
        <w:tc>
          <w:tcPr>
            <w:tcW w:w="1998" w:type="dxa"/>
            <w:vAlign w:val="bottom"/>
          </w:tcPr>
          <w:p w:rsidR="000274A0" w:rsidRPr="0058576C" w:rsidRDefault="000274A0" w:rsidP="00CC0F1B">
            <w:pPr>
              <w:rPr>
                <w:rFonts w:ascii="Calibri" w:eastAsia="Times New Roman" w:hAnsi="Calibri" w:cs="Times New Roman"/>
              </w:rPr>
            </w:pPr>
            <w:r w:rsidRPr="0058576C">
              <w:rPr>
                <w:rFonts w:ascii="Calibri" w:eastAsia="Times New Roman" w:hAnsi="Calibri" w:cs="Times New Roman"/>
              </w:rPr>
              <w:t>Not Reported</w:t>
            </w:r>
          </w:p>
        </w:tc>
        <w:tc>
          <w:tcPr>
            <w:tcW w:w="1832" w:type="dxa"/>
          </w:tcPr>
          <w:p w:rsidR="000274A0" w:rsidRPr="0058576C" w:rsidRDefault="000274A0" w:rsidP="00CC0F1B">
            <w:pPr>
              <w:autoSpaceDE w:val="0"/>
              <w:autoSpaceDN w:val="0"/>
              <w:adjustRightInd w:val="0"/>
              <w:rPr>
                <w:rFonts w:cstheme="minorHAnsi"/>
                <w:bCs/>
              </w:rPr>
            </w:pPr>
            <w:r w:rsidRPr="0058576C">
              <w:rPr>
                <w:rFonts w:cstheme="minorHAnsi"/>
                <w:bCs/>
              </w:rPr>
              <w:t>1,620</w:t>
            </w:r>
            <w:r>
              <w:rPr>
                <w:rFonts w:cstheme="minorHAnsi"/>
                <w:bCs/>
              </w:rPr>
              <w:t xml:space="preserve"> </w:t>
            </w:r>
            <w:r w:rsidRPr="0058576C">
              <w:rPr>
                <w:rFonts w:cstheme="minorHAnsi"/>
                <w:bCs/>
              </w:rPr>
              <w:t>(99.51)</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379</w:t>
            </w:r>
            <w:r>
              <w:rPr>
                <w:rFonts w:cstheme="minorHAnsi"/>
                <w:bCs/>
              </w:rPr>
              <w:t xml:space="preserve"> </w:t>
            </w:r>
            <w:r w:rsidRPr="0058576C">
              <w:rPr>
                <w:rFonts w:cstheme="minorHAnsi"/>
                <w:bCs/>
              </w:rPr>
              <w:t>(97.68)</w:t>
            </w:r>
          </w:p>
        </w:tc>
        <w:tc>
          <w:tcPr>
            <w:tcW w:w="1915" w:type="dxa"/>
          </w:tcPr>
          <w:p w:rsidR="000274A0" w:rsidRPr="0058576C" w:rsidRDefault="000274A0" w:rsidP="00CC0F1B">
            <w:pPr>
              <w:autoSpaceDE w:val="0"/>
              <w:autoSpaceDN w:val="0"/>
              <w:adjustRightInd w:val="0"/>
              <w:rPr>
                <w:rFonts w:cstheme="minorHAnsi"/>
                <w:bCs/>
              </w:rPr>
            </w:pPr>
            <w:r w:rsidRPr="0058576C">
              <w:rPr>
                <w:rFonts w:cstheme="minorHAnsi"/>
                <w:bCs/>
              </w:rPr>
              <w:t>202</w:t>
            </w:r>
            <w:r>
              <w:rPr>
                <w:rFonts w:cstheme="minorHAnsi"/>
                <w:bCs/>
              </w:rPr>
              <w:t xml:space="preserve"> </w:t>
            </w:r>
            <w:r w:rsidRPr="0058576C">
              <w:rPr>
                <w:rFonts w:cstheme="minorHAnsi"/>
                <w:bCs/>
              </w:rPr>
              <w:t>(5.20)</w:t>
            </w:r>
          </w:p>
        </w:tc>
        <w:tc>
          <w:tcPr>
            <w:tcW w:w="1916" w:type="dxa"/>
          </w:tcPr>
          <w:p w:rsidR="000274A0" w:rsidRPr="0058576C" w:rsidRDefault="000274A0" w:rsidP="00CC0F1B">
            <w:pPr>
              <w:autoSpaceDE w:val="0"/>
              <w:autoSpaceDN w:val="0"/>
              <w:adjustRightInd w:val="0"/>
              <w:rPr>
                <w:rFonts w:cstheme="minorHAnsi"/>
                <w:bCs/>
              </w:rPr>
            </w:pPr>
            <w:r w:rsidRPr="0058576C">
              <w:rPr>
                <w:rFonts w:cstheme="minorHAnsi"/>
                <w:bCs/>
              </w:rPr>
              <w:t>48</w:t>
            </w:r>
            <w:r>
              <w:rPr>
                <w:rFonts w:cstheme="minorHAnsi"/>
                <w:bCs/>
              </w:rPr>
              <w:t xml:space="preserve"> </w:t>
            </w:r>
            <w:r w:rsidRPr="0058576C">
              <w:rPr>
                <w:rFonts w:cstheme="minorHAnsi"/>
                <w:bCs/>
              </w:rPr>
              <w:t>(1.02)</w:t>
            </w:r>
          </w:p>
        </w:tc>
      </w:tr>
    </w:tbl>
    <w:p w:rsidR="000274A0" w:rsidRDefault="000274A0" w:rsidP="000274A0">
      <w:pPr>
        <w:autoSpaceDE w:val="0"/>
        <w:autoSpaceDN w:val="0"/>
        <w:adjustRightInd w:val="0"/>
        <w:spacing w:after="0" w:line="240" w:lineRule="auto"/>
        <w:rPr>
          <w:rFonts w:cstheme="minorHAnsi"/>
          <w:bCs/>
          <w:color w:val="FF0000"/>
        </w:rPr>
      </w:pPr>
    </w:p>
    <w:p w:rsidR="000274A0" w:rsidRPr="00092731" w:rsidRDefault="000274A0" w:rsidP="000274A0">
      <w:pPr>
        <w:autoSpaceDE w:val="0"/>
        <w:autoSpaceDN w:val="0"/>
        <w:adjustRightInd w:val="0"/>
        <w:spacing w:after="0" w:line="240" w:lineRule="auto"/>
        <w:rPr>
          <w:rFonts w:cstheme="minorHAnsi"/>
          <w:bCs/>
          <w:color w:val="FF0000"/>
        </w:rPr>
      </w:pPr>
      <w:r w:rsidRPr="0058576C">
        <w:rPr>
          <w:rFonts w:cstheme="minorHAnsi"/>
          <w:bCs/>
        </w:rPr>
        <w:t>For comparison, ASA tested measure NQF #0454/PQRS #193 for the Medicare population.</w:t>
      </w:r>
    </w:p>
    <w:p w:rsidR="000274A0" w:rsidRDefault="000274A0" w:rsidP="000274A0">
      <w:pPr>
        <w:autoSpaceDE w:val="0"/>
        <w:autoSpaceDN w:val="0"/>
        <w:adjustRightInd w:val="0"/>
        <w:spacing w:after="0" w:line="240" w:lineRule="auto"/>
        <w:rPr>
          <w:rFonts w:cstheme="minorHAnsi"/>
          <w:bCs/>
          <w:color w:val="FF0000"/>
        </w:rPr>
      </w:pPr>
    </w:p>
    <w:tbl>
      <w:tblPr>
        <w:tblStyle w:val="TableGrid"/>
        <w:tblW w:w="0" w:type="auto"/>
        <w:tblLook w:val="04A0" w:firstRow="1" w:lastRow="0" w:firstColumn="1" w:lastColumn="0" w:noHBand="0" w:noVBand="1"/>
      </w:tblPr>
      <w:tblGrid>
        <w:gridCol w:w="1915"/>
        <w:gridCol w:w="1915"/>
        <w:gridCol w:w="1915"/>
        <w:gridCol w:w="1915"/>
        <w:gridCol w:w="1916"/>
      </w:tblGrid>
      <w:tr w:rsidR="000274A0" w:rsidRPr="00D555A4" w:rsidTr="00CC0F1B">
        <w:tc>
          <w:tcPr>
            <w:tcW w:w="9576" w:type="dxa"/>
            <w:gridSpan w:val="5"/>
            <w:shd w:val="clear" w:color="auto" w:fill="72CDF4"/>
          </w:tcPr>
          <w:p w:rsidR="000274A0" w:rsidRPr="00746C03" w:rsidRDefault="000274A0" w:rsidP="00CC0F1B">
            <w:pPr>
              <w:autoSpaceDE w:val="0"/>
              <w:autoSpaceDN w:val="0"/>
              <w:adjustRightInd w:val="0"/>
              <w:jc w:val="center"/>
              <w:rPr>
                <w:rFonts w:cstheme="minorHAnsi"/>
                <w:b/>
                <w:bCs/>
              </w:rPr>
            </w:pPr>
            <w:r w:rsidRPr="00746C03">
              <w:rPr>
                <w:rFonts w:cstheme="minorHAnsi"/>
                <w:b/>
                <w:bCs/>
              </w:rPr>
              <w:t xml:space="preserve">Patient Age (Perioperative Temperature Management </w:t>
            </w:r>
            <w:r>
              <w:rPr>
                <w:rFonts w:cstheme="minorHAnsi"/>
                <w:b/>
                <w:bCs/>
              </w:rPr>
              <w:t>NQF #0454/PQRS #193</w:t>
            </w:r>
            <w:r w:rsidRPr="00746C03">
              <w:rPr>
                <w:rFonts w:cstheme="minorHAnsi"/>
                <w:b/>
                <w:bCs/>
              </w:rPr>
              <w:t>– Process)</w:t>
            </w:r>
          </w:p>
        </w:tc>
      </w:tr>
      <w:tr w:rsidR="000274A0" w:rsidRPr="00D555A4" w:rsidTr="00CC0F1B">
        <w:tc>
          <w:tcPr>
            <w:tcW w:w="1915" w:type="dxa"/>
          </w:tcPr>
          <w:p w:rsidR="000274A0" w:rsidRPr="007B13F4" w:rsidRDefault="00466DCF" w:rsidP="00CC0F1B">
            <w:pPr>
              <w:autoSpaceDE w:val="0"/>
              <w:autoSpaceDN w:val="0"/>
              <w:adjustRightInd w:val="0"/>
              <w:rPr>
                <w:rFonts w:cstheme="minorHAnsi"/>
                <w:bCs/>
              </w:rPr>
            </w:pPr>
            <w:r>
              <w:rPr>
                <w:rFonts w:cstheme="minorHAnsi"/>
                <w:bCs/>
              </w:rPr>
              <w:t>Age Group</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 xml:space="preserve">2010 (%) </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2011 (%)</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 xml:space="preserve">2012 (%) </w:t>
            </w:r>
          </w:p>
        </w:tc>
        <w:tc>
          <w:tcPr>
            <w:tcW w:w="1916" w:type="dxa"/>
          </w:tcPr>
          <w:p w:rsidR="000274A0" w:rsidRPr="00746C03" w:rsidRDefault="000274A0" w:rsidP="00CC0F1B">
            <w:pPr>
              <w:autoSpaceDE w:val="0"/>
              <w:autoSpaceDN w:val="0"/>
              <w:adjustRightInd w:val="0"/>
              <w:rPr>
                <w:rFonts w:cstheme="minorHAnsi"/>
                <w:b/>
                <w:bCs/>
              </w:rPr>
            </w:pPr>
            <w:r w:rsidRPr="00746C03">
              <w:rPr>
                <w:rFonts w:cstheme="minorHAnsi"/>
                <w:b/>
                <w:bCs/>
              </w:rPr>
              <w:t>2013 (%)</w:t>
            </w:r>
          </w:p>
        </w:tc>
      </w:tr>
      <w:tr w:rsidR="000274A0" w:rsidRPr="00D555A4" w:rsidTr="00CC0F1B">
        <w:tc>
          <w:tcPr>
            <w:tcW w:w="1915" w:type="dxa"/>
            <w:vAlign w:val="bottom"/>
          </w:tcPr>
          <w:p w:rsidR="000274A0" w:rsidRPr="007B13F4" w:rsidRDefault="000274A0" w:rsidP="002713C1">
            <w:pPr>
              <w:rPr>
                <w:rFonts w:ascii="Calibri" w:eastAsia="Times New Roman" w:hAnsi="Calibri" w:cs="Times New Roman"/>
              </w:rPr>
            </w:pPr>
            <w:r w:rsidRPr="007B13F4">
              <w:rPr>
                <w:rFonts w:ascii="Calibri" w:eastAsia="Times New Roman" w:hAnsi="Calibri" w:cs="Times New Roman"/>
              </w:rPr>
              <w:t>&lt; 1</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1</w:t>
            </w:r>
            <w:r>
              <w:rPr>
                <w:rFonts w:cstheme="minorHAnsi"/>
                <w:bCs/>
              </w:rPr>
              <w:t xml:space="preserve"> </w:t>
            </w:r>
            <w:r w:rsidRPr="007B13F4">
              <w:rPr>
                <w:rFonts w:cstheme="minorHAnsi"/>
                <w:bCs/>
              </w:rPr>
              <w:t>(&lt;0.01)</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3</w:t>
            </w:r>
            <w:r>
              <w:rPr>
                <w:rFonts w:cstheme="minorHAnsi"/>
                <w:bCs/>
              </w:rPr>
              <w:t xml:space="preserve"> </w:t>
            </w:r>
            <w:r w:rsidRPr="007B13F4">
              <w:rPr>
                <w:rFonts w:cstheme="minorHAnsi"/>
                <w:bCs/>
              </w:rPr>
              <w:t>(&lt;0.01)</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7</w:t>
            </w:r>
            <w:r>
              <w:rPr>
                <w:rFonts w:cstheme="minorHAnsi"/>
                <w:bCs/>
              </w:rPr>
              <w:t xml:space="preserve"> </w:t>
            </w:r>
            <w:r w:rsidRPr="007B13F4">
              <w:rPr>
                <w:rFonts w:cstheme="minorHAnsi"/>
                <w:bCs/>
              </w:rPr>
              <w:t>(&lt;0.01)</w:t>
            </w:r>
          </w:p>
        </w:tc>
        <w:tc>
          <w:tcPr>
            <w:tcW w:w="1916" w:type="dxa"/>
          </w:tcPr>
          <w:p w:rsidR="000274A0" w:rsidRPr="007B13F4" w:rsidRDefault="000274A0" w:rsidP="00CC0F1B">
            <w:pPr>
              <w:autoSpaceDE w:val="0"/>
              <w:autoSpaceDN w:val="0"/>
              <w:adjustRightInd w:val="0"/>
              <w:rPr>
                <w:rFonts w:cstheme="minorHAnsi"/>
                <w:bCs/>
              </w:rPr>
            </w:pPr>
            <w:r w:rsidRPr="007B13F4">
              <w:rPr>
                <w:rFonts w:cstheme="minorHAnsi"/>
                <w:bCs/>
              </w:rPr>
              <w:t>25</w:t>
            </w:r>
            <w:r>
              <w:rPr>
                <w:rFonts w:cstheme="minorHAnsi"/>
                <w:bCs/>
              </w:rPr>
              <w:t xml:space="preserve"> </w:t>
            </w:r>
            <w:r w:rsidRPr="007B13F4">
              <w:rPr>
                <w:rFonts w:cstheme="minorHAnsi"/>
                <w:bCs/>
              </w:rPr>
              <w:t>(0.01)</w:t>
            </w:r>
          </w:p>
        </w:tc>
      </w:tr>
      <w:tr w:rsidR="000274A0" w:rsidRPr="00D555A4" w:rsidTr="00CC0F1B">
        <w:tc>
          <w:tcPr>
            <w:tcW w:w="1915" w:type="dxa"/>
            <w:vAlign w:val="bottom"/>
          </w:tcPr>
          <w:p w:rsidR="000274A0" w:rsidRPr="007B13F4" w:rsidRDefault="000274A0" w:rsidP="002713C1">
            <w:pPr>
              <w:rPr>
                <w:rFonts w:ascii="Calibri" w:eastAsia="Times New Roman" w:hAnsi="Calibri" w:cs="Times New Roman"/>
              </w:rPr>
            </w:pPr>
            <w:r w:rsidRPr="007B13F4">
              <w:rPr>
                <w:rFonts w:ascii="Calibri" w:eastAsia="Times New Roman" w:hAnsi="Calibri" w:cs="Times New Roman"/>
              </w:rPr>
              <w:t>1 - 18</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3</w:t>
            </w:r>
            <w:r>
              <w:rPr>
                <w:rFonts w:cstheme="minorHAnsi"/>
                <w:bCs/>
              </w:rPr>
              <w:t xml:space="preserve"> </w:t>
            </w:r>
            <w:r w:rsidRPr="007B13F4">
              <w:rPr>
                <w:rFonts w:cstheme="minorHAnsi"/>
                <w:bCs/>
              </w:rPr>
              <w:t>(0.01)</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26</w:t>
            </w:r>
            <w:r>
              <w:rPr>
                <w:rFonts w:cstheme="minorHAnsi"/>
                <w:bCs/>
              </w:rPr>
              <w:t xml:space="preserve"> </w:t>
            </w:r>
            <w:r w:rsidRPr="007B13F4">
              <w:rPr>
                <w:rFonts w:cstheme="minorHAnsi"/>
                <w:bCs/>
              </w:rPr>
              <w:t>(0.03)</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39</w:t>
            </w:r>
            <w:r>
              <w:rPr>
                <w:rFonts w:cstheme="minorHAnsi"/>
                <w:bCs/>
              </w:rPr>
              <w:t xml:space="preserve"> </w:t>
            </w:r>
            <w:r w:rsidRPr="007B13F4">
              <w:rPr>
                <w:rFonts w:cstheme="minorHAnsi"/>
                <w:bCs/>
              </w:rPr>
              <w:t>(0.03)</w:t>
            </w:r>
          </w:p>
        </w:tc>
        <w:tc>
          <w:tcPr>
            <w:tcW w:w="1916" w:type="dxa"/>
          </w:tcPr>
          <w:p w:rsidR="000274A0" w:rsidRPr="007B13F4" w:rsidRDefault="000274A0" w:rsidP="00CC0F1B">
            <w:pPr>
              <w:autoSpaceDE w:val="0"/>
              <w:autoSpaceDN w:val="0"/>
              <w:adjustRightInd w:val="0"/>
              <w:rPr>
                <w:rFonts w:cstheme="minorHAnsi"/>
                <w:bCs/>
              </w:rPr>
            </w:pPr>
            <w:r w:rsidRPr="007B13F4">
              <w:rPr>
                <w:rFonts w:cstheme="minorHAnsi"/>
                <w:bCs/>
              </w:rPr>
              <w:t>90</w:t>
            </w:r>
            <w:r>
              <w:rPr>
                <w:rFonts w:cstheme="minorHAnsi"/>
                <w:bCs/>
              </w:rPr>
              <w:t xml:space="preserve"> </w:t>
            </w:r>
            <w:r w:rsidRPr="007B13F4">
              <w:rPr>
                <w:rFonts w:cstheme="minorHAnsi"/>
                <w:bCs/>
              </w:rPr>
              <w:t>(0.04)</w:t>
            </w:r>
          </w:p>
        </w:tc>
      </w:tr>
      <w:tr w:rsidR="000274A0" w:rsidRPr="00D555A4" w:rsidTr="00CC0F1B">
        <w:tc>
          <w:tcPr>
            <w:tcW w:w="1915" w:type="dxa"/>
            <w:vAlign w:val="bottom"/>
          </w:tcPr>
          <w:p w:rsidR="000274A0" w:rsidRPr="007B13F4" w:rsidRDefault="000274A0" w:rsidP="002713C1">
            <w:pPr>
              <w:rPr>
                <w:rFonts w:ascii="Calibri" w:eastAsia="Times New Roman" w:hAnsi="Calibri" w:cs="Times New Roman"/>
              </w:rPr>
            </w:pPr>
            <w:r w:rsidRPr="007B13F4">
              <w:rPr>
                <w:rFonts w:ascii="Calibri" w:eastAsia="Times New Roman" w:hAnsi="Calibri" w:cs="Times New Roman"/>
              </w:rPr>
              <w:t>19 - 49</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2,054</w:t>
            </w:r>
            <w:r>
              <w:rPr>
                <w:rFonts w:cstheme="minorHAnsi"/>
                <w:bCs/>
              </w:rPr>
              <w:t xml:space="preserve"> </w:t>
            </w:r>
            <w:r w:rsidRPr="007B13F4">
              <w:rPr>
                <w:rFonts w:cstheme="minorHAnsi"/>
                <w:bCs/>
              </w:rPr>
              <w:t>(6.28)</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4,221</w:t>
            </w:r>
            <w:r>
              <w:rPr>
                <w:rFonts w:cstheme="minorHAnsi"/>
                <w:bCs/>
              </w:rPr>
              <w:t xml:space="preserve"> </w:t>
            </w:r>
            <w:r w:rsidRPr="007B13F4">
              <w:rPr>
                <w:rFonts w:cstheme="minorHAnsi"/>
                <w:bCs/>
              </w:rPr>
              <w:t>(4.71)</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7,403</w:t>
            </w:r>
            <w:r>
              <w:rPr>
                <w:rFonts w:cstheme="minorHAnsi"/>
                <w:bCs/>
              </w:rPr>
              <w:t xml:space="preserve"> </w:t>
            </w:r>
            <w:r w:rsidRPr="007B13F4">
              <w:rPr>
                <w:rFonts w:cstheme="minorHAnsi"/>
                <w:bCs/>
              </w:rPr>
              <w:t>(4.76)</w:t>
            </w:r>
          </w:p>
        </w:tc>
        <w:tc>
          <w:tcPr>
            <w:tcW w:w="1916" w:type="dxa"/>
          </w:tcPr>
          <w:p w:rsidR="000274A0" w:rsidRPr="007B13F4" w:rsidRDefault="000274A0" w:rsidP="00CC0F1B">
            <w:pPr>
              <w:autoSpaceDE w:val="0"/>
              <w:autoSpaceDN w:val="0"/>
              <w:adjustRightInd w:val="0"/>
              <w:rPr>
                <w:rFonts w:cstheme="minorHAnsi"/>
                <w:bCs/>
              </w:rPr>
            </w:pPr>
            <w:r w:rsidRPr="007B13F4">
              <w:rPr>
                <w:rFonts w:cstheme="minorHAnsi"/>
                <w:bCs/>
              </w:rPr>
              <w:t>13,290</w:t>
            </w:r>
            <w:r>
              <w:rPr>
                <w:rFonts w:cstheme="minorHAnsi"/>
                <w:bCs/>
              </w:rPr>
              <w:t xml:space="preserve"> </w:t>
            </w:r>
            <w:r w:rsidRPr="007B13F4">
              <w:rPr>
                <w:rFonts w:cstheme="minorHAnsi"/>
                <w:bCs/>
              </w:rPr>
              <w:t>(5.36)</w:t>
            </w:r>
          </w:p>
        </w:tc>
      </w:tr>
      <w:tr w:rsidR="000274A0" w:rsidRPr="00D555A4" w:rsidTr="00CC0F1B">
        <w:tc>
          <w:tcPr>
            <w:tcW w:w="1915" w:type="dxa"/>
            <w:vAlign w:val="bottom"/>
          </w:tcPr>
          <w:p w:rsidR="000274A0" w:rsidRPr="007B13F4" w:rsidRDefault="000274A0" w:rsidP="002713C1">
            <w:pPr>
              <w:rPr>
                <w:rFonts w:ascii="Calibri" w:eastAsia="Times New Roman" w:hAnsi="Calibri" w:cs="Times New Roman"/>
              </w:rPr>
            </w:pPr>
            <w:r w:rsidRPr="007B13F4">
              <w:rPr>
                <w:rFonts w:ascii="Calibri" w:eastAsia="Times New Roman" w:hAnsi="Calibri" w:cs="Times New Roman"/>
              </w:rPr>
              <w:t>50 - 64</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4,144</w:t>
            </w:r>
            <w:r>
              <w:rPr>
                <w:rFonts w:cstheme="minorHAnsi"/>
                <w:bCs/>
              </w:rPr>
              <w:t xml:space="preserve"> </w:t>
            </w:r>
            <w:r w:rsidRPr="007B13F4">
              <w:rPr>
                <w:rFonts w:cstheme="minorHAnsi"/>
                <w:bCs/>
              </w:rPr>
              <w:t>(12.68)</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8,814</w:t>
            </w:r>
            <w:r>
              <w:rPr>
                <w:rFonts w:cstheme="minorHAnsi"/>
                <w:bCs/>
              </w:rPr>
              <w:t xml:space="preserve"> </w:t>
            </w:r>
            <w:r w:rsidRPr="007B13F4">
              <w:rPr>
                <w:rFonts w:cstheme="minorHAnsi"/>
                <w:bCs/>
              </w:rPr>
              <w:t>(9.84)</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15,762</w:t>
            </w:r>
            <w:r>
              <w:rPr>
                <w:rFonts w:cstheme="minorHAnsi"/>
                <w:bCs/>
              </w:rPr>
              <w:t xml:space="preserve"> </w:t>
            </w:r>
            <w:r w:rsidRPr="007B13F4">
              <w:rPr>
                <w:rFonts w:cstheme="minorHAnsi"/>
                <w:bCs/>
              </w:rPr>
              <w:t>(10.13)</w:t>
            </w:r>
          </w:p>
        </w:tc>
        <w:tc>
          <w:tcPr>
            <w:tcW w:w="1916" w:type="dxa"/>
          </w:tcPr>
          <w:p w:rsidR="000274A0" w:rsidRPr="007B13F4" w:rsidRDefault="000274A0" w:rsidP="00CC0F1B">
            <w:pPr>
              <w:autoSpaceDE w:val="0"/>
              <w:autoSpaceDN w:val="0"/>
              <w:adjustRightInd w:val="0"/>
              <w:rPr>
                <w:rFonts w:cstheme="minorHAnsi"/>
                <w:bCs/>
              </w:rPr>
            </w:pPr>
            <w:r w:rsidRPr="007B13F4">
              <w:rPr>
                <w:rFonts w:cstheme="minorHAnsi"/>
                <w:bCs/>
              </w:rPr>
              <w:t>28,274</w:t>
            </w:r>
            <w:r>
              <w:rPr>
                <w:rFonts w:cstheme="minorHAnsi"/>
                <w:bCs/>
              </w:rPr>
              <w:t xml:space="preserve"> </w:t>
            </w:r>
            <w:r w:rsidRPr="007B13F4">
              <w:rPr>
                <w:rFonts w:cstheme="minorHAnsi"/>
                <w:bCs/>
              </w:rPr>
              <w:t>(11.40)</w:t>
            </w:r>
          </w:p>
        </w:tc>
      </w:tr>
      <w:tr w:rsidR="000274A0" w:rsidRPr="00D555A4" w:rsidTr="00CC0F1B">
        <w:tc>
          <w:tcPr>
            <w:tcW w:w="1915" w:type="dxa"/>
            <w:vAlign w:val="bottom"/>
          </w:tcPr>
          <w:p w:rsidR="000274A0" w:rsidRPr="007B13F4" w:rsidRDefault="000274A0" w:rsidP="002713C1">
            <w:pPr>
              <w:rPr>
                <w:rFonts w:ascii="Calibri" w:eastAsia="Times New Roman" w:hAnsi="Calibri" w:cs="Times New Roman"/>
              </w:rPr>
            </w:pPr>
            <w:r w:rsidRPr="007B13F4">
              <w:rPr>
                <w:rFonts w:ascii="Calibri" w:eastAsia="Times New Roman" w:hAnsi="Calibri" w:cs="Times New Roman"/>
              </w:rPr>
              <w:t>65 - 79</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18,329</w:t>
            </w:r>
            <w:r>
              <w:rPr>
                <w:rFonts w:cstheme="minorHAnsi"/>
                <w:bCs/>
              </w:rPr>
              <w:t xml:space="preserve"> </w:t>
            </w:r>
            <w:r w:rsidRPr="007B13F4">
              <w:rPr>
                <w:rFonts w:cstheme="minorHAnsi"/>
                <w:bCs/>
              </w:rPr>
              <w:t>(56.07)</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45,388</w:t>
            </w:r>
            <w:r>
              <w:rPr>
                <w:rFonts w:cstheme="minorHAnsi"/>
                <w:bCs/>
              </w:rPr>
              <w:t xml:space="preserve"> </w:t>
            </w:r>
            <w:r w:rsidRPr="007B13F4">
              <w:rPr>
                <w:rFonts w:cstheme="minorHAnsi"/>
                <w:bCs/>
              </w:rPr>
              <w:t>(50.69)</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83,970</w:t>
            </w:r>
            <w:r>
              <w:rPr>
                <w:rFonts w:cstheme="minorHAnsi"/>
                <w:bCs/>
              </w:rPr>
              <w:t xml:space="preserve"> </w:t>
            </w:r>
            <w:r w:rsidRPr="007B13F4">
              <w:rPr>
                <w:rFonts w:cstheme="minorHAnsi"/>
                <w:bCs/>
              </w:rPr>
              <w:t>(53.97)</w:t>
            </w:r>
          </w:p>
        </w:tc>
        <w:tc>
          <w:tcPr>
            <w:tcW w:w="1916" w:type="dxa"/>
          </w:tcPr>
          <w:p w:rsidR="000274A0" w:rsidRPr="007B13F4" w:rsidRDefault="000274A0" w:rsidP="00CC0F1B">
            <w:pPr>
              <w:autoSpaceDE w:val="0"/>
              <w:autoSpaceDN w:val="0"/>
              <w:adjustRightInd w:val="0"/>
              <w:rPr>
                <w:rFonts w:cstheme="minorHAnsi"/>
                <w:bCs/>
              </w:rPr>
            </w:pPr>
            <w:r w:rsidRPr="007B13F4">
              <w:rPr>
                <w:rFonts w:cstheme="minorHAnsi"/>
                <w:bCs/>
              </w:rPr>
              <w:t>146,945</w:t>
            </w:r>
            <w:r>
              <w:rPr>
                <w:rFonts w:cstheme="minorHAnsi"/>
                <w:bCs/>
              </w:rPr>
              <w:t xml:space="preserve"> </w:t>
            </w:r>
            <w:r w:rsidRPr="007B13F4">
              <w:rPr>
                <w:rFonts w:cstheme="minorHAnsi"/>
                <w:bCs/>
              </w:rPr>
              <w:t>(59.26)</w:t>
            </w:r>
          </w:p>
        </w:tc>
      </w:tr>
      <w:tr w:rsidR="000274A0" w:rsidRPr="00D555A4" w:rsidTr="00CC0F1B">
        <w:tc>
          <w:tcPr>
            <w:tcW w:w="1915" w:type="dxa"/>
            <w:vAlign w:val="bottom"/>
          </w:tcPr>
          <w:p w:rsidR="000274A0" w:rsidRPr="007B13F4" w:rsidRDefault="000274A0" w:rsidP="002713C1">
            <w:pPr>
              <w:rPr>
                <w:rFonts w:ascii="Calibri" w:eastAsia="Times New Roman" w:hAnsi="Calibri" w:cs="Times New Roman"/>
              </w:rPr>
            </w:pPr>
            <w:r w:rsidRPr="007B13F4">
              <w:rPr>
                <w:rFonts w:ascii="Calibri" w:eastAsia="Times New Roman" w:hAnsi="Calibri" w:cs="Times New Roman"/>
              </w:rPr>
              <w:t>80+</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8,154</w:t>
            </w:r>
            <w:r>
              <w:rPr>
                <w:rFonts w:cstheme="minorHAnsi"/>
                <w:bCs/>
              </w:rPr>
              <w:t xml:space="preserve"> </w:t>
            </w:r>
            <w:r w:rsidRPr="007B13F4">
              <w:rPr>
                <w:rFonts w:cstheme="minorHAnsi"/>
                <w:bCs/>
              </w:rPr>
              <w:t>(24.94)</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19,474</w:t>
            </w:r>
            <w:r>
              <w:rPr>
                <w:rFonts w:cstheme="minorHAnsi"/>
                <w:bCs/>
              </w:rPr>
              <w:t xml:space="preserve"> </w:t>
            </w:r>
            <w:r w:rsidRPr="007B13F4">
              <w:rPr>
                <w:rFonts w:cstheme="minorHAnsi"/>
                <w:bCs/>
              </w:rPr>
              <w:t>(21.75)</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33,257</w:t>
            </w:r>
            <w:r>
              <w:rPr>
                <w:rFonts w:cstheme="minorHAnsi"/>
                <w:bCs/>
              </w:rPr>
              <w:t xml:space="preserve"> </w:t>
            </w:r>
            <w:r w:rsidRPr="007B13F4">
              <w:rPr>
                <w:rFonts w:cstheme="minorHAnsi"/>
                <w:bCs/>
              </w:rPr>
              <w:t>(21.38)</w:t>
            </w:r>
          </w:p>
        </w:tc>
        <w:tc>
          <w:tcPr>
            <w:tcW w:w="1916" w:type="dxa"/>
          </w:tcPr>
          <w:p w:rsidR="000274A0" w:rsidRPr="007B13F4" w:rsidRDefault="000274A0" w:rsidP="00CC0F1B">
            <w:pPr>
              <w:autoSpaceDE w:val="0"/>
              <w:autoSpaceDN w:val="0"/>
              <w:adjustRightInd w:val="0"/>
              <w:rPr>
                <w:rFonts w:cstheme="minorHAnsi"/>
                <w:bCs/>
              </w:rPr>
            </w:pPr>
            <w:r w:rsidRPr="007B13F4">
              <w:rPr>
                <w:rFonts w:cstheme="minorHAnsi"/>
                <w:bCs/>
              </w:rPr>
              <w:t>55,909</w:t>
            </w:r>
            <w:r>
              <w:rPr>
                <w:rFonts w:cstheme="minorHAnsi"/>
                <w:bCs/>
              </w:rPr>
              <w:t xml:space="preserve"> </w:t>
            </w:r>
            <w:r w:rsidRPr="007B13F4">
              <w:rPr>
                <w:rFonts w:cstheme="minorHAnsi"/>
                <w:bCs/>
              </w:rPr>
              <w:t>(22.55)</w:t>
            </w:r>
          </w:p>
        </w:tc>
      </w:tr>
      <w:tr w:rsidR="000274A0" w:rsidTr="00CC0F1B">
        <w:tc>
          <w:tcPr>
            <w:tcW w:w="1915" w:type="dxa"/>
            <w:vAlign w:val="bottom"/>
          </w:tcPr>
          <w:p w:rsidR="000274A0" w:rsidRPr="007B13F4" w:rsidRDefault="000274A0" w:rsidP="002713C1">
            <w:pPr>
              <w:rPr>
                <w:rFonts w:ascii="Calibri" w:eastAsia="Times New Roman" w:hAnsi="Calibri" w:cs="Times New Roman"/>
              </w:rPr>
            </w:pPr>
            <w:r w:rsidRPr="007B13F4">
              <w:rPr>
                <w:rFonts w:ascii="Calibri" w:eastAsia="Times New Roman" w:hAnsi="Calibri" w:cs="Times New Roman"/>
              </w:rPr>
              <w:t>Not Reported</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5 (0.02)</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11,622</w:t>
            </w:r>
            <w:r>
              <w:rPr>
                <w:rFonts w:cstheme="minorHAnsi"/>
                <w:bCs/>
              </w:rPr>
              <w:t xml:space="preserve"> </w:t>
            </w:r>
            <w:r w:rsidRPr="007B13F4">
              <w:rPr>
                <w:rFonts w:cstheme="minorHAnsi"/>
                <w:bCs/>
              </w:rPr>
              <w:t>(12.98)</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15,152</w:t>
            </w:r>
            <w:r>
              <w:rPr>
                <w:rFonts w:cstheme="minorHAnsi"/>
                <w:bCs/>
              </w:rPr>
              <w:t xml:space="preserve"> </w:t>
            </w:r>
            <w:r w:rsidRPr="007B13F4">
              <w:rPr>
                <w:rFonts w:cstheme="minorHAnsi"/>
                <w:bCs/>
              </w:rPr>
              <w:t>(9.74)</w:t>
            </w:r>
          </w:p>
        </w:tc>
        <w:tc>
          <w:tcPr>
            <w:tcW w:w="1916" w:type="dxa"/>
          </w:tcPr>
          <w:p w:rsidR="000274A0" w:rsidRPr="007B13F4" w:rsidRDefault="000274A0" w:rsidP="00CC0F1B">
            <w:pPr>
              <w:autoSpaceDE w:val="0"/>
              <w:autoSpaceDN w:val="0"/>
              <w:adjustRightInd w:val="0"/>
              <w:rPr>
                <w:rFonts w:cstheme="minorHAnsi"/>
                <w:bCs/>
              </w:rPr>
            </w:pPr>
            <w:r w:rsidRPr="007B13F4">
              <w:rPr>
                <w:rFonts w:cstheme="minorHAnsi"/>
                <w:bCs/>
              </w:rPr>
              <w:t>3,418</w:t>
            </w:r>
            <w:r>
              <w:rPr>
                <w:rFonts w:cstheme="minorHAnsi"/>
                <w:bCs/>
              </w:rPr>
              <w:t xml:space="preserve"> </w:t>
            </w:r>
            <w:r w:rsidRPr="007B13F4">
              <w:rPr>
                <w:rFonts w:cstheme="minorHAnsi"/>
                <w:bCs/>
              </w:rPr>
              <w:t>(1.38)</w:t>
            </w:r>
          </w:p>
        </w:tc>
      </w:tr>
    </w:tbl>
    <w:p w:rsidR="000274A0" w:rsidRPr="00BD1B11" w:rsidRDefault="000274A0" w:rsidP="000274A0">
      <w:pPr>
        <w:autoSpaceDE w:val="0"/>
        <w:autoSpaceDN w:val="0"/>
        <w:adjustRightInd w:val="0"/>
        <w:spacing w:after="0" w:line="240" w:lineRule="auto"/>
        <w:rPr>
          <w:rFonts w:cstheme="minorHAnsi"/>
          <w:bCs/>
          <w:color w:val="FF0000"/>
        </w:rPr>
      </w:pPr>
    </w:p>
    <w:p w:rsidR="000274A0" w:rsidRDefault="000274A0" w:rsidP="000274A0">
      <w:pPr>
        <w:autoSpaceDE w:val="0"/>
        <w:autoSpaceDN w:val="0"/>
        <w:adjustRightInd w:val="0"/>
        <w:spacing w:after="0" w:line="240" w:lineRule="auto"/>
        <w:rPr>
          <w:rFonts w:cstheme="minorHAnsi"/>
          <w:bCs/>
          <w:color w:val="FF0000"/>
        </w:rPr>
      </w:pPr>
    </w:p>
    <w:tbl>
      <w:tblPr>
        <w:tblStyle w:val="TableGrid"/>
        <w:tblW w:w="0" w:type="auto"/>
        <w:tblLook w:val="04A0" w:firstRow="1" w:lastRow="0" w:firstColumn="1" w:lastColumn="0" w:noHBand="0" w:noVBand="1"/>
      </w:tblPr>
      <w:tblGrid>
        <w:gridCol w:w="1915"/>
        <w:gridCol w:w="1915"/>
        <w:gridCol w:w="1915"/>
        <w:gridCol w:w="1915"/>
        <w:gridCol w:w="1916"/>
      </w:tblGrid>
      <w:tr w:rsidR="000274A0" w:rsidRPr="0058576C" w:rsidTr="00CC0F1B">
        <w:tc>
          <w:tcPr>
            <w:tcW w:w="9576" w:type="dxa"/>
            <w:gridSpan w:val="5"/>
            <w:shd w:val="clear" w:color="auto" w:fill="72CDF4"/>
          </w:tcPr>
          <w:p w:rsidR="000274A0" w:rsidRPr="00746C03" w:rsidRDefault="000274A0" w:rsidP="00CC0F1B">
            <w:pPr>
              <w:autoSpaceDE w:val="0"/>
              <w:autoSpaceDN w:val="0"/>
              <w:adjustRightInd w:val="0"/>
              <w:jc w:val="center"/>
              <w:rPr>
                <w:rFonts w:cstheme="minorHAnsi"/>
                <w:b/>
                <w:bCs/>
              </w:rPr>
            </w:pPr>
            <w:r w:rsidRPr="00746C03">
              <w:rPr>
                <w:rFonts w:cstheme="minorHAnsi"/>
                <w:b/>
                <w:bCs/>
              </w:rPr>
              <w:t>Patient Sex (Perioperative Temperature Management NQF #0454/PQRS #193 – Process)</w:t>
            </w:r>
          </w:p>
        </w:tc>
      </w:tr>
      <w:tr w:rsidR="000274A0" w:rsidRPr="0058576C" w:rsidTr="00CC0F1B">
        <w:tc>
          <w:tcPr>
            <w:tcW w:w="1915" w:type="dxa"/>
          </w:tcPr>
          <w:p w:rsidR="000274A0" w:rsidRPr="0058576C" w:rsidRDefault="00466DCF" w:rsidP="00CC0F1B">
            <w:pPr>
              <w:autoSpaceDE w:val="0"/>
              <w:autoSpaceDN w:val="0"/>
              <w:adjustRightInd w:val="0"/>
              <w:rPr>
                <w:rFonts w:cstheme="minorHAnsi"/>
                <w:bCs/>
              </w:rPr>
            </w:pPr>
            <w:r>
              <w:rPr>
                <w:rFonts w:cstheme="minorHAnsi"/>
                <w:bCs/>
              </w:rPr>
              <w:t>Sex</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 xml:space="preserve">2010 (%) </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2011 (%)</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 xml:space="preserve">2012 (%) </w:t>
            </w:r>
          </w:p>
        </w:tc>
        <w:tc>
          <w:tcPr>
            <w:tcW w:w="1916" w:type="dxa"/>
          </w:tcPr>
          <w:p w:rsidR="000274A0" w:rsidRPr="00746C03" w:rsidRDefault="000274A0" w:rsidP="00CC0F1B">
            <w:pPr>
              <w:autoSpaceDE w:val="0"/>
              <w:autoSpaceDN w:val="0"/>
              <w:adjustRightInd w:val="0"/>
              <w:rPr>
                <w:rFonts w:cstheme="minorHAnsi"/>
                <w:b/>
                <w:bCs/>
              </w:rPr>
            </w:pPr>
            <w:r w:rsidRPr="00746C03">
              <w:rPr>
                <w:rFonts w:cstheme="minorHAnsi"/>
                <w:b/>
                <w:bCs/>
              </w:rPr>
              <w:t>2013 (%)</w:t>
            </w:r>
          </w:p>
        </w:tc>
      </w:tr>
      <w:tr w:rsidR="000274A0" w:rsidRPr="0058576C" w:rsidTr="00CC0F1B">
        <w:tc>
          <w:tcPr>
            <w:tcW w:w="1915" w:type="dxa"/>
            <w:vAlign w:val="bottom"/>
          </w:tcPr>
          <w:p w:rsidR="000274A0" w:rsidRPr="0058576C" w:rsidRDefault="000274A0" w:rsidP="002713C1">
            <w:pPr>
              <w:rPr>
                <w:rFonts w:ascii="Calibri" w:eastAsia="Times New Roman" w:hAnsi="Calibri" w:cs="Times New Roman"/>
              </w:rPr>
            </w:pPr>
            <w:r w:rsidRPr="0058576C">
              <w:rPr>
                <w:rFonts w:ascii="Calibri" w:eastAsia="Times New Roman" w:hAnsi="Calibri" w:cs="Times New Roman"/>
              </w:rPr>
              <w:t>Female</w:t>
            </w:r>
          </w:p>
        </w:tc>
        <w:tc>
          <w:tcPr>
            <w:tcW w:w="1915" w:type="dxa"/>
          </w:tcPr>
          <w:p w:rsidR="000274A0" w:rsidRPr="0058576C" w:rsidRDefault="000274A0" w:rsidP="00CC0F1B">
            <w:pPr>
              <w:autoSpaceDE w:val="0"/>
              <w:autoSpaceDN w:val="0"/>
              <w:adjustRightInd w:val="0"/>
              <w:rPr>
                <w:rFonts w:cstheme="minorHAnsi"/>
                <w:bCs/>
              </w:rPr>
            </w:pPr>
            <w:r>
              <w:rPr>
                <w:rFonts w:cstheme="minorHAnsi"/>
                <w:bCs/>
              </w:rPr>
              <w:t xml:space="preserve">17,928 </w:t>
            </w:r>
            <w:r w:rsidRPr="0058576C">
              <w:rPr>
                <w:rFonts w:cstheme="minorHAnsi"/>
                <w:bCs/>
              </w:rPr>
              <w:t>(</w:t>
            </w:r>
            <w:r>
              <w:rPr>
                <w:rFonts w:cstheme="minorHAnsi"/>
                <w:bCs/>
              </w:rPr>
              <w:t>54.84</w:t>
            </w:r>
            <w:r w:rsidRPr="0058576C">
              <w:rPr>
                <w:rFonts w:cstheme="minorHAnsi"/>
                <w:bCs/>
              </w:rPr>
              <w:t>)</w:t>
            </w:r>
          </w:p>
        </w:tc>
        <w:tc>
          <w:tcPr>
            <w:tcW w:w="1915" w:type="dxa"/>
          </w:tcPr>
          <w:p w:rsidR="000274A0" w:rsidRPr="0058576C" w:rsidRDefault="000274A0" w:rsidP="00CC0F1B">
            <w:pPr>
              <w:autoSpaceDE w:val="0"/>
              <w:autoSpaceDN w:val="0"/>
              <w:adjustRightInd w:val="0"/>
              <w:rPr>
                <w:rFonts w:cstheme="minorHAnsi"/>
                <w:bCs/>
              </w:rPr>
            </w:pPr>
            <w:r>
              <w:rPr>
                <w:rFonts w:cstheme="minorHAnsi"/>
                <w:bCs/>
              </w:rPr>
              <w:t xml:space="preserve">42,887 </w:t>
            </w:r>
            <w:r w:rsidRPr="0058576C">
              <w:rPr>
                <w:rFonts w:cstheme="minorHAnsi"/>
                <w:bCs/>
              </w:rPr>
              <w:t>(</w:t>
            </w:r>
            <w:r>
              <w:rPr>
                <w:rFonts w:cstheme="minorHAnsi"/>
                <w:bCs/>
              </w:rPr>
              <w:t>47.89</w:t>
            </w:r>
            <w:r w:rsidRPr="0058576C">
              <w:rPr>
                <w:rFonts w:cstheme="minorHAnsi"/>
                <w:bCs/>
              </w:rPr>
              <w:t>)</w:t>
            </w:r>
          </w:p>
        </w:tc>
        <w:tc>
          <w:tcPr>
            <w:tcW w:w="1915" w:type="dxa"/>
          </w:tcPr>
          <w:p w:rsidR="000274A0" w:rsidRPr="0058576C" w:rsidRDefault="000274A0" w:rsidP="00CC0F1B">
            <w:pPr>
              <w:autoSpaceDE w:val="0"/>
              <w:autoSpaceDN w:val="0"/>
              <w:adjustRightInd w:val="0"/>
              <w:rPr>
                <w:rFonts w:cstheme="minorHAnsi"/>
                <w:bCs/>
              </w:rPr>
            </w:pPr>
            <w:r>
              <w:rPr>
                <w:rFonts w:cstheme="minorHAnsi"/>
                <w:bCs/>
              </w:rPr>
              <w:t xml:space="preserve">77,193 </w:t>
            </w:r>
            <w:r w:rsidRPr="0058576C">
              <w:rPr>
                <w:rFonts w:cstheme="minorHAnsi"/>
                <w:bCs/>
              </w:rPr>
              <w:t>(</w:t>
            </w:r>
            <w:r>
              <w:rPr>
                <w:rFonts w:cstheme="minorHAnsi"/>
                <w:bCs/>
              </w:rPr>
              <w:t>49.61</w:t>
            </w:r>
            <w:r w:rsidRPr="0058576C">
              <w:rPr>
                <w:rFonts w:cstheme="minorHAnsi"/>
                <w:bCs/>
              </w:rPr>
              <w:t>)</w:t>
            </w:r>
          </w:p>
        </w:tc>
        <w:tc>
          <w:tcPr>
            <w:tcW w:w="1916" w:type="dxa"/>
          </w:tcPr>
          <w:p w:rsidR="000274A0" w:rsidRPr="0058576C" w:rsidRDefault="000274A0" w:rsidP="00CC0F1B">
            <w:pPr>
              <w:autoSpaceDE w:val="0"/>
              <w:autoSpaceDN w:val="0"/>
              <w:adjustRightInd w:val="0"/>
              <w:rPr>
                <w:rFonts w:cstheme="minorHAnsi"/>
                <w:bCs/>
              </w:rPr>
            </w:pPr>
            <w:r>
              <w:rPr>
                <w:rFonts w:cstheme="minorHAnsi"/>
                <w:bCs/>
              </w:rPr>
              <w:t xml:space="preserve">134,079 </w:t>
            </w:r>
            <w:r w:rsidRPr="0058576C">
              <w:rPr>
                <w:rFonts w:cstheme="minorHAnsi"/>
                <w:bCs/>
              </w:rPr>
              <w:t>(</w:t>
            </w:r>
            <w:r>
              <w:rPr>
                <w:rFonts w:cstheme="minorHAnsi"/>
                <w:bCs/>
              </w:rPr>
              <w:t>54.08</w:t>
            </w:r>
            <w:r w:rsidRPr="0058576C">
              <w:rPr>
                <w:rFonts w:cstheme="minorHAnsi"/>
                <w:bCs/>
              </w:rPr>
              <w:t>)</w:t>
            </w:r>
          </w:p>
        </w:tc>
      </w:tr>
      <w:tr w:rsidR="000274A0" w:rsidRPr="0058576C" w:rsidTr="00CC0F1B">
        <w:tc>
          <w:tcPr>
            <w:tcW w:w="1915" w:type="dxa"/>
            <w:vAlign w:val="bottom"/>
          </w:tcPr>
          <w:p w:rsidR="000274A0" w:rsidRPr="0058576C" w:rsidRDefault="000274A0" w:rsidP="002713C1">
            <w:pPr>
              <w:rPr>
                <w:rFonts w:ascii="Calibri" w:eastAsia="Times New Roman" w:hAnsi="Calibri" w:cs="Times New Roman"/>
              </w:rPr>
            </w:pPr>
            <w:r w:rsidRPr="0058576C">
              <w:rPr>
                <w:rFonts w:ascii="Calibri" w:eastAsia="Times New Roman" w:hAnsi="Calibri" w:cs="Times New Roman"/>
              </w:rPr>
              <w:t>Male</w:t>
            </w:r>
          </w:p>
        </w:tc>
        <w:tc>
          <w:tcPr>
            <w:tcW w:w="1915" w:type="dxa"/>
          </w:tcPr>
          <w:p w:rsidR="000274A0" w:rsidRPr="0058576C" w:rsidRDefault="000274A0" w:rsidP="00CC0F1B">
            <w:pPr>
              <w:autoSpaceDE w:val="0"/>
              <w:autoSpaceDN w:val="0"/>
              <w:adjustRightInd w:val="0"/>
              <w:rPr>
                <w:rFonts w:cstheme="minorHAnsi"/>
                <w:bCs/>
              </w:rPr>
            </w:pPr>
            <w:r>
              <w:rPr>
                <w:rFonts w:cstheme="minorHAnsi"/>
                <w:bCs/>
              </w:rPr>
              <w:t xml:space="preserve">14,761 </w:t>
            </w:r>
            <w:r w:rsidRPr="0058576C">
              <w:rPr>
                <w:rFonts w:cstheme="minorHAnsi"/>
                <w:bCs/>
              </w:rPr>
              <w:t>(</w:t>
            </w:r>
            <w:r>
              <w:rPr>
                <w:rFonts w:cstheme="minorHAnsi"/>
                <w:bCs/>
              </w:rPr>
              <w:t>45.15</w:t>
            </w:r>
            <w:r w:rsidRPr="0058576C">
              <w:rPr>
                <w:rFonts w:cstheme="minorHAnsi"/>
                <w:bCs/>
              </w:rPr>
              <w:t>)</w:t>
            </w:r>
          </w:p>
        </w:tc>
        <w:tc>
          <w:tcPr>
            <w:tcW w:w="1915" w:type="dxa"/>
          </w:tcPr>
          <w:p w:rsidR="000274A0" w:rsidRPr="0058576C" w:rsidRDefault="000274A0" w:rsidP="00CC0F1B">
            <w:pPr>
              <w:autoSpaceDE w:val="0"/>
              <w:autoSpaceDN w:val="0"/>
              <w:adjustRightInd w:val="0"/>
              <w:rPr>
                <w:rFonts w:cstheme="minorHAnsi"/>
                <w:bCs/>
              </w:rPr>
            </w:pPr>
            <w:r>
              <w:rPr>
                <w:rFonts w:cstheme="minorHAnsi"/>
                <w:bCs/>
              </w:rPr>
              <w:t xml:space="preserve">35,045 </w:t>
            </w:r>
            <w:r w:rsidRPr="0058576C">
              <w:rPr>
                <w:rFonts w:cstheme="minorHAnsi"/>
                <w:bCs/>
              </w:rPr>
              <w:t>(</w:t>
            </w:r>
            <w:r>
              <w:rPr>
                <w:rFonts w:cstheme="minorHAnsi"/>
                <w:bCs/>
              </w:rPr>
              <w:t>39.14</w:t>
            </w:r>
            <w:r w:rsidRPr="0058576C">
              <w:rPr>
                <w:rFonts w:cstheme="minorHAnsi"/>
                <w:bCs/>
              </w:rPr>
              <w:t>)</w:t>
            </w:r>
          </w:p>
        </w:tc>
        <w:tc>
          <w:tcPr>
            <w:tcW w:w="1915" w:type="dxa"/>
          </w:tcPr>
          <w:p w:rsidR="000274A0" w:rsidRPr="0058576C" w:rsidRDefault="000274A0" w:rsidP="00CC0F1B">
            <w:pPr>
              <w:autoSpaceDE w:val="0"/>
              <w:autoSpaceDN w:val="0"/>
              <w:adjustRightInd w:val="0"/>
              <w:rPr>
                <w:rFonts w:cstheme="minorHAnsi"/>
                <w:bCs/>
              </w:rPr>
            </w:pPr>
            <w:r>
              <w:rPr>
                <w:rFonts w:cstheme="minorHAnsi"/>
                <w:bCs/>
              </w:rPr>
              <w:t xml:space="preserve">63,237 </w:t>
            </w:r>
            <w:r w:rsidRPr="0058576C">
              <w:rPr>
                <w:rFonts w:cstheme="minorHAnsi"/>
                <w:bCs/>
              </w:rPr>
              <w:t>(</w:t>
            </w:r>
            <w:r>
              <w:rPr>
                <w:rFonts w:cstheme="minorHAnsi"/>
                <w:bCs/>
              </w:rPr>
              <w:t>40.64</w:t>
            </w:r>
            <w:r w:rsidRPr="0058576C">
              <w:rPr>
                <w:rFonts w:cstheme="minorHAnsi"/>
                <w:bCs/>
              </w:rPr>
              <w:t>)</w:t>
            </w:r>
          </w:p>
        </w:tc>
        <w:tc>
          <w:tcPr>
            <w:tcW w:w="1916" w:type="dxa"/>
          </w:tcPr>
          <w:p w:rsidR="000274A0" w:rsidRPr="0058576C" w:rsidRDefault="000274A0" w:rsidP="00CC0F1B">
            <w:pPr>
              <w:autoSpaceDE w:val="0"/>
              <w:autoSpaceDN w:val="0"/>
              <w:adjustRightInd w:val="0"/>
              <w:rPr>
                <w:rFonts w:cstheme="minorHAnsi"/>
                <w:bCs/>
              </w:rPr>
            </w:pPr>
            <w:r>
              <w:rPr>
                <w:rFonts w:cstheme="minorHAnsi"/>
                <w:bCs/>
              </w:rPr>
              <w:t xml:space="preserve">110,460 </w:t>
            </w:r>
            <w:r w:rsidRPr="0058576C">
              <w:rPr>
                <w:rFonts w:cstheme="minorHAnsi"/>
                <w:bCs/>
              </w:rPr>
              <w:t>(</w:t>
            </w:r>
            <w:r>
              <w:rPr>
                <w:rFonts w:cstheme="minorHAnsi"/>
                <w:bCs/>
              </w:rPr>
              <w:t>44.55</w:t>
            </w:r>
            <w:r w:rsidRPr="0058576C">
              <w:rPr>
                <w:rFonts w:cstheme="minorHAnsi"/>
                <w:bCs/>
              </w:rPr>
              <w:t>)</w:t>
            </w:r>
          </w:p>
        </w:tc>
      </w:tr>
      <w:tr w:rsidR="000274A0" w:rsidRPr="0058576C" w:rsidTr="00CC0F1B">
        <w:tc>
          <w:tcPr>
            <w:tcW w:w="1915" w:type="dxa"/>
            <w:vAlign w:val="bottom"/>
          </w:tcPr>
          <w:p w:rsidR="000274A0" w:rsidRPr="0058576C" w:rsidRDefault="000274A0" w:rsidP="002713C1">
            <w:pPr>
              <w:rPr>
                <w:rFonts w:ascii="Calibri" w:eastAsia="Times New Roman" w:hAnsi="Calibri" w:cs="Times New Roman"/>
              </w:rPr>
            </w:pPr>
            <w:r>
              <w:rPr>
                <w:rFonts w:ascii="Calibri" w:eastAsia="Times New Roman" w:hAnsi="Calibri" w:cs="Times New Roman"/>
              </w:rPr>
              <w:t>Not Reported</w:t>
            </w:r>
          </w:p>
        </w:tc>
        <w:tc>
          <w:tcPr>
            <w:tcW w:w="1915" w:type="dxa"/>
          </w:tcPr>
          <w:p w:rsidR="000274A0" w:rsidRPr="0058576C" w:rsidRDefault="000274A0" w:rsidP="00CC0F1B">
            <w:pPr>
              <w:autoSpaceDE w:val="0"/>
              <w:autoSpaceDN w:val="0"/>
              <w:adjustRightInd w:val="0"/>
              <w:rPr>
                <w:rFonts w:cstheme="minorHAnsi"/>
                <w:bCs/>
              </w:rPr>
            </w:pPr>
            <w:r>
              <w:rPr>
                <w:rFonts w:cstheme="minorHAnsi"/>
                <w:bCs/>
              </w:rPr>
              <w:t>1 (&lt;0.01)</w:t>
            </w:r>
          </w:p>
        </w:tc>
        <w:tc>
          <w:tcPr>
            <w:tcW w:w="1915" w:type="dxa"/>
          </w:tcPr>
          <w:p w:rsidR="000274A0" w:rsidRPr="0058576C" w:rsidRDefault="000274A0" w:rsidP="00CC0F1B">
            <w:pPr>
              <w:autoSpaceDE w:val="0"/>
              <w:autoSpaceDN w:val="0"/>
              <w:adjustRightInd w:val="0"/>
              <w:rPr>
                <w:rFonts w:cstheme="minorHAnsi"/>
                <w:bCs/>
              </w:rPr>
            </w:pPr>
            <w:r>
              <w:rPr>
                <w:rFonts w:cstheme="minorHAnsi"/>
                <w:bCs/>
              </w:rPr>
              <w:t>11,616 (12.97)</w:t>
            </w:r>
          </w:p>
        </w:tc>
        <w:tc>
          <w:tcPr>
            <w:tcW w:w="1915" w:type="dxa"/>
          </w:tcPr>
          <w:p w:rsidR="000274A0" w:rsidRPr="0058576C" w:rsidRDefault="000274A0" w:rsidP="00CC0F1B">
            <w:pPr>
              <w:autoSpaceDE w:val="0"/>
              <w:autoSpaceDN w:val="0"/>
              <w:adjustRightInd w:val="0"/>
              <w:rPr>
                <w:rFonts w:cstheme="minorHAnsi"/>
                <w:bCs/>
              </w:rPr>
            </w:pPr>
            <w:r>
              <w:rPr>
                <w:rFonts w:cstheme="minorHAnsi"/>
                <w:bCs/>
              </w:rPr>
              <w:t>15,160 (9.74)</w:t>
            </w:r>
          </w:p>
        </w:tc>
        <w:tc>
          <w:tcPr>
            <w:tcW w:w="1916" w:type="dxa"/>
          </w:tcPr>
          <w:p w:rsidR="000274A0" w:rsidRPr="0058576C" w:rsidRDefault="000274A0" w:rsidP="00CC0F1B">
            <w:pPr>
              <w:autoSpaceDE w:val="0"/>
              <w:autoSpaceDN w:val="0"/>
              <w:adjustRightInd w:val="0"/>
              <w:rPr>
                <w:rFonts w:cstheme="minorHAnsi"/>
                <w:bCs/>
              </w:rPr>
            </w:pPr>
            <w:r>
              <w:rPr>
                <w:rFonts w:cstheme="minorHAnsi"/>
                <w:bCs/>
              </w:rPr>
              <w:t>3,412 (1.38)</w:t>
            </w:r>
          </w:p>
        </w:tc>
      </w:tr>
    </w:tbl>
    <w:p w:rsidR="000274A0" w:rsidRDefault="000274A0" w:rsidP="000274A0">
      <w:pPr>
        <w:autoSpaceDE w:val="0"/>
        <w:autoSpaceDN w:val="0"/>
        <w:adjustRightInd w:val="0"/>
        <w:spacing w:after="0" w:line="240" w:lineRule="auto"/>
        <w:rPr>
          <w:rFonts w:cstheme="minorHAnsi"/>
          <w:bCs/>
          <w:color w:val="FF0000"/>
        </w:rPr>
      </w:pPr>
    </w:p>
    <w:p w:rsidR="000274A0" w:rsidRDefault="000274A0" w:rsidP="000274A0">
      <w:pPr>
        <w:autoSpaceDE w:val="0"/>
        <w:autoSpaceDN w:val="0"/>
        <w:adjustRightInd w:val="0"/>
        <w:spacing w:after="0" w:line="240" w:lineRule="auto"/>
        <w:rPr>
          <w:rFonts w:cstheme="minorHAnsi"/>
          <w:bCs/>
          <w:color w:val="FF0000"/>
        </w:rPr>
      </w:pPr>
    </w:p>
    <w:tbl>
      <w:tblPr>
        <w:tblStyle w:val="TableGrid"/>
        <w:tblW w:w="0" w:type="auto"/>
        <w:tblLook w:val="04A0" w:firstRow="1" w:lastRow="0" w:firstColumn="1" w:lastColumn="0" w:noHBand="0" w:noVBand="1"/>
      </w:tblPr>
      <w:tblGrid>
        <w:gridCol w:w="1998"/>
        <w:gridCol w:w="1832"/>
        <w:gridCol w:w="1915"/>
        <w:gridCol w:w="1915"/>
        <w:gridCol w:w="1916"/>
      </w:tblGrid>
      <w:tr w:rsidR="000274A0" w:rsidRPr="00D555A4" w:rsidTr="00CC0F1B">
        <w:tc>
          <w:tcPr>
            <w:tcW w:w="9576" w:type="dxa"/>
            <w:gridSpan w:val="5"/>
            <w:shd w:val="clear" w:color="auto" w:fill="72CDF4"/>
          </w:tcPr>
          <w:p w:rsidR="000274A0" w:rsidRPr="00746C03" w:rsidRDefault="000274A0" w:rsidP="00CC0F1B">
            <w:pPr>
              <w:autoSpaceDE w:val="0"/>
              <w:autoSpaceDN w:val="0"/>
              <w:adjustRightInd w:val="0"/>
              <w:jc w:val="center"/>
              <w:rPr>
                <w:rFonts w:cstheme="minorHAnsi"/>
                <w:b/>
                <w:bCs/>
              </w:rPr>
            </w:pPr>
            <w:r w:rsidRPr="00746C03">
              <w:rPr>
                <w:rFonts w:cstheme="minorHAnsi"/>
                <w:b/>
                <w:bCs/>
              </w:rPr>
              <w:t>ASA Physical Status (Perioperative Temperature Management NQF #0454/PQRS #193 – Process)</w:t>
            </w:r>
          </w:p>
        </w:tc>
      </w:tr>
      <w:tr w:rsidR="000274A0" w:rsidRPr="00D555A4" w:rsidTr="002713C1">
        <w:tc>
          <w:tcPr>
            <w:tcW w:w="1998" w:type="dxa"/>
          </w:tcPr>
          <w:p w:rsidR="000274A0" w:rsidRPr="007B13F4" w:rsidRDefault="00466DCF" w:rsidP="00CC0F1B">
            <w:pPr>
              <w:autoSpaceDE w:val="0"/>
              <w:autoSpaceDN w:val="0"/>
              <w:adjustRightInd w:val="0"/>
              <w:rPr>
                <w:rFonts w:cstheme="minorHAnsi"/>
                <w:bCs/>
              </w:rPr>
            </w:pPr>
            <w:r>
              <w:rPr>
                <w:rFonts w:cstheme="minorHAnsi"/>
                <w:bCs/>
              </w:rPr>
              <w:t>ASA Physical Status</w:t>
            </w:r>
          </w:p>
        </w:tc>
        <w:tc>
          <w:tcPr>
            <w:tcW w:w="1832" w:type="dxa"/>
          </w:tcPr>
          <w:p w:rsidR="000274A0" w:rsidRPr="00746C03" w:rsidRDefault="000274A0" w:rsidP="00CC0F1B">
            <w:pPr>
              <w:autoSpaceDE w:val="0"/>
              <w:autoSpaceDN w:val="0"/>
              <w:adjustRightInd w:val="0"/>
              <w:rPr>
                <w:rFonts w:cstheme="minorHAnsi"/>
                <w:b/>
                <w:bCs/>
              </w:rPr>
            </w:pPr>
            <w:r w:rsidRPr="00746C03">
              <w:rPr>
                <w:rFonts w:cstheme="minorHAnsi"/>
                <w:b/>
                <w:bCs/>
              </w:rPr>
              <w:t xml:space="preserve">2010 (%) </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2011 (%)</w:t>
            </w:r>
          </w:p>
        </w:tc>
        <w:tc>
          <w:tcPr>
            <w:tcW w:w="1915" w:type="dxa"/>
          </w:tcPr>
          <w:p w:rsidR="000274A0" w:rsidRPr="00746C03" w:rsidRDefault="000274A0" w:rsidP="00CC0F1B">
            <w:pPr>
              <w:autoSpaceDE w:val="0"/>
              <w:autoSpaceDN w:val="0"/>
              <w:adjustRightInd w:val="0"/>
              <w:rPr>
                <w:rFonts w:cstheme="minorHAnsi"/>
                <w:b/>
                <w:bCs/>
              </w:rPr>
            </w:pPr>
            <w:r w:rsidRPr="00746C03">
              <w:rPr>
                <w:rFonts w:cstheme="minorHAnsi"/>
                <w:b/>
                <w:bCs/>
              </w:rPr>
              <w:t xml:space="preserve">2012 (%) </w:t>
            </w:r>
          </w:p>
        </w:tc>
        <w:tc>
          <w:tcPr>
            <w:tcW w:w="1916" w:type="dxa"/>
          </w:tcPr>
          <w:p w:rsidR="000274A0" w:rsidRPr="00746C03" w:rsidRDefault="000274A0" w:rsidP="00CC0F1B">
            <w:pPr>
              <w:autoSpaceDE w:val="0"/>
              <w:autoSpaceDN w:val="0"/>
              <w:adjustRightInd w:val="0"/>
              <w:rPr>
                <w:rFonts w:cstheme="minorHAnsi"/>
                <w:b/>
                <w:bCs/>
              </w:rPr>
            </w:pPr>
            <w:r w:rsidRPr="00746C03">
              <w:rPr>
                <w:rFonts w:cstheme="minorHAnsi"/>
                <w:b/>
                <w:bCs/>
              </w:rPr>
              <w:t>2013 (%)</w:t>
            </w:r>
          </w:p>
        </w:tc>
      </w:tr>
      <w:tr w:rsidR="000274A0" w:rsidRPr="00D555A4" w:rsidTr="002713C1">
        <w:tc>
          <w:tcPr>
            <w:tcW w:w="1998" w:type="dxa"/>
            <w:vAlign w:val="bottom"/>
          </w:tcPr>
          <w:p w:rsidR="000274A0" w:rsidRPr="007B13F4" w:rsidRDefault="000274A0" w:rsidP="00CC0F1B">
            <w:pPr>
              <w:rPr>
                <w:rFonts w:ascii="Calibri" w:eastAsia="Times New Roman" w:hAnsi="Calibri" w:cs="Times New Roman"/>
              </w:rPr>
            </w:pPr>
            <w:r w:rsidRPr="007B13F4">
              <w:rPr>
                <w:rFonts w:ascii="Calibri" w:eastAsia="Times New Roman" w:hAnsi="Calibri" w:cs="Times New Roman"/>
              </w:rPr>
              <w:t>I - II</w:t>
            </w:r>
          </w:p>
        </w:tc>
        <w:tc>
          <w:tcPr>
            <w:tcW w:w="1832" w:type="dxa"/>
          </w:tcPr>
          <w:p w:rsidR="000274A0" w:rsidRPr="007B13F4" w:rsidRDefault="000274A0" w:rsidP="00CC0F1B">
            <w:pPr>
              <w:autoSpaceDE w:val="0"/>
              <w:autoSpaceDN w:val="0"/>
              <w:adjustRightInd w:val="0"/>
              <w:rPr>
                <w:rFonts w:cstheme="minorHAnsi"/>
                <w:bCs/>
              </w:rPr>
            </w:pPr>
            <w:r w:rsidRPr="007B13F4">
              <w:rPr>
                <w:rFonts w:cstheme="minorHAnsi"/>
                <w:bCs/>
              </w:rPr>
              <w:t>14,951</w:t>
            </w:r>
            <w:r>
              <w:rPr>
                <w:rFonts w:cstheme="minorHAnsi"/>
                <w:bCs/>
              </w:rPr>
              <w:t xml:space="preserve"> </w:t>
            </w:r>
            <w:r w:rsidRPr="007B13F4">
              <w:rPr>
                <w:rFonts w:cstheme="minorHAnsi"/>
                <w:bCs/>
              </w:rPr>
              <w:t>(45.74)</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46,346</w:t>
            </w:r>
            <w:r>
              <w:rPr>
                <w:rFonts w:cstheme="minorHAnsi"/>
                <w:bCs/>
              </w:rPr>
              <w:t xml:space="preserve"> </w:t>
            </w:r>
            <w:r w:rsidRPr="007B13F4">
              <w:rPr>
                <w:rFonts w:cstheme="minorHAnsi"/>
                <w:bCs/>
              </w:rPr>
              <w:t>(51.76)</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73,859</w:t>
            </w:r>
            <w:r>
              <w:rPr>
                <w:rFonts w:cstheme="minorHAnsi"/>
                <w:bCs/>
              </w:rPr>
              <w:t xml:space="preserve"> </w:t>
            </w:r>
            <w:r w:rsidRPr="007B13F4">
              <w:rPr>
                <w:rFonts w:cstheme="minorHAnsi"/>
                <w:bCs/>
              </w:rPr>
              <w:t>(47.47)</w:t>
            </w:r>
          </w:p>
        </w:tc>
        <w:tc>
          <w:tcPr>
            <w:tcW w:w="1916" w:type="dxa"/>
          </w:tcPr>
          <w:p w:rsidR="000274A0" w:rsidRPr="007B13F4" w:rsidRDefault="000274A0" w:rsidP="00CC0F1B">
            <w:pPr>
              <w:autoSpaceDE w:val="0"/>
              <w:autoSpaceDN w:val="0"/>
              <w:adjustRightInd w:val="0"/>
              <w:rPr>
                <w:rFonts w:cstheme="minorHAnsi"/>
                <w:bCs/>
              </w:rPr>
            </w:pPr>
            <w:r w:rsidRPr="007B13F4">
              <w:rPr>
                <w:rFonts w:cstheme="minorHAnsi"/>
                <w:bCs/>
              </w:rPr>
              <w:t>101,592</w:t>
            </w:r>
            <w:r>
              <w:rPr>
                <w:rFonts w:cstheme="minorHAnsi"/>
                <w:bCs/>
              </w:rPr>
              <w:t xml:space="preserve"> </w:t>
            </w:r>
            <w:r w:rsidRPr="007B13F4">
              <w:rPr>
                <w:rFonts w:cstheme="minorHAnsi"/>
                <w:bCs/>
              </w:rPr>
              <w:t>(40.97)</w:t>
            </w:r>
          </w:p>
        </w:tc>
      </w:tr>
      <w:tr w:rsidR="000274A0" w:rsidRPr="00D555A4" w:rsidTr="002713C1">
        <w:tc>
          <w:tcPr>
            <w:tcW w:w="1998" w:type="dxa"/>
            <w:vAlign w:val="bottom"/>
          </w:tcPr>
          <w:p w:rsidR="000274A0" w:rsidRPr="007B13F4" w:rsidRDefault="000274A0" w:rsidP="00CC0F1B">
            <w:pPr>
              <w:rPr>
                <w:rFonts w:ascii="Calibri" w:eastAsia="Times New Roman" w:hAnsi="Calibri" w:cs="Times New Roman"/>
              </w:rPr>
            </w:pPr>
            <w:r w:rsidRPr="007B13F4">
              <w:rPr>
                <w:rFonts w:ascii="Calibri" w:eastAsia="Times New Roman" w:hAnsi="Calibri" w:cs="Times New Roman"/>
              </w:rPr>
              <w:lastRenderedPageBreak/>
              <w:t>III</w:t>
            </w:r>
          </w:p>
        </w:tc>
        <w:tc>
          <w:tcPr>
            <w:tcW w:w="1832" w:type="dxa"/>
          </w:tcPr>
          <w:p w:rsidR="000274A0" w:rsidRPr="007B13F4" w:rsidRDefault="000274A0" w:rsidP="00CC0F1B">
            <w:pPr>
              <w:autoSpaceDE w:val="0"/>
              <w:autoSpaceDN w:val="0"/>
              <w:adjustRightInd w:val="0"/>
              <w:rPr>
                <w:rFonts w:cstheme="minorHAnsi"/>
                <w:bCs/>
              </w:rPr>
            </w:pPr>
            <w:r w:rsidRPr="007B13F4">
              <w:rPr>
                <w:rFonts w:cstheme="minorHAnsi"/>
                <w:bCs/>
              </w:rPr>
              <w:t>13,058</w:t>
            </w:r>
            <w:r>
              <w:rPr>
                <w:rFonts w:cstheme="minorHAnsi"/>
                <w:bCs/>
              </w:rPr>
              <w:t xml:space="preserve"> </w:t>
            </w:r>
            <w:r w:rsidRPr="007B13F4">
              <w:rPr>
                <w:rFonts w:cstheme="minorHAnsi"/>
                <w:bCs/>
              </w:rPr>
              <w:t>(39.95)</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32,833</w:t>
            </w:r>
            <w:r>
              <w:rPr>
                <w:rFonts w:cstheme="minorHAnsi"/>
                <w:bCs/>
              </w:rPr>
              <w:t xml:space="preserve"> </w:t>
            </w:r>
            <w:r w:rsidRPr="007B13F4">
              <w:rPr>
                <w:rFonts w:cstheme="minorHAnsi"/>
                <w:bCs/>
              </w:rPr>
              <w:t>(36.72)</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62,400</w:t>
            </w:r>
            <w:r>
              <w:rPr>
                <w:rFonts w:cstheme="minorHAnsi"/>
                <w:bCs/>
              </w:rPr>
              <w:t xml:space="preserve"> </w:t>
            </w:r>
            <w:r w:rsidRPr="007B13F4">
              <w:rPr>
                <w:rFonts w:cstheme="minorHAnsi"/>
                <w:bCs/>
              </w:rPr>
              <w:t>(40.11)</w:t>
            </w:r>
          </w:p>
        </w:tc>
        <w:tc>
          <w:tcPr>
            <w:tcW w:w="1916" w:type="dxa"/>
          </w:tcPr>
          <w:p w:rsidR="000274A0" w:rsidRPr="007B13F4" w:rsidRDefault="000274A0" w:rsidP="00CC0F1B">
            <w:pPr>
              <w:autoSpaceDE w:val="0"/>
              <w:autoSpaceDN w:val="0"/>
              <w:adjustRightInd w:val="0"/>
              <w:rPr>
                <w:rFonts w:cstheme="minorHAnsi"/>
                <w:bCs/>
              </w:rPr>
            </w:pPr>
            <w:r w:rsidRPr="007B13F4">
              <w:rPr>
                <w:rFonts w:cstheme="minorHAnsi"/>
                <w:bCs/>
              </w:rPr>
              <w:t>116,622</w:t>
            </w:r>
            <w:r>
              <w:rPr>
                <w:rFonts w:cstheme="minorHAnsi"/>
                <w:bCs/>
              </w:rPr>
              <w:t xml:space="preserve"> </w:t>
            </w:r>
            <w:r w:rsidRPr="007B13F4">
              <w:rPr>
                <w:rFonts w:cstheme="minorHAnsi"/>
                <w:bCs/>
              </w:rPr>
              <w:t>(47.03)</w:t>
            </w:r>
          </w:p>
        </w:tc>
      </w:tr>
      <w:tr w:rsidR="000274A0" w:rsidRPr="00D555A4" w:rsidTr="002713C1">
        <w:tc>
          <w:tcPr>
            <w:tcW w:w="1998" w:type="dxa"/>
            <w:vAlign w:val="bottom"/>
          </w:tcPr>
          <w:p w:rsidR="000274A0" w:rsidRPr="007B13F4" w:rsidRDefault="000274A0" w:rsidP="00CC0F1B">
            <w:pPr>
              <w:rPr>
                <w:rFonts w:ascii="Calibri" w:eastAsia="Times New Roman" w:hAnsi="Calibri" w:cs="Times New Roman"/>
              </w:rPr>
            </w:pPr>
            <w:r w:rsidRPr="007B13F4">
              <w:rPr>
                <w:rFonts w:ascii="Calibri" w:eastAsia="Times New Roman" w:hAnsi="Calibri" w:cs="Times New Roman"/>
              </w:rPr>
              <w:t>IV</w:t>
            </w:r>
          </w:p>
        </w:tc>
        <w:tc>
          <w:tcPr>
            <w:tcW w:w="1832" w:type="dxa"/>
          </w:tcPr>
          <w:p w:rsidR="000274A0" w:rsidRPr="007B13F4" w:rsidRDefault="000274A0" w:rsidP="00CC0F1B">
            <w:pPr>
              <w:autoSpaceDE w:val="0"/>
              <w:autoSpaceDN w:val="0"/>
              <w:adjustRightInd w:val="0"/>
              <w:rPr>
                <w:rFonts w:cstheme="minorHAnsi"/>
                <w:bCs/>
              </w:rPr>
            </w:pPr>
            <w:r w:rsidRPr="007B13F4">
              <w:rPr>
                <w:rFonts w:cstheme="minorHAnsi"/>
                <w:bCs/>
              </w:rPr>
              <w:t>3,936</w:t>
            </w:r>
            <w:r>
              <w:rPr>
                <w:rFonts w:cstheme="minorHAnsi"/>
                <w:bCs/>
              </w:rPr>
              <w:t xml:space="preserve"> </w:t>
            </w:r>
            <w:r w:rsidRPr="007B13F4">
              <w:rPr>
                <w:rFonts w:cstheme="minorHAnsi"/>
                <w:bCs/>
              </w:rPr>
              <w:t>(12.04)</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7,191</w:t>
            </w:r>
            <w:r>
              <w:rPr>
                <w:rFonts w:cstheme="minorHAnsi"/>
                <w:bCs/>
              </w:rPr>
              <w:t xml:space="preserve"> </w:t>
            </w:r>
            <w:r w:rsidRPr="007B13F4">
              <w:rPr>
                <w:rFonts w:cstheme="minorHAnsi"/>
                <w:bCs/>
              </w:rPr>
              <w:t>(8.03)</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12,773</w:t>
            </w:r>
            <w:r>
              <w:rPr>
                <w:rFonts w:cstheme="minorHAnsi"/>
                <w:bCs/>
              </w:rPr>
              <w:t xml:space="preserve"> </w:t>
            </w:r>
            <w:r w:rsidRPr="007B13F4">
              <w:rPr>
                <w:rFonts w:cstheme="minorHAnsi"/>
                <w:bCs/>
              </w:rPr>
              <w:t>(8.21)</w:t>
            </w:r>
          </w:p>
        </w:tc>
        <w:tc>
          <w:tcPr>
            <w:tcW w:w="1916" w:type="dxa"/>
          </w:tcPr>
          <w:p w:rsidR="000274A0" w:rsidRPr="007B13F4" w:rsidRDefault="000274A0" w:rsidP="00CC0F1B">
            <w:pPr>
              <w:autoSpaceDE w:val="0"/>
              <w:autoSpaceDN w:val="0"/>
              <w:adjustRightInd w:val="0"/>
              <w:rPr>
                <w:rFonts w:cstheme="minorHAnsi"/>
                <w:bCs/>
              </w:rPr>
            </w:pPr>
            <w:r w:rsidRPr="007B13F4">
              <w:rPr>
                <w:rFonts w:cstheme="minorHAnsi"/>
                <w:bCs/>
              </w:rPr>
              <w:t>25,860</w:t>
            </w:r>
            <w:r>
              <w:rPr>
                <w:rFonts w:cstheme="minorHAnsi"/>
                <w:bCs/>
              </w:rPr>
              <w:t xml:space="preserve"> </w:t>
            </w:r>
            <w:r w:rsidRPr="007B13F4">
              <w:rPr>
                <w:rFonts w:cstheme="minorHAnsi"/>
                <w:bCs/>
              </w:rPr>
              <w:t>(10.43)</w:t>
            </w:r>
          </w:p>
        </w:tc>
      </w:tr>
      <w:tr w:rsidR="000274A0" w:rsidRPr="00D555A4" w:rsidTr="002713C1">
        <w:tc>
          <w:tcPr>
            <w:tcW w:w="1998" w:type="dxa"/>
            <w:vAlign w:val="bottom"/>
          </w:tcPr>
          <w:p w:rsidR="000274A0" w:rsidRPr="007B13F4" w:rsidRDefault="000274A0" w:rsidP="00CC0F1B">
            <w:pPr>
              <w:rPr>
                <w:rFonts w:ascii="Calibri" w:eastAsia="Times New Roman" w:hAnsi="Calibri" w:cs="Times New Roman"/>
              </w:rPr>
            </w:pPr>
            <w:r w:rsidRPr="007B13F4">
              <w:rPr>
                <w:rFonts w:ascii="Calibri" w:eastAsia="Times New Roman" w:hAnsi="Calibri" w:cs="Times New Roman"/>
              </w:rPr>
              <w:t>V</w:t>
            </w:r>
          </w:p>
        </w:tc>
        <w:tc>
          <w:tcPr>
            <w:tcW w:w="1832" w:type="dxa"/>
          </w:tcPr>
          <w:p w:rsidR="000274A0" w:rsidRPr="007B13F4" w:rsidRDefault="000274A0" w:rsidP="00CC0F1B">
            <w:pPr>
              <w:autoSpaceDE w:val="0"/>
              <w:autoSpaceDN w:val="0"/>
              <w:adjustRightInd w:val="0"/>
              <w:rPr>
                <w:rFonts w:cstheme="minorHAnsi"/>
                <w:bCs/>
              </w:rPr>
            </w:pPr>
            <w:r w:rsidRPr="007B13F4">
              <w:rPr>
                <w:rFonts w:cstheme="minorHAnsi"/>
                <w:bCs/>
              </w:rPr>
              <w:t>101</w:t>
            </w:r>
            <w:r>
              <w:rPr>
                <w:rFonts w:cstheme="minorHAnsi"/>
                <w:bCs/>
              </w:rPr>
              <w:t xml:space="preserve"> </w:t>
            </w:r>
            <w:r w:rsidRPr="007B13F4">
              <w:rPr>
                <w:rFonts w:cstheme="minorHAnsi"/>
                <w:bCs/>
              </w:rPr>
              <w:t>(0.31)</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157</w:t>
            </w:r>
            <w:r>
              <w:rPr>
                <w:rFonts w:cstheme="minorHAnsi"/>
                <w:bCs/>
              </w:rPr>
              <w:t xml:space="preserve"> </w:t>
            </w:r>
            <w:r w:rsidRPr="007B13F4">
              <w:rPr>
                <w:rFonts w:cstheme="minorHAnsi"/>
                <w:bCs/>
              </w:rPr>
              <w:t>(0.18)</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247</w:t>
            </w:r>
            <w:r>
              <w:rPr>
                <w:rFonts w:cstheme="minorHAnsi"/>
                <w:bCs/>
              </w:rPr>
              <w:t xml:space="preserve"> </w:t>
            </w:r>
            <w:r w:rsidRPr="007B13F4">
              <w:rPr>
                <w:rFonts w:cstheme="minorHAnsi"/>
                <w:bCs/>
              </w:rPr>
              <w:t>(0.16)</w:t>
            </w:r>
          </w:p>
        </w:tc>
        <w:tc>
          <w:tcPr>
            <w:tcW w:w="1916" w:type="dxa"/>
          </w:tcPr>
          <w:p w:rsidR="000274A0" w:rsidRPr="007B13F4" w:rsidRDefault="000274A0" w:rsidP="00CC0F1B">
            <w:pPr>
              <w:autoSpaceDE w:val="0"/>
              <w:autoSpaceDN w:val="0"/>
              <w:adjustRightInd w:val="0"/>
              <w:rPr>
                <w:rFonts w:cstheme="minorHAnsi"/>
                <w:bCs/>
              </w:rPr>
            </w:pPr>
            <w:r w:rsidRPr="007B13F4">
              <w:rPr>
                <w:rFonts w:cstheme="minorHAnsi"/>
                <w:bCs/>
              </w:rPr>
              <w:t>465</w:t>
            </w:r>
            <w:r>
              <w:rPr>
                <w:rFonts w:cstheme="minorHAnsi"/>
                <w:bCs/>
              </w:rPr>
              <w:t xml:space="preserve"> </w:t>
            </w:r>
            <w:r w:rsidRPr="007B13F4">
              <w:rPr>
                <w:rFonts w:cstheme="minorHAnsi"/>
                <w:bCs/>
              </w:rPr>
              <w:t>(0.19)</w:t>
            </w:r>
          </w:p>
        </w:tc>
      </w:tr>
      <w:tr w:rsidR="000274A0" w:rsidRPr="00D555A4" w:rsidTr="002713C1">
        <w:tc>
          <w:tcPr>
            <w:tcW w:w="1998" w:type="dxa"/>
            <w:vAlign w:val="bottom"/>
          </w:tcPr>
          <w:p w:rsidR="000274A0" w:rsidRPr="007B13F4" w:rsidRDefault="000274A0" w:rsidP="00CC0F1B">
            <w:pPr>
              <w:rPr>
                <w:rFonts w:ascii="Calibri" w:eastAsia="Times New Roman" w:hAnsi="Calibri" w:cs="Times New Roman"/>
              </w:rPr>
            </w:pPr>
            <w:r w:rsidRPr="007B13F4">
              <w:rPr>
                <w:rFonts w:ascii="Calibri" w:eastAsia="Times New Roman" w:hAnsi="Calibri" w:cs="Times New Roman"/>
              </w:rPr>
              <w:t>Not Reported</w:t>
            </w:r>
          </w:p>
        </w:tc>
        <w:tc>
          <w:tcPr>
            <w:tcW w:w="1832" w:type="dxa"/>
          </w:tcPr>
          <w:p w:rsidR="000274A0" w:rsidRPr="007B13F4" w:rsidRDefault="000274A0" w:rsidP="00CC0F1B">
            <w:pPr>
              <w:autoSpaceDE w:val="0"/>
              <w:autoSpaceDN w:val="0"/>
              <w:adjustRightInd w:val="0"/>
              <w:rPr>
                <w:rFonts w:cstheme="minorHAnsi"/>
                <w:bCs/>
              </w:rPr>
            </w:pPr>
            <w:r w:rsidRPr="007B13F4">
              <w:rPr>
                <w:rFonts w:cstheme="minorHAnsi"/>
                <w:bCs/>
              </w:rPr>
              <w:t>644</w:t>
            </w:r>
            <w:r>
              <w:rPr>
                <w:rFonts w:cstheme="minorHAnsi"/>
                <w:bCs/>
              </w:rPr>
              <w:t xml:space="preserve"> </w:t>
            </w:r>
            <w:r w:rsidRPr="007B13F4">
              <w:rPr>
                <w:rFonts w:cstheme="minorHAnsi"/>
                <w:bCs/>
              </w:rPr>
              <w:t>(1.97)</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2,971</w:t>
            </w:r>
            <w:r>
              <w:rPr>
                <w:rFonts w:cstheme="minorHAnsi"/>
                <w:bCs/>
              </w:rPr>
              <w:t xml:space="preserve"> </w:t>
            </w:r>
            <w:r w:rsidRPr="007B13F4">
              <w:rPr>
                <w:rFonts w:cstheme="minorHAnsi"/>
                <w:bCs/>
              </w:rPr>
              <w:t>(3.32)</w:t>
            </w:r>
          </w:p>
        </w:tc>
        <w:tc>
          <w:tcPr>
            <w:tcW w:w="1915" w:type="dxa"/>
          </w:tcPr>
          <w:p w:rsidR="000274A0" w:rsidRPr="007B13F4" w:rsidRDefault="000274A0" w:rsidP="00CC0F1B">
            <w:pPr>
              <w:autoSpaceDE w:val="0"/>
              <w:autoSpaceDN w:val="0"/>
              <w:adjustRightInd w:val="0"/>
              <w:rPr>
                <w:rFonts w:cstheme="minorHAnsi"/>
                <w:bCs/>
              </w:rPr>
            </w:pPr>
            <w:r w:rsidRPr="007B13F4">
              <w:rPr>
                <w:rFonts w:cstheme="minorHAnsi"/>
                <w:bCs/>
              </w:rPr>
              <w:t>6,311</w:t>
            </w:r>
            <w:r>
              <w:rPr>
                <w:rFonts w:cstheme="minorHAnsi"/>
                <w:bCs/>
              </w:rPr>
              <w:t xml:space="preserve"> </w:t>
            </w:r>
            <w:r w:rsidRPr="007B13F4">
              <w:rPr>
                <w:rFonts w:cstheme="minorHAnsi"/>
                <w:bCs/>
              </w:rPr>
              <w:t>(4.06)</w:t>
            </w:r>
          </w:p>
        </w:tc>
        <w:tc>
          <w:tcPr>
            <w:tcW w:w="1916" w:type="dxa"/>
          </w:tcPr>
          <w:p w:rsidR="000274A0" w:rsidRPr="007B13F4" w:rsidRDefault="000274A0" w:rsidP="00CC0F1B">
            <w:pPr>
              <w:autoSpaceDE w:val="0"/>
              <w:autoSpaceDN w:val="0"/>
              <w:adjustRightInd w:val="0"/>
              <w:rPr>
                <w:rFonts w:cstheme="minorHAnsi"/>
                <w:bCs/>
              </w:rPr>
            </w:pPr>
            <w:r w:rsidRPr="007B13F4">
              <w:rPr>
                <w:rFonts w:cstheme="minorHAnsi"/>
                <w:bCs/>
              </w:rPr>
              <w:t>3,412</w:t>
            </w:r>
            <w:r>
              <w:rPr>
                <w:rFonts w:cstheme="minorHAnsi"/>
                <w:bCs/>
              </w:rPr>
              <w:t xml:space="preserve"> </w:t>
            </w:r>
            <w:r w:rsidRPr="007B13F4">
              <w:rPr>
                <w:rFonts w:cstheme="minorHAnsi"/>
                <w:bCs/>
              </w:rPr>
              <w:t>(1.38)</w:t>
            </w:r>
          </w:p>
        </w:tc>
      </w:tr>
    </w:tbl>
    <w:p w:rsidR="000274A0" w:rsidRDefault="000274A0" w:rsidP="00DB3627">
      <w:pPr>
        <w:autoSpaceDE w:val="0"/>
        <w:autoSpaceDN w:val="0"/>
        <w:adjustRightInd w:val="0"/>
        <w:spacing w:after="0" w:line="240" w:lineRule="auto"/>
        <w:rPr>
          <w:rFonts w:cstheme="minorHAnsi"/>
          <w:bCs/>
        </w:rPr>
      </w:pPr>
    </w:p>
    <w:p w:rsidR="000274A0" w:rsidRDefault="000274A0"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bookmarkStart w:id="11" w:name="_GoBack"/>
      <w:bookmarkEnd w:id="11"/>
    </w:p>
    <w:p w:rsidR="008A3C23" w:rsidRDefault="008A3C23" w:rsidP="00E37E1B">
      <w:pPr>
        <w:autoSpaceDE w:val="0"/>
        <w:autoSpaceDN w:val="0"/>
        <w:adjustRightInd w:val="0"/>
        <w:spacing w:after="0" w:line="240" w:lineRule="auto"/>
        <w:rPr>
          <w:rFonts w:cstheme="minorHAnsi"/>
          <w:bCs/>
        </w:rPr>
      </w:pPr>
      <w:r>
        <w:rPr>
          <w:rFonts w:cstheme="minorHAnsi"/>
          <w:bCs/>
        </w:rPr>
        <w:t>There are no differences in the testing sample</w:t>
      </w:r>
      <w:r w:rsidR="00497D3A">
        <w:rPr>
          <w:rFonts w:cstheme="minorHAnsi"/>
          <w:bCs/>
        </w:rPr>
        <w:t>s</w:t>
      </w:r>
      <w:r>
        <w:rPr>
          <w:rFonts w:cstheme="minorHAnsi"/>
          <w:bCs/>
        </w:rPr>
        <w:t>.</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0274A0">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8C54A9" w:rsidRDefault="008C54A9" w:rsidP="008C54A9">
      <w:pPr>
        <w:autoSpaceDE w:val="0"/>
        <w:autoSpaceDN w:val="0"/>
        <w:adjustRightInd w:val="0"/>
        <w:spacing w:after="0" w:line="240" w:lineRule="auto"/>
        <w:rPr>
          <w:rFonts w:cstheme="minorHAnsi"/>
          <w:bCs/>
        </w:rPr>
      </w:pP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Reliability was calculated according to the methods outlined in a technical report prepared by J.L. Adams titled “The Reliability of Provider Profiling: A Tutorial” (RAND Corporation, TR-653-NCQA, 2009). In this context, reliability represents the ability of a measure to confidently distinguish the performance of one physician from another. As discussed in the report: “Conceptually, it is the ratio of signal to noise. The signal in this case is the proportion of variability in measured performance that can be explained by real differences in performance. There are 3 main drivers of reliability; sample size, differences between physicians, and measurement error.”</w:t>
      </w:r>
    </w:p>
    <w:p w:rsidR="000274A0" w:rsidRPr="005154F5" w:rsidRDefault="000274A0" w:rsidP="000274A0">
      <w:pPr>
        <w:autoSpaceDE w:val="0"/>
        <w:autoSpaceDN w:val="0"/>
        <w:adjustRightInd w:val="0"/>
        <w:spacing w:after="0" w:line="240" w:lineRule="auto"/>
        <w:rPr>
          <w:rFonts w:cstheme="minorHAnsi"/>
          <w:b/>
          <w:bCs/>
          <w:i/>
        </w:rPr>
      </w:pP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According to this approach, reliability is estimated with a beta-binomial model. The beta-binomial model is appropriate for measuring the reliability of pass/fail measures such as those proposed.</w:t>
      </w:r>
    </w:p>
    <w:p w:rsidR="000274A0" w:rsidRDefault="000274A0" w:rsidP="008C54A9">
      <w:pPr>
        <w:autoSpaceDE w:val="0"/>
        <w:autoSpaceDN w:val="0"/>
        <w:adjustRightInd w:val="0"/>
        <w:spacing w:after="0" w:line="240" w:lineRule="auto"/>
        <w:rPr>
          <w:rFonts w:cstheme="minorHAnsi"/>
          <w:bCs/>
        </w:rPr>
      </w:pPr>
    </w:p>
    <w:p w:rsidR="000274A0" w:rsidRPr="00A25024" w:rsidRDefault="000274A0" w:rsidP="008C54A9">
      <w:pPr>
        <w:autoSpaceDE w:val="0"/>
        <w:autoSpaceDN w:val="0"/>
        <w:adjustRightInd w:val="0"/>
        <w:spacing w:after="0" w:line="240" w:lineRule="auto"/>
        <w:rPr>
          <w:rFonts w:cstheme="minorHAnsi"/>
          <w:bCs/>
        </w:rPr>
      </w:pPr>
    </w:p>
    <w:p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0274A0" w:rsidRDefault="000274A0" w:rsidP="000274A0">
      <w:pPr>
        <w:autoSpaceDE w:val="0"/>
        <w:autoSpaceDN w:val="0"/>
        <w:adjustRightInd w:val="0"/>
        <w:spacing w:after="0" w:line="240" w:lineRule="auto"/>
        <w:rPr>
          <w:rFonts w:cstheme="minorHAnsi"/>
          <w:bCs/>
        </w:rPr>
      </w:pPr>
    </w:p>
    <w:tbl>
      <w:tblPr>
        <w:tblW w:w="86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5"/>
        <w:gridCol w:w="1123"/>
        <w:gridCol w:w="1123"/>
        <w:gridCol w:w="1357"/>
        <w:gridCol w:w="1357"/>
      </w:tblGrid>
      <w:tr w:rsidR="000274A0" w:rsidRPr="00013CF9" w:rsidTr="00CC0F1B">
        <w:trPr>
          <w:trHeight w:val="300"/>
        </w:trPr>
        <w:tc>
          <w:tcPr>
            <w:tcW w:w="3705" w:type="dxa"/>
            <w:shd w:val="clear" w:color="auto" w:fill="72CDF4"/>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4960" w:type="dxa"/>
            <w:gridSpan w:val="4"/>
            <w:shd w:val="clear" w:color="auto" w:fill="72CDF4"/>
            <w:noWrap/>
            <w:vAlign w:val="bottom"/>
            <w:hideMark/>
          </w:tcPr>
          <w:p w:rsidR="000274A0" w:rsidRPr="005154F5" w:rsidRDefault="000274A0" w:rsidP="00CC0F1B">
            <w:pPr>
              <w:spacing w:after="0" w:line="240" w:lineRule="auto"/>
              <w:jc w:val="center"/>
              <w:rPr>
                <w:rFonts w:ascii="Calibri" w:eastAsia="Times New Roman" w:hAnsi="Calibri" w:cs="Times New Roman"/>
                <w:b/>
                <w:bCs/>
              </w:rPr>
            </w:pPr>
            <w:r w:rsidRPr="005154F5">
              <w:rPr>
                <w:rFonts w:ascii="Calibri" w:eastAsia="Times New Roman" w:hAnsi="Calibri" w:cs="Times New Roman"/>
                <w:b/>
                <w:bCs/>
              </w:rPr>
              <w:t>Perioperative Temperature Management (Outcome)</w:t>
            </w:r>
            <w:r w:rsidRPr="005154F5">
              <w:rPr>
                <w:rStyle w:val="FootnoteReference"/>
                <w:rFonts w:ascii="Calibri" w:eastAsia="Times New Roman" w:hAnsi="Calibri"/>
                <w:b/>
                <w:bCs/>
              </w:rPr>
              <w:footnoteReference w:id="2"/>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b/>
                <w:bCs/>
                <w:u w:val="single"/>
              </w:rPr>
            </w:pPr>
            <w:r w:rsidRPr="005154F5">
              <w:rPr>
                <w:rFonts w:ascii="Calibri" w:eastAsia="Times New Roman" w:hAnsi="Calibri" w:cs="Times New Roman"/>
                <w:b/>
                <w:bCs/>
                <w:u w:val="single"/>
              </w:rPr>
              <w:t>2010</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b/>
                <w:bCs/>
                <w:u w:val="single"/>
              </w:rPr>
            </w:pPr>
            <w:r w:rsidRPr="005154F5">
              <w:rPr>
                <w:rFonts w:ascii="Calibri" w:eastAsia="Times New Roman" w:hAnsi="Calibri" w:cs="Times New Roman"/>
                <w:b/>
                <w:bCs/>
                <w:u w:val="single"/>
              </w:rPr>
              <w:t>2011</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b/>
                <w:bCs/>
                <w:u w:val="single"/>
              </w:rPr>
            </w:pPr>
            <w:r w:rsidRPr="005154F5">
              <w:rPr>
                <w:rFonts w:ascii="Calibri" w:eastAsia="Times New Roman" w:hAnsi="Calibri" w:cs="Times New Roman"/>
                <w:b/>
                <w:bCs/>
                <w:u w:val="single"/>
              </w:rPr>
              <w:t>2012</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b/>
                <w:bCs/>
                <w:u w:val="single"/>
              </w:rPr>
            </w:pPr>
            <w:r w:rsidRPr="005154F5">
              <w:rPr>
                <w:rFonts w:ascii="Calibri" w:eastAsia="Times New Roman" w:hAnsi="Calibri" w:cs="Times New Roman"/>
                <w:b/>
                <w:bCs/>
                <w:u w:val="single"/>
              </w:rPr>
              <w:t>2013</w:t>
            </w:r>
          </w:p>
        </w:tc>
      </w:tr>
      <w:tr w:rsidR="000274A0" w:rsidRPr="00013CF9" w:rsidTr="00CC0F1B">
        <w:trPr>
          <w:trHeight w:val="18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123"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b/>
                <w:bCs/>
                <w:u w:val="single"/>
              </w:rPr>
            </w:pPr>
          </w:p>
        </w:tc>
        <w:tc>
          <w:tcPr>
            <w:tcW w:w="1123"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b/>
                <w:bCs/>
                <w:u w:val="single"/>
              </w:rPr>
            </w:pPr>
          </w:p>
        </w:tc>
        <w:tc>
          <w:tcPr>
            <w:tcW w:w="135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b/>
                <w:bCs/>
                <w:u w:val="single"/>
              </w:rPr>
            </w:pPr>
          </w:p>
        </w:tc>
        <w:tc>
          <w:tcPr>
            <w:tcW w:w="135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b/>
                <w:bCs/>
                <w:u w:val="single"/>
              </w:rPr>
            </w:pP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r w:rsidRPr="005154F5">
              <w:rPr>
                <w:rFonts w:ascii="Calibri" w:eastAsia="Times New Roman" w:hAnsi="Calibri" w:cs="Times New Roman"/>
              </w:rPr>
              <w:t>Number of Providers</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219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141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164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138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r w:rsidRPr="005154F5">
              <w:rPr>
                <w:rFonts w:ascii="Calibri" w:eastAsia="Times New Roman" w:hAnsi="Calibri" w:cs="Times New Roman"/>
              </w:rPr>
              <w:t>Number of Cases</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1,504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364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3,806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4,576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 provider-cases</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3,496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813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11,844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14,536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123"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123"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35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35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b/>
                <w:bCs/>
              </w:rPr>
            </w:pPr>
            <w:r w:rsidRPr="005154F5">
              <w:rPr>
                <w:rFonts w:ascii="Calibri" w:eastAsia="Times New Roman" w:hAnsi="Calibri" w:cs="Times New Roman"/>
                <w:b/>
                <w:bCs/>
              </w:rPr>
              <w:t>Performance</w:t>
            </w:r>
          </w:p>
        </w:tc>
        <w:tc>
          <w:tcPr>
            <w:tcW w:w="1123"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123"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35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35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Mean</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0.733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0.823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0.972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0.975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Standard deviation</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0.189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0.219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0.036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0.037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Interquartile range</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0.375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0.250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0.042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0.021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Minimum</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0.143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0.000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0.750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0.750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10 %tile</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0.500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0.500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0.935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0.943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20 %tile</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0.571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0.667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0.948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0.959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30 %tile</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0.667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0.750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0.961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0.977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40 %tile</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0.706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0.857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0.972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0.980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50 %tile - Median</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0.765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0.982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0.986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60 %tile</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0.800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0.988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0.989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70 %tile</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0.857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0.992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80 %tile</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0.895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90 %tile</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Maximum</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123"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123"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35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35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b/>
                <w:bCs/>
              </w:rPr>
            </w:pPr>
            <w:r w:rsidRPr="005154F5">
              <w:rPr>
                <w:rFonts w:ascii="Calibri" w:eastAsia="Times New Roman" w:hAnsi="Calibri" w:cs="Times New Roman"/>
                <w:b/>
                <w:bCs/>
              </w:rPr>
              <w:t>Reliability</w:t>
            </w:r>
          </w:p>
        </w:tc>
        <w:tc>
          <w:tcPr>
            <w:tcW w:w="1123"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123"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35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35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Mean of providers</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0.523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0.661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0.466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0.644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Case-weighted</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0.672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0.653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0.413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0.696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With exclusions:</w:t>
            </w:r>
          </w:p>
        </w:tc>
        <w:tc>
          <w:tcPr>
            <w:tcW w:w="1123"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123"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35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35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200" w:firstLine="440"/>
              <w:rPr>
                <w:rFonts w:ascii="Calibri" w:eastAsia="Times New Roman" w:hAnsi="Calibri" w:cs="Times New Roman"/>
              </w:rPr>
            </w:pPr>
            <w:r w:rsidRPr="005154F5">
              <w:rPr>
                <w:rFonts w:ascii="Calibri" w:eastAsia="Times New Roman" w:hAnsi="Calibri" w:cs="Times New Roman"/>
              </w:rPr>
              <w:t>Mean of providers</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0.527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0.611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0.424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0.531 </w:t>
            </w:r>
          </w:p>
        </w:tc>
      </w:tr>
      <w:tr w:rsidR="000274A0" w:rsidRPr="00013CF9"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200" w:firstLine="440"/>
              <w:rPr>
                <w:rFonts w:ascii="Calibri" w:eastAsia="Times New Roman" w:hAnsi="Calibri" w:cs="Times New Roman"/>
              </w:rPr>
            </w:pPr>
            <w:r w:rsidRPr="005154F5">
              <w:rPr>
                <w:rFonts w:ascii="Calibri" w:eastAsia="Times New Roman" w:hAnsi="Calibri" w:cs="Times New Roman"/>
              </w:rPr>
              <w:t>Case-weighted</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0.671 </w:t>
            </w:r>
          </w:p>
        </w:tc>
        <w:tc>
          <w:tcPr>
            <w:tcW w:w="1123"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0.604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0.424 </w:t>
            </w:r>
          </w:p>
        </w:tc>
        <w:tc>
          <w:tcPr>
            <w:tcW w:w="135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0.475 </w:t>
            </w:r>
          </w:p>
        </w:tc>
      </w:tr>
    </w:tbl>
    <w:p w:rsidR="000274A0" w:rsidRPr="00BD1B11" w:rsidRDefault="000274A0" w:rsidP="000274A0">
      <w:pPr>
        <w:autoSpaceDE w:val="0"/>
        <w:autoSpaceDN w:val="0"/>
        <w:adjustRightInd w:val="0"/>
        <w:spacing w:after="0" w:line="240" w:lineRule="auto"/>
        <w:rPr>
          <w:rFonts w:cstheme="minorHAnsi"/>
          <w:bCs/>
          <w:color w:val="FF0000"/>
        </w:rPr>
      </w:pPr>
    </w:p>
    <w:p w:rsidR="000274A0" w:rsidRPr="00BD1B11" w:rsidRDefault="000274A0" w:rsidP="000274A0">
      <w:pPr>
        <w:autoSpaceDE w:val="0"/>
        <w:autoSpaceDN w:val="0"/>
        <w:adjustRightInd w:val="0"/>
        <w:spacing w:after="0" w:line="240" w:lineRule="auto"/>
        <w:rPr>
          <w:rFonts w:cstheme="minorHAnsi"/>
          <w:b/>
          <w:bCs/>
          <w:color w:val="FF0000"/>
        </w:rPr>
      </w:pPr>
    </w:p>
    <w:tbl>
      <w:tblPr>
        <w:tblW w:w="86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5"/>
        <w:gridCol w:w="1099"/>
        <w:gridCol w:w="1287"/>
        <w:gridCol w:w="1287"/>
        <w:gridCol w:w="1287"/>
      </w:tblGrid>
      <w:tr w:rsidR="000274A0" w:rsidRPr="00BD1B11" w:rsidTr="00CC0F1B">
        <w:trPr>
          <w:trHeight w:val="300"/>
        </w:trPr>
        <w:tc>
          <w:tcPr>
            <w:tcW w:w="3705" w:type="dxa"/>
            <w:shd w:val="clear" w:color="auto" w:fill="72CDF4"/>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4960" w:type="dxa"/>
            <w:gridSpan w:val="4"/>
            <w:shd w:val="clear" w:color="auto" w:fill="72CDF4"/>
            <w:noWrap/>
            <w:vAlign w:val="bottom"/>
            <w:hideMark/>
          </w:tcPr>
          <w:p w:rsidR="000274A0" w:rsidRPr="005154F5" w:rsidRDefault="000274A0" w:rsidP="00CC0F1B">
            <w:pPr>
              <w:spacing w:after="0" w:line="240" w:lineRule="auto"/>
              <w:jc w:val="center"/>
              <w:rPr>
                <w:rFonts w:ascii="Calibri" w:eastAsia="Times New Roman" w:hAnsi="Calibri" w:cs="Times New Roman"/>
                <w:b/>
                <w:bCs/>
              </w:rPr>
            </w:pPr>
            <w:r w:rsidRPr="005154F5">
              <w:rPr>
                <w:rFonts w:ascii="Calibri" w:eastAsia="Times New Roman" w:hAnsi="Calibri" w:cs="Times New Roman"/>
                <w:b/>
                <w:bCs/>
              </w:rPr>
              <w:t>Perioperative Temperature Management (Process): NQF #0454 / Measure #193</w:t>
            </w:r>
            <w:r w:rsidRPr="005154F5">
              <w:rPr>
                <w:rStyle w:val="FootnoteReference"/>
                <w:rFonts w:ascii="Calibri" w:eastAsia="Times New Roman" w:hAnsi="Calibri"/>
                <w:b/>
                <w:bCs/>
              </w:rPr>
              <w:footnoteReference w:id="3"/>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b/>
                <w:bCs/>
                <w:u w:val="single"/>
              </w:rPr>
            </w:pPr>
            <w:r w:rsidRPr="005154F5">
              <w:rPr>
                <w:rFonts w:ascii="Calibri" w:eastAsia="Times New Roman" w:hAnsi="Calibri" w:cs="Times New Roman"/>
                <w:b/>
                <w:bCs/>
                <w:u w:val="single"/>
              </w:rPr>
              <w:t>2010</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b/>
                <w:bCs/>
                <w:u w:val="single"/>
              </w:rPr>
            </w:pPr>
            <w:r w:rsidRPr="005154F5">
              <w:rPr>
                <w:rFonts w:ascii="Calibri" w:eastAsia="Times New Roman" w:hAnsi="Calibri" w:cs="Times New Roman"/>
                <w:b/>
                <w:bCs/>
                <w:u w:val="single"/>
              </w:rPr>
              <w:t>2011</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b/>
                <w:bCs/>
                <w:u w:val="single"/>
              </w:rPr>
            </w:pPr>
            <w:r w:rsidRPr="005154F5">
              <w:rPr>
                <w:rFonts w:ascii="Calibri" w:eastAsia="Times New Roman" w:hAnsi="Calibri" w:cs="Times New Roman"/>
                <w:b/>
                <w:bCs/>
                <w:u w:val="single"/>
              </w:rPr>
              <w:t>2012</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b/>
                <w:bCs/>
                <w:u w:val="single"/>
              </w:rPr>
            </w:pPr>
            <w:r w:rsidRPr="005154F5">
              <w:rPr>
                <w:rFonts w:ascii="Calibri" w:eastAsia="Times New Roman" w:hAnsi="Calibri" w:cs="Times New Roman"/>
                <w:b/>
                <w:bCs/>
                <w:u w:val="single"/>
              </w:rPr>
              <w:t>2013</w:t>
            </w:r>
          </w:p>
        </w:tc>
      </w:tr>
      <w:tr w:rsidR="000274A0" w:rsidRPr="00BD1B11" w:rsidTr="00CC0F1B">
        <w:trPr>
          <w:trHeight w:val="18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099"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b/>
                <w:bCs/>
                <w:u w:val="single"/>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b/>
                <w:bCs/>
                <w:u w:val="single"/>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b/>
                <w:bCs/>
                <w:u w:val="single"/>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b/>
                <w:bCs/>
                <w:u w:val="single"/>
              </w:rPr>
            </w:pP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r w:rsidRPr="005154F5">
              <w:rPr>
                <w:rFonts w:ascii="Calibri" w:eastAsia="Times New Roman" w:hAnsi="Calibri" w:cs="Times New Roman"/>
              </w:rPr>
              <w:t>Number of Providers</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552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1,563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2,409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4,930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r w:rsidRPr="005154F5">
              <w:rPr>
                <w:rFonts w:ascii="Calibri" w:eastAsia="Times New Roman" w:hAnsi="Calibri" w:cs="Times New Roman"/>
              </w:rPr>
              <w:t>Number of Cases</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32,692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89,549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155,593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247,956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 provider-cases</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40,170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120,543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201,176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366,493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099"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b/>
                <w:bCs/>
              </w:rPr>
            </w:pPr>
            <w:r w:rsidRPr="005154F5">
              <w:rPr>
                <w:rFonts w:ascii="Calibri" w:eastAsia="Times New Roman" w:hAnsi="Calibri" w:cs="Times New Roman"/>
                <w:b/>
                <w:bCs/>
              </w:rPr>
              <w:t>Performance</w:t>
            </w:r>
          </w:p>
        </w:tc>
        <w:tc>
          <w:tcPr>
            <w:tcW w:w="1099"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Mean</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0.915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0.958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0.961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0.954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lastRenderedPageBreak/>
              <w:t>Standard deviation</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0.201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0.138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0.092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0.115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Interquartile range</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0.021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0.028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0.029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Minimum</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0.000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10 %tile</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0.549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0.936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0.864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0.847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20 %tile</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0.957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0.995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0.949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0.946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30 %tile</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0.986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0.987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40 %tile</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50 %tile - Median</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60 %tile</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70 %tile</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80 %tile</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90 %tile</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Maximum</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1.000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099"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b/>
                <w:bCs/>
              </w:rPr>
            </w:pPr>
            <w:r w:rsidRPr="005154F5">
              <w:rPr>
                <w:rFonts w:ascii="Calibri" w:eastAsia="Times New Roman" w:hAnsi="Calibri" w:cs="Times New Roman"/>
                <w:b/>
                <w:bCs/>
              </w:rPr>
              <w:t>Reliability</w:t>
            </w:r>
          </w:p>
        </w:tc>
        <w:tc>
          <w:tcPr>
            <w:tcW w:w="1099"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Mean of providers</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0.966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0.969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0.944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0.942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Case-weighted</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0.988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0.988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0.968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0.973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100" w:firstLine="220"/>
              <w:rPr>
                <w:rFonts w:ascii="Calibri" w:eastAsia="Times New Roman" w:hAnsi="Calibri" w:cs="Times New Roman"/>
              </w:rPr>
            </w:pPr>
            <w:r w:rsidRPr="005154F5">
              <w:rPr>
                <w:rFonts w:ascii="Calibri" w:eastAsia="Times New Roman" w:hAnsi="Calibri" w:cs="Times New Roman"/>
              </w:rPr>
              <w:t>With exclusions:</w:t>
            </w:r>
          </w:p>
        </w:tc>
        <w:tc>
          <w:tcPr>
            <w:tcW w:w="1099"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c>
          <w:tcPr>
            <w:tcW w:w="1287" w:type="dxa"/>
            <w:shd w:val="clear" w:color="auto" w:fill="auto"/>
            <w:noWrap/>
            <w:vAlign w:val="bottom"/>
            <w:hideMark/>
          </w:tcPr>
          <w:p w:rsidR="000274A0" w:rsidRPr="005154F5" w:rsidRDefault="000274A0" w:rsidP="00CC0F1B">
            <w:pPr>
              <w:spacing w:after="0" w:line="240" w:lineRule="auto"/>
              <w:rPr>
                <w:rFonts w:ascii="Calibri" w:eastAsia="Times New Roman" w:hAnsi="Calibri" w:cs="Times New Roman"/>
              </w:rPr>
            </w:pP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200" w:firstLine="440"/>
              <w:rPr>
                <w:rFonts w:ascii="Calibri" w:eastAsia="Times New Roman" w:hAnsi="Calibri" w:cs="Times New Roman"/>
              </w:rPr>
            </w:pPr>
            <w:r w:rsidRPr="005154F5">
              <w:rPr>
                <w:rFonts w:ascii="Calibri" w:eastAsia="Times New Roman" w:hAnsi="Calibri" w:cs="Times New Roman"/>
              </w:rPr>
              <w:t>Mean of providers</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n/a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n/a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n/a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n/a  </w:t>
            </w:r>
          </w:p>
        </w:tc>
      </w:tr>
      <w:tr w:rsidR="000274A0" w:rsidRPr="00BD1B11" w:rsidTr="00CC0F1B">
        <w:trPr>
          <w:trHeight w:val="300"/>
        </w:trPr>
        <w:tc>
          <w:tcPr>
            <w:tcW w:w="3705" w:type="dxa"/>
            <w:shd w:val="clear" w:color="auto" w:fill="auto"/>
            <w:noWrap/>
            <w:vAlign w:val="bottom"/>
            <w:hideMark/>
          </w:tcPr>
          <w:p w:rsidR="000274A0" w:rsidRPr="005154F5" w:rsidRDefault="000274A0" w:rsidP="00CC0F1B">
            <w:pPr>
              <w:spacing w:after="0" w:line="240" w:lineRule="auto"/>
              <w:ind w:firstLineChars="200" w:firstLine="440"/>
              <w:rPr>
                <w:rFonts w:ascii="Calibri" w:eastAsia="Times New Roman" w:hAnsi="Calibri" w:cs="Times New Roman"/>
              </w:rPr>
            </w:pPr>
            <w:r w:rsidRPr="005154F5">
              <w:rPr>
                <w:rFonts w:ascii="Calibri" w:eastAsia="Times New Roman" w:hAnsi="Calibri" w:cs="Times New Roman"/>
              </w:rPr>
              <w:t>Case-weighted</w:t>
            </w:r>
          </w:p>
        </w:tc>
        <w:tc>
          <w:tcPr>
            <w:tcW w:w="1099"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n/a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n/a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n/a  </w:t>
            </w:r>
          </w:p>
        </w:tc>
        <w:tc>
          <w:tcPr>
            <w:tcW w:w="1287" w:type="dxa"/>
            <w:shd w:val="clear" w:color="auto" w:fill="auto"/>
            <w:noWrap/>
            <w:vAlign w:val="bottom"/>
            <w:hideMark/>
          </w:tcPr>
          <w:p w:rsidR="000274A0" w:rsidRPr="005154F5" w:rsidRDefault="000274A0" w:rsidP="00CC0F1B">
            <w:pPr>
              <w:spacing w:after="0" w:line="240" w:lineRule="auto"/>
              <w:jc w:val="right"/>
              <w:rPr>
                <w:rFonts w:ascii="Calibri" w:eastAsia="Times New Roman" w:hAnsi="Calibri" w:cs="Times New Roman"/>
              </w:rPr>
            </w:pPr>
            <w:r w:rsidRPr="005154F5">
              <w:rPr>
                <w:rFonts w:ascii="Calibri" w:eastAsia="Times New Roman" w:hAnsi="Calibri" w:cs="Times New Roman"/>
              </w:rPr>
              <w:t xml:space="preserve">n/a  </w:t>
            </w:r>
          </w:p>
        </w:tc>
      </w:tr>
    </w:tbl>
    <w:p w:rsidR="000274A0" w:rsidRDefault="000274A0" w:rsidP="008C54A9">
      <w:pPr>
        <w:autoSpaceDE w:val="0"/>
        <w:autoSpaceDN w:val="0"/>
        <w:adjustRightInd w:val="0"/>
        <w:spacing w:after="0" w:line="240" w:lineRule="auto"/>
        <w:rPr>
          <w:rFonts w:cstheme="minorHAnsi"/>
          <w:bCs/>
        </w:rPr>
      </w:pPr>
    </w:p>
    <w:p w:rsidR="000274A0" w:rsidRPr="00A25024" w:rsidRDefault="000274A0" w:rsidP="008C54A9">
      <w:pPr>
        <w:autoSpaceDE w:val="0"/>
        <w:autoSpaceDN w:val="0"/>
        <w:adjustRightInd w:val="0"/>
        <w:spacing w:after="0" w:line="240" w:lineRule="auto"/>
        <w:rPr>
          <w:rFonts w:cstheme="minorHAnsi"/>
          <w:bCs/>
        </w:rPr>
      </w:pPr>
    </w:p>
    <w:p w:rsidR="000274A0" w:rsidRPr="000274A0" w:rsidRDefault="00092566" w:rsidP="000274A0">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Reliability scores vary from 0.0 to 1.0, with a score of zero indicating that all variation is attributable to measurement error (noise, or variation across patients within providers) where as a reliability of 1.0 implies that all variation is caused by real difference in performance across accountable entities.</w:t>
      </w:r>
    </w:p>
    <w:p w:rsidR="000274A0" w:rsidRPr="005154F5" w:rsidRDefault="000274A0" w:rsidP="000274A0">
      <w:pPr>
        <w:autoSpaceDE w:val="0"/>
        <w:autoSpaceDN w:val="0"/>
        <w:adjustRightInd w:val="0"/>
        <w:spacing w:after="0" w:line="240" w:lineRule="auto"/>
        <w:rPr>
          <w:rFonts w:cstheme="minorHAnsi"/>
          <w:bCs/>
        </w:rPr>
      </w:pP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 xml:space="preserve">Reliability for the process Perioperative Temperature Management measure is consistently greater than 0.9, and thus can be considered to be very good. This reflects the inclusion of that measure in public reporting programs, the number of years that the measure has been reported and the number of cases available to test and analyze. Over time, performance has improved while reliability has remained relatively stable. </w:t>
      </w:r>
    </w:p>
    <w:p w:rsidR="000274A0" w:rsidRPr="005154F5" w:rsidRDefault="000274A0" w:rsidP="000274A0">
      <w:pPr>
        <w:autoSpaceDE w:val="0"/>
        <w:autoSpaceDN w:val="0"/>
        <w:adjustRightInd w:val="0"/>
        <w:spacing w:after="0" w:line="240" w:lineRule="auto"/>
        <w:rPr>
          <w:rFonts w:cstheme="minorHAnsi"/>
          <w:bCs/>
        </w:rPr>
      </w:pP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Reliability for the outcome Perioperative Temperature Management measure, as extracted from cases where a temperature was recorded and submitted to NACOR, reflects the limited number of cases and providers available to analyze. As cases and providers increase, as noted in 2a2.3, the reliability of the measure is expected to increase as well. We expect, should this measure be endorsed by NQF and added to quality reporting programs, that the increase of provider data submission will impact the performance scores and improve measure reliability.</w:t>
      </w:r>
    </w:p>
    <w:p w:rsidR="000274A0" w:rsidRPr="00A25024" w:rsidRDefault="000274A0" w:rsidP="00DB3627">
      <w:pPr>
        <w:autoSpaceDE w:val="0"/>
        <w:autoSpaceDN w:val="0"/>
        <w:adjustRightInd w:val="0"/>
        <w:spacing w:after="0" w:line="240" w:lineRule="auto"/>
        <w:rPr>
          <w:rFonts w:cstheme="minorHAnsi"/>
          <w:bCs/>
        </w:rPr>
      </w:pP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2713C1"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0274A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2713C1"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0274A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833325"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Face validity of the measure score as an indicator of quality was systematically assessed as follows. After the measure was fully specified, a group of experts was assembled to rate face validity. The experts included 23 physicians.</w:t>
      </w:r>
    </w:p>
    <w:p w:rsidR="000274A0" w:rsidRPr="005154F5" w:rsidRDefault="000274A0" w:rsidP="000274A0">
      <w:pPr>
        <w:autoSpaceDE w:val="0"/>
        <w:autoSpaceDN w:val="0"/>
        <w:adjustRightInd w:val="0"/>
        <w:spacing w:after="0" w:line="240" w:lineRule="auto"/>
        <w:rPr>
          <w:rFonts w:cstheme="minorHAnsi"/>
          <w:bCs/>
        </w:rPr>
      </w:pP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 xml:space="preserve">We provided the detailed measure specifications to the experts and asked them to rate their agreement with the following statement: The scores obtained from the measure as specified will provide an accurate reflection of quality and can be used to distinguish good from poor quality. </w:t>
      </w:r>
    </w:p>
    <w:p w:rsidR="000274A0" w:rsidRPr="005154F5" w:rsidRDefault="000274A0" w:rsidP="000274A0">
      <w:pPr>
        <w:autoSpaceDE w:val="0"/>
        <w:autoSpaceDN w:val="0"/>
        <w:adjustRightInd w:val="0"/>
        <w:spacing w:after="0" w:line="240" w:lineRule="auto"/>
        <w:rPr>
          <w:rFonts w:cstheme="minorHAnsi"/>
          <w:bCs/>
        </w:rPr>
      </w:pP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 xml:space="preserve">The rating scale had five levels (1-5) with the following narrative anchors: </w:t>
      </w: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1 = Disagree; 3 = Moderate Agreement; 5 = Agree</w:t>
      </w:r>
    </w:p>
    <w:p w:rsidR="000274A0" w:rsidRPr="005154F5" w:rsidRDefault="000274A0" w:rsidP="000274A0">
      <w:pPr>
        <w:autoSpaceDE w:val="0"/>
        <w:autoSpaceDN w:val="0"/>
        <w:adjustRightInd w:val="0"/>
        <w:spacing w:after="0" w:line="240" w:lineRule="auto"/>
        <w:rPr>
          <w:rFonts w:cstheme="minorHAnsi"/>
          <w:bCs/>
        </w:rPr>
      </w:pP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 xml:space="preserve">As additional data and information become available on this measure, ASA intends to conduct further measure validity testing on this measure. </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The results of the assessment of face validity indicate that an independent group of experts (different from those who advised on measure development) had high levels of agreement with the statement: “The scores obtained from the measure as specified will provide an accurate reflection of quality and can be used to distinguish good and poor quality.”</w:t>
      </w:r>
    </w:p>
    <w:p w:rsidR="000274A0" w:rsidRPr="005154F5" w:rsidRDefault="000274A0" w:rsidP="000274A0">
      <w:pPr>
        <w:autoSpaceDE w:val="0"/>
        <w:autoSpaceDN w:val="0"/>
        <w:adjustRightInd w:val="0"/>
        <w:spacing w:after="0" w:line="240" w:lineRule="auto"/>
        <w:rPr>
          <w:rFonts w:cstheme="minorHAnsi"/>
          <w:bCs/>
        </w:rPr>
      </w:pP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Mean rating = (3.78 out of 5)</w:t>
      </w:r>
    </w:p>
    <w:p w:rsidR="000274A0" w:rsidRPr="005154F5" w:rsidRDefault="000274A0" w:rsidP="000274A0">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2538"/>
        <w:gridCol w:w="2160"/>
      </w:tblGrid>
      <w:tr w:rsidR="000274A0" w:rsidRPr="005154F5" w:rsidTr="002713C1">
        <w:tc>
          <w:tcPr>
            <w:tcW w:w="2538" w:type="dxa"/>
            <w:shd w:val="clear" w:color="auto" w:fill="72CDF4"/>
            <w:vAlign w:val="center"/>
          </w:tcPr>
          <w:p w:rsidR="000274A0" w:rsidRPr="005154F5" w:rsidRDefault="000274A0" w:rsidP="002713C1">
            <w:pPr>
              <w:autoSpaceDE w:val="0"/>
              <w:autoSpaceDN w:val="0"/>
              <w:adjustRightInd w:val="0"/>
              <w:rPr>
                <w:rFonts w:cstheme="minorHAnsi"/>
                <w:b/>
                <w:bCs/>
              </w:rPr>
            </w:pPr>
            <w:r w:rsidRPr="005154F5">
              <w:rPr>
                <w:rFonts w:cstheme="minorHAnsi"/>
                <w:b/>
                <w:bCs/>
              </w:rPr>
              <w:t>Rating Scale</w:t>
            </w:r>
          </w:p>
        </w:tc>
        <w:tc>
          <w:tcPr>
            <w:tcW w:w="2160" w:type="dxa"/>
            <w:shd w:val="clear" w:color="auto" w:fill="72CDF4"/>
            <w:vAlign w:val="center"/>
          </w:tcPr>
          <w:p w:rsidR="000274A0" w:rsidRPr="005154F5" w:rsidRDefault="000274A0" w:rsidP="002713C1">
            <w:pPr>
              <w:autoSpaceDE w:val="0"/>
              <w:autoSpaceDN w:val="0"/>
              <w:adjustRightInd w:val="0"/>
              <w:rPr>
                <w:rFonts w:cstheme="minorHAnsi"/>
                <w:b/>
                <w:bCs/>
              </w:rPr>
            </w:pPr>
            <w:r w:rsidRPr="005154F5">
              <w:rPr>
                <w:rFonts w:cstheme="minorHAnsi"/>
                <w:b/>
                <w:bCs/>
              </w:rPr>
              <w:t>Number Who Selected this Rating</w:t>
            </w:r>
          </w:p>
        </w:tc>
      </w:tr>
      <w:tr w:rsidR="000274A0" w:rsidRPr="005154F5" w:rsidTr="002713C1">
        <w:tc>
          <w:tcPr>
            <w:tcW w:w="2538" w:type="dxa"/>
          </w:tcPr>
          <w:p w:rsidR="000274A0" w:rsidRPr="005154F5" w:rsidRDefault="000274A0" w:rsidP="00CC0F1B">
            <w:pPr>
              <w:autoSpaceDE w:val="0"/>
              <w:autoSpaceDN w:val="0"/>
              <w:adjustRightInd w:val="0"/>
              <w:rPr>
                <w:rFonts w:cstheme="minorHAnsi"/>
                <w:bCs/>
              </w:rPr>
            </w:pPr>
            <w:r w:rsidRPr="005154F5">
              <w:rPr>
                <w:rFonts w:cstheme="minorHAnsi"/>
                <w:bCs/>
              </w:rPr>
              <w:t>1 – Strongly Disagree</w:t>
            </w:r>
          </w:p>
        </w:tc>
        <w:tc>
          <w:tcPr>
            <w:tcW w:w="2160" w:type="dxa"/>
          </w:tcPr>
          <w:p w:rsidR="000274A0" w:rsidRPr="005154F5" w:rsidRDefault="000274A0" w:rsidP="002713C1">
            <w:pPr>
              <w:autoSpaceDE w:val="0"/>
              <w:autoSpaceDN w:val="0"/>
              <w:adjustRightInd w:val="0"/>
              <w:jc w:val="center"/>
              <w:rPr>
                <w:rFonts w:cstheme="minorHAnsi"/>
                <w:bCs/>
              </w:rPr>
            </w:pPr>
            <w:r w:rsidRPr="005154F5">
              <w:rPr>
                <w:rFonts w:cstheme="minorHAnsi"/>
                <w:bCs/>
              </w:rPr>
              <w:t>1</w:t>
            </w:r>
          </w:p>
        </w:tc>
      </w:tr>
      <w:tr w:rsidR="000274A0" w:rsidRPr="005154F5" w:rsidTr="002713C1">
        <w:tc>
          <w:tcPr>
            <w:tcW w:w="2538" w:type="dxa"/>
          </w:tcPr>
          <w:p w:rsidR="000274A0" w:rsidRPr="005154F5" w:rsidRDefault="000274A0" w:rsidP="00CC0F1B">
            <w:pPr>
              <w:autoSpaceDE w:val="0"/>
              <w:autoSpaceDN w:val="0"/>
              <w:adjustRightInd w:val="0"/>
              <w:rPr>
                <w:rFonts w:cstheme="minorHAnsi"/>
                <w:bCs/>
              </w:rPr>
            </w:pPr>
            <w:r w:rsidRPr="005154F5">
              <w:rPr>
                <w:rFonts w:cstheme="minorHAnsi"/>
                <w:bCs/>
              </w:rPr>
              <w:t>2 – Disagree</w:t>
            </w:r>
          </w:p>
        </w:tc>
        <w:tc>
          <w:tcPr>
            <w:tcW w:w="2160" w:type="dxa"/>
          </w:tcPr>
          <w:p w:rsidR="000274A0" w:rsidRPr="005154F5" w:rsidRDefault="000274A0" w:rsidP="002713C1">
            <w:pPr>
              <w:autoSpaceDE w:val="0"/>
              <w:autoSpaceDN w:val="0"/>
              <w:adjustRightInd w:val="0"/>
              <w:jc w:val="center"/>
              <w:rPr>
                <w:rFonts w:cstheme="minorHAnsi"/>
                <w:bCs/>
              </w:rPr>
            </w:pPr>
            <w:r w:rsidRPr="005154F5">
              <w:rPr>
                <w:rFonts w:cstheme="minorHAnsi"/>
                <w:bCs/>
              </w:rPr>
              <w:t>3</w:t>
            </w:r>
          </w:p>
        </w:tc>
      </w:tr>
      <w:tr w:rsidR="000274A0" w:rsidRPr="005154F5" w:rsidTr="002713C1">
        <w:tc>
          <w:tcPr>
            <w:tcW w:w="2538" w:type="dxa"/>
          </w:tcPr>
          <w:p w:rsidR="000274A0" w:rsidRPr="005154F5" w:rsidRDefault="000274A0" w:rsidP="00CC0F1B">
            <w:pPr>
              <w:autoSpaceDE w:val="0"/>
              <w:autoSpaceDN w:val="0"/>
              <w:adjustRightInd w:val="0"/>
              <w:rPr>
                <w:rFonts w:cstheme="minorHAnsi"/>
                <w:bCs/>
              </w:rPr>
            </w:pPr>
            <w:r w:rsidRPr="005154F5">
              <w:rPr>
                <w:rFonts w:cstheme="minorHAnsi"/>
                <w:bCs/>
              </w:rPr>
              <w:t xml:space="preserve">3 – Neither </w:t>
            </w:r>
          </w:p>
        </w:tc>
        <w:tc>
          <w:tcPr>
            <w:tcW w:w="2160" w:type="dxa"/>
          </w:tcPr>
          <w:p w:rsidR="000274A0" w:rsidRPr="005154F5" w:rsidRDefault="000274A0" w:rsidP="002713C1">
            <w:pPr>
              <w:autoSpaceDE w:val="0"/>
              <w:autoSpaceDN w:val="0"/>
              <w:adjustRightInd w:val="0"/>
              <w:jc w:val="center"/>
              <w:rPr>
                <w:rFonts w:cstheme="minorHAnsi"/>
                <w:bCs/>
              </w:rPr>
            </w:pPr>
            <w:r w:rsidRPr="005154F5">
              <w:rPr>
                <w:rFonts w:cstheme="minorHAnsi"/>
                <w:bCs/>
              </w:rPr>
              <w:t>3</w:t>
            </w:r>
          </w:p>
        </w:tc>
      </w:tr>
      <w:tr w:rsidR="000274A0" w:rsidRPr="005154F5" w:rsidTr="002713C1">
        <w:tc>
          <w:tcPr>
            <w:tcW w:w="2538" w:type="dxa"/>
          </w:tcPr>
          <w:p w:rsidR="000274A0" w:rsidRPr="005154F5" w:rsidRDefault="000274A0" w:rsidP="00CC0F1B">
            <w:pPr>
              <w:autoSpaceDE w:val="0"/>
              <w:autoSpaceDN w:val="0"/>
              <w:adjustRightInd w:val="0"/>
              <w:rPr>
                <w:rFonts w:cstheme="minorHAnsi"/>
                <w:bCs/>
              </w:rPr>
            </w:pPr>
            <w:r w:rsidRPr="005154F5">
              <w:rPr>
                <w:rFonts w:cstheme="minorHAnsi"/>
                <w:bCs/>
              </w:rPr>
              <w:t xml:space="preserve">4 – Agree </w:t>
            </w:r>
          </w:p>
        </w:tc>
        <w:tc>
          <w:tcPr>
            <w:tcW w:w="2160" w:type="dxa"/>
          </w:tcPr>
          <w:p w:rsidR="000274A0" w:rsidRPr="005154F5" w:rsidRDefault="000274A0" w:rsidP="002713C1">
            <w:pPr>
              <w:autoSpaceDE w:val="0"/>
              <w:autoSpaceDN w:val="0"/>
              <w:adjustRightInd w:val="0"/>
              <w:jc w:val="center"/>
              <w:rPr>
                <w:rFonts w:cstheme="minorHAnsi"/>
                <w:bCs/>
              </w:rPr>
            </w:pPr>
            <w:r w:rsidRPr="005154F5">
              <w:rPr>
                <w:rFonts w:cstheme="minorHAnsi"/>
                <w:bCs/>
              </w:rPr>
              <w:t>9</w:t>
            </w:r>
          </w:p>
        </w:tc>
      </w:tr>
      <w:tr w:rsidR="000274A0" w:rsidRPr="005154F5" w:rsidTr="002713C1">
        <w:tc>
          <w:tcPr>
            <w:tcW w:w="2538" w:type="dxa"/>
          </w:tcPr>
          <w:p w:rsidR="000274A0" w:rsidRPr="005154F5" w:rsidRDefault="000274A0" w:rsidP="00CC0F1B">
            <w:pPr>
              <w:autoSpaceDE w:val="0"/>
              <w:autoSpaceDN w:val="0"/>
              <w:adjustRightInd w:val="0"/>
              <w:rPr>
                <w:rFonts w:cstheme="minorHAnsi"/>
                <w:bCs/>
              </w:rPr>
            </w:pPr>
            <w:r w:rsidRPr="005154F5">
              <w:rPr>
                <w:rFonts w:cstheme="minorHAnsi"/>
                <w:bCs/>
              </w:rPr>
              <w:t>5 – Strongly Agree</w:t>
            </w:r>
          </w:p>
        </w:tc>
        <w:tc>
          <w:tcPr>
            <w:tcW w:w="2160" w:type="dxa"/>
          </w:tcPr>
          <w:p w:rsidR="000274A0" w:rsidRPr="005154F5" w:rsidRDefault="000274A0" w:rsidP="002713C1">
            <w:pPr>
              <w:autoSpaceDE w:val="0"/>
              <w:autoSpaceDN w:val="0"/>
              <w:adjustRightInd w:val="0"/>
              <w:jc w:val="center"/>
              <w:rPr>
                <w:rFonts w:cstheme="minorHAnsi"/>
                <w:bCs/>
              </w:rPr>
            </w:pPr>
            <w:r w:rsidRPr="005154F5">
              <w:rPr>
                <w:rFonts w:cstheme="minorHAnsi"/>
                <w:bCs/>
              </w:rPr>
              <w:t>7</w:t>
            </w:r>
          </w:p>
        </w:tc>
      </w:tr>
      <w:tr w:rsidR="000274A0" w:rsidRPr="005154F5" w:rsidTr="002713C1">
        <w:tc>
          <w:tcPr>
            <w:tcW w:w="2538" w:type="dxa"/>
            <w:vAlign w:val="center"/>
          </w:tcPr>
          <w:p w:rsidR="000274A0" w:rsidRPr="005154F5" w:rsidRDefault="000274A0" w:rsidP="00CC0F1B">
            <w:pPr>
              <w:autoSpaceDE w:val="0"/>
              <w:autoSpaceDN w:val="0"/>
              <w:adjustRightInd w:val="0"/>
              <w:jc w:val="right"/>
              <w:rPr>
                <w:rFonts w:cstheme="minorHAnsi"/>
                <w:bCs/>
              </w:rPr>
            </w:pPr>
            <w:r w:rsidRPr="005154F5">
              <w:rPr>
                <w:rFonts w:cstheme="minorHAnsi"/>
                <w:bCs/>
              </w:rPr>
              <w:t>Total</w:t>
            </w:r>
          </w:p>
        </w:tc>
        <w:tc>
          <w:tcPr>
            <w:tcW w:w="2160" w:type="dxa"/>
          </w:tcPr>
          <w:p w:rsidR="000274A0" w:rsidRPr="005154F5" w:rsidRDefault="000274A0" w:rsidP="002713C1">
            <w:pPr>
              <w:autoSpaceDE w:val="0"/>
              <w:autoSpaceDN w:val="0"/>
              <w:adjustRightInd w:val="0"/>
              <w:jc w:val="center"/>
              <w:rPr>
                <w:rFonts w:cstheme="minorHAnsi"/>
                <w:bCs/>
              </w:rPr>
            </w:pPr>
            <w:r w:rsidRPr="005154F5">
              <w:rPr>
                <w:rFonts w:cstheme="minorHAnsi"/>
                <w:bCs/>
              </w:rPr>
              <w:t>23</w:t>
            </w:r>
          </w:p>
        </w:tc>
      </w:tr>
    </w:tbl>
    <w:p w:rsidR="000274A0" w:rsidRPr="00092566" w:rsidRDefault="000274A0" w:rsidP="00092566">
      <w:pPr>
        <w:autoSpaceDE w:val="0"/>
        <w:autoSpaceDN w:val="0"/>
        <w:adjustRightInd w:val="0"/>
        <w:spacing w:after="0" w:line="240" w:lineRule="auto"/>
        <w:rPr>
          <w:rFonts w:cstheme="minorHAnsi"/>
          <w:bCs/>
        </w:rPr>
      </w:pPr>
    </w:p>
    <w:p w:rsidR="000274A0" w:rsidRDefault="00092566" w:rsidP="00DB3627">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rsidR="000274A0" w:rsidRDefault="000274A0" w:rsidP="00DB3627">
      <w:pPr>
        <w:autoSpaceDE w:val="0"/>
        <w:autoSpaceDN w:val="0"/>
        <w:adjustRightInd w:val="0"/>
        <w:spacing w:after="0" w:line="240" w:lineRule="auto"/>
        <w:rPr>
          <w:rFonts w:cstheme="minorHAnsi"/>
          <w:bCs/>
        </w:rPr>
      </w:pP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 xml:space="preserve">This measure was examined through a group of experts. Out of the 23 participants, 16 agreed that the scores from the measure as specified would provide an accurate reflection of quality and 4 disagreed. </w:t>
      </w:r>
    </w:p>
    <w:p w:rsidR="007422FD" w:rsidRPr="00A25024" w:rsidRDefault="007422FD" w:rsidP="00DB3627">
      <w:pPr>
        <w:autoSpaceDE w:val="0"/>
        <w:autoSpaceDN w:val="0"/>
        <w:adjustRightInd w:val="0"/>
        <w:spacing w:after="0" w:line="240" w:lineRule="auto"/>
        <w:rPr>
          <w:rFonts w:cstheme="minorHAnsi"/>
          <w:bCs/>
        </w:rPr>
      </w:pP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Exclusions for this measure include cardiopulmonary bypass, regional nerve block and monitored anesthesia care. For 2013 data, we conducted a limited number of exclusion testing on the outcome measure where the provider had more than one case. When adding and the testing the excluded case, this resulted in no change to the number of providers, an increase of 315 total cases and 947 more provider-cases (multiple providers on one case). Mean performance score of the outcome measure declined from 0.975 to 0.965. Reliability decli</w:t>
      </w:r>
      <w:r>
        <w:rPr>
          <w:rFonts w:cstheme="minorHAnsi"/>
          <w:bCs/>
        </w:rPr>
        <w:t>ned f</w:t>
      </w:r>
      <w:r w:rsidRPr="005154F5">
        <w:rPr>
          <w:rFonts w:cstheme="minorHAnsi"/>
          <w:bCs/>
        </w:rPr>
        <w:t>r</w:t>
      </w:r>
      <w:r>
        <w:rPr>
          <w:rFonts w:cstheme="minorHAnsi"/>
          <w:bCs/>
        </w:rPr>
        <w:t>om</w:t>
      </w:r>
      <w:r w:rsidRPr="005154F5">
        <w:rPr>
          <w:rFonts w:cstheme="minorHAnsi"/>
          <w:bCs/>
        </w:rPr>
        <w:t xml:space="preserve"> 0.644 to 0.531.</w:t>
      </w:r>
    </w:p>
    <w:p w:rsidR="000274A0" w:rsidRPr="00A25024" w:rsidRDefault="000274A0" w:rsidP="00DB3627">
      <w:pPr>
        <w:autoSpaceDE w:val="0"/>
        <w:autoSpaceDN w:val="0"/>
        <w:adjustRightInd w:val="0"/>
        <w:spacing w:after="0" w:line="240" w:lineRule="auto"/>
        <w:rPr>
          <w:rFonts w:cstheme="minorHAnsi"/>
          <w:bCs/>
        </w:rPr>
      </w:pP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When adding and the testing the excluded case, this resulted in no change to the number of providers, an increase of 315 total cases and 947 more provider-cases (multiple providers on one case). Mean performance score of the outcome measure declined from 0.975 t</w:t>
      </w:r>
      <w:r>
        <w:rPr>
          <w:rFonts w:cstheme="minorHAnsi"/>
          <w:bCs/>
        </w:rPr>
        <w:t>o 0.965. Reliability declined f</w:t>
      </w:r>
      <w:r w:rsidRPr="005154F5">
        <w:rPr>
          <w:rFonts w:cstheme="minorHAnsi"/>
          <w:bCs/>
        </w:rPr>
        <w:t>r</w:t>
      </w:r>
      <w:r>
        <w:rPr>
          <w:rFonts w:cstheme="minorHAnsi"/>
          <w:bCs/>
        </w:rPr>
        <w:t>om</w:t>
      </w:r>
      <w:r w:rsidRPr="005154F5">
        <w:rPr>
          <w:rFonts w:cstheme="minorHAnsi"/>
          <w:bCs/>
        </w:rPr>
        <w:t xml:space="preserve"> 0.644 to 0.531.</w:t>
      </w:r>
    </w:p>
    <w:p w:rsidR="000274A0" w:rsidRPr="005154F5" w:rsidRDefault="000274A0" w:rsidP="000274A0">
      <w:pPr>
        <w:autoSpaceDE w:val="0"/>
        <w:autoSpaceDN w:val="0"/>
        <w:adjustRightInd w:val="0"/>
        <w:spacing w:after="0" w:line="240" w:lineRule="auto"/>
        <w:rPr>
          <w:rFonts w:cstheme="minorHAnsi"/>
          <w:bCs/>
        </w:rPr>
      </w:pP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When adding the excluded cases to the measure, reliability declined. This decline in reliability supports the exclusion of these cases for this measure.</w:t>
      </w:r>
    </w:p>
    <w:p w:rsidR="000274A0" w:rsidRDefault="000274A0" w:rsidP="00092566">
      <w:pPr>
        <w:autoSpaceDE w:val="0"/>
        <w:autoSpaceDN w:val="0"/>
        <w:adjustRightInd w:val="0"/>
        <w:spacing w:after="0" w:line="240" w:lineRule="auto"/>
        <w:rPr>
          <w:rFonts w:cstheme="minorHAnsi"/>
          <w:bCs/>
        </w:rPr>
      </w:pPr>
    </w:p>
    <w:p w:rsidR="00092566" w:rsidRPr="00092566" w:rsidRDefault="00092566" w:rsidP="00092566">
      <w:pPr>
        <w:autoSpaceDE w:val="0"/>
        <w:autoSpaceDN w:val="0"/>
        <w:adjustRightInd w:val="0"/>
        <w:spacing w:after="0" w:line="240" w:lineRule="auto"/>
        <w:rPr>
          <w:rFonts w:cstheme="minorHAnsi"/>
          <w:bCs/>
        </w:rPr>
      </w:pPr>
    </w:p>
    <w:p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When adding the excluded cases to the measure, reliability declined. This decline in reliability supports the exclusion of these cases for this measure.</w:t>
      </w:r>
    </w:p>
    <w:p w:rsidR="000274A0" w:rsidRDefault="000274A0" w:rsidP="00DB3627">
      <w:pPr>
        <w:autoSpaceDE w:val="0"/>
        <w:autoSpaceDN w:val="0"/>
        <w:adjustRightInd w:val="0"/>
        <w:spacing w:after="0" w:line="240" w:lineRule="auto"/>
        <w:rPr>
          <w:rFonts w:cstheme="minorHAnsi"/>
          <w:bCs/>
        </w:rPr>
      </w:pPr>
    </w:p>
    <w:p w:rsidR="000274A0" w:rsidRPr="00A25024" w:rsidRDefault="000274A0" w:rsidP="00DB3627">
      <w:pPr>
        <w:autoSpaceDE w:val="0"/>
        <w:autoSpaceDN w:val="0"/>
        <w:adjustRightInd w:val="0"/>
        <w:spacing w:after="0" w:line="240" w:lineRule="auto"/>
        <w:rPr>
          <w:rFonts w:cstheme="minorHAnsi"/>
          <w:bCs/>
        </w:rPr>
      </w:pP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lastRenderedPageBreak/>
        <w:t xml:space="preserve">2b4.1. </w:t>
      </w:r>
      <w:r w:rsidR="00743E46" w:rsidRPr="005232D6">
        <w:rPr>
          <w:rFonts w:cstheme="minorHAnsi"/>
          <w:b/>
          <w:bCs/>
        </w:rPr>
        <w:t>What method of controlling for differences in case mix is used?</w:t>
      </w:r>
    </w:p>
    <w:p w:rsidR="00033038" w:rsidRPr="005232D6" w:rsidRDefault="002713C1"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0274A0">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2713C1"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2713C1"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2713C1"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92566" w:rsidP="00092566">
      <w:pPr>
        <w:pStyle w:val="ListParagraph"/>
        <w:rPr>
          <w:rFonts w:cstheme="minorHAnsi"/>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lastRenderedPageBreak/>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 xml:space="preserve">Our limited sample size for this outcome measure precludes us from providing accurate data to address this particular question. </w:t>
      </w:r>
    </w:p>
    <w:p w:rsidR="00D61410" w:rsidRDefault="00D61410" w:rsidP="00D61410">
      <w:pPr>
        <w:autoSpaceDE w:val="0"/>
        <w:autoSpaceDN w:val="0"/>
        <w:adjustRightInd w:val="0"/>
        <w:spacing w:after="0" w:line="240" w:lineRule="auto"/>
        <w:rPr>
          <w:rFonts w:cstheme="minorHAnsi"/>
          <w:bCs/>
        </w:rPr>
      </w:pPr>
    </w:p>
    <w:p w:rsidR="000274A0" w:rsidRPr="00A25024" w:rsidRDefault="000274A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Our limited sample size for this outcome measure precludes us from providing accurate data to address this particular question.</w:t>
      </w:r>
    </w:p>
    <w:p w:rsidR="000274A0" w:rsidRDefault="000274A0" w:rsidP="00D61410">
      <w:pPr>
        <w:autoSpaceDE w:val="0"/>
        <w:autoSpaceDN w:val="0"/>
        <w:adjustRightInd w:val="0"/>
        <w:spacing w:after="0" w:line="240" w:lineRule="auto"/>
        <w:rPr>
          <w:rFonts w:cstheme="minorHAnsi"/>
          <w:bCs/>
        </w:rPr>
      </w:pPr>
    </w:p>
    <w:p w:rsidR="00D61410" w:rsidRPr="00927027"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0274A0" w:rsidRPr="005154F5" w:rsidRDefault="000274A0" w:rsidP="000274A0">
      <w:pPr>
        <w:autoSpaceDE w:val="0"/>
        <w:autoSpaceDN w:val="0"/>
        <w:adjustRightInd w:val="0"/>
        <w:spacing w:after="0" w:line="240" w:lineRule="auto"/>
        <w:rPr>
          <w:rFonts w:cstheme="minorHAnsi"/>
          <w:bCs/>
        </w:rPr>
      </w:pPr>
      <w:r w:rsidRPr="005154F5">
        <w:rPr>
          <w:rFonts w:cstheme="minorHAnsi"/>
          <w:bCs/>
        </w:rPr>
        <w:t>Our limited sample size for this outcome measure precludes us from providing accurate data to address this particular question.</w:t>
      </w:r>
    </w:p>
    <w:p w:rsidR="000274A0" w:rsidRPr="00A25024" w:rsidRDefault="000274A0" w:rsidP="00D61410">
      <w:pPr>
        <w:autoSpaceDE w:val="0"/>
        <w:autoSpaceDN w:val="0"/>
        <w:adjustRightInd w:val="0"/>
        <w:spacing w:after="0" w:line="240" w:lineRule="auto"/>
        <w:rPr>
          <w:rFonts w:cstheme="minorHAnsi"/>
          <w:bCs/>
        </w:rPr>
      </w:pP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274A0" w:rsidRPr="00A25024" w:rsidRDefault="000274A0" w:rsidP="00DB3627">
      <w:pPr>
        <w:autoSpaceDE w:val="0"/>
        <w:autoSpaceDN w:val="0"/>
        <w:adjustRightInd w:val="0"/>
        <w:spacing w:after="0" w:line="240" w:lineRule="auto"/>
        <w:rPr>
          <w:rFonts w:cstheme="minorHAnsi"/>
          <w:bCs/>
        </w:rPr>
      </w:pPr>
      <w:r>
        <w:rPr>
          <w:rFonts w:cstheme="minorHAnsi"/>
          <w:bCs/>
        </w:rPr>
        <w:t>Not applicable.</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0274A0" w:rsidRPr="00A25024" w:rsidRDefault="000274A0" w:rsidP="000274A0">
      <w:pPr>
        <w:autoSpaceDE w:val="0"/>
        <w:autoSpaceDN w:val="0"/>
        <w:adjustRightInd w:val="0"/>
        <w:spacing w:after="0" w:line="240" w:lineRule="auto"/>
        <w:rPr>
          <w:rFonts w:cstheme="minorHAnsi"/>
          <w:bCs/>
        </w:rPr>
      </w:pPr>
      <w:r>
        <w:rPr>
          <w:rFonts w:cstheme="minorHAnsi"/>
          <w:bCs/>
        </w:rPr>
        <w:lastRenderedPageBreak/>
        <w:t>Not applicable.</w:t>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rsidR="000274A0" w:rsidRPr="00A25024" w:rsidRDefault="000274A0" w:rsidP="000274A0">
      <w:pPr>
        <w:autoSpaceDE w:val="0"/>
        <w:autoSpaceDN w:val="0"/>
        <w:adjustRightInd w:val="0"/>
        <w:spacing w:after="0" w:line="240" w:lineRule="auto"/>
        <w:rPr>
          <w:rFonts w:cstheme="minorHAnsi"/>
          <w:bCs/>
        </w:rPr>
      </w:pPr>
      <w:r>
        <w:rPr>
          <w:rFonts w:cstheme="minorHAnsi"/>
          <w:bCs/>
        </w:rPr>
        <w:t>Not applicable.</w:t>
      </w:r>
    </w:p>
    <w:p w:rsidR="000274A0" w:rsidRDefault="000274A0" w:rsidP="00DB3627">
      <w:pPr>
        <w:autoSpaceDE w:val="0"/>
        <w:autoSpaceDN w:val="0"/>
        <w:adjustRightInd w:val="0"/>
        <w:spacing w:after="0" w:line="240" w:lineRule="auto"/>
        <w:rPr>
          <w:rFonts w:cstheme="minorHAnsi"/>
          <w:bCs/>
        </w:rPr>
      </w:pP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F6710E" w:rsidRPr="00A25024" w:rsidRDefault="00F6710E" w:rsidP="008F7E67">
      <w:pPr>
        <w:autoSpaceDE w:val="0"/>
        <w:autoSpaceDN w:val="0"/>
        <w:adjustRightInd w:val="0"/>
        <w:spacing w:after="0" w:line="240" w:lineRule="auto"/>
        <w:rPr>
          <w:rFonts w:cstheme="minorHAnsi"/>
          <w:bCs/>
        </w:rPr>
      </w:pPr>
      <w:r>
        <w:rPr>
          <w:rFonts w:cstheme="minorHAnsi"/>
          <w:bCs/>
        </w:rPr>
        <w:t>The measure is not an eMeasure, Composite or PRO-PM.</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F6710E" w:rsidRDefault="00F6710E" w:rsidP="008F7E67">
      <w:pPr>
        <w:autoSpaceDE w:val="0"/>
        <w:autoSpaceDN w:val="0"/>
        <w:adjustRightInd w:val="0"/>
        <w:spacing w:after="0" w:line="240" w:lineRule="auto"/>
        <w:rPr>
          <w:rFonts w:cstheme="minorHAnsi"/>
          <w:bCs/>
        </w:rPr>
      </w:pPr>
      <w:r>
        <w:rPr>
          <w:rFonts w:cstheme="minorHAnsi"/>
          <w:bCs/>
        </w:rPr>
        <w:t>The measure is not an eMeasure, Composite or PRO-PM.</w:t>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Default="00BA053B">
      <w:pPr>
        <w:autoSpaceDE w:val="0"/>
        <w:autoSpaceDN w:val="0"/>
        <w:adjustRightInd w:val="0"/>
        <w:spacing w:after="0" w:line="240" w:lineRule="auto"/>
        <w:rPr>
          <w:rFonts w:cstheme="minorHAnsi"/>
          <w:bCs/>
        </w:rPr>
      </w:pPr>
    </w:p>
    <w:p w:rsidR="00F6710E" w:rsidRPr="00A25024" w:rsidRDefault="00F6710E" w:rsidP="00F6710E">
      <w:pPr>
        <w:autoSpaceDE w:val="0"/>
        <w:autoSpaceDN w:val="0"/>
        <w:adjustRightInd w:val="0"/>
        <w:spacing w:after="0" w:line="240" w:lineRule="auto"/>
        <w:rPr>
          <w:rFonts w:cstheme="minorHAnsi"/>
          <w:bCs/>
        </w:rPr>
      </w:pPr>
      <w:r>
        <w:rPr>
          <w:rFonts w:cstheme="minorHAnsi"/>
          <w:bCs/>
        </w:rPr>
        <w:t>The measure is not an eMeasure, Composite or PRO-PM.</w:t>
      </w:r>
    </w:p>
    <w:p w:rsidR="00F6710E" w:rsidRPr="005560E7" w:rsidRDefault="00F6710E">
      <w:pPr>
        <w:autoSpaceDE w:val="0"/>
        <w:autoSpaceDN w:val="0"/>
        <w:adjustRightInd w:val="0"/>
        <w:spacing w:after="0" w:line="240" w:lineRule="auto"/>
        <w:rPr>
          <w:rFonts w:cstheme="minorHAnsi"/>
          <w:bCs/>
        </w:rPr>
      </w:pPr>
    </w:p>
    <w:sectPr w:rsidR="00F6710E" w:rsidRPr="005560E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D98" w:rsidRDefault="00657D98" w:rsidP="005C73CA">
      <w:pPr>
        <w:spacing w:after="0" w:line="240" w:lineRule="auto"/>
      </w:pPr>
      <w:r>
        <w:separator/>
      </w:r>
    </w:p>
  </w:endnote>
  <w:endnote w:type="continuationSeparator" w:id="0">
    <w:p w:rsidR="00657D98" w:rsidRDefault="00657D98"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6.5 </w:t>
    </w:r>
    <w:r w:rsidR="003A7DE7">
      <w:t xml:space="preserve"> </w:t>
    </w:r>
    <w:r w:rsidR="008F7E67">
      <w:t>08/20/13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2713C1">
      <w:rPr>
        <w:noProof/>
      </w:rPr>
      <w:t>1</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D98" w:rsidRDefault="00657D98" w:rsidP="005C73CA">
      <w:pPr>
        <w:spacing w:after="0" w:line="240" w:lineRule="auto"/>
      </w:pPr>
      <w:r>
        <w:separator/>
      </w:r>
    </w:p>
  </w:footnote>
  <w:footnote w:type="continuationSeparator" w:id="0">
    <w:p w:rsidR="00657D98" w:rsidRDefault="00657D98" w:rsidP="005C73CA">
      <w:pPr>
        <w:spacing w:after="0" w:line="240" w:lineRule="auto"/>
      </w:pPr>
      <w:r>
        <w:continuationSeparator/>
      </w:r>
    </w:p>
  </w:footnote>
  <w:footnote w:id="1">
    <w:p w:rsidR="000274A0" w:rsidRDefault="000274A0" w:rsidP="000274A0">
      <w:pPr>
        <w:pStyle w:val="FootnoteText"/>
      </w:pPr>
      <w:r>
        <w:rPr>
          <w:rStyle w:val="FootnoteReference"/>
        </w:rPr>
        <w:footnoteRef/>
      </w:r>
      <w:r>
        <w:t xml:space="preserve"> Totals represent unique practices, facilities and providers over the four year period and not simply the sum of individual years.</w:t>
      </w:r>
    </w:p>
  </w:footnote>
  <w:footnote w:id="2">
    <w:p w:rsidR="000274A0" w:rsidRDefault="000274A0" w:rsidP="000274A0">
      <w:pPr>
        <w:pStyle w:val="FootnoteText"/>
      </w:pPr>
      <w:r>
        <w:rPr>
          <w:rStyle w:val="FootnoteReference"/>
        </w:rPr>
        <w:footnoteRef/>
      </w:r>
      <w:r>
        <w:t xml:space="preserve"> For both the outcome and process measure, these tables present results of the analytic sample of physicians having two or more cases.</w:t>
      </w:r>
    </w:p>
  </w:footnote>
  <w:footnote w:id="3">
    <w:p w:rsidR="000274A0" w:rsidRDefault="000274A0" w:rsidP="000274A0">
      <w:pPr>
        <w:pStyle w:val="FootnoteText"/>
      </w:pPr>
      <w:r>
        <w:rPr>
          <w:rStyle w:val="FootnoteReference"/>
        </w:rPr>
        <w:footnoteRef/>
      </w:r>
      <w:r>
        <w:t xml:space="preserve"> For both the outcome and process measure, these tables present results of the analytic sample of physicians having two or more cases.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4A0"/>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71313"/>
    <w:rsid w:val="002713C1"/>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01D9"/>
    <w:rsid w:val="003A306C"/>
    <w:rsid w:val="003A7DE7"/>
    <w:rsid w:val="003B1006"/>
    <w:rsid w:val="003C5F11"/>
    <w:rsid w:val="003D6401"/>
    <w:rsid w:val="003E1863"/>
    <w:rsid w:val="0041606D"/>
    <w:rsid w:val="00416962"/>
    <w:rsid w:val="004348CC"/>
    <w:rsid w:val="004658FF"/>
    <w:rsid w:val="00466DCF"/>
    <w:rsid w:val="00474ED7"/>
    <w:rsid w:val="004756E1"/>
    <w:rsid w:val="0048008A"/>
    <w:rsid w:val="00483E94"/>
    <w:rsid w:val="00484120"/>
    <w:rsid w:val="004853A0"/>
    <w:rsid w:val="00496B5F"/>
    <w:rsid w:val="00497D3A"/>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57D98"/>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3C23"/>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0D18"/>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1822"/>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6710E"/>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8AABFD6A7FDC423F98EAFAABD482E233"/>
        <w:category>
          <w:name w:val="General"/>
          <w:gallery w:val="placeholder"/>
        </w:category>
        <w:types>
          <w:type w:val="bbPlcHdr"/>
        </w:types>
        <w:behaviors>
          <w:behavior w:val="content"/>
        </w:behaviors>
        <w:guid w:val="{3D475577-5334-4A2A-8C9A-B6227B5CBCE7}"/>
      </w:docPartPr>
      <w:docPartBody>
        <w:p w:rsidR="00881321" w:rsidRDefault="003A78B4" w:rsidP="003A78B4">
          <w:pPr>
            <w:pStyle w:val="8AABFD6A7FDC423F98EAFAABD482E233"/>
          </w:pPr>
          <w:r w:rsidRPr="00A25024">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3A78B4"/>
    <w:rsid w:val="00437537"/>
    <w:rsid w:val="0053654E"/>
    <w:rsid w:val="0063274A"/>
    <w:rsid w:val="00632A7E"/>
    <w:rsid w:val="00632AB6"/>
    <w:rsid w:val="00730B33"/>
    <w:rsid w:val="00772B2A"/>
    <w:rsid w:val="007C672A"/>
    <w:rsid w:val="007D4368"/>
    <w:rsid w:val="00822666"/>
    <w:rsid w:val="00823ECC"/>
    <w:rsid w:val="00866C97"/>
    <w:rsid w:val="00881321"/>
    <w:rsid w:val="009017AE"/>
    <w:rsid w:val="009C542D"/>
    <w:rsid w:val="00A95183"/>
    <w:rsid w:val="00AB4AF7"/>
    <w:rsid w:val="00AD7C4F"/>
    <w:rsid w:val="00B445F5"/>
    <w:rsid w:val="00BD40CB"/>
    <w:rsid w:val="00C362A2"/>
    <w:rsid w:val="00C635ED"/>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78B4"/>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8AABFD6A7FDC423F98EAFAABD482E233">
    <w:name w:val="8AABFD6A7FDC423F98EAFAABD482E233"/>
    <w:rsid w:val="003A78B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78B4"/>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8AABFD6A7FDC423F98EAFAABD482E233">
    <w:name w:val="8AABFD6A7FDC423F98EAFAABD482E233"/>
    <w:rsid w:val="003A78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4879</Words>
  <Characters>27816</Characters>
  <Application>Microsoft Office Word</Application>
  <DocSecurity>4</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Matthew Popovich</cp:lastModifiedBy>
  <cp:revision>2</cp:revision>
  <dcterms:created xsi:type="dcterms:W3CDTF">2015-01-14T20:30:00Z</dcterms:created>
  <dcterms:modified xsi:type="dcterms:W3CDTF">2015-01-14T20:30:00Z</dcterms:modified>
</cp:coreProperties>
</file>