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429EC9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65B41">
            <w:rPr>
              <w:rStyle w:val="Style1"/>
            </w:rPr>
            <w:t>3205</w:t>
          </w:r>
        </w:sdtContent>
      </w:sdt>
    </w:p>
    <w:p w14:paraId="55B8DA2F" w14:textId="7FAF6AED"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718896430"/>
              <w:placeholder>
                <w:docPart w:val="40D863F3B6944DB09EE26CAEE5AA4B1D"/>
              </w:placeholder>
            </w:sdtPr>
            <w:sdtEndPr>
              <w:rPr>
                <w:rStyle w:val="DefaultParagraphFont"/>
                <w:noProof/>
                <w:color w:val="auto"/>
              </w:rPr>
            </w:sdtEndPr>
            <w:sdtContent>
              <w:r w:rsidR="00565B41">
                <w:rPr>
                  <w:rStyle w:val="Style1"/>
                </w:rPr>
                <w:t>Medication Continuation Following Inpatient Psychiatric Discharge</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4C85A70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0-11-13T00:00:00Z">
            <w:dateFormat w:val="M/d/yyyy"/>
            <w:lid w:val="en-US"/>
            <w:storeMappedDataAs w:val="dateTime"/>
            <w:calendar w:val="gregorian"/>
          </w:date>
        </w:sdtPr>
        <w:sdtEndPr>
          <w:rPr>
            <w:rStyle w:val="DefaultParagraphFont"/>
            <w:noProof/>
            <w:color w:val="auto"/>
            <w:u w:val="none"/>
          </w:rPr>
        </w:sdtEndPr>
        <w:sdtContent>
          <w:r w:rsidR="00565B41">
            <w:rPr>
              <w:rStyle w:val="Style2"/>
            </w:rPr>
            <w:t>11/13/2020</w:t>
          </w:r>
        </w:sdtContent>
      </w:sdt>
    </w:p>
    <w:p w14:paraId="3A64A7BF" w14:textId="77777777" w:rsidR="00565B41" w:rsidRDefault="00565B41" w:rsidP="00565B41">
      <w:pPr>
        <w:ind w:left="0" w:firstLine="0"/>
        <w:rPr>
          <w:rFonts w:cstheme="minorHAnsi"/>
          <w:bCs/>
          <w:color w:val="C00000"/>
        </w:rPr>
      </w:pPr>
      <w:r w:rsidRPr="00BE2C06">
        <w:rPr>
          <w:rFonts w:cstheme="minorHAnsi"/>
          <w:b/>
          <w:bCs/>
          <w:u w:val="single"/>
        </w:rPr>
        <w:t>Please note</w:t>
      </w:r>
      <w:r>
        <w:rPr>
          <w:rFonts w:cstheme="minorHAnsi"/>
          <w:bCs/>
        </w:rPr>
        <w:t xml:space="preserve">: </w:t>
      </w:r>
      <w:r w:rsidRPr="00B33AD4">
        <w:rPr>
          <w:rFonts w:eastAsia="Calibri,Times New Roman" w:cs="Calibri,Times New Roman"/>
          <w:color w:val="0000FF"/>
        </w:rPr>
        <w:t>2016 submission text in blue</w:t>
      </w:r>
      <w:r w:rsidRPr="0086261F">
        <w:rPr>
          <w:rFonts w:cstheme="minorHAnsi"/>
          <w:bCs/>
        </w:rPr>
        <w:t xml:space="preserve"> | </w:t>
      </w:r>
      <w:r w:rsidRPr="00B33AD4">
        <w:rPr>
          <w:rFonts w:cstheme="minorHAnsi"/>
          <w:bCs/>
          <w:color w:val="FF0000"/>
        </w:rPr>
        <w:t>2020 submission text in red</w:t>
      </w:r>
    </w:p>
    <w:p w14:paraId="3A6E3B74" w14:textId="77777777" w:rsidR="00565B41" w:rsidRPr="003B1CC5" w:rsidRDefault="00565B41"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33218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3218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33218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2EC7FA02" w:rsidR="00D73685" w:rsidRDefault="0033218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565B41">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565B41" w:rsidRPr="0FF4E085">
            <w:t xml:space="preserve">:  </w:t>
          </w:r>
          <w:sdt>
            <w:sdtPr>
              <w:rPr>
                <w:rStyle w:val="Style2"/>
                <w:rFonts w:cstheme="minorHAnsi"/>
              </w:rPr>
              <w:id w:val="-2138015948"/>
            </w:sdtPr>
            <w:sdtEndPr>
              <w:rPr>
                <w:rStyle w:val="DefaultParagraphFont"/>
                <w:rFonts w:cstheme="minorBidi"/>
                <w:bCs/>
                <w:color w:val="auto"/>
                <w:u w:val="none"/>
              </w:rPr>
            </w:sdtEndPr>
            <w:sdtContent>
              <w:r w:rsidR="00565B41">
                <w:rPr>
                  <w:rStyle w:val="Style2"/>
                  <w:rFonts w:cstheme="minorHAnsi"/>
                </w:rPr>
                <w:t xml:space="preserve">Patient fills prescription, establishing medication continuation from the inpatient to the outpatient setting. </w:t>
              </w:r>
              <w:r w:rsidR="00565B41" w:rsidRPr="00B33AD4">
                <w:rPr>
                  <w:rStyle w:val="Style2"/>
                  <w:rFonts w:cstheme="minorHAnsi"/>
                  <w:color w:val="FF0000"/>
                </w:rPr>
                <w:t>(</w:t>
              </w:r>
              <w:r w:rsidR="00565B41">
                <w:rPr>
                  <w:rStyle w:val="Style2"/>
                  <w:rFonts w:cstheme="minorHAnsi"/>
                  <w:color w:val="FF0000"/>
                </w:rPr>
                <w:t xml:space="preserve">No change for 2020.) </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3218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3218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01E28C6A" w14:textId="77777777" w:rsidR="00565B41" w:rsidRPr="00B33AD4" w:rsidRDefault="00565B41" w:rsidP="00565B41">
      <w:pPr>
        <w:widowControl w:val="0"/>
        <w:spacing w:before="120"/>
        <w:ind w:left="432" w:right="-72" w:firstLine="0"/>
        <w:rPr>
          <w:rFonts w:eastAsia="Calibri,Times New Roman" w:cs="Calibri,Times New Roman"/>
          <w:color w:val="FF0000"/>
        </w:rPr>
      </w:pPr>
      <w:r>
        <w:rPr>
          <w:rFonts w:eastAsia="Calibri,Times New Roman" w:cs="Calibri,Times New Roman"/>
          <w:color w:val="FF0000"/>
          <w:u w:val="single"/>
        </w:rPr>
        <w:t>2020 submission:</w:t>
      </w:r>
      <w:r w:rsidRPr="00425FAA">
        <w:rPr>
          <w:rFonts w:eastAsia="Calibri,Times New Roman" w:cs="Calibri,Times New Roman"/>
          <w:color w:val="FF0000"/>
        </w:rPr>
        <w:t xml:space="preserve"> </w:t>
      </w:r>
      <w:r>
        <w:rPr>
          <w:rFonts w:eastAsia="Calibri,Times New Roman" w:cs="Calibri,Times New Roman"/>
          <w:color w:val="FF0000"/>
        </w:rPr>
        <w:t>No change for 2020.</w:t>
      </w:r>
    </w:p>
    <w:p w14:paraId="6B316B76" w14:textId="77777777" w:rsidR="00565B41" w:rsidRPr="00160F91" w:rsidRDefault="00565B41" w:rsidP="00565B41">
      <w:pPr>
        <w:widowControl w:val="0"/>
        <w:spacing w:before="120"/>
        <w:ind w:left="432" w:right="-72" w:firstLine="0"/>
        <w:rPr>
          <w:rFonts w:eastAsia="Calibri,Times New Roman" w:cs="Calibri,Times New Roman"/>
          <w:color w:val="0000FF"/>
        </w:rPr>
      </w:pPr>
      <w:r>
        <w:rPr>
          <w:rFonts w:eastAsia="Calibri,Times New Roman" w:cs="Calibri,Times New Roman"/>
          <w:color w:val="0000FF"/>
          <w:u w:val="single"/>
        </w:rPr>
        <w:t>2016 submission:</w:t>
      </w:r>
      <w:r>
        <w:rPr>
          <w:rFonts w:eastAsia="Calibri,Times New Roman" w:cs="Calibri,Times New Roman"/>
          <w:color w:val="0000FF"/>
        </w:rPr>
        <w:t xml:space="preserve"> </w:t>
      </w:r>
      <w:r w:rsidRPr="00160F91">
        <w:rPr>
          <w:rFonts w:eastAsia="Calibri,Times New Roman" w:cs="Calibri,Times New Roman"/>
          <w:color w:val="0000FF"/>
        </w:rPr>
        <w:t xml:space="preserve">Effective interventions have been identified that can improve medication adherence during the transition from inpatient to outpatient care. </w:t>
      </w:r>
      <w:r>
        <w:rPr>
          <w:rFonts w:eastAsia="Calibri,Times New Roman" w:cs="Calibri,Times New Roman"/>
          <w:color w:val="0000FF"/>
        </w:rPr>
        <w:t>Interventions</w:t>
      </w:r>
      <w:r w:rsidRPr="00160F91">
        <w:rPr>
          <w:rFonts w:eastAsia="Calibri,Times New Roman" w:cs="Calibri,Times New Roman"/>
          <w:color w:val="0000FF"/>
        </w:rPr>
        <w:t xml:space="preserve"> that have been shown to increase medication compliance and prevent negative outcomes associated with nonadherence include patient education, enhanced therapeutic relationships, shared decisio</w:t>
      </w:r>
      <w:r w:rsidRPr="00152A25">
        <w:rPr>
          <w:rFonts w:eastAsia="Calibri,Times New Roman" w:cs="Calibri,Times New Roman"/>
          <w:color w:val="0000FF"/>
        </w:rPr>
        <w:t>n-making, and text-message reminders, with emphasis on multidimensional approaches (</w:t>
      </w:r>
      <w:proofErr w:type="spellStart"/>
      <w:r w:rsidRPr="00152A25">
        <w:rPr>
          <w:rFonts w:eastAsia="Calibri,Times New Roman" w:cs="Calibri,Times New Roman"/>
          <w:color w:val="0000FF"/>
        </w:rPr>
        <w:t>Douaihy</w:t>
      </w:r>
      <w:proofErr w:type="spellEnd"/>
      <w:r w:rsidRPr="00152A25">
        <w:rPr>
          <w:rFonts w:eastAsia="Calibri,Times New Roman" w:cs="Calibri,Times New Roman"/>
          <w:color w:val="0000FF"/>
        </w:rPr>
        <w:t xml:space="preserve">, Kelly, &amp; Sullivan, 2013; Haddad, Brain, &amp; Scott, 2014; Hung, 2014; </w:t>
      </w:r>
      <w:proofErr w:type="spellStart"/>
      <w:r w:rsidRPr="00152A25">
        <w:rPr>
          <w:rFonts w:eastAsia="Calibri,Times New Roman" w:cs="Calibri,Times New Roman"/>
          <w:color w:val="0000FF"/>
        </w:rPr>
        <w:t>Kasckow</w:t>
      </w:r>
      <w:proofErr w:type="spellEnd"/>
      <w:r w:rsidRPr="00152A25">
        <w:rPr>
          <w:rFonts w:eastAsia="Calibri,Times New Roman" w:cs="Calibri,Times New Roman"/>
          <w:color w:val="0000FF"/>
        </w:rPr>
        <w:t xml:space="preserve"> &amp; </w:t>
      </w:r>
      <w:proofErr w:type="spellStart"/>
      <w:r w:rsidRPr="00152A25">
        <w:rPr>
          <w:rFonts w:eastAsia="Calibri,Times New Roman" w:cs="Calibri,Times New Roman"/>
          <w:color w:val="0000FF"/>
        </w:rPr>
        <w:t>Zisook</w:t>
      </w:r>
      <w:proofErr w:type="spellEnd"/>
      <w:r w:rsidRPr="00152A25">
        <w:rPr>
          <w:rFonts w:eastAsia="Calibri,Times New Roman" w:cs="Calibri,Times New Roman"/>
          <w:color w:val="0000FF"/>
        </w:rPr>
        <w:t xml:space="preserve">, 2008; </w:t>
      </w:r>
      <w:proofErr w:type="spellStart"/>
      <w:r w:rsidRPr="00152A25">
        <w:rPr>
          <w:rFonts w:eastAsia="Calibri,Times New Roman" w:cs="Calibri,Times New Roman"/>
          <w:color w:val="0000FF"/>
        </w:rPr>
        <w:t>Lanouette</w:t>
      </w:r>
      <w:proofErr w:type="spellEnd"/>
      <w:r w:rsidRPr="00152A25">
        <w:rPr>
          <w:rFonts w:eastAsia="Calibri,Times New Roman" w:cs="Calibri,Times New Roman"/>
          <w:color w:val="0000FF"/>
        </w:rPr>
        <w:t xml:space="preserve">, Folsom, </w:t>
      </w:r>
      <w:proofErr w:type="spellStart"/>
      <w:r w:rsidRPr="00152A25">
        <w:rPr>
          <w:rFonts w:eastAsia="Calibri,Times New Roman" w:cs="Calibri,Times New Roman"/>
          <w:color w:val="0000FF"/>
        </w:rPr>
        <w:t>Sciolla</w:t>
      </w:r>
      <w:proofErr w:type="spellEnd"/>
      <w:r w:rsidRPr="00152A25">
        <w:rPr>
          <w:rFonts w:eastAsia="Calibri,Times New Roman" w:cs="Calibri,Times New Roman"/>
          <w:color w:val="0000FF"/>
        </w:rPr>
        <w:t xml:space="preserve">, &amp; </w:t>
      </w:r>
      <w:proofErr w:type="spellStart"/>
      <w:r w:rsidRPr="00152A25">
        <w:rPr>
          <w:rFonts w:eastAsia="Calibri,Times New Roman" w:cs="Calibri,Times New Roman"/>
          <w:color w:val="0000FF"/>
        </w:rPr>
        <w:t>Jeste</w:t>
      </w:r>
      <w:proofErr w:type="spellEnd"/>
      <w:r w:rsidRPr="00152A25">
        <w:rPr>
          <w:rFonts w:eastAsia="Calibri,Times New Roman" w:cs="Calibri,Times New Roman"/>
          <w:color w:val="0000FF"/>
        </w:rPr>
        <w:t>, 2009; Mitchell, 2007; Sylvia et al., 2013</w:t>
      </w:r>
      <w:r w:rsidRPr="00160F91">
        <w:rPr>
          <w:rFonts w:eastAsia="Calibri,Times New Roman" w:cs="Calibri,Times New Roman"/>
          <w:color w:val="0000FF"/>
        </w:rPr>
        <w:t xml:space="preserve">). Interventions, including those described by the literature, </w:t>
      </w:r>
      <w:r>
        <w:rPr>
          <w:rFonts w:eastAsia="Calibri,Times New Roman" w:cs="Calibri,Times New Roman"/>
          <w:color w:val="0000FF"/>
        </w:rPr>
        <w:t>can be</w:t>
      </w:r>
      <w:r w:rsidRPr="00160F91">
        <w:rPr>
          <w:rFonts w:eastAsia="Calibri,Times New Roman" w:cs="Calibri,Times New Roman"/>
          <w:color w:val="0000FF"/>
        </w:rPr>
        <w:t xml:space="preserve"> implemented during steps 2 and 3 in the logic model to influence medication continuation in step 4. Because th</w:t>
      </w:r>
      <w:r>
        <w:rPr>
          <w:rFonts w:eastAsia="Calibri,Times New Roman" w:cs="Calibri,Times New Roman"/>
          <w:color w:val="0000FF"/>
        </w:rPr>
        <w:t xml:space="preserve">e denominator only includes patients who would require </w:t>
      </w:r>
      <w:r w:rsidRPr="00160F91">
        <w:rPr>
          <w:rFonts w:eastAsia="Calibri,Times New Roman" w:cs="Calibri,Times New Roman"/>
          <w:color w:val="0000FF"/>
        </w:rPr>
        <w:t xml:space="preserve">continued evidence-based pharmacotherapy </w:t>
      </w:r>
      <w:r>
        <w:rPr>
          <w:rFonts w:eastAsia="Calibri,Times New Roman" w:cs="Calibri,Times New Roman"/>
          <w:color w:val="0000FF"/>
        </w:rPr>
        <w:t>and who have</w:t>
      </w:r>
      <w:r w:rsidRPr="00160F91">
        <w:rPr>
          <w:rFonts w:eastAsia="Calibri,Times New Roman" w:cs="Calibri,Times New Roman"/>
          <w:color w:val="0000FF"/>
        </w:rPr>
        <w:t xml:space="preserve"> few barriers to access, this measure provides an indirect quality indicator of the treatment provided in steps 2 and 3.</w:t>
      </w:r>
    </w:p>
    <w:p w14:paraId="61F48D78" w14:textId="77777777" w:rsidR="00565B41" w:rsidRPr="000149EF" w:rsidRDefault="00565B41" w:rsidP="00565B41">
      <w:pPr>
        <w:widowControl w:val="0"/>
        <w:spacing w:before="120"/>
        <w:ind w:left="432" w:right="-72" w:firstLine="0"/>
        <w:rPr>
          <w:rFonts w:eastAsia="Calibri,Times New Roman" w:cs="Calibri,Times New Roman"/>
          <w:color w:val="0000FF"/>
        </w:rPr>
      </w:pPr>
      <w:r w:rsidRPr="00084117">
        <w:rPr>
          <w:rFonts w:eastAsia="Calibri,Times New Roman" w:cs="Calibri,Times New Roman"/>
          <w:color w:val="0000FF"/>
        </w:rPr>
        <w:t xml:space="preserve">1) Patient is admitted for inpatient psychiatric care </w:t>
      </w:r>
      <w:r w:rsidRPr="00084117">
        <w:rPr>
          <w:rFonts w:eastAsia="Calibri" w:cs="Times New Roman"/>
          <w:color w:val="0000FF"/>
        </w:rPr>
        <w:sym w:font="Wingdings" w:char="F0E0"/>
      </w:r>
      <w:r w:rsidRPr="00084117">
        <w:rPr>
          <w:rFonts w:eastAsia="Calibri,Times New Roman" w:cs="Calibri,Times New Roman"/>
          <w:color w:val="0000FF"/>
        </w:rPr>
        <w:t xml:space="preserve"> 2) Patient receives treatment and is stabilized </w:t>
      </w:r>
      <w:r w:rsidRPr="00084117">
        <w:rPr>
          <w:rFonts w:eastAsia="Calibri" w:cs="Times New Roman"/>
          <w:color w:val="0000FF"/>
        </w:rPr>
        <w:sym w:font="Wingdings" w:char="F0E0"/>
      </w:r>
      <w:r w:rsidRPr="00084117">
        <w:rPr>
          <w:rFonts w:eastAsia="Calibri,Times New Roman" w:cs="Calibri,Times New Roman"/>
          <w:color w:val="0000FF"/>
        </w:rPr>
        <w:t xml:space="preserve">3) Patient is discharged with prescriptions for evidence-based medications and discharge treatment plan </w:t>
      </w:r>
      <w:r w:rsidRPr="00C606AA">
        <w:rPr>
          <w:rFonts w:eastAsia="Calibri" w:cs="Times New Roman"/>
          <w:color w:val="0000FF"/>
        </w:rPr>
        <w:sym w:font="Wingdings" w:char="F0E0"/>
      </w:r>
      <w:r w:rsidRPr="00084117">
        <w:rPr>
          <w:rFonts w:eastAsia="Calibri,Times New Roman" w:cs="Calibri,Times New Roman"/>
          <w:color w:val="0000FF"/>
        </w:rPr>
        <w:t xml:space="preserve"> 4) </w:t>
      </w:r>
      <w:r w:rsidRPr="00084117">
        <w:rPr>
          <w:rFonts w:eastAsia="Calibri,Times New Roman" w:cs="Calibri,Times New Roman"/>
          <w:b/>
          <w:color w:val="0000FF"/>
        </w:rPr>
        <w:t>Patient fills initial prescription, establishing medication continuation from the inpatient to the outpatient setting</w:t>
      </w:r>
      <w:r w:rsidRPr="00084117">
        <w:rPr>
          <w:rFonts w:eastAsia="Calibri,Times New Roman" w:cs="Calibri,Times New Roman"/>
          <w:color w:val="0000FF"/>
        </w:rPr>
        <w:t xml:space="preserve"> </w:t>
      </w:r>
      <w:r w:rsidRPr="00C606AA">
        <w:rPr>
          <w:rFonts w:eastAsia="Calibri" w:cs="Times New Roman"/>
          <w:color w:val="0000FF"/>
        </w:rPr>
        <w:sym w:font="Wingdings" w:char="F0E0"/>
      </w:r>
      <w:r w:rsidRPr="00084117">
        <w:rPr>
          <w:rFonts w:eastAsia="Calibri,Times New Roman" w:cs="Calibri,Times New Roman"/>
          <w:color w:val="0000FF"/>
        </w:rPr>
        <w:t xml:space="preserve"> 5) Patient’s symptoms are managed by pharmacotherapy </w:t>
      </w:r>
      <w:r w:rsidRPr="00C606AA">
        <w:rPr>
          <w:rFonts w:eastAsia="Calibri" w:cs="Times New Roman"/>
          <w:color w:val="0000FF"/>
        </w:rPr>
        <w:sym w:font="Wingdings" w:char="F0E0"/>
      </w:r>
      <w:r w:rsidRPr="00084117">
        <w:rPr>
          <w:rFonts w:eastAsia="Calibri,Times New Roman" w:cs="Calibri,Times New Roman"/>
          <w:color w:val="0000FF"/>
        </w:rPr>
        <w:t xml:space="preserve"> 6) Psychiatric decompensation and adverse outcomes such as emergency department visits, rehospitalization, and suicide</w:t>
      </w:r>
      <w:r w:rsidRPr="00EB35DF">
        <w:rPr>
          <w:rFonts w:eastAsia="Calibri,Times New Roman" w:cs="Calibri,Times New Roman"/>
          <w:color w:val="0000FF"/>
        </w:rPr>
        <w:t xml:space="preserve"> are prevented</w:t>
      </w:r>
      <w:r w:rsidRPr="000149EF">
        <w:rPr>
          <w:rFonts w:eastAsia="Calibri,Times New Roman" w:cs="Calibri,Times New Roman"/>
          <w:color w:val="0000FF"/>
        </w:rPr>
        <w:t>.</w:t>
      </w:r>
    </w:p>
    <w:p w14:paraId="7DE4323F" w14:textId="77777777" w:rsidR="00565B41" w:rsidRPr="00160F91" w:rsidRDefault="00565B41" w:rsidP="00565B41">
      <w:pPr>
        <w:widowControl w:val="0"/>
        <w:ind w:right="-72"/>
        <w:rPr>
          <w:rFonts w:eastAsia="Calibri,Times New Roman" w:cs="Calibri,Times New Roman"/>
          <w:color w:val="0000FF"/>
        </w:rPr>
      </w:pPr>
    </w:p>
    <w:p w14:paraId="36688C2E" w14:textId="77777777" w:rsidR="00565B41" w:rsidRPr="00152A25" w:rsidRDefault="00565B41" w:rsidP="00565B41">
      <w:pPr>
        <w:ind w:left="907"/>
        <w:contextualSpacing/>
        <w:rPr>
          <w:rFonts w:eastAsia="Times" w:cs="Times"/>
          <w:color w:val="0000FF"/>
        </w:rPr>
      </w:pPr>
      <w:r w:rsidRPr="00152A25">
        <w:rPr>
          <w:color w:val="0000FF"/>
        </w:rPr>
        <w:t>*</w:t>
      </w:r>
      <w:proofErr w:type="spellStart"/>
      <w:r w:rsidRPr="00152A25">
        <w:rPr>
          <w:color w:val="0000FF"/>
        </w:rPr>
        <w:t>Douaihy</w:t>
      </w:r>
      <w:proofErr w:type="spellEnd"/>
      <w:r w:rsidRPr="00152A25">
        <w:rPr>
          <w:color w:val="0000FF"/>
        </w:rPr>
        <w:t xml:space="preserve">, A. B., Kelly, T. M., &amp; Sullivan, C. (2013). Medications for substance use disorders. </w:t>
      </w:r>
      <w:r w:rsidRPr="00152A25">
        <w:rPr>
          <w:i/>
          <w:color w:val="0000FF"/>
        </w:rPr>
        <w:t>Social Work in</w:t>
      </w:r>
      <w:r w:rsidRPr="00152A25" w:rsidDel="3303A98C">
        <w:rPr>
          <w:i/>
          <w:color w:val="0000FF"/>
        </w:rPr>
        <w:t xml:space="preserve"> </w:t>
      </w:r>
      <w:r w:rsidRPr="00152A25">
        <w:rPr>
          <w:i/>
          <w:color w:val="0000FF"/>
        </w:rPr>
        <w:t>Public Health</w:t>
      </w:r>
      <w:r w:rsidRPr="00152A25">
        <w:rPr>
          <w:color w:val="0000FF"/>
        </w:rPr>
        <w:t xml:space="preserve">, </w:t>
      </w:r>
      <w:r w:rsidRPr="00152A25">
        <w:rPr>
          <w:i/>
          <w:color w:val="0000FF"/>
        </w:rPr>
        <w:t>28</w:t>
      </w:r>
      <w:r w:rsidRPr="00152A25">
        <w:rPr>
          <w:color w:val="0000FF"/>
        </w:rPr>
        <w:t xml:space="preserve">(3-4), 264-278. </w:t>
      </w:r>
      <w:proofErr w:type="spellStart"/>
      <w:r w:rsidRPr="00152A25">
        <w:rPr>
          <w:color w:val="0000FF"/>
        </w:rPr>
        <w:t>doi</w:t>
      </w:r>
      <w:proofErr w:type="spellEnd"/>
      <w:r w:rsidRPr="00152A25">
        <w:rPr>
          <w:color w:val="0000FF"/>
        </w:rPr>
        <w:t>: 10.1080/19371918.2013.759031</w:t>
      </w:r>
    </w:p>
    <w:p w14:paraId="63D68CC3" w14:textId="77777777" w:rsidR="00565B41" w:rsidRPr="00152A25" w:rsidRDefault="00565B41" w:rsidP="00565B41">
      <w:pPr>
        <w:spacing w:before="120"/>
        <w:ind w:left="907"/>
        <w:contextualSpacing/>
        <w:rPr>
          <w:rFonts w:eastAsia="Times" w:cs="Times"/>
          <w:color w:val="0000FF"/>
        </w:rPr>
      </w:pPr>
      <w:r w:rsidRPr="00152A25">
        <w:rPr>
          <w:color w:val="0000FF"/>
        </w:rPr>
        <w:lastRenderedPageBreak/>
        <w:t xml:space="preserve">*Haddad, P. M., Brain, C., &amp; Scott, J. (2014). Nonadherence with antipsychotic medication in schizophrenia: Challenges and management strategies. </w:t>
      </w:r>
      <w:r w:rsidRPr="00152A25">
        <w:rPr>
          <w:i/>
          <w:color w:val="0000FF"/>
        </w:rPr>
        <w:t xml:space="preserve">Patient Related Outcome Measures, </w:t>
      </w:r>
      <w:r w:rsidRPr="00152A25" w:rsidDel="641FB361">
        <w:rPr>
          <w:i/>
          <w:color w:val="0000FF"/>
        </w:rPr>
        <w:t>5</w:t>
      </w:r>
      <w:r w:rsidRPr="00152A25">
        <w:rPr>
          <w:color w:val="0000FF"/>
        </w:rPr>
        <w:t xml:space="preserve">, 43-62. </w:t>
      </w:r>
      <w:proofErr w:type="spellStart"/>
      <w:r w:rsidRPr="00152A25">
        <w:rPr>
          <w:color w:val="0000FF"/>
        </w:rPr>
        <w:t>doi</w:t>
      </w:r>
      <w:proofErr w:type="spellEnd"/>
      <w:r w:rsidRPr="00152A25">
        <w:rPr>
          <w:color w:val="0000FF"/>
        </w:rPr>
        <w:t>: 10.2147/PROM.S42735</w:t>
      </w:r>
    </w:p>
    <w:p w14:paraId="38E2FCB1" w14:textId="77777777" w:rsidR="00565B41" w:rsidRPr="00152A25" w:rsidRDefault="00565B41" w:rsidP="00565B41">
      <w:pPr>
        <w:spacing w:before="120"/>
        <w:ind w:left="907"/>
        <w:contextualSpacing/>
        <w:rPr>
          <w:color w:val="0000FF"/>
        </w:rPr>
      </w:pPr>
      <w:r w:rsidRPr="00152A25">
        <w:rPr>
          <w:color w:val="0000FF"/>
        </w:rPr>
        <w:t xml:space="preserve">*Hung, C. I. (2014). Factors predicting adherence to antidepressant treatment. </w:t>
      </w:r>
      <w:r w:rsidRPr="00152A25">
        <w:rPr>
          <w:i/>
          <w:color w:val="0000FF"/>
        </w:rPr>
        <w:t>Current Opinion in Psychiatry, 27</w:t>
      </w:r>
      <w:r w:rsidRPr="00152A25">
        <w:rPr>
          <w:color w:val="0000FF"/>
        </w:rPr>
        <w:t xml:space="preserve">(5), 344-349. </w:t>
      </w:r>
      <w:proofErr w:type="spellStart"/>
      <w:r w:rsidRPr="00152A25">
        <w:rPr>
          <w:color w:val="0000FF"/>
        </w:rPr>
        <w:t>doi</w:t>
      </w:r>
      <w:proofErr w:type="spellEnd"/>
      <w:r w:rsidRPr="00152A25">
        <w:rPr>
          <w:color w:val="0000FF"/>
        </w:rPr>
        <w:t>: 10.1097/yco.0000000000000086</w:t>
      </w:r>
    </w:p>
    <w:p w14:paraId="7704E2B2" w14:textId="77777777" w:rsidR="00565B41" w:rsidRPr="00152A25" w:rsidRDefault="00565B41" w:rsidP="00565B41">
      <w:pPr>
        <w:spacing w:before="120"/>
        <w:ind w:left="907"/>
        <w:contextualSpacing/>
        <w:rPr>
          <w:rFonts w:eastAsia="Times" w:cs="Times"/>
          <w:color w:val="0000FF"/>
        </w:rPr>
      </w:pPr>
      <w:r w:rsidRPr="00152A25">
        <w:rPr>
          <w:color w:val="0000FF"/>
        </w:rPr>
        <w:t>*</w:t>
      </w:r>
      <w:proofErr w:type="spellStart"/>
      <w:r w:rsidRPr="00152A25">
        <w:rPr>
          <w:color w:val="0000FF"/>
        </w:rPr>
        <w:t>Kasckow</w:t>
      </w:r>
      <w:proofErr w:type="spellEnd"/>
      <w:r w:rsidRPr="00152A25">
        <w:rPr>
          <w:color w:val="0000FF"/>
        </w:rPr>
        <w:t xml:space="preserve">, J. W., &amp; </w:t>
      </w:r>
      <w:proofErr w:type="spellStart"/>
      <w:r w:rsidRPr="00152A25">
        <w:rPr>
          <w:color w:val="0000FF"/>
        </w:rPr>
        <w:t>Zisook</w:t>
      </w:r>
      <w:proofErr w:type="spellEnd"/>
      <w:r w:rsidRPr="00152A25">
        <w:rPr>
          <w:color w:val="0000FF"/>
        </w:rPr>
        <w:t xml:space="preserve">, S. (2008). Co-occurring depressive symptoms in the older patient with schizophrenia. </w:t>
      </w:r>
      <w:r w:rsidRPr="00152A25">
        <w:rPr>
          <w:i/>
          <w:color w:val="0000FF"/>
        </w:rPr>
        <w:t>Drugs and Aging</w:t>
      </w:r>
      <w:r w:rsidRPr="00152A25">
        <w:rPr>
          <w:color w:val="0000FF"/>
        </w:rPr>
        <w:t xml:space="preserve">, </w:t>
      </w:r>
      <w:r w:rsidRPr="00152A25">
        <w:rPr>
          <w:i/>
          <w:color w:val="0000FF"/>
        </w:rPr>
        <w:t>25</w:t>
      </w:r>
      <w:r w:rsidRPr="00152A25">
        <w:rPr>
          <w:color w:val="0000FF"/>
        </w:rPr>
        <w:t xml:space="preserve">(8), 631-647. </w:t>
      </w:r>
      <w:proofErr w:type="spellStart"/>
      <w:r w:rsidRPr="00152A25">
        <w:rPr>
          <w:color w:val="0000FF"/>
        </w:rPr>
        <w:t>doi</w:t>
      </w:r>
      <w:proofErr w:type="spellEnd"/>
      <w:r w:rsidRPr="00152A25">
        <w:rPr>
          <w:color w:val="0000FF"/>
        </w:rPr>
        <w:t>: 10.2165/00002512-200825080-00002</w:t>
      </w:r>
    </w:p>
    <w:p w14:paraId="1179C30C" w14:textId="77777777" w:rsidR="00565B41" w:rsidRPr="00152A25" w:rsidRDefault="00565B41" w:rsidP="00565B41">
      <w:pPr>
        <w:spacing w:before="120"/>
        <w:ind w:left="907"/>
        <w:contextualSpacing/>
        <w:rPr>
          <w:rFonts w:eastAsia="Times" w:cs="Times"/>
          <w:color w:val="0000FF"/>
        </w:rPr>
      </w:pPr>
      <w:r w:rsidRPr="00152A25">
        <w:rPr>
          <w:color w:val="0000FF"/>
        </w:rPr>
        <w:t>*</w:t>
      </w:r>
      <w:proofErr w:type="spellStart"/>
      <w:r w:rsidRPr="00152A25">
        <w:rPr>
          <w:color w:val="0000FF"/>
        </w:rPr>
        <w:t>Lanouette</w:t>
      </w:r>
      <w:proofErr w:type="spellEnd"/>
      <w:r w:rsidRPr="00152A25">
        <w:rPr>
          <w:color w:val="0000FF"/>
        </w:rPr>
        <w:t xml:space="preserve">, N. M., Folsom, D. P., </w:t>
      </w:r>
      <w:proofErr w:type="spellStart"/>
      <w:r w:rsidRPr="00152A25">
        <w:rPr>
          <w:color w:val="0000FF"/>
        </w:rPr>
        <w:t>Sciolla</w:t>
      </w:r>
      <w:proofErr w:type="spellEnd"/>
      <w:r w:rsidRPr="00152A25">
        <w:rPr>
          <w:color w:val="0000FF"/>
        </w:rPr>
        <w:t xml:space="preserve">, A., &amp; </w:t>
      </w:r>
      <w:proofErr w:type="spellStart"/>
      <w:r w:rsidRPr="00152A25">
        <w:rPr>
          <w:color w:val="0000FF"/>
        </w:rPr>
        <w:t>Jeste</w:t>
      </w:r>
      <w:proofErr w:type="spellEnd"/>
      <w:r w:rsidRPr="00152A25">
        <w:rPr>
          <w:color w:val="0000FF"/>
        </w:rPr>
        <w:t xml:space="preserve">, D. V. (2009). Psychotropic medication nonadherence among United States Latinos: A comprehensive literature review. </w:t>
      </w:r>
      <w:r w:rsidRPr="00152A25">
        <w:rPr>
          <w:i/>
          <w:color w:val="0000FF"/>
        </w:rPr>
        <w:t>Psychiatric Services</w:t>
      </w:r>
      <w:r w:rsidRPr="00152A25">
        <w:rPr>
          <w:color w:val="0000FF"/>
        </w:rPr>
        <w:t xml:space="preserve">, </w:t>
      </w:r>
      <w:r w:rsidRPr="00152A25">
        <w:rPr>
          <w:i/>
          <w:color w:val="0000FF"/>
        </w:rPr>
        <w:t>60</w:t>
      </w:r>
      <w:r w:rsidRPr="00152A25">
        <w:rPr>
          <w:color w:val="0000FF"/>
        </w:rPr>
        <w:t xml:space="preserve">(2), 157-174. </w:t>
      </w:r>
      <w:proofErr w:type="spellStart"/>
      <w:r w:rsidRPr="00152A25">
        <w:rPr>
          <w:color w:val="0000FF"/>
        </w:rPr>
        <w:t>doi</w:t>
      </w:r>
      <w:proofErr w:type="spellEnd"/>
      <w:r w:rsidRPr="00152A25">
        <w:rPr>
          <w:color w:val="0000FF"/>
        </w:rPr>
        <w:t>: 10.1176/appi.ps.60.2.157</w:t>
      </w:r>
    </w:p>
    <w:p w14:paraId="073C6AEB" w14:textId="77777777" w:rsidR="00565B41" w:rsidRPr="00152A25" w:rsidRDefault="00565B41" w:rsidP="00565B41">
      <w:pPr>
        <w:spacing w:before="120"/>
        <w:ind w:left="907"/>
        <w:contextualSpacing/>
        <w:rPr>
          <w:rFonts w:eastAsia="Times" w:cs="Times"/>
          <w:color w:val="0000FF"/>
        </w:rPr>
      </w:pPr>
      <w:r w:rsidRPr="00152A25">
        <w:rPr>
          <w:color w:val="0000FF"/>
        </w:rPr>
        <w:t xml:space="preserve">*Mitchell, A. J. (2007). Understanding medication discontinuation in depression. </w:t>
      </w:r>
      <w:r w:rsidRPr="00152A25">
        <w:rPr>
          <w:i/>
          <w:color w:val="0000FF"/>
        </w:rPr>
        <w:t>Psychiatric Times</w:t>
      </w:r>
      <w:r w:rsidRPr="00152A25">
        <w:rPr>
          <w:color w:val="0000FF"/>
        </w:rPr>
        <w:t xml:space="preserve">, </w:t>
      </w:r>
      <w:r w:rsidRPr="00152A25">
        <w:rPr>
          <w:i/>
          <w:color w:val="0000FF"/>
        </w:rPr>
        <w:t>24</w:t>
      </w:r>
      <w:r w:rsidRPr="00152A25">
        <w:rPr>
          <w:color w:val="0000FF"/>
        </w:rPr>
        <w:t>(4).</w:t>
      </w:r>
    </w:p>
    <w:p w14:paraId="33DE7EC1" w14:textId="77777777" w:rsidR="00565B41" w:rsidRPr="00160F91" w:rsidRDefault="00565B41" w:rsidP="00565B41">
      <w:pPr>
        <w:spacing w:before="120"/>
        <w:ind w:left="907"/>
        <w:contextualSpacing/>
        <w:rPr>
          <w:color w:val="0000FF"/>
        </w:rPr>
      </w:pPr>
      <w:r w:rsidRPr="00152A25">
        <w:rPr>
          <w:color w:val="0000FF"/>
        </w:rPr>
        <w:t xml:space="preserve">*Sylvia, L. G., Hay, A., </w:t>
      </w:r>
      <w:proofErr w:type="spellStart"/>
      <w:r w:rsidRPr="00152A25">
        <w:rPr>
          <w:color w:val="0000FF"/>
        </w:rPr>
        <w:t>Ostacher</w:t>
      </w:r>
      <w:proofErr w:type="spellEnd"/>
      <w:r w:rsidRPr="00152A25">
        <w:rPr>
          <w:color w:val="0000FF"/>
        </w:rPr>
        <w:t xml:space="preserve">, M. J., </w:t>
      </w:r>
      <w:proofErr w:type="spellStart"/>
      <w:r w:rsidRPr="00152A25">
        <w:rPr>
          <w:color w:val="0000FF"/>
        </w:rPr>
        <w:t>Miklowitz</w:t>
      </w:r>
      <w:proofErr w:type="spellEnd"/>
      <w:r w:rsidRPr="00152A25">
        <w:rPr>
          <w:color w:val="0000FF"/>
        </w:rPr>
        <w:t xml:space="preserve">, D. J., Nierenberg, A. A., </w:t>
      </w:r>
      <w:proofErr w:type="spellStart"/>
      <w:r w:rsidRPr="00152A25">
        <w:rPr>
          <w:color w:val="0000FF"/>
        </w:rPr>
        <w:t>Thase</w:t>
      </w:r>
      <w:proofErr w:type="spellEnd"/>
      <w:r w:rsidRPr="00152A25">
        <w:rPr>
          <w:color w:val="0000FF"/>
        </w:rPr>
        <w:t xml:space="preserve">, M. E., . . . Perlis, R. H. (2013). Association between therapeutic alliance, care satisfaction, and pharmacological adherence in bipolar disorder. </w:t>
      </w:r>
      <w:r w:rsidRPr="00152A25">
        <w:rPr>
          <w:i/>
          <w:color w:val="0000FF"/>
        </w:rPr>
        <w:t>Journal of Clinical Psychopharmacology, 33</w:t>
      </w:r>
      <w:r w:rsidRPr="00152A25">
        <w:rPr>
          <w:color w:val="0000FF"/>
        </w:rPr>
        <w:t xml:space="preserve">(3), 343-350. </w:t>
      </w:r>
      <w:proofErr w:type="spellStart"/>
      <w:r w:rsidRPr="00152A25">
        <w:rPr>
          <w:color w:val="0000FF"/>
        </w:rPr>
        <w:t>doi</w:t>
      </w:r>
      <w:proofErr w:type="spellEnd"/>
      <w:r w:rsidRPr="00152A25">
        <w:rPr>
          <w:color w:val="0000FF"/>
        </w:rPr>
        <w:t>: 10.1097/JCP.0b013e3182900c6f</w:t>
      </w:r>
    </w:p>
    <w:p w14:paraId="55B8DA5B" w14:textId="77777777" w:rsidR="002B06BD" w:rsidRPr="003B1CC5" w:rsidRDefault="002B06BD" w:rsidP="002E2177">
      <w:pPr>
        <w:ind w:left="432" w:hanging="432"/>
        <w:rPr>
          <w:color w:val="0000FF"/>
        </w:rPr>
      </w:pPr>
    </w:p>
    <w:p w14:paraId="33C7741B" w14:textId="4993289B" w:rsidR="004922E4" w:rsidRPr="004922E4" w:rsidRDefault="004922E4" w:rsidP="004922E4">
      <w:pPr>
        <w:ind w:right="140"/>
        <w:rPr>
          <w:b/>
          <w:iCs/>
        </w:rPr>
      </w:pPr>
      <w:bookmarkStart w:id="5" w:name="_GoBack"/>
      <w:r>
        <w:rPr>
          <w:b/>
          <w:bCs/>
          <w:color w:val="0000FF"/>
        </w:rPr>
        <w:t>1a.3</w:t>
      </w:r>
      <w:r w:rsidRPr="003B1CC5">
        <w:rPr>
          <w:bCs/>
        </w:rPr>
        <w:t xml:space="preserve"> </w:t>
      </w:r>
      <w:r>
        <w:rPr>
          <w:b/>
          <w:bCs/>
        </w:rPr>
        <w:t>Value and Meaningfulness</w:t>
      </w:r>
      <w:bookmarkEnd w:id="5"/>
      <w:r>
        <w:rPr>
          <w:b/>
          <w:bCs/>
        </w:rPr>
        <w:t xml:space="preserve">: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F" w14:textId="0D1B11EF" w:rsidR="00676BD4" w:rsidRDefault="00565B41" w:rsidP="00565B41">
      <w:pPr>
        <w:ind w:left="432" w:hanging="432"/>
        <w:rPr>
          <w:b/>
          <w:color w:val="0000FF"/>
        </w:rPr>
      </w:pPr>
      <w:r>
        <w:rPr>
          <w:bCs/>
          <w:color w:val="FF0000"/>
        </w:rPr>
        <w:t>Not applicable</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6F678409" w14:textId="77777777" w:rsidR="00565B41" w:rsidRDefault="00565B41" w:rsidP="00565B41">
      <w:pPr>
        <w:spacing w:before="120"/>
        <w:ind w:left="0" w:firstLine="432"/>
        <w:rPr>
          <w:color w:val="FF0000"/>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71412EE6" w14:textId="77777777" w:rsidR="00565B41" w:rsidRPr="001C3690" w:rsidRDefault="00565B41" w:rsidP="00565B41">
      <w:pPr>
        <w:spacing w:before="120"/>
        <w:ind w:left="0" w:firstLine="432"/>
        <w:rPr>
          <w:color w:val="0000FF"/>
        </w:rPr>
      </w:pPr>
      <w:r w:rsidRPr="001C3690">
        <w:rPr>
          <w:color w:val="0000FF"/>
          <w:u w:val="single"/>
        </w:rPr>
        <w:t>2016 submission:</w:t>
      </w:r>
      <w:r w:rsidRPr="001C3690">
        <w:rPr>
          <w:color w:val="0000FF"/>
        </w:rPr>
        <w:t xml:space="preserve"> Not applicable</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0B2428F5" w:rsidR="00A9011D" w:rsidRPr="00A9011D" w:rsidRDefault="00565B41" w:rsidP="00A9011D">
      <w:pPr>
        <w:ind w:left="0" w:firstLine="0"/>
        <w:rPr>
          <w:rFonts w:ascii="Calibri" w:eastAsia="Calibri" w:hAnsi="Calibri" w:cs="Times New Roman"/>
        </w:rPr>
      </w:pPr>
      <w:proofErr w:type="gramStart"/>
      <w:r w:rsidRPr="00B33AD4">
        <w:rPr>
          <w:rFonts w:ascii="Segoe UI Symbol" w:eastAsia="Segoe UI Symbol,Times New Roman" w:hAnsi="Segoe UI Symbol" w:cs="Segoe UI Symbol"/>
          <w:color w:val="FF0000"/>
          <w:kern w:val="1"/>
          <w:lang w:eastAsia="hi-IN" w:bidi="hi-IN"/>
        </w:rPr>
        <w:t>☒</w:t>
      </w:r>
      <w:r w:rsidRPr="00F0587C">
        <w:rPr>
          <w:rFonts w:ascii="Calibri" w:eastAsia="Times New Roman,Mangal,Arial Un" w:hAnsi="Calibri" w:cs="Times New Roman,Mangal,Arial Un"/>
          <w:kern w:val="1"/>
          <w:lang w:eastAsia="hi-IN" w:bidi="hi-IN"/>
        </w:rPr>
        <w:t xml:space="preserve"> </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Clinical</w:t>
      </w:r>
      <w:proofErr w:type="gramEnd"/>
      <w:r w:rsidR="00A9011D" w:rsidRPr="00A9011D">
        <w:rPr>
          <w:rFonts w:ascii="Calibri" w:eastAsia="Calibri" w:hAnsi="Calibri" w:cs="Times New Roman"/>
        </w:rPr>
        <w:t xml:space="preserve">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lastRenderedPageBreak/>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11A1CA0E" w14:textId="3180CD44" w:rsidR="009526A3" w:rsidRDefault="009526A3" w:rsidP="009526A3">
      <w:pPr>
        <w:ind w:left="0" w:firstLine="0"/>
        <w:rPr>
          <w:color w:val="FF0000"/>
          <w:u w:val="single"/>
        </w:rPr>
      </w:pPr>
      <w:r w:rsidRPr="00F76FF3">
        <w:rPr>
          <w:color w:val="FF0000"/>
          <w:u w:val="single"/>
        </w:rPr>
        <w:t>2020 submission:</w:t>
      </w:r>
    </w:p>
    <w:tbl>
      <w:tblPr>
        <w:tblStyle w:val="TableGrid"/>
        <w:tblW w:w="10368" w:type="dxa"/>
        <w:tblLayout w:type="fixed"/>
        <w:tblLook w:val="04A0" w:firstRow="1" w:lastRow="0" w:firstColumn="1" w:lastColumn="0" w:noHBand="0" w:noVBand="1"/>
      </w:tblPr>
      <w:tblGrid>
        <w:gridCol w:w="2178"/>
        <w:gridCol w:w="8190"/>
      </w:tblGrid>
      <w:tr w:rsidR="009526A3" w14:paraId="1D242131" w14:textId="77777777" w:rsidTr="00656D56">
        <w:trPr>
          <w:trHeight w:val="3140"/>
        </w:trPr>
        <w:tc>
          <w:tcPr>
            <w:tcW w:w="2178" w:type="dxa"/>
          </w:tcPr>
          <w:p w14:paraId="45E0C3E5" w14:textId="77777777" w:rsidR="009526A3" w:rsidRPr="00AB4ECE" w:rsidRDefault="009526A3" w:rsidP="00656D56">
            <w:pPr>
              <w:spacing w:before="120"/>
              <w:ind w:left="0" w:firstLine="0"/>
              <w:rPr>
                <w:b/>
                <w:bCs/>
              </w:rPr>
            </w:pPr>
            <w:r w:rsidRPr="091CF8C6">
              <w:rPr>
                <w:b/>
                <w:bCs/>
              </w:rPr>
              <w:t>Source of Systematic Review:</w:t>
            </w:r>
          </w:p>
          <w:p w14:paraId="5AC7F1B2" w14:textId="77777777" w:rsidR="009526A3" w:rsidRPr="00AB4ECE" w:rsidRDefault="009526A3" w:rsidP="00656D56">
            <w:pPr>
              <w:pStyle w:val="ListParagraph"/>
              <w:numPr>
                <w:ilvl w:val="0"/>
                <w:numId w:val="9"/>
              </w:numPr>
              <w:ind w:left="360"/>
              <w:rPr>
                <w:b/>
                <w:bCs/>
              </w:rPr>
            </w:pPr>
            <w:r w:rsidRPr="091CF8C6">
              <w:rPr>
                <w:b/>
                <w:bCs/>
              </w:rPr>
              <w:t>Title</w:t>
            </w:r>
          </w:p>
          <w:p w14:paraId="43901AC5" w14:textId="77777777" w:rsidR="009526A3" w:rsidRPr="00AB4ECE" w:rsidRDefault="009526A3" w:rsidP="00656D56">
            <w:pPr>
              <w:pStyle w:val="ListParagraph"/>
              <w:numPr>
                <w:ilvl w:val="0"/>
                <w:numId w:val="9"/>
              </w:numPr>
              <w:ind w:left="360"/>
              <w:rPr>
                <w:b/>
                <w:bCs/>
              </w:rPr>
            </w:pPr>
            <w:r w:rsidRPr="091CF8C6">
              <w:rPr>
                <w:b/>
                <w:bCs/>
              </w:rPr>
              <w:t>Author</w:t>
            </w:r>
          </w:p>
          <w:p w14:paraId="0A5FE0FE" w14:textId="77777777" w:rsidR="009526A3" w:rsidRPr="00AB4ECE" w:rsidRDefault="009526A3" w:rsidP="00656D56">
            <w:pPr>
              <w:pStyle w:val="ListParagraph"/>
              <w:numPr>
                <w:ilvl w:val="0"/>
                <w:numId w:val="9"/>
              </w:numPr>
              <w:ind w:left="360"/>
              <w:rPr>
                <w:b/>
                <w:bCs/>
              </w:rPr>
            </w:pPr>
            <w:r w:rsidRPr="091CF8C6">
              <w:rPr>
                <w:b/>
                <w:bCs/>
              </w:rPr>
              <w:t>Date</w:t>
            </w:r>
          </w:p>
          <w:p w14:paraId="1B47398E" w14:textId="77777777" w:rsidR="009526A3" w:rsidRPr="00AB4ECE" w:rsidRDefault="009526A3" w:rsidP="00656D56">
            <w:pPr>
              <w:pStyle w:val="ListParagraph"/>
              <w:numPr>
                <w:ilvl w:val="0"/>
                <w:numId w:val="9"/>
              </w:numPr>
              <w:ind w:left="360"/>
              <w:rPr>
                <w:b/>
                <w:bCs/>
              </w:rPr>
            </w:pPr>
            <w:r w:rsidRPr="091CF8C6">
              <w:rPr>
                <w:b/>
                <w:bCs/>
              </w:rPr>
              <w:t>Citation, including page number</w:t>
            </w:r>
          </w:p>
          <w:p w14:paraId="1677C8CA" w14:textId="77777777" w:rsidR="009526A3" w:rsidRPr="00AB4ECE" w:rsidRDefault="009526A3" w:rsidP="00656D56">
            <w:pPr>
              <w:pStyle w:val="ListParagraph"/>
              <w:numPr>
                <w:ilvl w:val="0"/>
                <w:numId w:val="9"/>
              </w:numPr>
              <w:ind w:left="360"/>
              <w:rPr>
                <w:b/>
                <w:bCs/>
              </w:rPr>
            </w:pPr>
            <w:r w:rsidRPr="091CF8C6">
              <w:rPr>
                <w:b/>
                <w:bCs/>
              </w:rPr>
              <w:t>URL</w:t>
            </w:r>
          </w:p>
        </w:tc>
        <w:tc>
          <w:tcPr>
            <w:tcW w:w="8190" w:type="dxa"/>
          </w:tcPr>
          <w:p w14:paraId="0C5EBCCF" w14:textId="77777777" w:rsidR="009526A3" w:rsidRDefault="009526A3" w:rsidP="00656D56">
            <w:pPr>
              <w:pStyle w:val="ListParagraph"/>
              <w:widowControl w:val="0"/>
              <w:numPr>
                <w:ilvl w:val="0"/>
                <w:numId w:val="9"/>
              </w:numPr>
              <w:spacing w:before="120"/>
              <w:ind w:right="-72"/>
              <w:rPr>
                <w:rFonts w:eastAsia="Calibri,Times New Roman" w:cs="Calibri,Times New Roman"/>
                <w:color w:val="FF0000"/>
              </w:rPr>
            </w:pPr>
            <w:bookmarkStart w:id="7" w:name="_Hlk51683544"/>
            <w:r>
              <w:rPr>
                <w:rFonts w:eastAsia="Calibri,Times New Roman" w:cs="Calibri,Times New Roman"/>
                <w:color w:val="FF0000"/>
              </w:rPr>
              <w:t>Practice guideline for the treatment of patients with schizophrenia: 3rd edition</w:t>
            </w:r>
          </w:p>
          <w:p w14:paraId="297E195B" w14:textId="77777777" w:rsidR="009526A3" w:rsidRDefault="009526A3" w:rsidP="00656D56">
            <w:pPr>
              <w:pStyle w:val="ListParagraph"/>
              <w:widowControl w:val="0"/>
              <w:numPr>
                <w:ilvl w:val="0"/>
                <w:numId w:val="9"/>
              </w:numPr>
              <w:spacing w:before="120"/>
              <w:ind w:right="-72"/>
              <w:rPr>
                <w:rFonts w:eastAsia="Calibri,Times New Roman" w:cs="Calibri,Times New Roman"/>
                <w:color w:val="FF0000"/>
              </w:rPr>
            </w:pPr>
            <w:r>
              <w:rPr>
                <w:rFonts w:eastAsia="Calibri,Times New Roman" w:cs="Calibri,Times New Roman"/>
                <w:color w:val="FF0000"/>
              </w:rPr>
              <w:t>American Psychiatric Association (APA)</w:t>
            </w:r>
          </w:p>
          <w:p w14:paraId="659F8ED3" w14:textId="77777777" w:rsidR="009526A3" w:rsidRPr="00241B06" w:rsidRDefault="009526A3" w:rsidP="00656D56">
            <w:pPr>
              <w:pStyle w:val="ListParagraph"/>
              <w:widowControl w:val="0"/>
              <w:numPr>
                <w:ilvl w:val="0"/>
                <w:numId w:val="9"/>
              </w:numPr>
              <w:spacing w:before="120"/>
              <w:ind w:right="-72"/>
              <w:rPr>
                <w:rFonts w:eastAsia="Calibri,Times New Roman" w:cs="Calibri,Times New Roman"/>
                <w:color w:val="FF0000"/>
              </w:rPr>
            </w:pPr>
            <w:r>
              <w:rPr>
                <w:rFonts w:eastAsia="Calibri,Times New Roman" w:cs="Calibri,Times New Roman"/>
                <w:color w:val="FF0000"/>
              </w:rPr>
              <w:t>2019</w:t>
            </w:r>
          </w:p>
          <w:p w14:paraId="35371B88" w14:textId="77777777" w:rsidR="009526A3" w:rsidRDefault="009526A3" w:rsidP="00656D56">
            <w:pPr>
              <w:widowControl w:val="0"/>
              <w:spacing w:before="120"/>
              <w:ind w:left="384" w:right="-72"/>
              <w:contextualSpacing/>
              <w:rPr>
                <w:rFonts w:eastAsia="Calibri,Times New Roman" w:cs="Calibri,Times New Roman"/>
                <w:color w:val="FF0000"/>
              </w:rPr>
            </w:pPr>
          </w:p>
          <w:p w14:paraId="1E27F2F2" w14:textId="77777777" w:rsidR="009526A3" w:rsidRDefault="009526A3" w:rsidP="00656D56">
            <w:pPr>
              <w:widowControl w:val="0"/>
              <w:spacing w:before="120"/>
              <w:ind w:left="384" w:right="-72"/>
              <w:contextualSpacing/>
              <w:rPr>
                <w:rFonts w:eastAsia="Calibri,Times New Roman" w:cs="Calibri,Times New Roman"/>
                <w:color w:val="FF0000"/>
              </w:rPr>
            </w:pPr>
            <w:r>
              <w:rPr>
                <w:rFonts w:eastAsia="Calibri,Times New Roman" w:cs="Calibri,Times New Roman"/>
                <w:color w:val="FF0000"/>
              </w:rPr>
              <w:t>Ame</w:t>
            </w:r>
            <w:r w:rsidRPr="00DC153F">
              <w:rPr>
                <w:rFonts w:eastAsia="Calibri,Times New Roman" w:cs="Calibri,Times New Roman"/>
                <w:color w:val="FF0000"/>
              </w:rPr>
              <w:t>rican Psychiatric Association. (201</w:t>
            </w:r>
            <w:r>
              <w:rPr>
                <w:rFonts w:eastAsia="Calibri,Times New Roman" w:cs="Calibri,Times New Roman"/>
                <w:color w:val="FF0000"/>
              </w:rPr>
              <w:t>9</w:t>
            </w:r>
            <w:r w:rsidRPr="00DC153F">
              <w:rPr>
                <w:rFonts w:eastAsia="Calibri,Times New Roman" w:cs="Calibri,Times New Roman"/>
                <w:color w:val="FF0000"/>
              </w:rPr>
              <w:t>). Practice guideline for the treatment of patients with schizophrenia</w:t>
            </w:r>
            <w:r>
              <w:rPr>
                <w:rFonts w:eastAsia="Calibri,Times New Roman" w:cs="Calibri,Times New Roman"/>
                <w:color w:val="FF0000"/>
              </w:rPr>
              <w:t>: 3rd ed</w:t>
            </w:r>
            <w:r w:rsidRPr="00DC153F">
              <w:rPr>
                <w:rFonts w:eastAsia="Calibri,Times New Roman" w:cs="Calibri,Times New Roman"/>
                <w:color w:val="FF0000"/>
              </w:rPr>
              <w:t>. Retrieved from</w:t>
            </w:r>
          </w:p>
          <w:p w14:paraId="7D9FECC7" w14:textId="77777777" w:rsidR="009526A3" w:rsidRPr="00DC153F" w:rsidRDefault="00332184" w:rsidP="00656D56">
            <w:pPr>
              <w:widowControl w:val="0"/>
              <w:spacing w:before="120"/>
              <w:ind w:left="744" w:right="-72"/>
              <w:contextualSpacing/>
              <w:rPr>
                <w:rFonts w:eastAsia="Calibri,Times New Roman" w:cs="Calibri,Times New Roman"/>
                <w:color w:val="FF0000"/>
              </w:rPr>
            </w:pPr>
            <w:hyperlink r:id="rId15" w:history="1">
              <w:r w:rsidR="009526A3" w:rsidRPr="004B7C4F">
                <w:rPr>
                  <w:rStyle w:val="Hyperlink"/>
                  <w:rFonts w:eastAsia="Calibri,Times New Roman" w:cs="Calibri,Times New Roman"/>
                </w:rPr>
                <w:t>https://www.psychiatry.org/psychiatrists/practice/clinical-practice-guidelines</w:t>
              </w:r>
            </w:hyperlink>
          </w:p>
          <w:bookmarkEnd w:id="7"/>
          <w:p w14:paraId="7B4B7757" w14:textId="77777777" w:rsidR="009526A3" w:rsidRDefault="009526A3" w:rsidP="00656D56">
            <w:pPr>
              <w:widowControl w:val="0"/>
              <w:spacing w:before="120"/>
              <w:ind w:left="384" w:right="-72"/>
              <w:contextualSpacing/>
              <w:rPr>
                <w:rFonts w:ascii="Calibri,Times New Roman" w:eastAsia="Calibri,Times New Roman" w:hAnsi="Calibri,Times New Roman" w:cs="Calibri,Times New Roman"/>
                <w:color w:val="0000FF"/>
                <w:sz w:val="20"/>
                <w:szCs w:val="20"/>
              </w:rPr>
            </w:pPr>
            <w:r w:rsidRPr="00E14EEC">
              <w:rPr>
                <w:rFonts w:ascii="Calibri,Times New Roman" w:eastAsia="Calibri,Times New Roman" w:hAnsi="Calibri,Times New Roman" w:cs="Calibri,Times New Roman"/>
                <w:color w:val="0000FF"/>
                <w:sz w:val="20"/>
                <w:szCs w:val="20"/>
              </w:rPr>
              <w:t xml:space="preserve"> </w:t>
            </w:r>
          </w:p>
          <w:p w14:paraId="192E37EC" w14:textId="77777777" w:rsidR="009526A3" w:rsidRPr="00E47983" w:rsidRDefault="009526A3" w:rsidP="00656D56">
            <w:pPr>
              <w:widowControl w:val="0"/>
              <w:spacing w:before="120"/>
              <w:ind w:left="26" w:right="-72" w:firstLine="0"/>
              <w:contextualSpacing/>
              <w:rPr>
                <w:rFonts w:ascii="Calibri,Times New Roman" w:eastAsia="Calibri,Times New Roman" w:hAnsi="Calibri,Times New Roman" w:cs="Calibri,Times New Roman"/>
                <w:color w:val="000000" w:themeColor="text1"/>
                <w:sz w:val="20"/>
                <w:szCs w:val="20"/>
              </w:rPr>
            </w:pPr>
            <w:r>
              <w:rPr>
                <w:color w:val="FF0000"/>
              </w:rPr>
              <w:t xml:space="preserve">Please note, the American Psychiatric Association (APA) and the U.S. Departments of </w:t>
            </w:r>
            <w:proofErr w:type="spellStart"/>
            <w:r>
              <w:rPr>
                <w:color w:val="FF0000"/>
              </w:rPr>
              <w:t>Vetarns</w:t>
            </w:r>
            <w:proofErr w:type="spellEnd"/>
            <w:r>
              <w:rPr>
                <w:color w:val="FF0000"/>
              </w:rPr>
              <w:t xml:space="preserve"> Affairs and </w:t>
            </w:r>
            <w:proofErr w:type="spellStart"/>
            <w:r>
              <w:rPr>
                <w:color w:val="FF0000"/>
              </w:rPr>
              <w:t>Defence</w:t>
            </w:r>
            <w:proofErr w:type="spellEnd"/>
            <w:r>
              <w:rPr>
                <w:color w:val="FF0000"/>
              </w:rPr>
              <w:t xml:space="preserve"> (VA/DOD) have not updated their guidelines for bipolar disorder or major depressive disorder since the initial endorsement submission in 2016. The content from these guidelines remains relevant for this measure.</w:t>
            </w:r>
          </w:p>
        </w:tc>
      </w:tr>
      <w:tr w:rsidR="009526A3" w14:paraId="4565616E" w14:textId="77777777" w:rsidTr="00656D56">
        <w:trPr>
          <w:trHeight w:val="800"/>
        </w:trPr>
        <w:tc>
          <w:tcPr>
            <w:tcW w:w="2178" w:type="dxa"/>
          </w:tcPr>
          <w:p w14:paraId="0E1A2115" w14:textId="77777777" w:rsidR="009526A3" w:rsidRDefault="009526A3" w:rsidP="00656D56">
            <w:pPr>
              <w:spacing w:before="120"/>
              <w:ind w:left="0" w:firstLine="0"/>
            </w:pPr>
            <w:r>
              <w:t xml:space="preserve">Quote the guideline or </w:t>
            </w:r>
            <w:r w:rsidRPr="00C606AA">
              <w:t>recommendation</w:t>
            </w:r>
            <w:r>
              <w:t xml:space="preserve"> verbatim about the process, structure or intermediate outcome being measured. If not a guideline, summarize the conclusions from the SR.</w:t>
            </w:r>
          </w:p>
        </w:tc>
        <w:tc>
          <w:tcPr>
            <w:tcW w:w="8190" w:type="dxa"/>
          </w:tcPr>
          <w:p w14:paraId="1B73D2A9" w14:textId="77777777" w:rsidR="009526A3" w:rsidRPr="00241B06" w:rsidRDefault="009526A3" w:rsidP="00656D56">
            <w:pPr>
              <w:widowControl w:val="0"/>
              <w:ind w:left="0" w:right="-72" w:firstLine="0"/>
              <w:rPr>
                <w:color w:val="FF0000"/>
              </w:rPr>
            </w:pPr>
            <w:r>
              <w:rPr>
                <w:color w:val="FF0000"/>
              </w:rPr>
              <w:t>“</w:t>
            </w:r>
            <w:r w:rsidRPr="00C35ACA">
              <w:rPr>
                <w:color w:val="FF0000"/>
              </w:rPr>
              <w:t>APA recommends (1A) that patients with schizophrenia be treated with an antipsychotic medication and monitored for effectiveness and side effects. APA recommends (</w:t>
            </w:r>
            <w:r>
              <w:rPr>
                <w:color w:val="FF0000"/>
              </w:rPr>
              <w:t xml:space="preserve">grade: </w:t>
            </w:r>
            <w:r w:rsidRPr="00C35ACA">
              <w:rPr>
                <w:color w:val="FF0000"/>
              </w:rPr>
              <w:t>1A) that patients with schizophrenia whose symptoms have improved with an antipsychotic medication continue to be treated with an antipsychotic medication</w:t>
            </w:r>
            <w:r>
              <w:rPr>
                <w:color w:val="FF0000"/>
              </w:rPr>
              <w:t>. *</w:t>
            </w:r>
            <w:r w:rsidRPr="00C35ACA">
              <w:rPr>
                <w:color w:val="FF0000"/>
              </w:rPr>
              <w:t>This guideline statement should be implemented in the context of a person-centered treatment plan that includes evidence-based nonpharmacological and pharmacological treatments for schizophrenia</w:t>
            </w:r>
            <w:r>
              <w:rPr>
                <w:color w:val="FF0000"/>
              </w:rPr>
              <w:t>.” p.5</w:t>
            </w:r>
          </w:p>
        </w:tc>
      </w:tr>
      <w:tr w:rsidR="009526A3" w14:paraId="4D0444C4" w14:textId="77777777" w:rsidTr="00656D56">
        <w:trPr>
          <w:trHeight w:val="1700"/>
        </w:trPr>
        <w:tc>
          <w:tcPr>
            <w:tcW w:w="2178" w:type="dxa"/>
          </w:tcPr>
          <w:p w14:paraId="5D57901A" w14:textId="77777777" w:rsidR="009526A3" w:rsidRDefault="009526A3" w:rsidP="00656D56">
            <w:pPr>
              <w:spacing w:before="120"/>
              <w:ind w:left="0" w:firstLine="0"/>
            </w:pPr>
            <w:r>
              <w:t xml:space="preserve">Grade assigned to the </w:t>
            </w:r>
            <w:r w:rsidRPr="091CF8C6">
              <w:rPr>
                <w:b/>
                <w:bCs/>
              </w:rPr>
              <w:t>evidence</w:t>
            </w:r>
            <w:r>
              <w:t xml:space="preserve"> associated with the </w:t>
            </w:r>
            <w:r w:rsidRPr="00C606AA">
              <w:t>recommendation</w:t>
            </w:r>
            <w:r>
              <w:t xml:space="preserve"> with the definition of the grade</w:t>
            </w:r>
          </w:p>
        </w:tc>
        <w:tc>
          <w:tcPr>
            <w:tcW w:w="8190" w:type="dxa"/>
          </w:tcPr>
          <w:p w14:paraId="034018CE" w14:textId="77777777" w:rsidR="009526A3" w:rsidRPr="00241B06" w:rsidRDefault="009526A3" w:rsidP="00656D56">
            <w:pPr>
              <w:widowControl w:val="0"/>
              <w:spacing w:before="120"/>
              <w:ind w:right="-72"/>
              <w:rPr>
                <w:rFonts w:eastAsia="Calibri,Times New Roman" w:cs="Calibri,Times New Roman"/>
                <w:color w:val="FF0000"/>
              </w:rPr>
            </w:pPr>
            <w:r>
              <w:rPr>
                <w:rFonts w:eastAsia="Calibri,Times New Roman" w:cs="Calibri,Times New Roman"/>
                <w:color w:val="FF0000"/>
              </w:rPr>
              <w:t>2019 APA practice guideline for the treatment of schizophrenia evidence grade: A (high).</w:t>
            </w:r>
          </w:p>
        </w:tc>
      </w:tr>
      <w:tr w:rsidR="009526A3" w14:paraId="40A47875" w14:textId="77777777" w:rsidTr="00656D56">
        <w:tc>
          <w:tcPr>
            <w:tcW w:w="2178" w:type="dxa"/>
          </w:tcPr>
          <w:p w14:paraId="37CEFA4F" w14:textId="77777777" w:rsidR="009526A3" w:rsidRDefault="009526A3" w:rsidP="00656D56">
            <w:pPr>
              <w:spacing w:before="120"/>
              <w:ind w:left="0" w:firstLine="0"/>
            </w:pPr>
            <w:r>
              <w:t>Provide all other grades and definitions from the evidence grading system</w:t>
            </w:r>
          </w:p>
        </w:tc>
        <w:tc>
          <w:tcPr>
            <w:tcW w:w="8190" w:type="dxa"/>
          </w:tcPr>
          <w:p w14:paraId="1A6570C8" w14:textId="77777777" w:rsidR="009526A3" w:rsidRPr="00171B35" w:rsidRDefault="009526A3" w:rsidP="00656D56">
            <w:pPr>
              <w:widowControl w:val="0"/>
              <w:spacing w:before="120"/>
              <w:ind w:left="-18" w:right="-72" w:firstLine="0"/>
              <w:rPr>
                <w:rFonts w:eastAsia="Calibri,Times New Roman" w:cs="Calibri,Times New Roman"/>
                <w:color w:val="FF0000"/>
              </w:rPr>
            </w:pPr>
            <w:r>
              <w:rPr>
                <w:rFonts w:eastAsia="Calibri,Times New Roman" w:cs="Calibri,Times New Roman"/>
                <w:color w:val="FF0000"/>
              </w:rPr>
              <w:t>All other evidence grades from the 2019 APA schizophrenia guideline: B (moderate), C (low).</w:t>
            </w:r>
          </w:p>
        </w:tc>
      </w:tr>
      <w:tr w:rsidR="009526A3" w14:paraId="16534171" w14:textId="77777777" w:rsidTr="00656D56">
        <w:tc>
          <w:tcPr>
            <w:tcW w:w="2178" w:type="dxa"/>
          </w:tcPr>
          <w:p w14:paraId="00ADE524" w14:textId="77777777" w:rsidR="009526A3" w:rsidRPr="006630BF" w:rsidRDefault="009526A3" w:rsidP="00656D56">
            <w:pPr>
              <w:spacing w:before="120"/>
              <w:ind w:left="0" w:firstLine="0"/>
            </w:pPr>
            <w:r w:rsidRPr="006630BF">
              <w:t xml:space="preserve">Grade assigned to the </w:t>
            </w:r>
            <w:r w:rsidRPr="00C838B9">
              <w:rPr>
                <w:b/>
              </w:rPr>
              <w:t>recommendation</w:t>
            </w:r>
            <w:r w:rsidRPr="006630BF">
              <w:t xml:space="preserve"> with definition of the grade</w:t>
            </w:r>
          </w:p>
        </w:tc>
        <w:tc>
          <w:tcPr>
            <w:tcW w:w="8190" w:type="dxa"/>
          </w:tcPr>
          <w:p w14:paraId="2A3C583E" w14:textId="77777777" w:rsidR="009526A3" w:rsidRPr="009D5E7A" w:rsidRDefault="009526A3" w:rsidP="00656D56">
            <w:pPr>
              <w:widowControl w:val="0"/>
              <w:spacing w:before="120"/>
              <w:ind w:left="-18" w:right="-72" w:firstLine="0"/>
              <w:rPr>
                <w:rFonts w:eastAsia="Calibri,Times New Roman" w:cs="Calibri,Times New Roman"/>
                <w:b/>
                <w:color w:val="FF0000"/>
              </w:rPr>
            </w:pPr>
            <w:r w:rsidRPr="009D5E7A">
              <w:rPr>
                <w:rFonts w:eastAsia="Calibri,Times New Roman" w:cs="Calibri,Times New Roman"/>
                <w:b/>
                <w:color w:val="FF0000"/>
              </w:rPr>
              <w:t>Schizophrenia</w:t>
            </w:r>
          </w:p>
          <w:p w14:paraId="681204E9" w14:textId="77777777" w:rsidR="009526A3" w:rsidRPr="00990B5C" w:rsidRDefault="009526A3" w:rsidP="00656D56">
            <w:pPr>
              <w:widowControl w:val="0"/>
              <w:ind w:left="-18" w:right="-72" w:firstLine="0"/>
              <w:rPr>
                <w:rFonts w:eastAsia="Calibri,Times New Roman" w:cs="Calibri,Times New Roman"/>
                <w:color w:val="0000FF"/>
              </w:rPr>
            </w:pPr>
            <w:r>
              <w:rPr>
                <w:rFonts w:eastAsia="Calibri,Times New Roman" w:cs="Calibri,Times New Roman"/>
                <w:color w:val="FF0000"/>
              </w:rPr>
              <w:t>The g</w:t>
            </w:r>
            <w:r w:rsidRPr="009D5E7A">
              <w:rPr>
                <w:rFonts w:eastAsia="Calibri,Times New Roman" w:cs="Calibri,Times New Roman"/>
                <w:color w:val="FF0000"/>
              </w:rPr>
              <w:t>uid</w:t>
            </w:r>
            <w:r>
              <w:rPr>
                <w:rFonts w:eastAsia="Calibri,Times New Roman" w:cs="Calibri,Times New Roman"/>
                <w:color w:val="FF0000"/>
              </w:rPr>
              <w:t xml:space="preserve">eline from the APA (2019) to treat </w:t>
            </w:r>
            <w:r w:rsidRPr="00C35ACA">
              <w:rPr>
                <w:color w:val="FF0000"/>
              </w:rPr>
              <w:t xml:space="preserve">patients with schizophrenia </w:t>
            </w:r>
            <w:r>
              <w:rPr>
                <w:color w:val="FF0000"/>
              </w:rPr>
              <w:t>w</w:t>
            </w:r>
            <w:r w:rsidRPr="00C35ACA">
              <w:rPr>
                <w:color w:val="FF0000"/>
              </w:rPr>
              <w:t>ith an antipsychotic medication</w:t>
            </w:r>
            <w:r>
              <w:rPr>
                <w:color w:val="FF0000"/>
              </w:rPr>
              <w:t xml:space="preserve"> and to continue to treat such patients whose symptoms have improved with an antipsychotic were graded I: </w:t>
            </w:r>
            <w:r w:rsidRPr="00AC10CD">
              <w:rPr>
                <w:color w:val="FF0000"/>
              </w:rPr>
              <w:t>confidence that the benefits of the intervention clearly outweigh harms</w:t>
            </w:r>
            <w:r>
              <w:rPr>
                <w:color w:val="FF0000"/>
              </w:rPr>
              <w:t>.</w:t>
            </w:r>
          </w:p>
        </w:tc>
      </w:tr>
      <w:tr w:rsidR="009526A3" w14:paraId="2964DB33" w14:textId="77777777" w:rsidTr="00656D56">
        <w:tc>
          <w:tcPr>
            <w:tcW w:w="2178" w:type="dxa"/>
          </w:tcPr>
          <w:p w14:paraId="13023F4E" w14:textId="77777777" w:rsidR="009526A3" w:rsidRDefault="009526A3" w:rsidP="00656D56">
            <w:pPr>
              <w:spacing w:before="120"/>
              <w:ind w:left="0" w:firstLine="0"/>
            </w:pPr>
            <w:r>
              <w:t xml:space="preserve">Provide all other grades and definitions from the </w:t>
            </w:r>
            <w:r w:rsidRPr="00C606AA">
              <w:lastRenderedPageBreak/>
              <w:t>recommendation</w:t>
            </w:r>
            <w:r>
              <w:t xml:space="preserve"> grading system</w:t>
            </w:r>
          </w:p>
        </w:tc>
        <w:tc>
          <w:tcPr>
            <w:tcW w:w="8190" w:type="dxa"/>
          </w:tcPr>
          <w:p w14:paraId="5843501A" w14:textId="77777777" w:rsidR="009526A3" w:rsidRPr="00BC4920" w:rsidRDefault="009526A3" w:rsidP="00656D56">
            <w:pPr>
              <w:widowControl w:val="0"/>
              <w:tabs>
                <w:tab w:val="left" w:pos="1530"/>
              </w:tabs>
              <w:spacing w:before="120"/>
              <w:ind w:left="-14" w:right="-72" w:firstLine="0"/>
              <w:rPr>
                <w:rFonts w:eastAsia="Calibri,Times New Roman" w:cs="Calibri,Times New Roman"/>
                <w:color w:val="0000FF"/>
              </w:rPr>
            </w:pPr>
            <w:r>
              <w:rPr>
                <w:rFonts w:eastAsia="Calibri,Times New Roman" w:cs="Calibri,Times New Roman"/>
                <w:color w:val="FF0000"/>
              </w:rPr>
              <w:lastRenderedPageBreak/>
              <w:t>All other recommendation grades from the 2019 APA schizophrenia guideline: II, suggestion (</w:t>
            </w:r>
            <w:r w:rsidRPr="000A4687">
              <w:rPr>
                <w:rFonts w:eastAsia="Calibri,Times New Roman" w:cs="Calibri,Times New Roman"/>
                <w:color w:val="FF0000"/>
              </w:rPr>
              <w:t>although the benefits of the statement are still viewed as outweighing the harms, the balance of benefits and harms is more difficult to judge, or the benefits</w:t>
            </w:r>
            <w:r>
              <w:rPr>
                <w:rFonts w:eastAsia="Calibri,Times New Roman" w:cs="Calibri,Times New Roman"/>
                <w:color w:val="FF0000"/>
              </w:rPr>
              <w:t xml:space="preserve"> or the </w:t>
            </w:r>
            <w:r>
              <w:rPr>
                <w:rFonts w:eastAsia="Calibri,Times New Roman" w:cs="Calibri,Times New Roman"/>
                <w:color w:val="FF0000"/>
              </w:rPr>
              <w:lastRenderedPageBreak/>
              <w:t>harms might be less clear).</w:t>
            </w:r>
          </w:p>
        </w:tc>
      </w:tr>
      <w:tr w:rsidR="009526A3" w14:paraId="1C0B05B7" w14:textId="77777777" w:rsidTr="00656D56">
        <w:tc>
          <w:tcPr>
            <w:tcW w:w="2178" w:type="dxa"/>
          </w:tcPr>
          <w:p w14:paraId="1D3A00A2" w14:textId="77777777" w:rsidR="009526A3" w:rsidRDefault="009526A3" w:rsidP="00656D56">
            <w:pPr>
              <w:spacing w:before="120"/>
              <w:ind w:left="0" w:firstLine="0"/>
            </w:pPr>
            <w:r>
              <w:lastRenderedPageBreak/>
              <w:t>Body of evidence:</w:t>
            </w:r>
          </w:p>
          <w:p w14:paraId="5536F6CE" w14:textId="77777777" w:rsidR="009526A3" w:rsidRDefault="009526A3" w:rsidP="00656D56">
            <w:pPr>
              <w:pStyle w:val="ListParagraph"/>
              <w:numPr>
                <w:ilvl w:val="0"/>
                <w:numId w:val="10"/>
              </w:numPr>
              <w:spacing w:after="120" w:line="240" w:lineRule="auto"/>
              <w:ind w:left="360"/>
            </w:pPr>
            <w:r>
              <w:t>Quantity – how many studies?</w:t>
            </w:r>
          </w:p>
          <w:p w14:paraId="38A72044" w14:textId="77777777" w:rsidR="009526A3" w:rsidRDefault="009526A3" w:rsidP="00656D56">
            <w:pPr>
              <w:pStyle w:val="ListParagraph"/>
              <w:numPr>
                <w:ilvl w:val="0"/>
                <w:numId w:val="10"/>
              </w:numPr>
              <w:spacing w:after="120" w:line="240" w:lineRule="auto"/>
              <w:ind w:left="360"/>
            </w:pPr>
            <w:r>
              <w:t>Quality – what type of studies?</w:t>
            </w:r>
          </w:p>
        </w:tc>
        <w:tc>
          <w:tcPr>
            <w:tcW w:w="8190" w:type="dxa"/>
          </w:tcPr>
          <w:p w14:paraId="7E8DABF6" w14:textId="77777777" w:rsidR="009526A3" w:rsidRPr="00B10802" w:rsidRDefault="009526A3" w:rsidP="00656D56">
            <w:pPr>
              <w:widowControl w:val="0"/>
              <w:spacing w:before="120"/>
              <w:ind w:left="-18" w:right="-72" w:firstLine="0"/>
              <w:rPr>
                <w:rFonts w:eastAsia="Calibri,Times New Roman" w:cs="Calibri,Times New Roman"/>
                <w:color w:val="0000FF"/>
              </w:rPr>
            </w:pPr>
            <w:r>
              <w:rPr>
                <w:rFonts w:eastAsia="Calibri,Times New Roman" w:cs="Calibri,Times New Roman"/>
                <w:color w:val="FF0000"/>
              </w:rPr>
              <w:t xml:space="preserve">The 2019 APA schizophrenia guideline was developed in accordance with </w:t>
            </w:r>
            <w:r w:rsidRPr="004F4884">
              <w:rPr>
                <w:rFonts w:eastAsia="Calibri,Times New Roman" w:cs="Calibri,Times New Roman"/>
                <w:color w:val="FF0000"/>
              </w:rPr>
              <w:t xml:space="preserve">the Institute of Medicine (now known as the National Academy of Medicine) report </w:t>
            </w:r>
            <w:r>
              <w:rPr>
                <w:rFonts w:eastAsia="Calibri,Times New Roman" w:cs="Calibri,Times New Roman"/>
                <w:color w:val="FF0000"/>
              </w:rPr>
              <w:t>“</w:t>
            </w:r>
            <w:r w:rsidRPr="004F4884">
              <w:rPr>
                <w:rFonts w:eastAsia="Calibri,Times New Roman" w:cs="Calibri,Times New Roman"/>
                <w:color w:val="FF0000"/>
              </w:rPr>
              <w:t>Clinical Practice Guidelines We Can Trust</w:t>
            </w:r>
            <w:r>
              <w:rPr>
                <w:rFonts w:eastAsia="Calibri,Times New Roman" w:cs="Calibri,Times New Roman"/>
                <w:color w:val="FF0000"/>
              </w:rPr>
              <w:t>”</w:t>
            </w:r>
            <w:r w:rsidRPr="004F4884">
              <w:rPr>
                <w:rFonts w:eastAsia="Calibri,Times New Roman" w:cs="Calibri,Times New Roman"/>
                <w:color w:val="FF0000"/>
              </w:rPr>
              <w:t xml:space="preserve"> (Institute of Medicine</w:t>
            </w:r>
            <w:r>
              <w:rPr>
                <w:rFonts w:eastAsia="Calibri,Times New Roman" w:cs="Calibri,Times New Roman"/>
                <w:color w:val="FF0000"/>
              </w:rPr>
              <w:t>,</w:t>
            </w:r>
            <w:r w:rsidRPr="004F4884">
              <w:rPr>
                <w:rFonts w:eastAsia="Calibri,Times New Roman" w:cs="Calibri,Times New Roman"/>
                <w:color w:val="FF0000"/>
              </w:rPr>
              <w:t xml:space="preserve"> 2011)</w:t>
            </w:r>
            <w:r>
              <w:rPr>
                <w:rFonts w:eastAsia="Calibri,Times New Roman" w:cs="Calibri,Times New Roman"/>
                <w:color w:val="FF0000"/>
              </w:rPr>
              <w:t xml:space="preserve"> an</w:t>
            </w:r>
            <w:r w:rsidRPr="004F4884">
              <w:rPr>
                <w:rFonts w:eastAsia="Calibri,Times New Roman" w:cs="Calibri,Times New Roman"/>
                <w:color w:val="FF0000"/>
              </w:rPr>
              <w:t xml:space="preserve">d the </w:t>
            </w:r>
            <w:r>
              <w:rPr>
                <w:rFonts w:eastAsia="Calibri,Times New Roman" w:cs="Calibri,Times New Roman"/>
                <w:color w:val="FF0000"/>
              </w:rPr>
              <w:t>“</w:t>
            </w:r>
            <w:r w:rsidRPr="004F4884">
              <w:rPr>
                <w:rFonts w:eastAsia="Calibri,Times New Roman" w:cs="Calibri,Times New Roman"/>
                <w:color w:val="FF0000"/>
              </w:rPr>
              <w:t>Principles for the Development of Specialty Society Clinical Guidelines</w:t>
            </w:r>
            <w:r>
              <w:rPr>
                <w:rFonts w:eastAsia="Calibri,Times New Roman" w:cs="Calibri,Times New Roman"/>
                <w:color w:val="FF0000"/>
              </w:rPr>
              <w:t>”</w:t>
            </w:r>
            <w:r w:rsidRPr="004F4884">
              <w:rPr>
                <w:rFonts w:eastAsia="Calibri,Times New Roman" w:cs="Calibri,Times New Roman"/>
                <w:color w:val="FF0000"/>
              </w:rPr>
              <w:t xml:space="preserve"> of the Council of Medical Specialty Societies (</w:t>
            </w:r>
            <w:r>
              <w:rPr>
                <w:rFonts w:eastAsia="Calibri,Times New Roman" w:cs="Calibri,Times New Roman"/>
                <w:color w:val="FF0000"/>
              </w:rPr>
              <w:t xml:space="preserve">Institute of Medicine, </w:t>
            </w:r>
            <w:r w:rsidRPr="004F4884">
              <w:rPr>
                <w:rFonts w:eastAsia="Calibri,Times New Roman" w:cs="Calibri,Times New Roman"/>
                <w:color w:val="FF0000"/>
              </w:rPr>
              <w:t>2012).</w:t>
            </w:r>
            <w:r>
              <w:rPr>
                <w:rFonts w:eastAsia="Calibri,Times New Roman" w:cs="Calibri,Times New Roman"/>
                <w:color w:val="FF0000"/>
              </w:rPr>
              <w:t xml:space="preserve"> The APA solicited input from subject matter experts and patient and family advocates. The guideline includes about 1,000 references. The APA identified evidence through literature searches and systematic review, and research and clinical experts provided input on topics for which there was not </w:t>
            </w:r>
            <w:proofErr w:type="gramStart"/>
            <w:r>
              <w:rPr>
                <w:rFonts w:eastAsia="Calibri,Times New Roman" w:cs="Calibri,Times New Roman"/>
                <w:color w:val="FF0000"/>
              </w:rPr>
              <w:t>high quality</w:t>
            </w:r>
            <w:proofErr w:type="gramEnd"/>
            <w:r>
              <w:rPr>
                <w:rFonts w:eastAsia="Calibri,Times New Roman" w:cs="Calibri,Times New Roman"/>
                <w:color w:val="FF0000"/>
              </w:rPr>
              <w:t xml:space="preserve"> evidence.</w:t>
            </w:r>
          </w:p>
        </w:tc>
      </w:tr>
      <w:tr w:rsidR="009526A3" w14:paraId="40BE9CE9" w14:textId="77777777" w:rsidTr="00656D56">
        <w:tc>
          <w:tcPr>
            <w:tcW w:w="2178" w:type="dxa"/>
          </w:tcPr>
          <w:p w14:paraId="6DE6EF01" w14:textId="77777777" w:rsidR="009526A3" w:rsidRDefault="009526A3" w:rsidP="00656D56">
            <w:pPr>
              <w:spacing w:before="120"/>
              <w:ind w:left="0" w:firstLine="0"/>
            </w:pPr>
            <w:r>
              <w:t xml:space="preserve">Estimates of benefit and consistency across studies </w:t>
            </w:r>
          </w:p>
        </w:tc>
        <w:tc>
          <w:tcPr>
            <w:tcW w:w="8190" w:type="dxa"/>
          </w:tcPr>
          <w:p w14:paraId="4F6BFC0A" w14:textId="77777777" w:rsidR="009526A3" w:rsidRDefault="009526A3" w:rsidP="00656D56">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The APA found consistent benefits of evidence-based medication administration for those diagnosed with schizophrenia in terms of improved health outcomes and improved quality of life and functioning. It also found the benefits far outweighed the potential harms, which the APA notes can be mitigated.</w:t>
            </w:r>
          </w:p>
          <w:p w14:paraId="7CB0DD14" w14:textId="77777777" w:rsidR="009526A3" w:rsidRDefault="009526A3" w:rsidP="00656D56">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w:t>
            </w:r>
            <w:r w:rsidRPr="00795CEF">
              <w:rPr>
                <w:rFonts w:ascii="Calibri" w:eastAsia="Times" w:hAnsi="Calibri" w:cs="Times"/>
                <w:bCs/>
                <w:color w:val="FF0000"/>
                <w:sz w:val="22"/>
                <w:szCs w:val="22"/>
              </w:rPr>
              <w:t>Use of an antipsychotic medication in the treatment of schizophrenia can improve positive and negative symptoms of psychosis (high strength of research evidence) and can also lead to reductions in depression and improvements in quality of life and functioning (moderate strength of research evidence). A meta-analysis of double-blind, randomized, placebo-controlled trials showed a medium effect size for overall efficacy (</w:t>
            </w:r>
            <w:proofErr w:type="spellStart"/>
            <w:r w:rsidRPr="00795CEF">
              <w:rPr>
                <w:rFonts w:ascii="Calibri" w:eastAsia="Times" w:hAnsi="Calibri" w:cs="Times"/>
                <w:bCs/>
                <w:color w:val="FF0000"/>
                <w:sz w:val="22"/>
                <w:szCs w:val="22"/>
              </w:rPr>
              <w:t>Leucht</w:t>
            </w:r>
            <w:proofErr w:type="spellEnd"/>
            <w:r w:rsidRPr="00795CEF">
              <w:rPr>
                <w:rFonts w:ascii="Calibri" w:eastAsia="Times" w:hAnsi="Calibri" w:cs="Times"/>
                <w:bCs/>
                <w:color w:val="FF0000"/>
                <w:sz w:val="22"/>
                <w:szCs w:val="22"/>
              </w:rPr>
              <w:t xml:space="preserve"> et al. 2017), with the greatest effect on positive symptoms. The rates of achieving any response or a good response were also significantly greater in patients who received an antipsychotic medication. In addition, the proportion of individuals who dropped out of treatment for any reason and for lack of efficacy was significantly less in those who were treated with an antipsychotic medication. Research evidence from head-to-head comparison studies and network meta-analysis (McDonagh et al. 2017) showed no consistent evidence that favored a specific antipsychotic medication, </w:t>
            </w:r>
            <w:proofErr w:type="gramStart"/>
            <w:r w:rsidRPr="00795CEF">
              <w:rPr>
                <w:rFonts w:ascii="Calibri" w:eastAsia="Times" w:hAnsi="Calibri" w:cs="Times"/>
                <w:bCs/>
                <w:color w:val="FF0000"/>
                <w:sz w:val="22"/>
                <w:szCs w:val="22"/>
              </w:rPr>
              <w:t>with the possible exception of</w:t>
            </w:r>
            <w:proofErr w:type="gramEnd"/>
            <w:r w:rsidRPr="00795CEF">
              <w:rPr>
                <w:rFonts w:ascii="Calibri" w:eastAsia="Times" w:hAnsi="Calibri" w:cs="Times"/>
                <w:bCs/>
                <w:color w:val="FF0000"/>
                <w:sz w:val="22"/>
                <w:szCs w:val="22"/>
              </w:rPr>
              <w:t xml:space="preserve"> clozapine</w:t>
            </w:r>
            <w:r>
              <w:rPr>
                <w:rFonts w:ascii="Calibri" w:eastAsia="Times" w:hAnsi="Calibri" w:cs="Times"/>
                <w:bCs/>
                <w:color w:val="FF0000"/>
                <w:sz w:val="22"/>
                <w:szCs w:val="22"/>
              </w:rPr>
              <w:t>.” p. 80</w:t>
            </w:r>
          </w:p>
          <w:p w14:paraId="281E331D" w14:textId="77777777" w:rsidR="009526A3" w:rsidRPr="00795CEF" w:rsidRDefault="009526A3" w:rsidP="00656D56">
            <w:pPr>
              <w:pStyle w:val="NormalWeb"/>
              <w:spacing w:before="120" w:beforeAutospacing="0" w:after="0" w:afterAutospacing="0"/>
              <w:rPr>
                <w:rFonts w:ascii="Calibri" w:eastAsia="Times" w:hAnsi="Calibri" w:cs="Times"/>
                <w:bCs/>
                <w:color w:val="FF0000"/>
                <w:sz w:val="22"/>
                <w:szCs w:val="22"/>
              </w:rPr>
            </w:pPr>
            <w:r>
              <w:rPr>
                <w:rFonts w:ascii="Calibri" w:eastAsia="Times" w:hAnsi="Calibri" w:cs="Times"/>
                <w:bCs/>
                <w:color w:val="FF0000"/>
                <w:sz w:val="22"/>
                <w:szCs w:val="22"/>
              </w:rPr>
              <w:t>“</w:t>
            </w:r>
            <w:r w:rsidRPr="00906001">
              <w:rPr>
                <w:rFonts w:ascii="Calibri" w:eastAsia="Times" w:hAnsi="Calibri" w:cs="Times"/>
                <w:bCs/>
                <w:color w:val="FF0000"/>
                <w:sz w:val="22"/>
                <w:szCs w:val="22"/>
              </w:rPr>
              <w:t xml:space="preserve">The potential benefits of this guideline statement were viewed as far outweighing the potential harms. Although harms of antipsychotic medications can be significant, the impact of schizophrenia on patients’ lives is also substantial, and consistent benefits of antipsychotic treatment were found. Harms of treatment can be mitigated by selecting medications </w:t>
            </w:r>
            <w:proofErr w:type="gramStart"/>
            <w:r w:rsidRPr="00906001">
              <w:rPr>
                <w:rFonts w:ascii="Calibri" w:eastAsia="Times" w:hAnsi="Calibri" w:cs="Times"/>
                <w:bCs/>
                <w:color w:val="FF0000"/>
                <w:sz w:val="22"/>
                <w:szCs w:val="22"/>
              </w:rPr>
              <w:t>on the basis of</w:t>
            </w:r>
            <w:proofErr w:type="gramEnd"/>
            <w:r w:rsidRPr="00906001">
              <w:rPr>
                <w:rFonts w:ascii="Calibri" w:eastAsia="Times" w:hAnsi="Calibri" w:cs="Times"/>
                <w:bCs/>
                <w:color w:val="FF0000"/>
                <w:sz w:val="22"/>
                <w:szCs w:val="22"/>
              </w:rPr>
              <w:t xml:space="preserve"> individual characteristics and preferences of patients as well as by choosing a medication on the basis of its side-effect profile, pharmacological characteristics, and other factors. For clozapine, the additional benefits of treatment were viewed as outweighing the additional rare but serious harms and the need for ANC</w:t>
            </w:r>
            <w:r>
              <w:rPr>
                <w:rFonts w:ascii="Calibri" w:eastAsia="Times" w:hAnsi="Calibri" w:cs="Times"/>
                <w:bCs/>
                <w:color w:val="FF0000"/>
                <w:sz w:val="22"/>
                <w:szCs w:val="22"/>
              </w:rPr>
              <w:t xml:space="preserve"> [absolute neutrophil count]</w:t>
            </w:r>
            <w:r w:rsidRPr="00906001">
              <w:rPr>
                <w:rFonts w:ascii="Calibri" w:eastAsia="Times" w:hAnsi="Calibri" w:cs="Times"/>
                <w:bCs/>
                <w:color w:val="FF0000"/>
                <w:sz w:val="22"/>
                <w:szCs w:val="22"/>
              </w:rPr>
              <w:t xml:space="preserve"> monitoring to reduce the likelihood of severe neutropenia.</w:t>
            </w:r>
            <w:r>
              <w:rPr>
                <w:rFonts w:ascii="Calibri" w:eastAsia="Times" w:hAnsi="Calibri" w:cs="Times"/>
                <w:bCs/>
                <w:color w:val="FF0000"/>
                <w:sz w:val="22"/>
                <w:szCs w:val="22"/>
              </w:rPr>
              <w:t>” p. 81</w:t>
            </w:r>
          </w:p>
          <w:p w14:paraId="299BBA46" w14:textId="77777777" w:rsidR="009526A3" w:rsidRPr="00835FBD" w:rsidRDefault="009526A3" w:rsidP="00656D56">
            <w:pPr>
              <w:pStyle w:val="NormalWeb"/>
              <w:spacing w:before="120" w:beforeAutospacing="0" w:after="0" w:afterAutospacing="0"/>
              <w:rPr>
                <w:rFonts w:ascii="Calibri" w:eastAsia="Times" w:hAnsi="Calibri" w:cs="Times"/>
                <w:b/>
                <w:color w:val="0000FF"/>
                <w:sz w:val="22"/>
                <w:szCs w:val="22"/>
              </w:rPr>
            </w:pPr>
          </w:p>
          <w:p w14:paraId="5645E7FE" w14:textId="77777777" w:rsidR="009526A3" w:rsidRDefault="009526A3" w:rsidP="00656D56">
            <w:pPr>
              <w:ind w:left="384"/>
              <w:rPr>
                <w:color w:val="FF0000"/>
              </w:rPr>
            </w:pPr>
            <w:proofErr w:type="spellStart"/>
            <w:r w:rsidRPr="00795CEF">
              <w:rPr>
                <w:color w:val="FF0000"/>
              </w:rPr>
              <w:t>Leucht</w:t>
            </w:r>
            <w:proofErr w:type="spellEnd"/>
            <w:r>
              <w:rPr>
                <w:color w:val="FF0000"/>
              </w:rPr>
              <w:t>,</w:t>
            </w:r>
            <w:r w:rsidRPr="00795CEF">
              <w:rPr>
                <w:color w:val="FF0000"/>
              </w:rPr>
              <w:t xml:space="preserve"> S</w:t>
            </w:r>
            <w:r>
              <w:rPr>
                <w:color w:val="FF0000"/>
              </w:rPr>
              <w:t>.</w:t>
            </w:r>
            <w:r w:rsidRPr="00795CEF">
              <w:rPr>
                <w:color w:val="FF0000"/>
              </w:rPr>
              <w:t xml:space="preserve">, </w:t>
            </w:r>
            <w:proofErr w:type="spellStart"/>
            <w:r w:rsidRPr="00795CEF">
              <w:rPr>
                <w:color w:val="FF0000"/>
              </w:rPr>
              <w:t>Leucht</w:t>
            </w:r>
            <w:proofErr w:type="spellEnd"/>
            <w:r>
              <w:rPr>
                <w:color w:val="FF0000"/>
              </w:rPr>
              <w:t>,</w:t>
            </w:r>
            <w:r w:rsidRPr="00795CEF">
              <w:rPr>
                <w:color w:val="FF0000"/>
              </w:rPr>
              <w:t xml:space="preserve"> C</w:t>
            </w:r>
            <w:r>
              <w:rPr>
                <w:color w:val="FF0000"/>
              </w:rPr>
              <w:t>.</w:t>
            </w:r>
            <w:r w:rsidRPr="00795CEF">
              <w:rPr>
                <w:color w:val="FF0000"/>
              </w:rPr>
              <w:t xml:space="preserve">, </w:t>
            </w:r>
            <w:proofErr w:type="spellStart"/>
            <w:r w:rsidRPr="00795CEF">
              <w:rPr>
                <w:color w:val="FF0000"/>
              </w:rPr>
              <w:t>Huhn</w:t>
            </w:r>
            <w:proofErr w:type="spellEnd"/>
            <w:r>
              <w:rPr>
                <w:color w:val="FF0000"/>
              </w:rPr>
              <w:t>,</w:t>
            </w:r>
            <w:r w:rsidRPr="00795CEF">
              <w:rPr>
                <w:color w:val="FF0000"/>
              </w:rPr>
              <w:t xml:space="preserve"> M</w:t>
            </w:r>
            <w:r>
              <w:rPr>
                <w:color w:val="FF0000"/>
              </w:rPr>
              <w:t>.</w:t>
            </w:r>
            <w:r w:rsidRPr="00795CEF">
              <w:rPr>
                <w:color w:val="FF0000"/>
              </w:rPr>
              <w:t>, et al</w:t>
            </w:r>
            <w:r>
              <w:rPr>
                <w:color w:val="FF0000"/>
              </w:rPr>
              <w:t>.</w:t>
            </w:r>
            <w:r w:rsidRPr="00795CEF">
              <w:rPr>
                <w:color w:val="FF0000"/>
              </w:rPr>
              <w:t xml:space="preserve"> </w:t>
            </w:r>
            <w:r>
              <w:rPr>
                <w:color w:val="FF0000"/>
              </w:rPr>
              <w:t xml:space="preserve">(2017). </w:t>
            </w:r>
            <w:r w:rsidRPr="00795CEF">
              <w:rPr>
                <w:color w:val="FF0000"/>
              </w:rPr>
              <w:t>Sixty years of placebo-controlled antipsychotic drug trials in acute schizophrenia: systematic review, Bayesian meta-analysis, and meta</w:t>
            </w:r>
            <w:r>
              <w:rPr>
                <w:color w:val="FF0000"/>
              </w:rPr>
              <w:t>-</w:t>
            </w:r>
            <w:r w:rsidRPr="00795CEF">
              <w:rPr>
                <w:color w:val="FF0000"/>
              </w:rPr>
              <w:t xml:space="preserve">regression of efficacy predictors. </w:t>
            </w:r>
            <w:r w:rsidRPr="00A01DEF">
              <w:rPr>
                <w:i/>
                <w:iCs/>
                <w:color w:val="FF0000"/>
              </w:rPr>
              <w:t>Am J Psychiatry 174</w:t>
            </w:r>
            <w:r w:rsidRPr="00795CEF">
              <w:rPr>
                <w:color w:val="FF0000"/>
              </w:rPr>
              <w:t>(10):927–942</w:t>
            </w:r>
            <w:r>
              <w:rPr>
                <w:color w:val="FF0000"/>
              </w:rPr>
              <w:t>.</w:t>
            </w:r>
          </w:p>
          <w:p w14:paraId="52E1EFF0" w14:textId="77777777" w:rsidR="009526A3" w:rsidRPr="00835FBD" w:rsidRDefault="009526A3" w:rsidP="00656D56">
            <w:pPr>
              <w:ind w:left="384"/>
              <w:rPr>
                <w:rFonts w:eastAsiaTheme="minorEastAsia"/>
                <w:color w:val="0000FF"/>
              </w:rPr>
            </w:pPr>
            <w:r w:rsidRPr="00795CEF">
              <w:rPr>
                <w:color w:val="FF0000"/>
              </w:rPr>
              <w:t>McDonagh</w:t>
            </w:r>
            <w:r>
              <w:rPr>
                <w:color w:val="FF0000"/>
              </w:rPr>
              <w:t>,</w:t>
            </w:r>
            <w:r w:rsidRPr="00795CEF">
              <w:rPr>
                <w:color w:val="FF0000"/>
              </w:rPr>
              <w:t xml:space="preserve"> M</w:t>
            </w:r>
            <w:r>
              <w:rPr>
                <w:color w:val="FF0000"/>
              </w:rPr>
              <w:t xml:space="preserve">. </w:t>
            </w:r>
            <w:r w:rsidRPr="00795CEF">
              <w:rPr>
                <w:color w:val="FF0000"/>
              </w:rPr>
              <w:t>S</w:t>
            </w:r>
            <w:r>
              <w:rPr>
                <w:color w:val="FF0000"/>
              </w:rPr>
              <w:t>.</w:t>
            </w:r>
            <w:r w:rsidRPr="00795CEF">
              <w:rPr>
                <w:color w:val="FF0000"/>
              </w:rPr>
              <w:t>, Dana</w:t>
            </w:r>
            <w:r>
              <w:rPr>
                <w:color w:val="FF0000"/>
              </w:rPr>
              <w:t>,</w:t>
            </w:r>
            <w:r w:rsidRPr="00795CEF">
              <w:rPr>
                <w:color w:val="FF0000"/>
              </w:rPr>
              <w:t xml:space="preserve"> T</w:t>
            </w:r>
            <w:r>
              <w:rPr>
                <w:color w:val="FF0000"/>
              </w:rPr>
              <w:t>.</w:t>
            </w:r>
            <w:r w:rsidRPr="00795CEF">
              <w:rPr>
                <w:color w:val="FF0000"/>
              </w:rPr>
              <w:t xml:space="preserve">, </w:t>
            </w:r>
            <w:proofErr w:type="spellStart"/>
            <w:r w:rsidRPr="00795CEF">
              <w:rPr>
                <w:color w:val="FF0000"/>
              </w:rPr>
              <w:t>Selph</w:t>
            </w:r>
            <w:proofErr w:type="spellEnd"/>
            <w:r>
              <w:rPr>
                <w:color w:val="FF0000"/>
              </w:rPr>
              <w:t>,</w:t>
            </w:r>
            <w:r w:rsidRPr="00795CEF">
              <w:rPr>
                <w:color w:val="FF0000"/>
              </w:rPr>
              <w:t xml:space="preserve"> S</w:t>
            </w:r>
            <w:r>
              <w:rPr>
                <w:color w:val="FF0000"/>
              </w:rPr>
              <w:t>.</w:t>
            </w:r>
            <w:r w:rsidRPr="00795CEF">
              <w:rPr>
                <w:color w:val="FF0000"/>
              </w:rPr>
              <w:t>, et al</w:t>
            </w:r>
            <w:r>
              <w:rPr>
                <w:color w:val="FF0000"/>
              </w:rPr>
              <w:t>.</w:t>
            </w:r>
            <w:r w:rsidRPr="00795CEF">
              <w:rPr>
                <w:color w:val="FF0000"/>
              </w:rPr>
              <w:t xml:space="preserve"> </w:t>
            </w:r>
            <w:r>
              <w:rPr>
                <w:color w:val="FF0000"/>
              </w:rPr>
              <w:t xml:space="preserve">(2017). </w:t>
            </w:r>
            <w:r w:rsidRPr="00795CEF">
              <w:rPr>
                <w:color w:val="FF0000"/>
              </w:rPr>
              <w:t xml:space="preserve">Treatments for adults with schizophrenia: a systematic review [Comparative Effectiveness Review No 198, </w:t>
            </w:r>
            <w:r w:rsidRPr="00795CEF">
              <w:rPr>
                <w:color w:val="FF0000"/>
              </w:rPr>
              <w:lastRenderedPageBreak/>
              <w:t xml:space="preserve">AHRQ </w:t>
            </w:r>
            <w:proofErr w:type="spellStart"/>
            <w:r w:rsidRPr="00795CEF">
              <w:rPr>
                <w:color w:val="FF0000"/>
              </w:rPr>
              <w:t>Publ</w:t>
            </w:r>
            <w:proofErr w:type="spellEnd"/>
            <w:r w:rsidRPr="00795CEF">
              <w:rPr>
                <w:color w:val="FF0000"/>
              </w:rPr>
              <w:t xml:space="preserve"> No 17(18)-EHC031-EF]. Rockville, MD</w:t>
            </w:r>
            <w:r>
              <w:rPr>
                <w:color w:val="FF0000"/>
              </w:rPr>
              <w:t>:</w:t>
            </w:r>
            <w:r w:rsidRPr="00795CEF">
              <w:rPr>
                <w:color w:val="FF0000"/>
              </w:rPr>
              <w:t xml:space="preserve"> Agency for Healthcare Research and Quality. Available at https://effectivehealthcare.ahrq.gov/ topics/schizophrenia-adult/research-2017. Accessed </w:t>
            </w:r>
            <w:r>
              <w:rPr>
                <w:color w:val="FF0000"/>
              </w:rPr>
              <w:t>September 18</w:t>
            </w:r>
            <w:r w:rsidRPr="00795CEF">
              <w:rPr>
                <w:color w:val="FF0000"/>
              </w:rPr>
              <w:t>, 20</w:t>
            </w:r>
            <w:r>
              <w:rPr>
                <w:color w:val="FF0000"/>
              </w:rPr>
              <w:t>20</w:t>
            </w:r>
            <w:r w:rsidRPr="00795CEF">
              <w:rPr>
                <w:color w:val="FF0000"/>
              </w:rPr>
              <w:t>.</w:t>
            </w:r>
          </w:p>
        </w:tc>
      </w:tr>
      <w:tr w:rsidR="009526A3" w14:paraId="567F249F" w14:textId="77777777" w:rsidTr="00656D56">
        <w:tc>
          <w:tcPr>
            <w:tcW w:w="2178" w:type="dxa"/>
          </w:tcPr>
          <w:p w14:paraId="6B965E80" w14:textId="77777777" w:rsidR="009526A3" w:rsidRDefault="009526A3" w:rsidP="00656D56">
            <w:pPr>
              <w:spacing w:before="120"/>
              <w:ind w:left="0" w:firstLine="0"/>
            </w:pPr>
            <w:r>
              <w:lastRenderedPageBreak/>
              <w:t>What harms were identified?</w:t>
            </w:r>
          </w:p>
        </w:tc>
        <w:tc>
          <w:tcPr>
            <w:tcW w:w="8190" w:type="dxa"/>
          </w:tcPr>
          <w:p w14:paraId="02B435C3" w14:textId="77777777" w:rsidR="009526A3" w:rsidRPr="0006296E" w:rsidRDefault="009526A3" w:rsidP="00656D56">
            <w:pPr>
              <w:spacing w:before="120"/>
              <w:ind w:left="0" w:firstLine="0"/>
              <w:rPr>
                <w:rFonts w:ascii="Calibri,Times New Roman" w:eastAsia="Calibri,Times New Roman" w:hAnsi="Calibri,Times New Roman" w:cs="Calibri,Times New Roman"/>
                <w:color w:val="0000FF"/>
              </w:rPr>
            </w:pPr>
            <w:r>
              <w:rPr>
                <w:rFonts w:ascii="Calibri" w:eastAsia="Times" w:hAnsi="Calibri" w:cs="Times"/>
                <w:bCs/>
                <w:color w:val="FF0000"/>
              </w:rPr>
              <w:t xml:space="preserve">From the 2019 APA schizophrenia guideline: </w:t>
            </w:r>
            <w:r>
              <w:rPr>
                <w:rFonts w:eastAsia="Calibri,Times New Roman" w:cs="Calibri,Times New Roman"/>
                <w:color w:val="FF0000"/>
              </w:rPr>
              <w:t>“</w:t>
            </w:r>
            <w:r w:rsidRPr="00902D0A">
              <w:rPr>
                <w:rFonts w:eastAsia="Calibri,Times New Roman" w:cs="Calibri,Times New Roman"/>
                <w:color w:val="FF0000"/>
              </w:rPr>
              <w:t>The harms of using an antipsychotic medication in the treatment of schizophrenia include sedation, side effects mediated through dopamine receptor blockade</w:t>
            </w:r>
            <w:r>
              <w:rPr>
                <w:rFonts w:eastAsia="Calibri,Times New Roman" w:cs="Calibri,Times New Roman"/>
                <w:color w:val="FF0000"/>
              </w:rPr>
              <w:t xml:space="preserve"> …</w:t>
            </w:r>
            <w:r w:rsidRPr="00902D0A">
              <w:rPr>
                <w:rFonts w:eastAsia="Calibri,Times New Roman" w:cs="Calibri,Times New Roman"/>
                <w:color w:val="FF0000"/>
              </w:rPr>
              <w:t>, disturbances in sexual function, anticholinergic effects, weight gain, glucose abnormalities, hyperlipidemia, orthostatic hypotension, tachycardia, and QTc prolongation. Clozapine has additional harms associated with its use, including sialorrhea, seizures, neutropenia (which can be severe and life-threatening), myocarditis, and cardiomyopathy. Among the antipsychotic medications, there is variability in the rates at which each of these effects occurs, and no specific medication appears to be devoid of possible side effects.”</w:t>
            </w:r>
            <w:r>
              <w:rPr>
                <w:rFonts w:eastAsia="Calibri,Times New Roman" w:cs="Calibri,Times New Roman"/>
                <w:color w:val="FF0000"/>
              </w:rPr>
              <w:t xml:space="preserve"> p. 81</w:t>
            </w:r>
          </w:p>
        </w:tc>
      </w:tr>
      <w:tr w:rsidR="009526A3" w14:paraId="0CB186F6" w14:textId="77777777" w:rsidTr="00656D56">
        <w:tc>
          <w:tcPr>
            <w:tcW w:w="2178" w:type="dxa"/>
          </w:tcPr>
          <w:p w14:paraId="66ACDD1A" w14:textId="77777777" w:rsidR="009526A3" w:rsidRDefault="009526A3" w:rsidP="00656D56">
            <w:pPr>
              <w:spacing w:before="120"/>
              <w:ind w:left="0" w:firstLine="0"/>
            </w:pPr>
            <w:r>
              <w:t>Identify any new studies conducted since the SR. Do the new studies change the conclusions from the SR?</w:t>
            </w:r>
          </w:p>
        </w:tc>
        <w:tc>
          <w:tcPr>
            <w:tcW w:w="8190" w:type="dxa"/>
          </w:tcPr>
          <w:p w14:paraId="10AB0A29" w14:textId="77777777" w:rsidR="009526A3" w:rsidRPr="006E3315" w:rsidRDefault="009526A3" w:rsidP="00656D56">
            <w:pPr>
              <w:pStyle w:val="NormalWeb"/>
              <w:spacing w:before="120" w:beforeAutospacing="0" w:after="0" w:afterAutospacing="0"/>
              <w:rPr>
                <w:rFonts w:asciiTheme="minorHAnsi" w:eastAsiaTheme="minorEastAsia" w:hAnsiTheme="minorHAnsi"/>
                <w:sz w:val="22"/>
                <w:szCs w:val="22"/>
              </w:rPr>
            </w:pPr>
            <w:r>
              <w:rPr>
                <w:rFonts w:asciiTheme="minorHAnsi" w:eastAsia="Times" w:hAnsiTheme="minorHAnsi" w:cs="Times"/>
                <w:color w:val="FF0000"/>
                <w:sz w:val="22"/>
                <w:szCs w:val="22"/>
              </w:rPr>
              <w:t>None.</w:t>
            </w:r>
          </w:p>
        </w:tc>
      </w:tr>
    </w:tbl>
    <w:p w14:paraId="11934A76" w14:textId="77777777" w:rsidR="009526A3" w:rsidRDefault="009526A3" w:rsidP="009526A3">
      <w:pPr>
        <w:ind w:left="0" w:firstLine="0"/>
      </w:pPr>
    </w:p>
    <w:p w14:paraId="5A9C4218" w14:textId="77777777" w:rsidR="009526A3" w:rsidRPr="001726BF" w:rsidRDefault="009526A3" w:rsidP="009526A3">
      <w:pPr>
        <w:ind w:left="0" w:firstLine="0"/>
        <w:rPr>
          <w:rFonts w:eastAsia="Calibri,Times New Roman" w:cs="Calibri,Times New Roman"/>
          <w:color w:val="0000FF"/>
          <w:u w:val="single"/>
        </w:rPr>
      </w:pPr>
      <w:r w:rsidRPr="001726BF">
        <w:rPr>
          <w:rFonts w:eastAsia="Calibri,Times New Roman" w:cs="Calibri,Times New Roman"/>
          <w:color w:val="0000FF"/>
          <w:u w:val="single"/>
        </w:rPr>
        <w:t>2016 submission:</w:t>
      </w:r>
    </w:p>
    <w:tbl>
      <w:tblPr>
        <w:tblStyle w:val="TableGrid"/>
        <w:tblW w:w="10368" w:type="dxa"/>
        <w:tblLayout w:type="fixed"/>
        <w:tblLook w:val="04A0" w:firstRow="1" w:lastRow="0" w:firstColumn="1" w:lastColumn="0" w:noHBand="0" w:noVBand="1"/>
      </w:tblPr>
      <w:tblGrid>
        <w:gridCol w:w="2178"/>
        <w:gridCol w:w="8190"/>
      </w:tblGrid>
      <w:tr w:rsidR="009526A3" w14:paraId="2565B51C" w14:textId="77777777" w:rsidTr="00656D56">
        <w:trPr>
          <w:trHeight w:val="5183"/>
        </w:trPr>
        <w:tc>
          <w:tcPr>
            <w:tcW w:w="2178" w:type="dxa"/>
          </w:tcPr>
          <w:p w14:paraId="37A07985" w14:textId="77777777" w:rsidR="009526A3" w:rsidRPr="00AB4ECE" w:rsidRDefault="009526A3" w:rsidP="00656D56">
            <w:pPr>
              <w:spacing w:before="120"/>
              <w:ind w:left="0" w:firstLine="0"/>
              <w:rPr>
                <w:b/>
                <w:bCs/>
              </w:rPr>
            </w:pPr>
            <w:r w:rsidRPr="091CF8C6">
              <w:rPr>
                <w:b/>
                <w:bCs/>
              </w:rPr>
              <w:t>Source of Systematic Review:</w:t>
            </w:r>
          </w:p>
          <w:p w14:paraId="2262C540" w14:textId="77777777" w:rsidR="009526A3" w:rsidRPr="00AB4ECE" w:rsidRDefault="009526A3" w:rsidP="00656D56">
            <w:pPr>
              <w:pStyle w:val="ListParagraph"/>
              <w:numPr>
                <w:ilvl w:val="0"/>
                <w:numId w:val="9"/>
              </w:numPr>
              <w:ind w:left="360"/>
              <w:rPr>
                <w:b/>
                <w:bCs/>
              </w:rPr>
            </w:pPr>
            <w:r w:rsidRPr="091CF8C6">
              <w:rPr>
                <w:b/>
                <w:bCs/>
              </w:rPr>
              <w:t>Title</w:t>
            </w:r>
          </w:p>
          <w:p w14:paraId="4235EB3C" w14:textId="77777777" w:rsidR="009526A3" w:rsidRPr="00AB4ECE" w:rsidRDefault="009526A3" w:rsidP="00656D56">
            <w:pPr>
              <w:pStyle w:val="ListParagraph"/>
              <w:numPr>
                <w:ilvl w:val="0"/>
                <w:numId w:val="9"/>
              </w:numPr>
              <w:ind w:left="360"/>
              <w:rPr>
                <w:b/>
                <w:bCs/>
              </w:rPr>
            </w:pPr>
            <w:r w:rsidRPr="091CF8C6">
              <w:rPr>
                <w:b/>
                <w:bCs/>
              </w:rPr>
              <w:t>Author</w:t>
            </w:r>
          </w:p>
          <w:p w14:paraId="298E4579" w14:textId="77777777" w:rsidR="009526A3" w:rsidRPr="00AB4ECE" w:rsidRDefault="009526A3" w:rsidP="00656D56">
            <w:pPr>
              <w:pStyle w:val="ListParagraph"/>
              <w:numPr>
                <w:ilvl w:val="0"/>
                <w:numId w:val="9"/>
              </w:numPr>
              <w:ind w:left="360"/>
              <w:rPr>
                <w:b/>
                <w:bCs/>
              </w:rPr>
            </w:pPr>
            <w:r w:rsidRPr="091CF8C6">
              <w:rPr>
                <w:b/>
                <w:bCs/>
              </w:rPr>
              <w:t>Date</w:t>
            </w:r>
          </w:p>
          <w:p w14:paraId="520C0348" w14:textId="77777777" w:rsidR="009526A3" w:rsidRPr="00AB4ECE" w:rsidRDefault="009526A3" w:rsidP="00656D56">
            <w:pPr>
              <w:pStyle w:val="ListParagraph"/>
              <w:numPr>
                <w:ilvl w:val="0"/>
                <w:numId w:val="9"/>
              </w:numPr>
              <w:ind w:left="360"/>
              <w:rPr>
                <w:b/>
                <w:bCs/>
              </w:rPr>
            </w:pPr>
            <w:r w:rsidRPr="091CF8C6">
              <w:rPr>
                <w:b/>
                <w:bCs/>
              </w:rPr>
              <w:t>Citation, including page number</w:t>
            </w:r>
          </w:p>
          <w:p w14:paraId="31E6B035" w14:textId="77777777" w:rsidR="009526A3" w:rsidRPr="00AB4ECE" w:rsidRDefault="009526A3" w:rsidP="00656D56">
            <w:pPr>
              <w:pStyle w:val="ListParagraph"/>
              <w:numPr>
                <w:ilvl w:val="0"/>
                <w:numId w:val="9"/>
              </w:numPr>
              <w:ind w:left="360"/>
              <w:rPr>
                <w:b/>
                <w:bCs/>
              </w:rPr>
            </w:pPr>
            <w:r w:rsidRPr="091CF8C6">
              <w:rPr>
                <w:b/>
                <w:bCs/>
              </w:rPr>
              <w:t>URL</w:t>
            </w:r>
          </w:p>
        </w:tc>
        <w:tc>
          <w:tcPr>
            <w:tcW w:w="8190" w:type="dxa"/>
          </w:tcPr>
          <w:p w14:paraId="7A02ACEE" w14:textId="77777777" w:rsidR="009526A3" w:rsidRPr="00E14EEC" w:rsidRDefault="009526A3" w:rsidP="00656D56">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(2002). Practice guideline for the treatment of patients with bipolar disorder, second edition. Retrieved from </w:t>
            </w:r>
            <w:hyperlink r:id="rId16">
              <w:r w:rsidRPr="00E14EEC">
                <w:rPr>
                  <w:rFonts w:eastAsia="Calibri,Times New Roman" w:cs="Calibri,Times New Roman"/>
                  <w:color w:val="0000FF"/>
                  <w:u w:val="single"/>
                </w:rPr>
                <w:t>http://psychiatryonline.org/pb/assets/raw/sitewide/practice_guidelines/guidelines/bipolar.pdf</w:t>
              </w:r>
            </w:hyperlink>
            <w:r w:rsidRPr="00E14EEC">
              <w:rPr>
                <w:rFonts w:eastAsia="Calibri,Times New Roman" w:cs="Calibri,Times New Roman"/>
                <w:color w:val="0000FF"/>
              </w:rPr>
              <w:t xml:space="preserve"> </w:t>
            </w:r>
          </w:p>
          <w:p w14:paraId="53B111D5" w14:textId="77777777" w:rsidR="009526A3" w:rsidRPr="00E14EEC" w:rsidRDefault="009526A3" w:rsidP="00656D56">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(2010a). Practice guideline for the treatment of patients with major depressive disorder, 3rd ed. Retrieved from </w:t>
            </w:r>
            <w:hyperlink r:id="rId17">
              <w:r w:rsidRPr="00E14EEC">
                <w:rPr>
                  <w:rFonts w:eastAsia="Calibri,Times New Roman" w:cs="Calibri,Times New Roman"/>
                  <w:color w:val="0000FF"/>
                  <w:u w:val="single"/>
                </w:rPr>
                <w:t>http://psychiatryonline.org/pb/assets/raw/sitewide/practice_guidelines/guidelines/mdd.pdf</w:t>
              </w:r>
            </w:hyperlink>
            <w:r w:rsidRPr="00E14EEC">
              <w:rPr>
                <w:rFonts w:eastAsia="Calibri,Times New Roman" w:cs="Calibri,Times New Roman"/>
                <w:color w:val="0000FF"/>
              </w:rPr>
              <w:t xml:space="preserve">  </w:t>
            </w:r>
          </w:p>
          <w:p w14:paraId="4B05FD75" w14:textId="77777777" w:rsidR="009526A3" w:rsidRPr="00E14EEC" w:rsidRDefault="009526A3" w:rsidP="00656D56">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American Psychiatric Association. (2010b). Practice guideline for the treatment of patients with schizophrenia: 2nd ed. Retrieved from </w:t>
            </w:r>
            <w:hyperlink r:id="rId18">
              <w:r w:rsidRPr="00E14EEC">
                <w:rPr>
                  <w:rFonts w:eastAsia="Calibri,Times New Roman" w:cs="Calibri,Times New Roman"/>
                  <w:color w:val="0000FF"/>
                  <w:u w:val="single"/>
                </w:rPr>
                <w:t>http://psychiatryonline.org/pb/assets/raw/sitewide/practice_guidelines/guidelines/schizophrenia.pdf</w:t>
              </w:r>
            </w:hyperlink>
            <w:r w:rsidRPr="00E14EEC">
              <w:rPr>
                <w:rFonts w:eastAsia="Calibri,Times New Roman" w:cs="Calibri,Times New Roman"/>
                <w:color w:val="0000FF"/>
              </w:rPr>
              <w:t xml:space="preserve"> </w:t>
            </w:r>
          </w:p>
          <w:p w14:paraId="3FD94C9E" w14:textId="77777777" w:rsidR="009526A3" w:rsidRPr="00E14EEC" w:rsidRDefault="009526A3" w:rsidP="00656D56">
            <w:pPr>
              <w:widowControl w:val="0"/>
              <w:spacing w:before="120"/>
              <w:ind w:left="384" w:right="-72"/>
              <w:contextualSpacing/>
              <w:rPr>
                <w:rFonts w:eastAsia="Calibri,Times New Roman" w:cs="Calibri,Times New Roman"/>
                <w:color w:val="0000FF"/>
              </w:rPr>
            </w:pPr>
            <w:r w:rsidRPr="00E14EEC">
              <w:rPr>
                <w:rFonts w:eastAsia="Calibri,Times New Roman" w:cs="Calibri,Times New Roman"/>
                <w:color w:val="0000FF"/>
              </w:rPr>
              <w:t xml:space="preserve">US Department of Veterans Affairs, &amp; US Department of Defense. (2016). Management of major depressive disorder (MDD). Retrieved from </w:t>
            </w:r>
            <w:hyperlink r:id="rId19" w:history="1">
              <w:r w:rsidRPr="00E14EEC">
                <w:rPr>
                  <w:rStyle w:val="Hyperlink"/>
                  <w:rFonts w:eastAsia="Calibri,Times New Roman" w:cs="Calibri,Times New Roman"/>
                  <w:color w:val="0000FF"/>
                </w:rPr>
                <w:t>http://www.healthquality.va.gov/guidelines/MH/mdd/VADoDMDDCPGFINAL82916.pdf</w:t>
              </w:r>
            </w:hyperlink>
            <w:r w:rsidRPr="00E14EEC">
              <w:rPr>
                <w:rFonts w:eastAsia="Calibri,Times New Roman" w:cs="Calibri,Times New Roman"/>
                <w:color w:val="0000FF"/>
              </w:rPr>
              <w:t xml:space="preserve"> </w:t>
            </w:r>
          </w:p>
          <w:p w14:paraId="0E5D1E72" w14:textId="77777777" w:rsidR="009526A3" w:rsidRPr="00E47983" w:rsidRDefault="009526A3" w:rsidP="00656D56">
            <w:pPr>
              <w:widowControl w:val="0"/>
              <w:spacing w:before="120"/>
              <w:ind w:left="384" w:right="-72"/>
              <w:contextualSpacing/>
              <w:rPr>
                <w:rFonts w:ascii="Calibri,Times New Roman" w:eastAsia="Calibri,Times New Roman" w:hAnsi="Calibri,Times New Roman" w:cs="Calibri,Times New Roman"/>
                <w:color w:val="000000" w:themeColor="text1"/>
                <w:sz w:val="20"/>
                <w:szCs w:val="20"/>
              </w:rPr>
            </w:pPr>
            <w:r w:rsidRPr="00E14EEC">
              <w:rPr>
                <w:rFonts w:eastAsia="Calibri,Times New Roman" w:cs="Calibri,Times New Roman"/>
                <w:color w:val="0000FF"/>
              </w:rPr>
              <w:t xml:space="preserve">US Department of Veterans Affairs &amp; US Department of Defense. (2010) VA/DOD clinical practice guideline for management of bipolar disorder in adults.  Retrieved from </w:t>
            </w:r>
            <w:hyperlink r:id="rId20">
              <w:r w:rsidRPr="00E14EEC">
                <w:rPr>
                  <w:rFonts w:eastAsia="Calibri,Times New Roman" w:cs="Calibri,Times New Roman"/>
                  <w:color w:val="0000FF"/>
                  <w:u w:val="single"/>
                </w:rPr>
                <w:t>http://www.healthquality.va.gov/guidelines/MH/bd/bd_305_full.pdf</w:t>
              </w:r>
            </w:hyperlink>
            <w:r w:rsidRPr="00E14EEC">
              <w:rPr>
                <w:rFonts w:ascii="Calibri,Times New Roman" w:eastAsia="Calibri,Times New Roman" w:hAnsi="Calibri,Times New Roman" w:cs="Calibri,Times New Roman"/>
                <w:color w:val="0000FF"/>
                <w:sz w:val="20"/>
                <w:szCs w:val="20"/>
              </w:rPr>
              <w:t xml:space="preserve">  </w:t>
            </w:r>
          </w:p>
        </w:tc>
      </w:tr>
      <w:tr w:rsidR="009526A3" w14:paraId="60783A7D" w14:textId="77777777" w:rsidTr="00656D56">
        <w:trPr>
          <w:trHeight w:val="800"/>
        </w:trPr>
        <w:tc>
          <w:tcPr>
            <w:tcW w:w="2178" w:type="dxa"/>
          </w:tcPr>
          <w:p w14:paraId="49E1C7C4" w14:textId="77777777" w:rsidR="009526A3" w:rsidRDefault="009526A3" w:rsidP="00656D56">
            <w:pPr>
              <w:spacing w:before="120"/>
              <w:ind w:left="0" w:firstLine="0"/>
            </w:pPr>
            <w:r>
              <w:t xml:space="preserve">Quote the guideline or </w:t>
            </w:r>
            <w:r w:rsidRPr="00C606AA">
              <w:t>recommendation</w:t>
            </w:r>
            <w:r>
              <w:t xml:space="preserve"> verbatim about the process, structure or intermediate outcome being measured. If not a </w:t>
            </w:r>
            <w:r>
              <w:lastRenderedPageBreak/>
              <w:t>guideline, summarize the conclusions from the SR.</w:t>
            </w:r>
          </w:p>
        </w:tc>
        <w:tc>
          <w:tcPr>
            <w:tcW w:w="8190" w:type="dxa"/>
          </w:tcPr>
          <w:p w14:paraId="75B986D0" w14:textId="77777777" w:rsidR="009526A3" w:rsidRPr="00CA2996" w:rsidRDefault="009526A3" w:rsidP="00656D56">
            <w:pPr>
              <w:widowControl w:val="0"/>
              <w:spacing w:before="120"/>
              <w:ind w:left="26" w:right="-72" w:firstLine="0"/>
              <w:contextualSpacing/>
              <w:rPr>
                <w:b/>
                <w:color w:val="0000FF"/>
              </w:rPr>
            </w:pPr>
            <w:r w:rsidRPr="00E14EEC">
              <w:rPr>
                <w:b/>
                <w:color w:val="0000FF"/>
              </w:rPr>
              <w:lastRenderedPageBreak/>
              <w:t>Bipolar Disorder</w:t>
            </w:r>
          </w:p>
          <w:p w14:paraId="6975C6E1" w14:textId="77777777" w:rsidR="009526A3" w:rsidRPr="00E14EEC" w:rsidRDefault="009526A3" w:rsidP="00656D56">
            <w:pPr>
              <w:widowControl w:val="0"/>
              <w:spacing w:before="120"/>
              <w:ind w:left="26" w:right="-72" w:firstLine="0"/>
              <w:contextualSpacing/>
              <w:rPr>
                <w:color w:val="0000FF"/>
                <w:u w:val="single"/>
              </w:rPr>
            </w:pPr>
            <w:r w:rsidRPr="00E14EEC">
              <w:rPr>
                <w:color w:val="0000FF"/>
                <w:u w:val="single"/>
              </w:rPr>
              <w:t>APA 2002 Guidelines</w:t>
            </w:r>
          </w:p>
          <w:p w14:paraId="665BA68A" w14:textId="77777777" w:rsidR="009526A3" w:rsidRPr="00E14EEC" w:rsidRDefault="009526A3" w:rsidP="00656D56">
            <w:pPr>
              <w:widowControl w:val="0"/>
              <w:spacing w:before="120"/>
              <w:ind w:left="29" w:right="-72" w:firstLine="0"/>
              <w:rPr>
                <w:b/>
                <w:i/>
                <w:color w:val="0000FF"/>
              </w:rPr>
            </w:pPr>
            <w:r w:rsidRPr="00E14EEC">
              <w:rPr>
                <w:i/>
                <w:color w:val="0000FF"/>
              </w:rPr>
              <w:t>Acute Phase</w:t>
            </w:r>
          </w:p>
          <w:p w14:paraId="6510DF30" w14:textId="77777777" w:rsidR="009526A3" w:rsidRPr="00E14EEC" w:rsidRDefault="009526A3" w:rsidP="00656D56">
            <w:pPr>
              <w:spacing w:before="120"/>
              <w:ind w:left="26" w:firstLine="0"/>
              <w:contextualSpacing/>
              <w:rPr>
                <w:color w:val="0000FF"/>
              </w:rPr>
            </w:pPr>
            <w:r w:rsidRPr="00E14EEC">
              <w:rPr>
                <w:color w:val="0000FF"/>
              </w:rPr>
              <w:t xml:space="preserve">“The first-line pharmacological treatment for more severe manic or mixed episodes is the initiation of either lithium plus an antipsychotic or valproate plus an antipsychotic [I]. For less ill patients, monotherapy with lithium, valproate, or an antipsychotic such as olanzapine may be </w:t>
            </w:r>
            <w:proofErr w:type="gramStart"/>
            <w:r w:rsidRPr="00E14EEC">
              <w:rPr>
                <w:color w:val="0000FF"/>
              </w:rPr>
              <w:t>sufficient</w:t>
            </w:r>
            <w:proofErr w:type="gramEnd"/>
            <w:r w:rsidRPr="00E14EEC">
              <w:rPr>
                <w:color w:val="0000FF"/>
              </w:rPr>
              <w:t xml:space="preserve"> [I]. Short-term adjunctive treatment with a benzodiazepine </w:t>
            </w:r>
            <w:r w:rsidRPr="00E14EEC">
              <w:rPr>
                <w:color w:val="0000FF"/>
              </w:rPr>
              <w:lastRenderedPageBreak/>
              <w:t>may also be helpful [II]. For mixed episodes, valproate may be preferred over lithium [II]. Atypical antipsychotics are preferred over typical antipsychotics because of their more benign side effect profile [I], with most of the evidence supporting the use of olanzapine or risperidone [II]. Alternatives include carbamazepine or oxcarbazepine in lieu of lithium or valproate [II]. Antidepressants should be tapered and discontinued if possible [I]. If psychosocial therapy approaches are used, they should be combined with pharmacotherapy [I].” p.9</w:t>
            </w:r>
          </w:p>
          <w:p w14:paraId="534F1339" w14:textId="77777777" w:rsidR="009526A3" w:rsidRPr="00E14EEC" w:rsidRDefault="009526A3" w:rsidP="00656D56">
            <w:pPr>
              <w:spacing w:before="120"/>
              <w:ind w:left="29" w:firstLine="0"/>
              <w:rPr>
                <w:color w:val="0000FF"/>
              </w:rPr>
            </w:pPr>
            <w:r w:rsidRPr="00E14EEC">
              <w:rPr>
                <w:color w:val="0000FF"/>
              </w:rPr>
              <w:t>“Manic or mixed episodes with psychotic features usually require treatment with an antipsychotic medication [II].” p.10</w:t>
            </w:r>
          </w:p>
          <w:p w14:paraId="1BA142EF" w14:textId="77777777" w:rsidR="009526A3" w:rsidRPr="00E14EEC" w:rsidRDefault="009526A3" w:rsidP="00656D56">
            <w:pPr>
              <w:widowControl w:val="0"/>
              <w:spacing w:before="120"/>
              <w:ind w:left="29" w:right="-72" w:firstLine="0"/>
              <w:rPr>
                <w:i/>
                <w:color w:val="0000FF"/>
              </w:rPr>
            </w:pPr>
            <w:r w:rsidRPr="00E14EEC">
              <w:rPr>
                <w:i/>
                <w:color w:val="0000FF"/>
              </w:rPr>
              <w:t>Maintenance Treatment</w:t>
            </w:r>
          </w:p>
          <w:p w14:paraId="14917A68" w14:textId="77777777" w:rsidR="009526A3" w:rsidRPr="00E14EEC" w:rsidRDefault="009526A3" w:rsidP="00656D56">
            <w:pPr>
              <w:spacing w:before="120"/>
              <w:ind w:left="29" w:firstLine="0"/>
              <w:contextualSpacing/>
              <w:rPr>
                <w:color w:val="0000FF"/>
              </w:rPr>
            </w:pPr>
            <w:r w:rsidRPr="00E14EEC">
              <w:rPr>
                <w:color w:val="0000FF"/>
              </w:rPr>
              <w:t>“Maintenance regimens of medication are recommended following a manic episode [I]. Although few studies involving patients with bipolar II disorder have been conducted, consideration of maintenance treatment for this form of the illness is also strongly warranted [II]. The medications with the best empirical evidence to support their use in maintenance treatment include lithium [I] and valproate [I]; possible alternatives include lamotrigine [II] or carbamazepine or oxcarbazepine [II]. If one of these medications was used to achieve remission from the most recent depressive or manic episode, it generally should be continued [I].” p.11</w:t>
            </w:r>
          </w:p>
          <w:p w14:paraId="2C11A85F" w14:textId="77777777" w:rsidR="009526A3" w:rsidRPr="00E14EEC" w:rsidRDefault="009526A3" w:rsidP="00656D56">
            <w:pPr>
              <w:spacing w:before="120"/>
              <w:rPr>
                <w:rFonts w:ascii="Calibri" w:hAnsi="Calibri"/>
                <w:color w:val="0000FF"/>
                <w:u w:val="single"/>
              </w:rPr>
            </w:pPr>
            <w:r w:rsidRPr="00E14EEC">
              <w:rPr>
                <w:rFonts w:ascii="Calibri" w:hAnsi="Calibri"/>
                <w:color w:val="0000FF"/>
                <w:u w:val="single"/>
              </w:rPr>
              <w:t>VA/DOD 2010 Guidelines</w:t>
            </w:r>
          </w:p>
          <w:p w14:paraId="3C750E04" w14:textId="77777777" w:rsidR="009526A3" w:rsidRPr="00E14EEC" w:rsidRDefault="009526A3" w:rsidP="00656D56">
            <w:pPr>
              <w:ind w:left="0" w:firstLine="0"/>
              <w:rPr>
                <w:rFonts w:ascii="Calibri" w:hAnsi="Calibri"/>
                <w:color w:val="0000FF"/>
              </w:rPr>
            </w:pPr>
            <w:r w:rsidRPr="00E14EEC">
              <w:rPr>
                <w:rFonts w:ascii="Calibri" w:hAnsi="Calibri"/>
                <w:color w:val="0000FF"/>
              </w:rPr>
              <w:t xml:space="preserve">“Patients with severe mania should be treated with a combination of antipsychotics and lithium or valproate. These antipsychotics include olanzapine, quetiapine, aripiprazole, or risperidone [B] and may include and ziprasidone [I].” p.8 </w:t>
            </w:r>
          </w:p>
          <w:p w14:paraId="71A7908F" w14:textId="77777777" w:rsidR="009526A3" w:rsidRDefault="009526A3" w:rsidP="00656D56">
            <w:pPr>
              <w:spacing w:before="120"/>
              <w:ind w:left="29" w:hanging="29"/>
              <w:rPr>
                <w:rFonts w:ascii="Calibri" w:hAnsi="Calibri"/>
                <w:color w:val="0000FF"/>
              </w:rPr>
            </w:pPr>
            <w:r w:rsidRPr="00E14EEC">
              <w:rPr>
                <w:rFonts w:ascii="Calibri" w:hAnsi="Calibri"/>
                <w:color w:val="0000FF"/>
              </w:rPr>
              <w:t>“Patients with severe mixed episode should be treated with a combination of antipsychotics and lithium or valproate. These antipsychotics include aripiprazole, olanzapine, risperidone, or haloperidol [B] and may include quetiapine or ziprasidone [I].” p.9</w:t>
            </w:r>
          </w:p>
          <w:p w14:paraId="4461A760" w14:textId="77777777" w:rsidR="009526A3" w:rsidRPr="00E14EEC" w:rsidRDefault="009526A3" w:rsidP="00656D56">
            <w:pPr>
              <w:spacing w:before="120"/>
              <w:rPr>
                <w:rFonts w:ascii="Calibri" w:eastAsia="MS Mincho" w:hAnsi="Calibri" w:cs="MS Mincho"/>
                <w:color w:val="0000FF"/>
              </w:rPr>
            </w:pPr>
          </w:p>
          <w:p w14:paraId="715ED73A" w14:textId="77777777" w:rsidR="009526A3" w:rsidRPr="00E14EEC" w:rsidRDefault="009526A3" w:rsidP="00656D56">
            <w:pPr>
              <w:spacing w:before="120" w:after="120"/>
              <w:ind w:left="0" w:firstLine="0"/>
              <w:rPr>
                <w:rFonts w:ascii="Calibri" w:hAnsi="Calibri"/>
                <w:color w:val="0000FF"/>
              </w:rPr>
            </w:pPr>
            <w:r w:rsidRPr="00E14EEC">
              <w:rPr>
                <w:rFonts w:ascii="Calibri" w:hAnsi="Calibri"/>
                <w:color w:val="0000FF"/>
              </w:rPr>
              <w:t>“Clozapine, with its more serious side effect profile, may be added to existing medications for severe mania or mixed episode if it has been successful in the past or if other antipsychotics have failed [I].” p.9</w:t>
            </w:r>
          </w:p>
          <w:p w14:paraId="5E73C59A" w14:textId="77777777" w:rsidR="009526A3" w:rsidRPr="00E14EEC" w:rsidRDefault="009526A3" w:rsidP="00656D56">
            <w:pPr>
              <w:autoSpaceDE w:val="0"/>
              <w:autoSpaceDN w:val="0"/>
              <w:adjustRightInd w:val="0"/>
              <w:ind w:left="0" w:firstLine="0"/>
              <w:rPr>
                <w:rFonts w:ascii="Calibri" w:hAnsi="Calibri"/>
                <w:color w:val="0000FF"/>
              </w:rPr>
            </w:pPr>
            <w:r w:rsidRPr="00E14EEC">
              <w:rPr>
                <w:rFonts w:ascii="Calibri" w:hAnsi="Calibri"/>
                <w:color w:val="0000FF"/>
              </w:rPr>
              <w:t>“Quetiapine, [A], lamotrigine [B], or lithium [B] monotherapy should be considered as first-line treatment for adult patients with BD depression.” p.26</w:t>
            </w:r>
          </w:p>
          <w:p w14:paraId="1A7096C4" w14:textId="77777777" w:rsidR="009526A3" w:rsidRPr="00E14EEC" w:rsidRDefault="009526A3" w:rsidP="00656D56">
            <w:pPr>
              <w:spacing w:before="120"/>
              <w:ind w:left="0" w:firstLine="0"/>
              <w:rPr>
                <w:i/>
                <w:color w:val="0000FF"/>
              </w:rPr>
            </w:pPr>
            <w:r w:rsidRPr="00E14EEC">
              <w:rPr>
                <w:i/>
                <w:color w:val="0000FF"/>
              </w:rPr>
              <w:t>Maintenance Phase</w:t>
            </w:r>
          </w:p>
          <w:p w14:paraId="6C548D4E" w14:textId="77777777" w:rsidR="009526A3" w:rsidRDefault="009526A3" w:rsidP="00656D56">
            <w:pPr>
              <w:spacing w:before="120"/>
              <w:ind w:left="0" w:firstLine="0"/>
              <w:contextualSpacing/>
              <w:rPr>
                <w:color w:val="0000FF"/>
              </w:rPr>
            </w:pPr>
            <w:r w:rsidRPr="00E14EEC">
              <w:rPr>
                <w:color w:val="0000FF"/>
              </w:rPr>
              <w:t>“Patients who have had an acute manic episode should be treated for at least 6 months after the initial episode is controlled and encouraged to continue on life-long prophylactic treatment with medication. [A]” p.35</w:t>
            </w:r>
          </w:p>
          <w:p w14:paraId="02BDDAB5" w14:textId="77777777" w:rsidR="009526A3" w:rsidRDefault="009526A3" w:rsidP="00656D56">
            <w:pPr>
              <w:spacing w:before="120"/>
              <w:rPr>
                <w:b/>
                <w:color w:val="0000FF"/>
              </w:rPr>
            </w:pPr>
          </w:p>
          <w:p w14:paraId="487BFE7C" w14:textId="77777777" w:rsidR="009526A3" w:rsidRPr="00E14EEC" w:rsidRDefault="009526A3" w:rsidP="00656D56">
            <w:pPr>
              <w:spacing w:before="120"/>
              <w:rPr>
                <w:b/>
                <w:color w:val="0000FF"/>
              </w:rPr>
            </w:pPr>
            <w:r w:rsidRPr="00E14EEC">
              <w:rPr>
                <w:b/>
                <w:color w:val="0000FF"/>
              </w:rPr>
              <w:t>Major Depressive Disorder</w:t>
            </w:r>
          </w:p>
          <w:p w14:paraId="57DEC5BF" w14:textId="77777777" w:rsidR="009526A3" w:rsidRPr="00E14EEC" w:rsidRDefault="009526A3" w:rsidP="00656D56">
            <w:pPr>
              <w:spacing w:before="120"/>
              <w:contextualSpacing/>
              <w:rPr>
                <w:color w:val="0000FF"/>
              </w:rPr>
            </w:pPr>
            <w:r w:rsidRPr="00E14EEC">
              <w:rPr>
                <w:color w:val="0000FF"/>
                <w:u w:val="single"/>
              </w:rPr>
              <w:t>APA 2010a Guidelines</w:t>
            </w:r>
          </w:p>
          <w:p w14:paraId="1855140B" w14:textId="77777777" w:rsidR="009526A3" w:rsidRPr="00E14EEC" w:rsidRDefault="009526A3" w:rsidP="00656D56">
            <w:pPr>
              <w:spacing w:before="120"/>
              <w:rPr>
                <w:i/>
                <w:color w:val="0000FF"/>
              </w:rPr>
            </w:pPr>
            <w:r w:rsidRPr="00E14EEC">
              <w:rPr>
                <w:i/>
                <w:color w:val="0000FF"/>
              </w:rPr>
              <w:t>Acute Phase</w:t>
            </w:r>
          </w:p>
          <w:p w14:paraId="12EEB3CE" w14:textId="77777777" w:rsidR="009526A3" w:rsidRPr="00E14EEC" w:rsidRDefault="009526A3" w:rsidP="00656D56">
            <w:pPr>
              <w:spacing w:before="120"/>
              <w:ind w:left="29" w:hanging="29"/>
              <w:contextualSpacing/>
              <w:rPr>
                <w:color w:val="0000FF"/>
              </w:rPr>
            </w:pPr>
            <w:r w:rsidRPr="00E14EEC">
              <w:rPr>
                <w:color w:val="0000FF"/>
              </w:rPr>
              <w:t>“An antidepressant medication is recommended as an initial treatment choice for patients with mild to moderate major depressive disorder [I] and definitely should be provided for those with severe major depressive disorder unless ECT is planned [I].” p.17</w:t>
            </w:r>
          </w:p>
          <w:p w14:paraId="6A749616" w14:textId="77777777" w:rsidR="009526A3" w:rsidRPr="00E14EEC" w:rsidRDefault="009526A3" w:rsidP="00656D56">
            <w:pPr>
              <w:spacing w:before="120"/>
              <w:ind w:left="29" w:hanging="29"/>
              <w:rPr>
                <w:color w:val="0000FF"/>
              </w:rPr>
            </w:pPr>
            <w:r w:rsidRPr="00E14EEC">
              <w:rPr>
                <w:color w:val="0000FF"/>
              </w:rPr>
              <w:lastRenderedPageBreak/>
              <w:t>“For most patients, a selective serotonin reuptake inhibitor (SSRI), serotonin norepinephrine reuptake inhibitor (SNRI), mirtazapine, or bupropion is optimal [I].” p.17</w:t>
            </w:r>
          </w:p>
          <w:p w14:paraId="15AEC94C" w14:textId="77777777" w:rsidR="009526A3" w:rsidRPr="00E14EEC" w:rsidRDefault="009526A3" w:rsidP="00656D56">
            <w:pPr>
              <w:spacing w:before="120"/>
              <w:rPr>
                <w:i/>
                <w:color w:val="0000FF"/>
              </w:rPr>
            </w:pPr>
            <w:r w:rsidRPr="00E14EEC">
              <w:rPr>
                <w:i/>
                <w:iCs/>
                <w:color w:val="0000FF"/>
              </w:rPr>
              <w:t>Maintenance Treatment</w:t>
            </w:r>
          </w:p>
          <w:p w14:paraId="6D6D3363" w14:textId="77777777" w:rsidR="009526A3" w:rsidRPr="00E14EEC" w:rsidRDefault="009526A3" w:rsidP="00656D56">
            <w:pPr>
              <w:spacing w:before="120"/>
              <w:ind w:left="26" w:hanging="26"/>
              <w:contextualSpacing/>
              <w:rPr>
                <w:color w:val="0000FF"/>
              </w:rPr>
            </w:pPr>
            <w:r w:rsidRPr="00E14EEC">
              <w:rPr>
                <w:color w:val="0000FF"/>
              </w:rPr>
              <w:t>“To reduce the risk of relapse, patients who have been treated successfully with antidepressant medications in the acute phase should continue treatment with these agents for 4–9 months [I].” p.19</w:t>
            </w:r>
          </w:p>
          <w:p w14:paraId="11594172" w14:textId="77777777" w:rsidR="009526A3" w:rsidRPr="00E14EEC" w:rsidRDefault="009526A3" w:rsidP="00656D56">
            <w:pPr>
              <w:spacing w:before="120"/>
              <w:rPr>
                <w:color w:val="0000FF"/>
                <w:u w:val="single"/>
              </w:rPr>
            </w:pPr>
            <w:r w:rsidRPr="00E14EEC">
              <w:rPr>
                <w:color w:val="0000FF"/>
                <w:u w:val="single"/>
              </w:rPr>
              <w:t>VA/DOD 2016 Guidelines</w:t>
            </w:r>
          </w:p>
          <w:p w14:paraId="28307C38" w14:textId="77777777" w:rsidR="009526A3" w:rsidRPr="00E14EEC" w:rsidRDefault="009526A3" w:rsidP="00656D56">
            <w:pPr>
              <w:widowControl w:val="0"/>
              <w:ind w:left="0" w:right="-72" w:firstLine="0"/>
              <w:rPr>
                <w:color w:val="0000FF"/>
              </w:rPr>
            </w:pPr>
            <w:r w:rsidRPr="00E14EEC">
              <w:rPr>
                <w:color w:val="0000FF"/>
              </w:rPr>
              <w:t>“In patients with MDD who achieve remission with antidepressant medication, treatment should be continued at the same dose for at least 6 months to decrease the risk of relapse. [A]” p.106</w:t>
            </w:r>
          </w:p>
          <w:p w14:paraId="671A46F5" w14:textId="77777777" w:rsidR="009526A3" w:rsidRPr="00551CB6" w:rsidRDefault="009526A3" w:rsidP="00656D56">
            <w:pPr>
              <w:widowControl w:val="0"/>
              <w:spacing w:before="120"/>
              <w:ind w:left="0" w:right="-72" w:firstLine="0"/>
              <w:rPr>
                <w:b/>
                <w:color w:val="0000FF"/>
              </w:rPr>
            </w:pPr>
            <w:r w:rsidRPr="00E14EEC">
              <w:rPr>
                <w:b/>
                <w:color w:val="0000FF"/>
              </w:rPr>
              <w:t>Schizophrenia</w:t>
            </w:r>
          </w:p>
          <w:p w14:paraId="7621244E" w14:textId="77777777" w:rsidR="009526A3" w:rsidRPr="00E14EEC" w:rsidRDefault="009526A3" w:rsidP="00656D56">
            <w:pPr>
              <w:widowControl w:val="0"/>
              <w:ind w:left="0" w:right="-72" w:firstLine="0"/>
              <w:rPr>
                <w:color w:val="0000FF"/>
                <w:u w:val="single"/>
              </w:rPr>
            </w:pPr>
            <w:r w:rsidRPr="00E14EEC">
              <w:rPr>
                <w:color w:val="0000FF"/>
                <w:u w:val="single"/>
              </w:rPr>
              <w:t>APA 2010b Guidelines</w:t>
            </w:r>
          </w:p>
          <w:p w14:paraId="707AB57A" w14:textId="77777777" w:rsidR="009526A3" w:rsidRPr="00E14EEC" w:rsidRDefault="009526A3" w:rsidP="00656D56">
            <w:pPr>
              <w:spacing w:before="120"/>
              <w:ind w:left="0" w:firstLine="0"/>
              <w:rPr>
                <w:rFonts w:eastAsia="Calibri,MS Mincho" w:cs="Calibri,MS Mincho"/>
                <w:i/>
                <w:color w:val="0000FF"/>
              </w:rPr>
            </w:pPr>
            <w:r w:rsidRPr="00E14EEC">
              <w:rPr>
                <w:rFonts w:eastAsia="Calibri,MS Mincho" w:cs="Calibri,MS Mincho"/>
                <w:i/>
                <w:color w:val="0000FF"/>
              </w:rPr>
              <w:t>Acute Phase Treatment</w:t>
            </w:r>
          </w:p>
          <w:p w14:paraId="2E90EDF3" w14:textId="77777777" w:rsidR="009526A3" w:rsidRPr="00E14EEC" w:rsidRDefault="009526A3" w:rsidP="00656D56">
            <w:pPr>
              <w:ind w:left="0" w:firstLine="0"/>
              <w:rPr>
                <w:rFonts w:eastAsia="Calibri,MS Mincho" w:cs="Calibri,MS Mincho"/>
                <w:color w:val="0000FF"/>
              </w:rPr>
            </w:pPr>
            <w:r w:rsidRPr="00E14EEC">
              <w:rPr>
                <w:rFonts w:eastAsia="Calibri,MS Mincho" w:cs="Calibri,MS Mincho"/>
                <w:color w:val="0000FF"/>
              </w:rPr>
              <w:t>“It is recommended that pharmacological treatment be initiated promptly, provided it will not interfere with diagnostic assessment, because acute psychotic exacerbations are associated with emotional distress, disruption to the patient’s life, and a substantial risk of dangerous behaviors to self, others, or property [I]…The selection of an antipsychotic medication is frequently guided by the patient’s previous experience with antipsychotics, including the degree of symptom response, past experience of side effects, and preferred route of medication administration. In choosing among these medications, the psychiatrist may consider the patient’s past responses to treatment, the medication’s side effect profile (including subjective responses, such as a dysphoric response to a medication), the patient’s preferences for a particular medication based on past experience, the intended route of administration, the presence of co-morbid medical conditions, and potential interactions with other prescribed medications [I]. Finally, while most patients prefer oral medication, patients with recurrent relapses related to nonadherence are candidates for a long-acting injectable antipsychotic medication, as are patients who prefer this m</w:t>
            </w:r>
            <w:r>
              <w:rPr>
                <w:rFonts w:eastAsia="Calibri,MS Mincho" w:cs="Calibri,MS Mincho"/>
                <w:color w:val="0000FF"/>
              </w:rPr>
              <w:t>ode of administration [II].” p.</w:t>
            </w:r>
            <w:r w:rsidRPr="00E14EEC">
              <w:rPr>
                <w:rFonts w:eastAsia="Calibri,MS Mincho" w:cs="Calibri,MS Mincho"/>
                <w:color w:val="0000FF"/>
              </w:rPr>
              <w:t xml:space="preserve">11 </w:t>
            </w:r>
          </w:p>
          <w:p w14:paraId="09055B06" w14:textId="77777777" w:rsidR="009526A3" w:rsidRPr="00E14EEC" w:rsidRDefault="009526A3" w:rsidP="00656D56">
            <w:pPr>
              <w:spacing w:before="120"/>
              <w:rPr>
                <w:rFonts w:ascii="Calibri" w:eastAsia="Calibri,MS Mincho" w:hAnsi="Calibri" w:cs="Calibri,MS Mincho"/>
                <w:i/>
                <w:color w:val="0000FF"/>
              </w:rPr>
            </w:pPr>
            <w:r w:rsidRPr="00E14EEC">
              <w:rPr>
                <w:rFonts w:ascii="Calibri" w:eastAsia="Calibri,MS Mincho" w:hAnsi="Calibri" w:cs="Calibri,MS Mincho"/>
                <w:i/>
                <w:color w:val="0000FF"/>
              </w:rPr>
              <w:t>Stabilization Phase</w:t>
            </w:r>
          </w:p>
          <w:p w14:paraId="2D819D31" w14:textId="77777777" w:rsidR="009526A3" w:rsidRPr="007D5B69" w:rsidRDefault="009526A3" w:rsidP="00656D56">
            <w:pPr>
              <w:ind w:left="-18" w:firstLine="0"/>
              <w:rPr>
                <w:rFonts w:ascii="Calibri" w:eastAsia="Calibri,MS Mincho" w:hAnsi="Calibri" w:cs="Calibri,MS Mincho"/>
                <w:color w:val="0000FF"/>
              </w:rPr>
            </w:pPr>
            <w:r w:rsidRPr="00E14EEC">
              <w:rPr>
                <w:rFonts w:ascii="Calibri" w:eastAsia="Calibri,MS Mincho" w:hAnsi="Calibri" w:cs="Calibri,MS Mincho"/>
                <w:color w:val="0000FF"/>
              </w:rPr>
              <w:t xml:space="preserve">“If the patient has improved with a </w:t>
            </w:r>
            <w:proofErr w:type="gramStart"/>
            <w:r w:rsidRPr="00E14EEC">
              <w:rPr>
                <w:rFonts w:ascii="Calibri" w:eastAsia="Calibri,MS Mincho" w:hAnsi="Calibri" w:cs="Calibri,MS Mincho"/>
                <w:color w:val="0000FF"/>
              </w:rPr>
              <w:t>particular medication</w:t>
            </w:r>
            <w:proofErr w:type="gramEnd"/>
            <w:r w:rsidRPr="00E14EEC">
              <w:rPr>
                <w:rFonts w:ascii="Calibri" w:eastAsia="Calibri,MS Mincho" w:hAnsi="Calibri" w:cs="Calibri,MS Mincho"/>
                <w:color w:val="0000FF"/>
              </w:rPr>
              <w:t xml:space="preserve"> regimen, continuation of that regimen and monitoring are recommended for at least 6 months [I]. Premature lowering of dose or discontinuation of medication during this phase may lead to a recurrence of symptoms and possible relapse.” p.12</w:t>
            </w:r>
          </w:p>
        </w:tc>
      </w:tr>
      <w:tr w:rsidR="009526A3" w14:paraId="24E9E07A" w14:textId="77777777" w:rsidTr="00656D56">
        <w:trPr>
          <w:trHeight w:val="1700"/>
        </w:trPr>
        <w:tc>
          <w:tcPr>
            <w:tcW w:w="2178" w:type="dxa"/>
          </w:tcPr>
          <w:p w14:paraId="7F68B781" w14:textId="77777777" w:rsidR="009526A3" w:rsidRDefault="009526A3" w:rsidP="00656D56">
            <w:pPr>
              <w:spacing w:before="120"/>
              <w:ind w:left="0" w:firstLine="0"/>
            </w:pPr>
            <w:r>
              <w:lastRenderedPageBreak/>
              <w:t xml:space="preserve">Grade assigned to the </w:t>
            </w:r>
            <w:r w:rsidRPr="091CF8C6">
              <w:rPr>
                <w:b/>
                <w:bCs/>
              </w:rPr>
              <w:t>evidence</w:t>
            </w:r>
            <w:r>
              <w:t xml:space="preserve"> associated with the </w:t>
            </w:r>
            <w:r w:rsidRPr="00C606AA">
              <w:t>recommendation</w:t>
            </w:r>
            <w:r>
              <w:t xml:space="preserve"> with the definition of the grade</w:t>
            </w:r>
          </w:p>
        </w:tc>
        <w:tc>
          <w:tcPr>
            <w:tcW w:w="8190" w:type="dxa"/>
          </w:tcPr>
          <w:p w14:paraId="6F54D7DB" w14:textId="77777777" w:rsidR="009526A3" w:rsidRPr="003C6569" w:rsidRDefault="009526A3" w:rsidP="00656D56">
            <w:pPr>
              <w:widowControl w:val="0"/>
              <w:spacing w:before="120"/>
              <w:ind w:left="-18" w:right="-72" w:firstLine="0"/>
              <w:rPr>
                <w:rFonts w:eastAsia="Calibri,Times New Roman" w:cs="Calibri,Times New Roman"/>
              </w:rPr>
            </w:pPr>
            <w:r w:rsidRPr="00987071">
              <w:rPr>
                <w:rFonts w:eastAsia="Calibri,Times New Roman" w:cs="Calibri,Times New Roman"/>
                <w:color w:val="0000FF"/>
              </w:rPr>
              <w:t xml:space="preserve">The guideline authors did not grade the evidence or separate the grade for the evidence from the grade from the recommendation. </w:t>
            </w:r>
          </w:p>
        </w:tc>
      </w:tr>
      <w:tr w:rsidR="009526A3" w14:paraId="69D33C0B" w14:textId="77777777" w:rsidTr="00656D56">
        <w:tc>
          <w:tcPr>
            <w:tcW w:w="2178" w:type="dxa"/>
          </w:tcPr>
          <w:p w14:paraId="3B555BCC" w14:textId="77777777" w:rsidR="009526A3" w:rsidRDefault="009526A3" w:rsidP="00656D56">
            <w:pPr>
              <w:spacing w:before="120"/>
              <w:ind w:left="0" w:firstLine="0"/>
            </w:pPr>
            <w:r>
              <w:t>Provide all other grades and definitions from the evidence grading system</w:t>
            </w:r>
          </w:p>
        </w:tc>
        <w:tc>
          <w:tcPr>
            <w:tcW w:w="8190" w:type="dxa"/>
          </w:tcPr>
          <w:p w14:paraId="54AF72C8" w14:textId="77777777" w:rsidR="009526A3" w:rsidRPr="003C6569" w:rsidRDefault="009526A3" w:rsidP="00656D56">
            <w:pPr>
              <w:widowControl w:val="0"/>
              <w:spacing w:before="120"/>
              <w:ind w:left="-18" w:right="-72" w:firstLine="0"/>
              <w:rPr>
                <w:rFonts w:eastAsia="Calibri,Times New Roman" w:cs="Calibri,Times New Roman"/>
                <w:sz w:val="24"/>
                <w:szCs w:val="24"/>
              </w:rPr>
            </w:pPr>
            <w:r w:rsidRPr="00987071">
              <w:rPr>
                <w:rFonts w:eastAsia="Calibri,Times New Roman" w:cs="Calibri,Times New Roman"/>
                <w:color w:val="0000FF"/>
              </w:rPr>
              <w:t>Not applicable</w:t>
            </w:r>
          </w:p>
        </w:tc>
      </w:tr>
      <w:tr w:rsidR="009526A3" w14:paraId="7E2C77A6" w14:textId="77777777" w:rsidTr="00656D56">
        <w:tc>
          <w:tcPr>
            <w:tcW w:w="2178" w:type="dxa"/>
          </w:tcPr>
          <w:p w14:paraId="67B36695" w14:textId="77777777" w:rsidR="009526A3" w:rsidRPr="006630BF" w:rsidRDefault="009526A3" w:rsidP="00656D56">
            <w:pPr>
              <w:spacing w:before="120"/>
              <w:ind w:left="0" w:firstLine="0"/>
            </w:pPr>
            <w:r w:rsidRPr="006630BF">
              <w:lastRenderedPageBreak/>
              <w:t xml:space="preserve">Grade assigned to the </w:t>
            </w:r>
            <w:r w:rsidRPr="00C838B9">
              <w:rPr>
                <w:b/>
              </w:rPr>
              <w:t>recommendation</w:t>
            </w:r>
            <w:r w:rsidRPr="006630BF">
              <w:t xml:space="preserve"> with definition of the grade</w:t>
            </w:r>
          </w:p>
        </w:tc>
        <w:tc>
          <w:tcPr>
            <w:tcW w:w="8190" w:type="dxa"/>
          </w:tcPr>
          <w:p w14:paraId="6873543E" w14:textId="77777777" w:rsidR="009526A3" w:rsidRPr="00990B5C" w:rsidRDefault="009526A3" w:rsidP="00656D56">
            <w:pPr>
              <w:widowControl w:val="0"/>
              <w:spacing w:before="120"/>
              <w:ind w:left="-18" w:right="-72" w:firstLine="0"/>
              <w:rPr>
                <w:rFonts w:eastAsia="Calibri,Times New Roman" w:cs="Calibri,Times New Roman"/>
                <w:b/>
                <w:color w:val="0000FF"/>
              </w:rPr>
            </w:pPr>
            <w:r w:rsidRPr="00990B5C">
              <w:rPr>
                <w:rFonts w:eastAsia="Calibri,Times New Roman" w:cs="Calibri,Times New Roman"/>
                <w:b/>
                <w:color w:val="0000FF"/>
              </w:rPr>
              <w:t>Bipolar Disorder</w:t>
            </w:r>
          </w:p>
          <w:p w14:paraId="2B73C0DE" w14:textId="77777777" w:rsidR="009526A3" w:rsidRPr="00990B5C" w:rsidRDefault="009526A3" w:rsidP="00656D56">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Guidelines from the APA (2002) on the various treatment approaches related to initiating and continuing the medications in the numerator of this measure following an acute episode of bipolar disorder were graded as</w:t>
            </w:r>
            <w:r>
              <w:rPr>
                <w:rFonts w:eastAsia="Calibri,Times New Roman" w:cs="Calibri,Times New Roman"/>
                <w:color w:val="0000FF"/>
              </w:rPr>
              <w:t xml:space="preserve"> either </w:t>
            </w:r>
            <w:r w:rsidRPr="00990B5C">
              <w:rPr>
                <w:rFonts w:eastAsia="Calibri,Times New Roman" w:cs="Calibri,Times New Roman"/>
                <w:color w:val="0000FF"/>
              </w:rPr>
              <w:t>I</w:t>
            </w:r>
            <w:r>
              <w:rPr>
                <w:rFonts w:eastAsia="Calibri,Times New Roman" w:cs="Calibri,Times New Roman"/>
                <w:color w:val="0000FF"/>
              </w:rPr>
              <w:t xml:space="preserve"> (r</w:t>
            </w:r>
            <w:r w:rsidRPr="00990B5C">
              <w:rPr>
                <w:rFonts w:eastAsia="Calibri,Times New Roman" w:cs="Calibri,Times New Roman"/>
                <w:color w:val="0000FF"/>
              </w:rPr>
              <w:t>ecommended with substantial clinical confidence</w:t>
            </w:r>
            <w:r>
              <w:rPr>
                <w:rFonts w:eastAsia="Calibri,Times New Roman" w:cs="Calibri,Times New Roman"/>
                <w:color w:val="0000FF"/>
              </w:rPr>
              <w:t>) or II (r</w:t>
            </w:r>
            <w:r w:rsidRPr="00990B5C">
              <w:rPr>
                <w:rFonts w:eastAsia="Calibri,Times New Roman" w:cs="Calibri,Times New Roman"/>
                <w:color w:val="0000FF"/>
              </w:rPr>
              <w:t>ecommended with moderate clinical confidence</w:t>
            </w:r>
            <w:r>
              <w:rPr>
                <w:rFonts w:eastAsia="Calibri,Times New Roman" w:cs="Calibri,Times New Roman"/>
                <w:color w:val="0000FF"/>
              </w:rPr>
              <w:t>). The recommendations for pharmacotherapy in the acute phase and maintenance regimens of medication after a manic episode were both graded as I.</w:t>
            </w:r>
          </w:p>
          <w:p w14:paraId="12BABF2C" w14:textId="77777777" w:rsidR="009526A3" w:rsidRPr="00990B5C" w:rsidRDefault="009526A3" w:rsidP="00656D56">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Guidelines from the VA/DoD (2010) on the various treatment approaches following an acute episode of bipolar disorder were graded as:</w:t>
            </w:r>
          </w:p>
          <w:p w14:paraId="2144A924" w14:textId="77777777" w:rsidR="009526A3" w:rsidRPr="00990B5C" w:rsidRDefault="009526A3" w:rsidP="00656D56">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B: At least fair evidence was found that the intervention improves health outcomes and concludes that benefits outweigh harm.</w:t>
            </w:r>
            <w:r w:rsidRPr="00990B5C">
              <w:rPr>
                <w:rFonts w:eastAsia="Calibri,Times New Roman" w:cs="Calibri,Times New Roman"/>
                <w:color w:val="0000FF"/>
              </w:rPr>
              <w:br/>
              <w:t>I: Evidence that the intervention is effective is lacking, or poor quality, or conflicting, and the balance of benefits and harms cannot be determined.</w:t>
            </w:r>
          </w:p>
          <w:p w14:paraId="62199FB8" w14:textId="77777777" w:rsidR="009526A3" w:rsidRPr="00990B5C" w:rsidRDefault="009526A3" w:rsidP="00656D56">
            <w:pPr>
              <w:widowControl w:val="0"/>
              <w:spacing w:after="120"/>
              <w:ind w:left="-14" w:right="-72" w:firstLine="0"/>
              <w:rPr>
                <w:rFonts w:eastAsia="Calibri,Times New Roman" w:cs="Calibri,Times New Roman"/>
                <w:color w:val="0000FF"/>
              </w:rPr>
            </w:pPr>
            <w:r w:rsidRPr="00990B5C">
              <w:rPr>
                <w:rFonts w:eastAsia="Calibri,Times New Roman" w:cs="Calibri,Times New Roman"/>
                <w:color w:val="0000FF"/>
              </w:rPr>
              <w:t>Guidelines from the VA/DoD (2010) on the continuation of medications in the numerator of this measure were graded as:</w:t>
            </w:r>
          </w:p>
          <w:p w14:paraId="0C11474A" w14:textId="77777777" w:rsidR="009526A3" w:rsidRDefault="009526A3" w:rsidP="00656D56">
            <w:pPr>
              <w:widowControl w:val="0"/>
              <w:ind w:left="-18" w:right="-72" w:firstLine="0"/>
              <w:rPr>
                <w:rFonts w:eastAsia="Calibri,Times New Roman" w:cs="Calibri,Times New Roman"/>
                <w:color w:val="0000FF"/>
              </w:rPr>
            </w:pPr>
            <w:r w:rsidRPr="00990B5C">
              <w:rPr>
                <w:rFonts w:eastAsia="Calibri,Times New Roman" w:cs="Calibri,Times New Roman"/>
                <w:color w:val="0000FF"/>
              </w:rPr>
              <w:t>A: Good evidence was found that the intervention improves important health outcomes and concludes that benefits substantially outweigh harm.</w:t>
            </w:r>
          </w:p>
          <w:p w14:paraId="0DE89583" w14:textId="77777777" w:rsidR="009526A3" w:rsidRPr="00990B5C" w:rsidRDefault="009526A3" w:rsidP="00656D56">
            <w:pPr>
              <w:widowControl w:val="0"/>
              <w:spacing w:before="120"/>
              <w:ind w:left="-18" w:right="-72" w:firstLine="0"/>
              <w:rPr>
                <w:rFonts w:eastAsia="Calibri,Times New Roman" w:cs="Calibri,Times New Roman"/>
                <w:b/>
                <w:color w:val="0000FF"/>
              </w:rPr>
            </w:pPr>
            <w:r w:rsidRPr="00990B5C">
              <w:rPr>
                <w:rFonts w:eastAsia="Calibri,Times New Roman" w:cs="Calibri,Times New Roman"/>
                <w:b/>
                <w:color w:val="0000FF"/>
              </w:rPr>
              <w:t>Major Depressive Disorder</w:t>
            </w:r>
          </w:p>
          <w:p w14:paraId="2EBC7BD6" w14:textId="77777777" w:rsidR="009526A3" w:rsidRPr="00990B5C" w:rsidRDefault="009526A3" w:rsidP="00656D56">
            <w:pPr>
              <w:widowControl w:val="0"/>
              <w:ind w:left="-18" w:right="-72" w:firstLine="0"/>
              <w:rPr>
                <w:rFonts w:eastAsia="Calibri,Times New Roman" w:cs="Calibri,Times New Roman"/>
                <w:color w:val="0000FF"/>
              </w:rPr>
            </w:pPr>
            <w:r w:rsidRPr="00990B5C">
              <w:rPr>
                <w:rFonts w:eastAsia="Calibri,Times New Roman" w:cs="Calibri,Times New Roman"/>
                <w:color w:val="0000FF"/>
              </w:rPr>
              <w:t>Guidelines from the American Psychiatric Association (APA; 2010a) to initiate and continue the medications in the numerator of this measure following an acute episode of MDD were graded as:</w:t>
            </w:r>
          </w:p>
          <w:p w14:paraId="0FE791E5" w14:textId="77777777" w:rsidR="009526A3" w:rsidRPr="00C24831" w:rsidRDefault="009526A3" w:rsidP="00656D56">
            <w:pPr>
              <w:widowControl w:val="0"/>
              <w:spacing w:before="120"/>
              <w:ind w:right="-72"/>
              <w:rPr>
                <w:rFonts w:eastAsia="Calibri,Times New Roman" w:cs="Calibri,Times New Roman"/>
                <w:color w:val="0000FF"/>
              </w:rPr>
            </w:pPr>
            <w:r w:rsidRPr="00C24831">
              <w:rPr>
                <w:rFonts w:eastAsia="Calibri,Times New Roman" w:cs="Calibri,Times New Roman"/>
                <w:color w:val="0000FF"/>
              </w:rPr>
              <w:t>I: Recommended with substantial clinical confidence</w:t>
            </w:r>
          </w:p>
          <w:p w14:paraId="41D4A6CE" w14:textId="77777777" w:rsidR="009526A3" w:rsidRPr="00990B5C" w:rsidRDefault="009526A3" w:rsidP="00656D56">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 xml:space="preserve">Guidelines from the Department of Veterans Affairs/Department of Defense (VA/DoD; 2016) to continue the medications in the numerator of this measure for at least six months following an acute episode </w:t>
            </w:r>
            <w:r>
              <w:rPr>
                <w:rFonts w:eastAsia="Calibri,Times New Roman" w:cs="Calibri,Times New Roman"/>
                <w:color w:val="0000FF"/>
              </w:rPr>
              <w:t xml:space="preserve">of MDD </w:t>
            </w:r>
            <w:r w:rsidRPr="00990B5C">
              <w:rPr>
                <w:rFonts w:eastAsia="Calibri,Times New Roman" w:cs="Calibri,Times New Roman"/>
                <w:color w:val="0000FF"/>
              </w:rPr>
              <w:t>were graded as:</w:t>
            </w:r>
          </w:p>
          <w:p w14:paraId="160FF18C" w14:textId="77777777" w:rsidR="009526A3" w:rsidRPr="00990B5C" w:rsidRDefault="009526A3" w:rsidP="00656D56">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A: Good evidence was found that the intervention improves important health outcomes and concludes that benefits substantially outweigh harm.</w:t>
            </w:r>
          </w:p>
          <w:p w14:paraId="7CB250FC" w14:textId="77777777" w:rsidR="009526A3" w:rsidRPr="00990B5C" w:rsidRDefault="009526A3" w:rsidP="00656D56">
            <w:pPr>
              <w:widowControl w:val="0"/>
              <w:ind w:left="-18" w:right="-72" w:firstLine="0"/>
              <w:rPr>
                <w:rFonts w:eastAsia="Calibri,Times New Roman" w:cs="Calibri,Times New Roman"/>
                <w:color w:val="0000FF"/>
              </w:rPr>
            </w:pPr>
          </w:p>
          <w:p w14:paraId="5FD9DE8A" w14:textId="77777777" w:rsidR="009526A3" w:rsidRPr="00420E99" w:rsidRDefault="009526A3" w:rsidP="00656D56">
            <w:pPr>
              <w:widowControl w:val="0"/>
              <w:spacing w:before="120"/>
              <w:ind w:left="-18" w:right="-72" w:firstLine="0"/>
              <w:rPr>
                <w:rFonts w:eastAsia="Calibri,Times New Roman" w:cs="Calibri,Times New Roman"/>
                <w:b/>
                <w:bCs/>
                <w:color w:val="0000FF"/>
              </w:rPr>
            </w:pPr>
            <w:r w:rsidRPr="00420E99">
              <w:rPr>
                <w:rFonts w:eastAsia="Calibri,Times New Roman" w:cs="Calibri,Times New Roman"/>
                <w:b/>
                <w:bCs/>
                <w:color w:val="0000FF"/>
              </w:rPr>
              <w:t>Schizophrenia</w:t>
            </w:r>
          </w:p>
          <w:p w14:paraId="443B2BE0" w14:textId="77777777" w:rsidR="009526A3" w:rsidRPr="00990B5C" w:rsidRDefault="009526A3" w:rsidP="00656D56">
            <w:pPr>
              <w:widowControl w:val="0"/>
              <w:ind w:left="-18" w:right="-72" w:firstLine="0"/>
              <w:rPr>
                <w:rFonts w:eastAsia="Calibri,Times New Roman" w:cs="Calibri,Times New Roman"/>
                <w:color w:val="0000FF"/>
              </w:rPr>
            </w:pPr>
            <w:r w:rsidRPr="00990B5C">
              <w:rPr>
                <w:rFonts w:eastAsia="Calibri,Times New Roman" w:cs="Calibri,Times New Roman"/>
                <w:color w:val="0000FF"/>
              </w:rPr>
              <w:t>Guidelines from the APA (2010b) to initiate and continue the medications in the numerator of this measure following an acute episode of schizophrenia were graded as:</w:t>
            </w:r>
          </w:p>
          <w:p w14:paraId="2D0EFEC0" w14:textId="77777777" w:rsidR="009526A3" w:rsidRPr="00990B5C" w:rsidRDefault="009526A3" w:rsidP="00656D56">
            <w:pPr>
              <w:widowControl w:val="0"/>
              <w:spacing w:before="120"/>
              <w:ind w:left="-18" w:right="-72" w:firstLine="0"/>
              <w:rPr>
                <w:rFonts w:eastAsia="Calibri,Times New Roman" w:cs="Calibri,Times New Roman"/>
                <w:color w:val="0000FF"/>
              </w:rPr>
            </w:pPr>
            <w:r>
              <w:rPr>
                <w:rFonts w:eastAsia="Calibri,Times New Roman" w:cs="Calibri,Times New Roman"/>
                <w:color w:val="0000FF"/>
              </w:rPr>
              <w:t>I:</w:t>
            </w:r>
            <w:r w:rsidRPr="00990B5C">
              <w:rPr>
                <w:rFonts w:eastAsia="Calibri,Times New Roman" w:cs="Calibri,Times New Roman"/>
                <w:color w:val="0000FF"/>
              </w:rPr>
              <w:t xml:space="preserve"> Recommended with substantial clinical confidence</w:t>
            </w:r>
          </w:p>
          <w:p w14:paraId="334FE571" w14:textId="77777777" w:rsidR="009526A3" w:rsidRPr="00990B5C" w:rsidRDefault="009526A3" w:rsidP="00656D56">
            <w:pPr>
              <w:widowControl w:val="0"/>
              <w:spacing w:before="120"/>
              <w:ind w:left="-18" w:right="-72" w:firstLine="0"/>
              <w:rPr>
                <w:rFonts w:eastAsia="Calibri,Times New Roman" w:cs="Calibri,Times New Roman"/>
                <w:color w:val="0000FF"/>
              </w:rPr>
            </w:pPr>
            <w:r w:rsidRPr="00990B5C">
              <w:rPr>
                <w:rFonts w:eastAsia="Calibri,Times New Roman" w:cs="Calibri,Times New Roman"/>
                <w:color w:val="0000FF"/>
              </w:rPr>
              <w:t>The guideline from the APA (2010b) to use long-acting injectables for patients hospitalized for schizophrenia was graded as follows:</w:t>
            </w:r>
          </w:p>
          <w:p w14:paraId="1B21E3CA" w14:textId="77777777" w:rsidR="009526A3" w:rsidRPr="00990B5C" w:rsidRDefault="009526A3" w:rsidP="00656D56">
            <w:pPr>
              <w:widowControl w:val="0"/>
              <w:spacing w:before="120"/>
              <w:ind w:left="-14" w:right="-72" w:firstLine="0"/>
              <w:rPr>
                <w:rFonts w:eastAsia="Calibri,Times New Roman" w:cs="Calibri,Times New Roman"/>
                <w:color w:val="0000FF"/>
              </w:rPr>
            </w:pPr>
            <w:r w:rsidRPr="00990B5C">
              <w:rPr>
                <w:rFonts w:eastAsia="Calibri,Times New Roman" w:cs="Calibri,Times New Roman"/>
                <w:color w:val="0000FF"/>
              </w:rPr>
              <w:t>II: Recommended with moderate clinical confidence</w:t>
            </w:r>
          </w:p>
        </w:tc>
      </w:tr>
      <w:tr w:rsidR="009526A3" w14:paraId="14087389" w14:textId="77777777" w:rsidTr="00656D56">
        <w:tc>
          <w:tcPr>
            <w:tcW w:w="2178" w:type="dxa"/>
          </w:tcPr>
          <w:p w14:paraId="0AF70F26" w14:textId="77777777" w:rsidR="009526A3" w:rsidRDefault="009526A3" w:rsidP="00656D56">
            <w:pPr>
              <w:spacing w:before="120"/>
              <w:ind w:left="0" w:firstLine="0"/>
            </w:pPr>
            <w:r>
              <w:t xml:space="preserve">Provide all other grades and definitions from the </w:t>
            </w:r>
            <w:r w:rsidRPr="00C606AA">
              <w:t>recommendation</w:t>
            </w:r>
            <w:r>
              <w:t xml:space="preserve"> grading system</w:t>
            </w:r>
          </w:p>
        </w:tc>
        <w:tc>
          <w:tcPr>
            <w:tcW w:w="8190" w:type="dxa"/>
          </w:tcPr>
          <w:p w14:paraId="430CD163" w14:textId="77777777" w:rsidR="009526A3" w:rsidRPr="00855601" w:rsidRDefault="009526A3" w:rsidP="00656D56">
            <w:pPr>
              <w:widowControl w:val="0"/>
              <w:tabs>
                <w:tab w:val="left" w:pos="1530"/>
              </w:tabs>
              <w:spacing w:before="120"/>
              <w:ind w:left="-14" w:right="-72" w:firstLine="0"/>
              <w:rPr>
                <w:rFonts w:eastAsia="Calibri,Times New Roman" w:cs="Calibri,Times New Roman"/>
                <w:color w:val="0000FF"/>
              </w:rPr>
            </w:pPr>
            <w:r w:rsidRPr="00855601">
              <w:rPr>
                <w:rFonts w:eastAsia="Calibri,Times New Roman" w:cs="Calibri,Times New Roman"/>
                <w:color w:val="0000FF"/>
              </w:rPr>
              <w:t>APA grade I: Recommended with substantial clinical confidence</w:t>
            </w:r>
            <w:r w:rsidRPr="00855601">
              <w:rPr>
                <w:color w:val="0000FF"/>
              </w:rPr>
              <w:br/>
            </w:r>
            <w:r w:rsidRPr="00855601">
              <w:rPr>
                <w:rFonts w:eastAsia="Calibri,Times New Roman" w:cs="Calibri,Times New Roman"/>
                <w:color w:val="0000FF"/>
              </w:rPr>
              <w:t>APA grade II: Recommended with moderate clinical confidence</w:t>
            </w:r>
            <w:r w:rsidRPr="00855601">
              <w:rPr>
                <w:color w:val="0000FF"/>
              </w:rPr>
              <w:br/>
            </w:r>
            <w:r w:rsidRPr="00855601">
              <w:rPr>
                <w:rFonts w:eastAsia="Calibri,Times New Roman" w:cs="Calibri,Times New Roman"/>
                <w:color w:val="0000FF"/>
              </w:rPr>
              <w:t xml:space="preserve">APA grade III: May be recommended </w:t>
            </w:r>
            <w:proofErr w:type="gramStart"/>
            <w:r w:rsidRPr="00855601">
              <w:rPr>
                <w:rFonts w:eastAsia="Calibri,Times New Roman" w:cs="Calibri,Times New Roman"/>
                <w:color w:val="0000FF"/>
              </w:rPr>
              <w:t>on the basis of</w:t>
            </w:r>
            <w:proofErr w:type="gramEnd"/>
            <w:r w:rsidRPr="00855601">
              <w:rPr>
                <w:rFonts w:eastAsia="Calibri,Times New Roman" w:cs="Calibri,Times New Roman"/>
                <w:color w:val="0000FF"/>
              </w:rPr>
              <w:t xml:space="preserve"> individual circumstances</w:t>
            </w:r>
          </w:p>
          <w:p w14:paraId="5DC99FB9" w14:textId="77777777" w:rsidR="009526A3" w:rsidRPr="00855601" w:rsidRDefault="009526A3" w:rsidP="00656D56">
            <w:pPr>
              <w:widowControl w:val="0"/>
              <w:tabs>
                <w:tab w:val="left" w:pos="1530"/>
              </w:tabs>
              <w:spacing w:before="120"/>
              <w:ind w:left="-18" w:right="-72" w:firstLine="0"/>
              <w:rPr>
                <w:rFonts w:eastAsia="Calibri,Times New Roman" w:cs="Calibri,Times New Roman"/>
                <w:color w:val="0000FF"/>
              </w:rPr>
            </w:pPr>
            <w:r w:rsidRPr="00855601">
              <w:rPr>
                <w:rFonts w:eastAsia="Calibri,Times New Roman" w:cs="Calibri,Times New Roman"/>
                <w:color w:val="0000FF"/>
              </w:rPr>
              <w:t xml:space="preserve">VA/DoD grade A: Good evidence was found that the intervention improves important health outcomes and concludes that benefits substantially outweigh harm. </w:t>
            </w:r>
          </w:p>
          <w:p w14:paraId="1B017777" w14:textId="77777777" w:rsidR="009526A3" w:rsidRDefault="009526A3" w:rsidP="00656D56">
            <w:pPr>
              <w:widowControl w:val="0"/>
              <w:tabs>
                <w:tab w:val="left" w:pos="1530"/>
              </w:tabs>
              <w:ind w:left="-18" w:right="-72" w:firstLine="0"/>
              <w:rPr>
                <w:rFonts w:eastAsia="Calibri,Times New Roman" w:cs="Calibri,Times New Roman"/>
                <w:color w:val="0000FF"/>
              </w:rPr>
            </w:pPr>
            <w:r w:rsidRPr="00855601">
              <w:rPr>
                <w:rFonts w:eastAsia="Calibri,Times New Roman" w:cs="Calibri,Times New Roman"/>
                <w:color w:val="0000FF"/>
              </w:rPr>
              <w:t xml:space="preserve">VA/DoD grade B: At least fair evidence was found that the intervention improves health </w:t>
            </w:r>
            <w:r w:rsidRPr="00855601">
              <w:rPr>
                <w:rFonts w:eastAsia="Calibri,Times New Roman" w:cs="Calibri,Times New Roman"/>
                <w:color w:val="0000FF"/>
              </w:rPr>
              <w:lastRenderedPageBreak/>
              <w:t>outcomes and concludes that benefits outweigh harm.</w:t>
            </w:r>
          </w:p>
          <w:p w14:paraId="2250E25B" w14:textId="77777777" w:rsidR="009526A3" w:rsidRPr="00BC4920" w:rsidRDefault="009526A3" w:rsidP="00656D56">
            <w:pPr>
              <w:widowControl w:val="0"/>
              <w:tabs>
                <w:tab w:val="left" w:pos="1530"/>
              </w:tabs>
              <w:ind w:left="-18" w:right="-72" w:firstLine="0"/>
              <w:rPr>
                <w:rFonts w:eastAsia="Calibri,Times New Roman" w:cs="Calibri,Times New Roman"/>
                <w:color w:val="0000FF"/>
              </w:rPr>
            </w:pPr>
            <w:r w:rsidRPr="00855601">
              <w:rPr>
                <w:rFonts w:eastAsia="Calibri,Times New Roman" w:cs="Calibri,Times New Roman"/>
                <w:color w:val="0000FF"/>
              </w:rPr>
              <w:t>VA/DoD grade I: Evidence that the intervention is effective is lacking, or poor quality, or conflicting, and the balance of benefits and harms cannot be determined.</w:t>
            </w:r>
          </w:p>
        </w:tc>
      </w:tr>
      <w:tr w:rsidR="009526A3" w14:paraId="69E306EE" w14:textId="77777777" w:rsidTr="00656D56">
        <w:tc>
          <w:tcPr>
            <w:tcW w:w="2178" w:type="dxa"/>
          </w:tcPr>
          <w:p w14:paraId="23450445" w14:textId="77777777" w:rsidR="009526A3" w:rsidRDefault="009526A3" w:rsidP="00656D56">
            <w:pPr>
              <w:spacing w:before="120"/>
              <w:ind w:left="0" w:firstLine="0"/>
            </w:pPr>
            <w:r>
              <w:lastRenderedPageBreak/>
              <w:t>Body of evidence:</w:t>
            </w:r>
          </w:p>
          <w:p w14:paraId="29C19912" w14:textId="77777777" w:rsidR="009526A3" w:rsidRDefault="009526A3" w:rsidP="00656D56">
            <w:pPr>
              <w:pStyle w:val="ListParagraph"/>
              <w:numPr>
                <w:ilvl w:val="0"/>
                <w:numId w:val="10"/>
              </w:numPr>
              <w:spacing w:after="120" w:line="240" w:lineRule="auto"/>
              <w:ind w:left="360"/>
            </w:pPr>
            <w:r>
              <w:t>Quantity – how many studies?</w:t>
            </w:r>
          </w:p>
          <w:p w14:paraId="0319FE64" w14:textId="77777777" w:rsidR="009526A3" w:rsidRDefault="009526A3" w:rsidP="00656D56">
            <w:pPr>
              <w:pStyle w:val="ListParagraph"/>
              <w:numPr>
                <w:ilvl w:val="0"/>
                <w:numId w:val="10"/>
              </w:numPr>
              <w:spacing w:after="120" w:line="240" w:lineRule="auto"/>
              <w:ind w:left="360"/>
            </w:pPr>
            <w:r>
              <w:t>Quality – what type of studies?</w:t>
            </w:r>
          </w:p>
        </w:tc>
        <w:tc>
          <w:tcPr>
            <w:tcW w:w="8190" w:type="dxa"/>
          </w:tcPr>
          <w:p w14:paraId="1740F44F" w14:textId="77777777" w:rsidR="009526A3" w:rsidRPr="00736BD0" w:rsidRDefault="009526A3" w:rsidP="00656D56">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 xml:space="preserve">The guidelines are evidence-based rather than expert opinion. Information regarding the quantity, quality, and consistency of the information on the treatment of MDD, bipolar disorder, and schizophrenia is based on extensive literature searches reviewed by expert workgroups and panels, which included practicing clinicians and research experts. </w:t>
            </w:r>
          </w:p>
          <w:p w14:paraId="31E93419" w14:textId="77777777" w:rsidR="009526A3" w:rsidRDefault="009526A3" w:rsidP="00656D56">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The current APA clinical guidelines for the treatment of bipolar disorder were built upon a literature search of articles from 1992 to 2001. A total of 472 citations are included in the current guideline (APA, 2002). The VA/DoD clinical guidelines relied heavily on the APA guidelines and include 276 citations (VA/DoD, 2010).</w:t>
            </w:r>
          </w:p>
          <w:p w14:paraId="5A8072CE" w14:textId="77777777" w:rsidR="009526A3" w:rsidRPr="00736BD0" w:rsidRDefault="009526A3" w:rsidP="00656D56">
            <w:pPr>
              <w:widowControl w:val="0"/>
              <w:spacing w:before="120"/>
              <w:ind w:left="-18" w:right="-72" w:firstLine="0"/>
              <w:rPr>
                <w:rFonts w:eastAsia="Calibri,Times New Roman" w:cs="Calibri,Times New Roman"/>
                <w:color w:val="0000FF"/>
              </w:rPr>
            </w:pPr>
            <w:r w:rsidRPr="00736BD0">
              <w:rPr>
                <w:rFonts w:eastAsia="Calibri,Times New Roman" w:cs="Calibri,Times New Roman"/>
                <w:color w:val="0000FF"/>
              </w:rPr>
              <w:t>For the treatment of MDD, the current APA guidelines were built upon literature reviews from pervious guidelines with the objective of emphasizing newer treatments. The literature search was conducted on studies published from January 1999 to December 2006. A total of 1,170 citations are reported in the current guideline (APA, 2010a). In a similar manner, the VA/DoD searched literature published from July 2000 to the end of 2006. A total of 253 citations are included in the current guideline (VA/DoD, 2010).</w:t>
            </w:r>
          </w:p>
          <w:p w14:paraId="0CC12CDE" w14:textId="77777777" w:rsidR="009526A3" w:rsidRPr="002C32FB" w:rsidRDefault="009526A3" w:rsidP="00656D56">
            <w:pPr>
              <w:widowControl w:val="0"/>
              <w:spacing w:before="120"/>
              <w:ind w:left="-18" w:right="-72" w:firstLine="0"/>
              <w:rPr>
                <w:rFonts w:ascii="Calibri,Times New Roman" w:eastAsia="Calibri,Times New Roman" w:hAnsi="Calibri,Times New Roman" w:cs="Calibri,Times New Roman"/>
                <w:color w:val="FF0000"/>
              </w:rPr>
            </w:pPr>
            <w:r w:rsidRPr="00736BD0">
              <w:rPr>
                <w:rFonts w:eastAsia="Calibri,Times New Roman" w:cs="Calibri,Times New Roman"/>
                <w:color w:val="0000FF"/>
              </w:rPr>
              <w:t>The APA clinical guidelines for the treatment of schizophrenia were developed from a literature search conducted for the years 1994 to 2002. A total of 1,391 citations were included in the current guideline (APA, 2010b).</w:t>
            </w:r>
          </w:p>
        </w:tc>
      </w:tr>
      <w:tr w:rsidR="009526A3" w14:paraId="3AED8226" w14:textId="77777777" w:rsidTr="00656D56">
        <w:tc>
          <w:tcPr>
            <w:tcW w:w="2178" w:type="dxa"/>
          </w:tcPr>
          <w:p w14:paraId="458DC0D6" w14:textId="77777777" w:rsidR="009526A3" w:rsidRDefault="009526A3" w:rsidP="00656D56">
            <w:pPr>
              <w:spacing w:before="120"/>
              <w:ind w:left="0" w:firstLine="0"/>
            </w:pPr>
            <w:r>
              <w:t xml:space="preserve">Estimates of benefit and consistency across studies </w:t>
            </w:r>
          </w:p>
        </w:tc>
        <w:tc>
          <w:tcPr>
            <w:tcW w:w="8190" w:type="dxa"/>
          </w:tcPr>
          <w:p w14:paraId="6A2BAC8E" w14:textId="77777777" w:rsidR="009526A3" w:rsidRPr="00835FBD" w:rsidRDefault="009526A3" w:rsidP="00656D56">
            <w:pPr>
              <w:pStyle w:val="NormalWeb"/>
              <w:spacing w:before="120" w:beforeAutospacing="0" w:after="0" w:afterAutospacing="0"/>
              <w:rPr>
                <w:rFonts w:asciiTheme="minorHAnsi" w:eastAsia="Times" w:hAnsiTheme="minorHAnsi" w:cs="Times"/>
                <w:b/>
                <w:color w:val="0000FF"/>
                <w:sz w:val="22"/>
                <w:szCs w:val="22"/>
              </w:rPr>
            </w:pPr>
            <w:r w:rsidRPr="00835FBD">
              <w:rPr>
                <w:rFonts w:asciiTheme="minorHAnsi" w:eastAsia="Times" w:hAnsiTheme="minorHAnsi" w:cs="Times"/>
                <w:b/>
                <w:color w:val="0000FF"/>
                <w:sz w:val="22"/>
                <w:szCs w:val="22"/>
              </w:rPr>
              <w:t>Bipolar Disorder</w:t>
            </w:r>
          </w:p>
          <w:p w14:paraId="2887A31F" w14:textId="77777777" w:rsidR="009526A3" w:rsidRPr="00835FBD" w:rsidRDefault="009526A3" w:rsidP="00656D56">
            <w:pPr>
              <w:pStyle w:val="NormalWeb"/>
              <w:spacing w:before="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 xml:space="preserve">Overall, </w:t>
            </w:r>
            <w:r w:rsidRPr="00835FBD">
              <w:rPr>
                <w:rFonts w:ascii="Calibri" w:eastAsia="Times" w:hAnsi="Calibri" w:cs="Times"/>
                <w:color w:val="0000FF"/>
                <w:sz w:val="22"/>
                <w:szCs w:val="22"/>
              </w:rPr>
              <w:t xml:space="preserve">the literature cited by the guidelines consistently found that </w:t>
            </w:r>
            <w:r w:rsidRPr="00835FBD">
              <w:rPr>
                <w:rFonts w:asciiTheme="minorHAnsi" w:eastAsia="Times" w:hAnsiTheme="minorHAnsi" w:cs="Times"/>
                <w:color w:val="0000FF"/>
                <w:sz w:val="22"/>
                <w:szCs w:val="22"/>
              </w:rPr>
              <w:t xml:space="preserve">pharmacotherapy is effective for the treatment of bipolar disorder. Many studies have demonstrated the efficacy of mood stabilizers (including lithium, anticonvulsants, and typical and atypical antipsychotics) as a treatment for reducing the depressive symptoms and manic episodes associated with bipolar disorder. Five studies found lithium to be a superior treatment for bipolar disorder compared to placebo (Bowden, et al., 1994; Goodwin, Murphy, &amp; </w:t>
            </w:r>
            <w:proofErr w:type="spellStart"/>
            <w:r w:rsidRPr="00835FBD">
              <w:rPr>
                <w:rFonts w:asciiTheme="minorHAnsi" w:eastAsia="Times" w:hAnsiTheme="minorHAnsi" w:cs="Times"/>
                <w:color w:val="0000FF"/>
                <w:sz w:val="22"/>
                <w:szCs w:val="22"/>
              </w:rPr>
              <w:t>Bunney</w:t>
            </w:r>
            <w:proofErr w:type="spellEnd"/>
            <w:r w:rsidRPr="00835FBD">
              <w:rPr>
                <w:rFonts w:asciiTheme="minorHAnsi" w:eastAsia="Times" w:hAnsiTheme="minorHAnsi" w:cs="Times"/>
                <w:color w:val="0000FF"/>
                <w:sz w:val="22"/>
                <w:szCs w:val="22"/>
              </w:rPr>
              <w:t xml:space="preserve">, 1969; </w:t>
            </w:r>
            <w:proofErr w:type="spellStart"/>
            <w:r w:rsidRPr="00835FBD">
              <w:rPr>
                <w:rFonts w:asciiTheme="minorHAnsi" w:eastAsia="Times" w:hAnsiTheme="minorHAnsi" w:cs="Times"/>
                <w:color w:val="0000FF"/>
                <w:sz w:val="22"/>
                <w:szCs w:val="22"/>
              </w:rPr>
              <w:t>Schou</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Juel</w:t>
            </w:r>
            <w:proofErr w:type="spellEnd"/>
            <w:r w:rsidRPr="00835FBD">
              <w:rPr>
                <w:rFonts w:asciiTheme="minorHAnsi" w:eastAsia="Times" w:hAnsiTheme="minorHAnsi" w:cs="Times"/>
                <w:color w:val="0000FF"/>
                <w:sz w:val="22"/>
                <w:szCs w:val="22"/>
              </w:rPr>
              <w:t xml:space="preserve">-Nielson, </w:t>
            </w:r>
            <w:proofErr w:type="spellStart"/>
            <w:r w:rsidRPr="00835FBD">
              <w:rPr>
                <w:rFonts w:asciiTheme="minorHAnsi" w:eastAsia="Times" w:hAnsiTheme="minorHAnsi" w:cs="Times"/>
                <w:color w:val="0000FF"/>
                <w:sz w:val="22"/>
                <w:szCs w:val="22"/>
              </w:rPr>
              <w:t>Stroomgreen</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Voldky</w:t>
            </w:r>
            <w:proofErr w:type="spellEnd"/>
            <w:r w:rsidRPr="00835FBD">
              <w:rPr>
                <w:rFonts w:asciiTheme="minorHAnsi" w:eastAsia="Times" w:hAnsiTheme="minorHAnsi" w:cs="Times"/>
                <w:color w:val="0000FF"/>
                <w:sz w:val="22"/>
                <w:szCs w:val="22"/>
              </w:rPr>
              <w:t xml:space="preserve">, 1954; </w:t>
            </w:r>
            <w:proofErr w:type="spellStart"/>
            <w:r w:rsidRPr="00835FBD">
              <w:rPr>
                <w:rFonts w:asciiTheme="minorHAnsi" w:eastAsia="Times" w:hAnsiTheme="minorHAnsi" w:cs="Times"/>
                <w:color w:val="0000FF"/>
                <w:sz w:val="22"/>
                <w:szCs w:val="22"/>
              </w:rPr>
              <w:t>Maggs</w:t>
            </w:r>
            <w:proofErr w:type="spellEnd"/>
            <w:r w:rsidRPr="00835FBD">
              <w:rPr>
                <w:rFonts w:asciiTheme="minorHAnsi" w:eastAsia="Times" w:hAnsiTheme="minorHAnsi" w:cs="Times"/>
                <w:color w:val="0000FF"/>
                <w:sz w:val="22"/>
                <w:szCs w:val="22"/>
              </w:rPr>
              <w:t xml:space="preserve">, 1963; Strokes, </w:t>
            </w:r>
            <w:proofErr w:type="spellStart"/>
            <w:r w:rsidRPr="00835FBD">
              <w:rPr>
                <w:rFonts w:asciiTheme="minorHAnsi" w:eastAsia="Times" w:hAnsiTheme="minorHAnsi" w:cs="Times"/>
                <w:color w:val="0000FF"/>
                <w:sz w:val="22"/>
                <w:szCs w:val="22"/>
              </w:rPr>
              <w:t>Shamoian</w:t>
            </w:r>
            <w:proofErr w:type="spellEnd"/>
            <w:r w:rsidRPr="00835FBD">
              <w:rPr>
                <w:rFonts w:asciiTheme="minorHAnsi" w:eastAsia="Times" w:hAnsiTheme="minorHAnsi" w:cs="Times"/>
                <w:color w:val="0000FF"/>
                <w:sz w:val="22"/>
                <w:szCs w:val="22"/>
              </w:rPr>
              <w:t xml:space="preserve">, Stoll, &amp; Patton, 1971). It should be noted the interpretation of these results is limited due to the use of a cross-over design in four of the trials (Goodwin et al., 1969; </w:t>
            </w:r>
            <w:proofErr w:type="spellStart"/>
            <w:r w:rsidRPr="00835FBD">
              <w:rPr>
                <w:rFonts w:asciiTheme="minorHAnsi" w:eastAsia="Times" w:hAnsiTheme="minorHAnsi" w:cs="Times"/>
                <w:color w:val="0000FF"/>
                <w:sz w:val="22"/>
                <w:szCs w:val="22"/>
              </w:rPr>
              <w:t>Schou</w:t>
            </w:r>
            <w:proofErr w:type="spellEnd"/>
            <w:r w:rsidRPr="00835FBD">
              <w:rPr>
                <w:rFonts w:asciiTheme="minorHAnsi" w:eastAsia="Times" w:hAnsiTheme="minorHAnsi" w:cs="Times"/>
                <w:color w:val="0000FF"/>
                <w:sz w:val="22"/>
                <w:szCs w:val="22"/>
              </w:rPr>
              <w:t xml:space="preserve"> et al., 1954; </w:t>
            </w:r>
            <w:proofErr w:type="spellStart"/>
            <w:r w:rsidRPr="00835FBD">
              <w:rPr>
                <w:rFonts w:asciiTheme="minorHAnsi" w:eastAsia="Times" w:hAnsiTheme="minorHAnsi" w:cs="Times"/>
                <w:color w:val="0000FF"/>
                <w:sz w:val="22"/>
                <w:szCs w:val="22"/>
              </w:rPr>
              <w:t>Maggs</w:t>
            </w:r>
            <w:proofErr w:type="spellEnd"/>
            <w:r w:rsidRPr="00835FBD">
              <w:rPr>
                <w:rFonts w:asciiTheme="minorHAnsi" w:eastAsia="Times" w:hAnsiTheme="minorHAnsi" w:cs="Times"/>
                <w:color w:val="0000FF"/>
                <w:sz w:val="22"/>
                <w:szCs w:val="22"/>
              </w:rPr>
              <w:t>, 1963; Strokes et al., 1971), non-random assignment (Goodwin et al., 1969; Strokes et al., 1971), and variability in diagnostic criteria.</w:t>
            </w:r>
          </w:p>
          <w:p w14:paraId="7689A670" w14:textId="77777777" w:rsidR="009526A3" w:rsidRPr="00835FBD" w:rsidRDefault="009526A3" w:rsidP="00656D56">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In trials comparing lithium to other active pharmacological agents, lithium displayed similar efficacy to carbamazepine (</w:t>
            </w:r>
            <w:proofErr w:type="spellStart"/>
            <w:r w:rsidRPr="00835FBD">
              <w:rPr>
                <w:rFonts w:asciiTheme="minorHAnsi" w:eastAsia="Times" w:hAnsiTheme="minorHAnsi" w:cs="Times"/>
                <w:color w:val="0000FF"/>
                <w:sz w:val="22"/>
                <w:szCs w:val="22"/>
              </w:rPr>
              <w:t>Lerer</w:t>
            </w:r>
            <w:proofErr w:type="spellEnd"/>
            <w:r w:rsidRPr="00835FBD">
              <w:rPr>
                <w:rFonts w:asciiTheme="minorHAnsi" w:eastAsia="Times" w:hAnsiTheme="minorHAnsi" w:cs="Times"/>
                <w:color w:val="0000FF"/>
                <w:sz w:val="22"/>
                <w:szCs w:val="22"/>
              </w:rPr>
              <w:t xml:space="preserve">, Moore, </w:t>
            </w:r>
            <w:proofErr w:type="spellStart"/>
            <w:r w:rsidRPr="00835FBD">
              <w:rPr>
                <w:rFonts w:asciiTheme="minorHAnsi" w:eastAsia="Times" w:hAnsiTheme="minorHAnsi" w:cs="Times"/>
                <w:color w:val="0000FF"/>
                <w:sz w:val="22"/>
                <w:szCs w:val="22"/>
              </w:rPr>
              <w:t>Meyendorff</w:t>
            </w:r>
            <w:proofErr w:type="spellEnd"/>
            <w:r w:rsidRPr="00835FBD">
              <w:rPr>
                <w:rFonts w:asciiTheme="minorHAnsi" w:eastAsia="Times" w:hAnsiTheme="minorHAnsi" w:cs="Times"/>
                <w:color w:val="0000FF"/>
                <w:sz w:val="22"/>
                <w:szCs w:val="22"/>
              </w:rPr>
              <w:t xml:space="preserve">, Cho, &amp; Gershon, 1987; Small et al., 1991), risperidone (Segal, Berk, &amp; Brook, 1998), olanzapine (Berk, </w:t>
            </w:r>
            <w:proofErr w:type="spellStart"/>
            <w:r w:rsidRPr="00835FBD">
              <w:rPr>
                <w:rFonts w:asciiTheme="minorHAnsi" w:eastAsia="Times" w:hAnsiTheme="minorHAnsi" w:cs="Times"/>
                <w:color w:val="0000FF"/>
                <w:sz w:val="22"/>
                <w:szCs w:val="22"/>
              </w:rPr>
              <w:t>Ichim</w:t>
            </w:r>
            <w:proofErr w:type="spellEnd"/>
            <w:r w:rsidRPr="00835FBD">
              <w:rPr>
                <w:rFonts w:asciiTheme="minorHAnsi" w:eastAsia="Times" w:hAnsiTheme="minorHAnsi" w:cs="Times"/>
                <w:color w:val="0000FF"/>
                <w:sz w:val="22"/>
                <w:szCs w:val="22"/>
              </w:rPr>
              <w:t xml:space="preserve">, &amp; Brook, 1999), chlorpromazine, and other typical antipsychotics (Johnson, Gershon, Burdock, Floyd, &amp; </w:t>
            </w:r>
            <w:proofErr w:type="spellStart"/>
            <w:r w:rsidRPr="00835FBD">
              <w:rPr>
                <w:rFonts w:asciiTheme="minorHAnsi" w:eastAsia="Times" w:hAnsiTheme="minorHAnsi" w:cs="Times"/>
                <w:color w:val="0000FF"/>
                <w:sz w:val="22"/>
                <w:szCs w:val="22"/>
              </w:rPr>
              <w:t>Hekimian</w:t>
            </w:r>
            <w:proofErr w:type="spellEnd"/>
            <w:r w:rsidRPr="00835FBD">
              <w:rPr>
                <w:rFonts w:asciiTheme="minorHAnsi" w:eastAsia="Times" w:hAnsiTheme="minorHAnsi" w:cs="Times"/>
                <w:color w:val="0000FF"/>
                <w:sz w:val="22"/>
                <w:szCs w:val="22"/>
              </w:rPr>
              <w:t xml:space="preserve">, 1971; </w:t>
            </w:r>
            <w:proofErr w:type="spellStart"/>
            <w:r w:rsidRPr="00835FBD">
              <w:rPr>
                <w:rFonts w:asciiTheme="minorHAnsi" w:eastAsia="Times" w:hAnsiTheme="minorHAnsi" w:cs="Times"/>
                <w:color w:val="0000FF"/>
                <w:sz w:val="22"/>
                <w:szCs w:val="22"/>
              </w:rPr>
              <w:t>Platman</w:t>
            </w:r>
            <w:proofErr w:type="spellEnd"/>
            <w:r w:rsidRPr="00835FBD">
              <w:rPr>
                <w:rFonts w:asciiTheme="minorHAnsi" w:eastAsia="Times" w:hAnsiTheme="minorHAnsi" w:cs="Times"/>
                <w:color w:val="0000FF"/>
                <w:sz w:val="22"/>
                <w:szCs w:val="22"/>
              </w:rPr>
              <w:t xml:space="preserve">, 1970;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Caffey, &amp; </w:t>
            </w:r>
            <w:proofErr w:type="spellStart"/>
            <w:r w:rsidRPr="00835FBD">
              <w:rPr>
                <w:rFonts w:asciiTheme="minorHAnsi" w:eastAsia="Times" w:hAnsiTheme="minorHAnsi" w:cs="Times"/>
                <w:color w:val="0000FF"/>
                <w:sz w:val="22"/>
                <w:szCs w:val="22"/>
              </w:rPr>
              <w:t>Klett</w:t>
            </w:r>
            <w:proofErr w:type="spellEnd"/>
            <w:r w:rsidRPr="00835FBD">
              <w:rPr>
                <w:rFonts w:asciiTheme="minorHAnsi" w:eastAsia="Times" w:hAnsiTheme="minorHAnsi" w:cs="Times"/>
                <w:color w:val="0000FF"/>
                <w:sz w:val="22"/>
                <w:szCs w:val="22"/>
              </w:rPr>
              <w:t xml:space="preserve">, 1972; </w:t>
            </w:r>
            <w:proofErr w:type="spellStart"/>
            <w:r w:rsidRPr="00835FBD">
              <w:rPr>
                <w:rFonts w:asciiTheme="minorHAnsi" w:eastAsia="Times" w:hAnsiTheme="minorHAnsi" w:cs="Times"/>
                <w:color w:val="0000FF"/>
                <w:sz w:val="22"/>
                <w:szCs w:val="22"/>
              </w:rPr>
              <w:t>Shopsin</w:t>
            </w:r>
            <w:proofErr w:type="spellEnd"/>
            <w:r w:rsidRPr="00835FBD">
              <w:rPr>
                <w:rFonts w:asciiTheme="minorHAnsi" w:eastAsia="Times" w:hAnsiTheme="minorHAnsi" w:cs="Times"/>
                <w:color w:val="0000FF"/>
                <w:sz w:val="22"/>
                <w:szCs w:val="22"/>
              </w:rPr>
              <w:t xml:space="preserve">, Gershon, Thompson, &amp; Collins, 1975; Spring, </w:t>
            </w:r>
            <w:proofErr w:type="spellStart"/>
            <w:r w:rsidRPr="00835FBD">
              <w:rPr>
                <w:rFonts w:asciiTheme="minorHAnsi" w:eastAsia="Times" w:hAnsiTheme="minorHAnsi" w:cs="Times"/>
                <w:color w:val="0000FF"/>
                <w:sz w:val="22"/>
                <w:szCs w:val="22"/>
              </w:rPr>
              <w:t>Schweid</w:t>
            </w:r>
            <w:proofErr w:type="spellEnd"/>
            <w:r w:rsidRPr="00835FBD">
              <w:rPr>
                <w:rFonts w:asciiTheme="minorHAnsi" w:eastAsia="Times" w:hAnsiTheme="minorHAnsi" w:cs="Times"/>
                <w:color w:val="0000FF"/>
                <w:sz w:val="22"/>
                <w:szCs w:val="22"/>
              </w:rPr>
              <w:t xml:space="preserve">, Gray, Steinberg, &amp; Horwitz, 1970; Takahashi, Sakuma, Itoh, K., Itoh, H., &amp; </w:t>
            </w:r>
            <w:proofErr w:type="spellStart"/>
            <w:r w:rsidRPr="00835FBD">
              <w:rPr>
                <w:rFonts w:asciiTheme="minorHAnsi" w:eastAsia="Times" w:hAnsiTheme="minorHAnsi" w:cs="Times"/>
                <w:color w:val="0000FF"/>
                <w:sz w:val="22"/>
                <w:szCs w:val="22"/>
              </w:rPr>
              <w:t>Kurihara</w:t>
            </w:r>
            <w:proofErr w:type="spellEnd"/>
            <w:r w:rsidRPr="00835FBD">
              <w:rPr>
                <w:rFonts w:asciiTheme="minorHAnsi" w:eastAsia="Times" w:hAnsiTheme="minorHAnsi" w:cs="Times"/>
                <w:color w:val="0000FF"/>
                <w:sz w:val="22"/>
                <w:szCs w:val="22"/>
              </w:rPr>
              <w:t>, 1975 ). Open studies (</w:t>
            </w:r>
            <w:proofErr w:type="spellStart"/>
            <w:r w:rsidRPr="00835FBD">
              <w:rPr>
                <w:rFonts w:asciiTheme="minorHAnsi" w:eastAsia="Times" w:hAnsiTheme="minorHAnsi" w:cs="Times"/>
                <w:color w:val="0000FF"/>
                <w:sz w:val="22"/>
                <w:szCs w:val="22"/>
              </w:rPr>
              <w:t>Himmelhoch</w:t>
            </w:r>
            <w:proofErr w:type="spellEnd"/>
            <w:r w:rsidRPr="00835FBD">
              <w:rPr>
                <w:rFonts w:asciiTheme="minorHAnsi" w:eastAsia="Times" w:hAnsiTheme="minorHAnsi" w:cs="Times"/>
                <w:color w:val="0000FF"/>
                <w:sz w:val="22"/>
                <w:szCs w:val="22"/>
              </w:rPr>
              <w:t xml:space="preserve"> &amp; Garfinkel, 1986; </w:t>
            </w:r>
            <w:proofErr w:type="spellStart"/>
            <w:r w:rsidRPr="00835FBD">
              <w:rPr>
                <w:rFonts w:asciiTheme="minorHAnsi" w:eastAsia="Times" w:hAnsiTheme="minorHAnsi" w:cs="Times"/>
                <w:color w:val="0000FF"/>
                <w:sz w:val="22"/>
                <w:szCs w:val="22"/>
              </w:rPr>
              <w:t>Kramlinger</w:t>
            </w:r>
            <w:proofErr w:type="spellEnd"/>
            <w:r w:rsidRPr="00835FBD">
              <w:rPr>
                <w:rFonts w:asciiTheme="minorHAnsi" w:eastAsia="Times" w:hAnsiTheme="minorHAnsi" w:cs="Times"/>
                <w:color w:val="0000FF"/>
                <w:sz w:val="22"/>
                <w:szCs w:val="22"/>
              </w:rPr>
              <w:t xml:space="preserve"> &amp; Post, 1989;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Himmelhoch</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Kuper</w:t>
            </w:r>
            <w:proofErr w:type="spellEnd"/>
            <w:r w:rsidRPr="00835FBD">
              <w:rPr>
                <w:rFonts w:asciiTheme="minorHAnsi" w:eastAsia="Times" w:hAnsiTheme="minorHAnsi" w:cs="Times"/>
                <w:color w:val="0000FF"/>
                <w:sz w:val="22"/>
                <w:szCs w:val="22"/>
              </w:rPr>
              <w:t xml:space="preserve">, 1988) and randomized active comparator-controlled studies (Bowden, 1995; Freeman, Clothier, </w:t>
            </w:r>
            <w:proofErr w:type="spellStart"/>
            <w:r w:rsidRPr="00835FBD">
              <w:rPr>
                <w:rFonts w:asciiTheme="minorHAnsi" w:eastAsia="Times" w:hAnsiTheme="minorHAnsi" w:cs="Times"/>
                <w:color w:val="0000FF"/>
                <w:sz w:val="22"/>
                <w:szCs w:val="22"/>
              </w:rPr>
              <w:t>Pazzaglia</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Lesem</w:t>
            </w:r>
            <w:proofErr w:type="spellEnd"/>
            <w:r w:rsidRPr="00835FBD">
              <w:rPr>
                <w:rFonts w:asciiTheme="minorHAnsi" w:eastAsia="Times" w:hAnsiTheme="minorHAnsi" w:cs="Times"/>
                <w:color w:val="0000FF"/>
                <w:sz w:val="22"/>
                <w:szCs w:val="22"/>
              </w:rPr>
              <w:t xml:space="preserve">, &amp; Swann, 1992; Swann et al., 1997) demonstrate that lithium is an effective treatment for manic states but is less effective in the treatment of mixed states. </w:t>
            </w:r>
          </w:p>
          <w:p w14:paraId="19C31026" w14:textId="77777777" w:rsidR="009526A3" w:rsidRPr="00835FBD" w:rsidRDefault="009526A3" w:rsidP="00656D56">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lastRenderedPageBreak/>
              <w:t>The eff</w:t>
            </w:r>
            <w:r>
              <w:rPr>
                <w:rFonts w:asciiTheme="minorHAnsi" w:eastAsia="Times" w:hAnsiTheme="minorHAnsi" w:cs="Times"/>
                <w:color w:val="0000FF"/>
                <w:sz w:val="22"/>
                <w:szCs w:val="22"/>
              </w:rPr>
              <w:t>icacy</w:t>
            </w:r>
            <w:r w:rsidRPr="00835FBD">
              <w:rPr>
                <w:rFonts w:asciiTheme="minorHAnsi" w:eastAsia="Times" w:hAnsiTheme="minorHAnsi" w:cs="Times"/>
                <w:color w:val="0000FF"/>
                <w:sz w:val="22"/>
                <w:szCs w:val="22"/>
              </w:rPr>
              <w:t xml:space="preserve"> of anticonvulsants (e.g., divalproex, valproate, valproic acid) compared to placebo has been demonstrated in four randomized controlled trials (Bowden, et al., 1994; Brennan, </w:t>
            </w:r>
            <w:proofErr w:type="spellStart"/>
            <w:r w:rsidRPr="00835FBD">
              <w:rPr>
                <w:rFonts w:asciiTheme="minorHAnsi" w:eastAsia="Times" w:hAnsiTheme="minorHAnsi" w:cs="Times"/>
                <w:color w:val="0000FF"/>
                <w:sz w:val="22"/>
                <w:szCs w:val="22"/>
              </w:rPr>
              <w:t>Sandyk</w:t>
            </w:r>
            <w:proofErr w:type="spellEnd"/>
            <w:r w:rsidRPr="00835FBD">
              <w:rPr>
                <w:rFonts w:asciiTheme="minorHAnsi" w:eastAsia="Times" w:hAnsiTheme="minorHAnsi" w:cs="Times"/>
                <w:color w:val="0000FF"/>
                <w:sz w:val="22"/>
                <w:szCs w:val="22"/>
              </w:rPr>
              <w:t xml:space="preserve">, &amp; </w:t>
            </w:r>
            <w:proofErr w:type="spellStart"/>
            <w:r w:rsidRPr="00835FBD">
              <w:rPr>
                <w:rFonts w:asciiTheme="minorHAnsi" w:eastAsia="Times" w:hAnsiTheme="minorHAnsi" w:cs="Times"/>
                <w:color w:val="0000FF"/>
                <w:sz w:val="22"/>
                <w:szCs w:val="22"/>
              </w:rPr>
              <w:t>Borsook</w:t>
            </w:r>
            <w:proofErr w:type="spellEnd"/>
            <w:r w:rsidRPr="00835FBD">
              <w:rPr>
                <w:rFonts w:asciiTheme="minorHAnsi" w:eastAsia="Times" w:hAnsiTheme="minorHAnsi" w:cs="Times"/>
                <w:color w:val="0000FF"/>
                <w:sz w:val="22"/>
                <w:szCs w:val="22"/>
              </w:rPr>
              <w:t xml:space="preserve">, 1984; </w:t>
            </w:r>
            <w:proofErr w:type="spellStart"/>
            <w:r w:rsidRPr="00835FBD">
              <w:rPr>
                <w:rFonts w:asciiTheme="minorHAnsi" w:eastAsia="Times" w:hAnsiTheme="minorHAnsi" w:cs="Times"/>
                <w:color w:val="0000FF"/>
                <w:sz w:val="22"/>
                <w:szCs w:val="22"/>
              </w:rPr>
              <w:t>Emrich</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Zerssen</w:t>
            </w:r>
            <w:proofErr w:type="spellEnd"/>
            <w:r w:rsidRPr="00835FBD">
              <w:rPr>
                <w:rFonts w:asciiTheme="minorHAnsi" w:eastAsia="Times" w:hAnsiTheme="minorHAnsi" w:cs="Times"/>
                <w:color w:val="0000FF"/>
                <w:sz w:val="22"/>
                <w:szCs w:val="22"/>
              </w:rPr>
              <w:t xml:space="preserve">, Kissling, Miller, &amp; </w:t>
            </w:r>
            <w:proofErr w:type="spellStart"/>
            <w:r w:rsidRPr="00835FBD">
              <w:rPr>
                <w:rFonts w:asciiTheme="minorHAnsi" w:eastAsia="Times" w:hAnsiTheme="minorHAnsi" w:cs="Times"/>
                <w:color w:val="0000FF"/>
                <w:sz w:val="22"/>
                <w:szCs w:val="22"/>
              </w:rPr>
              <w:t>Windorder</w:t>
            </w:r>
            <w:proofErr w:type="spellEnd"/>
            <w:r w:rsidRPr="00835FBD">
              <w:rPr>
                <w:rFonts w:asciiTheme="minorHAnsi" w:eastAsia="Times" w:hAnsiTheme="minorHAnsi" w:cs="Times"/>
                <w:color w:val="0000FF"/>
                <w:sz w:val="22"/>
                <w:szCs w:val="22"/>
              </w:rPr>
              <w:t xml:space="preserve">, 1981; Pope, McElroy, Keck, &amp; Hudson, 1991) with response rates ranging from 48% to 58%. </w:t>
            </w:r>
          </w:p>
          <w:p w14:paraId="6B4F4636" w14:textId="77777777" w:rsidR="009526A3" w:rsidRPr="00835FBD" w:rsidRDefault="009526A3" w:rsidP="00656D56">
            <w:pPr>
              <w:pStyle w:val="NormalWeb"/>
              <w:spacing w:before="120" w:beforeAutospacing="0" w:after="0" w:afterAutospacing="0"/>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One randomized, placebo-controlled study has evaluated antipsychotics for the treatment of bipolar disorder. The results indicated that chlorpromazine was superior to placebo in the overall improvement of manic symptoms (Klein, 1967). Typical antipsychotics are comparable to lithium in effectiveness (</w:t>
            </w:r>
            <w:proofErr w:type="spellStart"/>
            <w:r w:rsidRPr="00835FBD">
              <w:rPr>
                <w:rFonts w:asciiTheme="minorHAnsi" w:eastAsia="Times" w:hAnsiTheme="minorHAnsi" w:cs="Times"/>
                <w:color w:val="0000FF"/>
                <w:sz w:val="22"/>
                <w:szCs w:val="22"/>
              </w:rPr>
              <w:t>Platman</w:t>
            </w:r>
            <w:proofErr w:type="spellEnd"/>
            <w:r w:rsidRPr="00835FBD">
              <w:rPr>
                <w:rFonts w:asciiTheme="minorHAnsi" w:eastAsia="Times" w:hAnsiTheme="minorHAnsi" w:cs="Times"/>
                <w:color w:val="0000FF"/>
                <w:sz w:val="22"/>
                <w:szCs w:val="22"/>
              </w:rPr>
              <w:t xml:space="preserve">, 1970; </w:t>
            </w:r>
            <w:proofErr w:type="spellStart"/>
            <w:r w:rsidRPr="00835FBD">
              <w:rPr>
                <w:rFonts w:asciiTheme="minorHAnsi" w:eastAsia="Times" w:hAnsiTheme="minorHAnsi" w:cs="Times"/>
                <w:color w:val="0000FF"/>
                <w:sz w:val="22"/>
                <w:szCs w:val="22"/>
              </w:rPr>
              <w:t>Prien</w:t>
            </w:r>
            <w:proofErr w:type="spellEnd"/>
            <w:r w:rsidRPr="00835FBD">
              <w:rPr>
                <w:rFonts w:asciiTheme="minorHAnsi" w:eastAsia="Times" w:hAnsiTheme="minorHAnsi" w:cs="Times"/>
                <w:color w:val="0000FF"/>
                <w:sz w:val="22"/>
                <w:szCs w:val="22"/>
              </w:rPr>
              <w:t xml:space="preserve">, et al., 1972; </w:t>
            </w:r>
            <w:proofErr w:type="spellStart"/>
            <w:r w:rsidRPr="00835FBD">
              <w:rPr>
                <w:rFonts w:asciiTheme="minorHAnsi" w:eastAsia="Times" w:hAnsiTheme="minorHAnsi" w:cs="Times"/>
                <w:color w:val="0000FF"/>
                <w:sz w:val="22"/>
                <w:szCs w:val="22"/>
              </w:rPr>
              <w:t>Shopsin</w:t>
            </w:r>
            <w:proofErr w:type="spellEnd"/>
            <w:r w:rsidRPr="00835FBD">
              <w:rPr>
                <w:rFonts w:asciiTheme="minorHAnsi" w:eastAsia="Times" w:hAnsiTheme="minorHAnsi" w:cs="Times"/>
                <w:color w:val="0000FF"/>
                <w:sz w:val="22"/>
                <w:szCs w:val="22"/>
              </w:rPr>
              <w:t xml:space="preserve">, et al., 1975; Spring et al., 1970; Takahashi, 1975). Atypical antipsychotics (i.e., risperidone and ziprasidone) have been shown to be superior to placebo and </w:t>
            </w:r>
            <w:proofErr w:type="gramStart"/>
            <w:r w:rsidRPr="00835FBD">
              <w:rPr>
                <w:rFonts w:asciiTheme="minorHAnsi" w:eastAsia="Times" w:hAnsiTheme="minorHAnsi" w:cs="Times"/>
                <w:color w:val="0000FF"/>
                <w:sz w:val="22"/>
                <w:szCs w:val="22"/>
              </w:rPr>
              <w:t>similar to</w:t>
            </w:r>
            <w:proofErr w:type="gramEnd"/>
            <w:r w:rsidRPr="00835FBD">
              <w:rPr>
                <w:rFonts w:asciiTheme="minorHAnsi" w:eastAsia="Times" w:hAnsiTheme="minorHAnsi" w:cs="Times"/>
                <w:color w:val="0000FF"/>
                <w:sz w:val="22"/>
                <w:szCs w:val="22"/>
              </w:rPr>
              <w:t xml:space="preserve"> haloperidol in effectiveness (Sachs, 2001). </w:t>
            </w:r>
          </w:p>
          <w:p w14:paraId="5B457F99" w14:textId="77777777" w:rsidR="009526A3" w:rsidRPr="00835FBD" w:rsidRDefault="009526A3" w:rsidP="00656D56">
            <w:pPr>
              <w:pStyle w:val="NormalWeb"/>
              <w:spacing w:before="120" w:beforeAutospacing="0" w:after="0" w:afterAutospacing="0"/>
              <w:rPr>
                <w:rFonts w:asciiTheme="minorHAnsi" w:eastAsia="Times" w:hAnsiTheme="minorHAnsi" w:cs="Times"/>
                <w:color w:val="0000FF"/>
                <w:sz w:val="22"/>
                <w:szCs w:val="22"/>
              </w:rPr>
            </w:pPr>
            <w:proofErr w:type="gramStart"/>
            <w:r w:rsidRPr="00835FBD">
              <w:rPr>
                <w:rFonts w:asciiTheme="minorHAnsi" w:eastAsia="Times" w:hAnsiTheme="minorHAnsi" w:cs="Times"/>
                <w:color w:val="0000FF"/>
                <w:sz w:val="22"/>
                <w:szCs w:val="22"/>
              </w:rPr>
              <w:t>All of</w:t>
            </w:r>
            <w:proofErr w:type="gramEnd"/>
            <w:r w:rsidRPr="00835FBD">
              <w:rPr>
                <w:rFonts w:asciiTheme="minorHAnsi" w:eastAsia="Times" w:hAnsiTheme="minorHAnsi" w:cs="Times"/>
                <w:color w:val="0000FF"/>
                <w:sz w:val="22"/>
                <w:szCs w:val="22"/>
              </w:rPr>
              <w:t xml:space="preserve"> the pharmacotherapies evaluated in these studies are included in the numerator definition of this measure to allow for flexibility in prescribing an evidence-based treatment for bipolar disorder.</w:t>
            </w:r>
          </w:p>
          <w:p w14:paraId="143D05B3" w14:textId="77777777" w:rsidR="009526A3" w:rsidRPr="00835FBD" w:rsidRDefault="009526A3" w:rsidP="00656D56">
            <w:pPr>
              <w:pStyle w:val="NormalWeb"/>
              <w:spacing w:before="120" w:beforeAutospacing="0" w:after="0" w:afterAutospacing="0"/>
              <w:ind w:left="-18"/>
              <w:rPr>
                <w:rFonts w:asciiTheme="minorHAnsi" w:eastAsia="Times" w:hAnsiTheme="minorHAnsi" w:cs="Times"/>
                <w:b/>
                <w:color w:val="0000FF"/>
                <w:sz w:val="22"/>
                <w:szCs w:val="22"/>
              </w:rPr>
            </w:pPr>
            <w:r w:rsidRPr="00835FBD">
              <w:rPr>
                <w:rFonts w:asciiTheme="minorHAnsi" w:eastAsia="Times" w:hAnsiTheme="minorHAnsi" w:cs="Times"/>
                <w:b/>
                <w:color w:val="0000FF"/>
                <w:sz w:val="22"/>
                <w:szCs w:val="22"/>
              </w:rPr>
              <w:t>Major Depressive Disorder</w:t>
            </w:r>
          </w:p>
          <w:p w14:paraId="041053D6" w14:textId="77777777" w:rsidR="009526A3" w:rsidRPr="00835FBD" w:rsidRDefault="009526A3" w:rsidP="00656D56">
            <w:pPr>
              <w:pStyle w:val="NormalWeb"/>
              <w:spacing w:before="0" w:beforeAutospacing="0" w:after="0" w:afterAutospacing="0"/>
              <w:ind w:left="-18"/>
              <w:rPr>
                <w:rFonts w:asciiTheme="minorHAnsi" w:eastAsia="Times" w:hAnsiTheme="minorHAnsi" w:cs="Times"/>
                <w:color w:val="0000FF"/>
                <w:sz w:val="22"/>
                <w:szCs w:val="22"/>
              </w:rPr>
            </w:pPr>
            <w:r w:rsidRPr="00835FBD">
              <w:rPr>
                <w:rFonts w:asciiTheme="minorHAnsi" w:eastAsia="Times" w:hAnsiTheme="minorHAnsi" w:cs="Times"/>
                <w:color w:val="0000FF"/>
                <w:sz w:val="22"/>
                <w:szCs w:val="22"/>
              </w:rPr>
              <w:t xml:space="preserve">Overall, the literature cited by the guidelines consistently found that pharmacotherapy is effective for the treatment of MDD. Several pharmacotherapies were reviewed through multiple meta-analyses (Anderson, 2000; Cipriani et al., 2005; Cipriani et al., 2009; Edwards &amp; Anderson, 1999; </w:t>
            </w:r>
            <w:proofErr w:type="spellStart"/>
            <w:r w:rsidRPr="00835FBD">
              <w:rPr>
                <w:rFonts w:asciiTheme="minorHAnsi" w:eastAsia="Times" w:hAnsiTheme="minorHAnsi" w:cs="Times"/>
                <w:color w:val="0000FF"/>
                <w:sz w:val="22"/>
                <w:szCs w:val="22"/>
              </w:rPr>
              <w:t>Gartlehner</w:t>
            </w:r>
            <w:proofErr w:type="spellEnd"/>
            <w:r w:rsidRPr="00835FBD">
              <w:rPr>
                <w:rFonts w:asciiTheme="minorHAnsi" w:eastAsia="Times" w:hAnsiTheme="minorHAnsi" w:cs="Times"/>
                <w:color w:val="0000FF"/>
                <w:sz w:val="22"/>
                <w:szCs w:val="22"/>
              </w:rPr>
              <w:t xml:space="preserve">, 2008), systematic reviews (Murdoch &amp; </w:t>
            </w:r>
            <w:proofErr w:type="spellStart"/>
            <w:r w:rsidRPr="00835FBD">
              <w:rPr>
                <w:rFonts w:asciiTheme="minorHAnsi" w:eastAsia="Times" w:hAnsiTheme="minorHAnsi" w:cs="Times"/>
                <w:color w:val="0000FF"/>
                <w:sz w:val="22"/>
                <w:szCs w:val="22"/>
              </w:rPr>
              <w:t>Keam</w:t>
            </w:r>
            <w:proofErr w:type="spellEnd"/>
            <w:r w:rsidRPr="00835FBD">
              <w:rPr>
                <w:rFonts w:asciiTheme="minorHAnsi" w:eastAsia="Times" w:hAnsiTheme="minorHAnsi" w:cs="Times"/>
                <w:color w:val="0000FF"/>
                <w:sz w:val="22"/>
                <w:szCs w:val="22"/>
              </w:rPr>
              <w:t>, 2005; Panzer, 2005), and numerous randomized trials that evaluated the efficacy and tolerability of pharmacological treatments for depression. Overall, the results of these studies</w:t>
            </w:r>
            <w:r w:rsidRPr="00835FBD" w:rsidDel="00D93F24">
              <w:rPr>
                <w:rFonts w:asciiTheme="minorHAnsi" w:eastAsia="Times" w:hAnsiTheme="minorHAnsi" w:cs="Times"/>
                <w:color w:val="0000FF"/>
                <w:sz w:val="22"/>
                <w:szCs w:val="22"/>
              </w:rPr>
              <w:t xml:space="preserve"> </w:t>
            </w:r>
            <w:r w:rsidRPr="00835FBD">
              <w:rPr>
                <w:rFonts w:asciiTheme="minorHAnsi" w:eastAsia="Times" w:hAnsiTheme="minorHAnsi" w:cs="Times"/>
                <w:color w:val="0000FF"/>
                <w:sz w:val="22"/>
                <w:szCs w:val="22"/>
              </w:rPr>
              <w:t>indicate that SSRIs and SNRIs have relatively simi</w:t>
            </w:r>
            <w:r>
              <w:rPr>
                <w:rFonts w:asciiTheme="minorHAnsi" w:eastAsia="Times" w:hAnsiTheme="minorHAnsi" w:cs="Times"/>
                <w:color w:val="0000FF"/>
                <w:sz w:val="22"/>
                <w:szCs w:val="22"/>
              </w:rPr>
              <w:t>lar efficacies and tolerability. T</w:t>
            </w:r>
            <w:r w:rsidRPr="00835FBD">
              <w:rPr>
                <w:rFonts w:asciiTheme="minorHAnsi" w:eastAsia="Times" w:hAnsiTheme="minorHAnsi" w:cs="Times"/>
                <w:color w:val="0000FF"/>
                <w:sz w:val="22"/>
                <w:szCs w:val="22"/>
              </w:rPr>
              <w:t>here is some evidence that tricyclic antidepressants (TCAs) may be more efficient for inpatient populations. SNRIs have been shown to be superior to placebo in multiple placebo-controlled studies (</w:t>
            </w:r>
            <w:proofErr w:type="spellStart"/>
            <w:r w:rsidRPr="00835FBD">
              <w:rPr>
                <w:rFonts w:asciiTheme="minorHAnsi" w:eastAsia="Times" w:hAnsiTheme="minorHAnsi" w:cs="Times"/>
                <w:color w:val="0000FF"/>
                <w:sz w:val="22"/>
                <w:szCs w:val="22"/>
              </w:rPr>
              <w:t>DeMartinis</w:t>
            </w:r>
            <w:proofErr w:type="spellEnd"/>
            <w:r w:rsidRPr="00835FBD">
              <w:rPr>
                <w:rFonts w:asciiTheme="minorHAnsi" w:eastAsia="Times" w:hAnsiTheme="minorHAnsi" w:cs="Times"/>
                <w:color w:val="0000FF"/>
                <w:sz w:val="22"/>
                <w:szCs w:val="22"/>
              </w:rPr>
              <w:t xml:space="preserve">, Yeung, </w:t>
            </w:r>
            <w:proofErr w:type="spellStart"/>
            <w:r w:rsidRPr="00835FBD">
              <w:rPr>
                <w:rFonts w:asciiTheme="minorHAnsi" w:eastAsia="Times" w:hAnsiTheme="minorHAnsi" w:cs="Times"/>
                <w:color w:val="0000FF"/>
                <w:sz w:val="22"/>
                <w:szCs w:val="22"/>
              </w:rPr>
              <w:t>Entsuah</w:t>
            </w:r>
            <w:proofErr w:type="spellEnd"/>
            <w:r w:rsidRPr="00835FBD">
              <w:rPr>
                <w:rFonts w:asciiTheme="minorHAnsi" w:eastAsia="Times" w:hAnsiTheme="minorHAnsi" w:cs="Times"/>
                <w:color w:val="0000FF"/>
                <w:sz w:val="22"/>
                <w:szCs w:val="22"/>
              </w:rPr>
              <w:t xml:space="preserve">, &amp; Manley, 2007; </w:t>
            </w:r>
            <w:proofErr w:type="spellStart"/>
            <w:r w:rsidRPr="00835FBD">
              <w:rPr>
                <w:rFonts w:asciiTheme="minorHAnsi" w:eastAsia="Times" w:hAnsiTheme="minorHAnsi" w:cs="Times"/>
                <w:color w:val="0000FF"/>
                <w:sz w:val="22"/>
                <w:szCs w:val="22"/>
              </w:rPr>
              <w:t>Nemeroff</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Entsuah</w:t>
            </w:r>
            <w:proofErr w:type="spellEnd"/>
            <w:r w:rsidRPr="00835FBD">
              <w:rPr>
                <w:rFonts w:asciiTheme="minorHAnsi" w:eastAsia="Times" w:hAnsiTheme="minorHAnsi" w:cs="Times"/>
                <w:color w:val="0000FF"/>
                <w:sz w:val="22"/>
                <w:szCs w:val="22"/>
              </w:rPr>
              <w:t xml:space="preserve">, Benattia, </w:t>
            </w:r>
            <w:proofErr w:type="spellStart"/>
            <w:r w:rsidRPr="00835FBD">
              <w:rPr>
                <w:rFonts w:asciiTheme="minorHAnsi" w:eastAsia="Times" w:hAnsiTheme="minorHAnsi" w:cs="Times"/>
                <w:color w:val="0000FF"/>
                <w:sz w:val="22"/>
                <w:szCs w:val="22"/>
              </w:rPr>
              <w:t>Demitrack</w:t>
            </w:r>
            <w:proofErr w:type="spellEnd"/>
            <w:r w:rsidRPr="00835FBD">
              <w:rPr>
                <w:rFonts w:asciiTheme="minorHAnsi" w:eastAsia="Times" w:hAnsiTheme="minorHAnsi" w:cs="Times"/>
                <w:color w:val="0000FF"/>
                <w:sz w:val="22"/>
                <w:szCs w:val="22"/>
              </w:rPr>
              <w:t xml:space="preserve">, Sloan, &amp;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2008;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Fava, Nelson, &amp; Shelton, 2007;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Homberger</w:t>
            </w:r>
            <w:proofErr w:type="spellEnd"/>
            <w:r w:rsidRPr="00835FBD">
              <w:rPr>
                <w:rFonts w:asciiTheme="minorHAnsi" w:eastAsia="Times" w:hAnsiTheme="minorHAnsi" w:cs="Times"/>
                <w:color w:val="0000FF"/>
                <w:sz w:val="22"/>
                <w:szCs w:val="22"/>
              </w:rPr>
              <w:t xml:space="preserve">, &amp; Fava, 2008; </w:t>
            </w:r>
            <w:proofErr w:type="spellStart"/>
            <w:r w:rsidRPr="00835FBD">
              <w:rPr>
                <w:rFonts w:asciiTheme="minorHAnsi" w:eastAsia="Times" w:hAnsiTheme="minorHAnsi" w:cs="Times"/>
                <w:color w:val="0000FF"/>
                <w:sz w:val="22"/>
                <w:szCs w:val="22"/>
              </w:rPr>
              <w:t>Septien</w:t>
            </w:r>
            <w:proofErr w:type="spellEnd"/>
            <w:r w:rsidRPr="00835FBD">
              <w:rPr>
                <w:rFonts w:asciiTheme="minorHAnsi" w:eastAsia="Times" w:hAnsiTheme="minorHAnsi" w:cs="Times"/>
                <w:color w:val="0000FF"/>
                <w:sz w:val="22"/>
                <w:szCs w:val="22"/>
              </w:rPr>
              <w:t xml:space="preserve">-Velez, </w:t>
            </w:r>
            <w:proofErr w:type="spellStart"/>
            <w:r w:rsidRPr="00835FBD">
              <w:rPr>
                <w:rFonts w:asciiTheme="minorHAnsi" w:eastAsia="Times" w:hAnsiTheme="minorHAnsi" w:cs="Times"/>
                <w:color w:val="0000FF"/>
                <w:sz w:val="22"/>
                <w:szCs w:val="22"/>
              </w:rPr>
              <w:t>Pitrosky</w:t>
            </w:r>
            <w:proofErr w:type="spellEnd"/>
            <w:r w:rsidRPr="00835FBD">
              <w:rPr>
                <w:rFonts w:asciiTheme="minorHAnsi" w:eastAsia="Times" w:hAnsiTheme="minorHAnsi" w:cs="Times"/>
                <w:color w:val="0000FF"/>
                <w:sz w:val="22"/>
                <w:szCs w:val="22"/>
              </w:rPr>
              <w:t xml:space="preserve">, Padmanabhan, Germain, &amp; </w:t>
            </w:r>
            <w:proofErr w:type="spellStart"/>
            <w:r w:rsidRPr="00835FBD">
              <w:rPr>
                <w:rFonts w:asciiTheme="minorHAnsi" w:eastAsia="Times" w:hAnsiTheme="minorHAnsi" w:cs="Times"/>
                <w:color w:val="0000FF"/>
                <w:sz w:val="22"/>
                <w:szCs w:val="22"/>
              </w:rPr>
              <w:t>Tourian</w:t>
            </w:r>
            <w:proofErr w:type="spellEnd"/>
            <w:r w:rsidRPr="00835FBD">
              <w:rPr>
                <w:rFonts w:asciiTheme="minorHAnsi" w:eastAsia="Times" w:hAnsiTheme="minorHAnsi" w:cs="Times"/>
                <w:color w:val="0000FF"/>
                <w:sz w:val="22"/>
                <w:szCs w:val="22"/>
              </w:rPr>
              <w:t xml:space="preserve">, 2007;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Prtichette</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Ossanna</w:t>
            </w:r>
            <w:proofErr w:type="spellEnd"/>
            <w:r w:rsidRPr="00835FBD">
              <w:rPr>
                <w:rFonts w:asciiTheme="minorHAnsi" w:eastAsia="Times" w:hAnsiTheme="minorHAnsi" w:cs="Times"/>
                <w:color w:val="0000FF"/>
                <w:sz w:val="22"/>
                <w:szCs w:val="22"/>
              </w:rPr>
              <w:t xml:space="preserve">, Swindle, Xu, &amp; </w:t>
            </w:r>
            <w:proofErr w:type="spellStart"/>
            <w:r w:rsidRPr="00835FBD">
              <w:rPr>
                <w:rFonts w:asciiTheme="minorHAnsi" w:eastAsia="Times" w:hAnsiTheme="minorHAnsi" w:cs="Times"/>
                <w:color w:val="0000FF"/>
                <w:sz w:val="22"/>
                <w:szCs w:val="22"/>
              </w:rPr>
              <w:t>Detke</w:t>
            </w:r>
            <w:proofErr w:type="spellEnd"/>
            <w:r w:rsidRPr="00835FBD">
              <w:rPr>
                <w:rFonts w:asciiTheme="minorHAnsi" w:eastAsia="Times" w:hAnsiTheme="minorHAnsi" w:cs="Times"/>
                <w:color w:val="0000FF"/>
                <w:sz w:val="22"/>
                <w:szCs w:val="22"/>
              </w:rPr>
              <w:t xml:space="preserve">, 2007;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Fava, Nelson, &amp; </w:t>
            </w:r>
            <w:proofErr w:type="spellStart"/>
            <w:r w:rsidRPr="00835FBD">
              <w:rPr>
                <w:rFonts w:asciiTheme="minorHAnsi" w:eastAsia="Times" w:hAnsiTheme="minorHAnsi" w:cs="Times"/>
                <w:color w:val="0000FF"/>
                <w:sz w:val="22"/>
                <w:szCs w:val="22"/>
              </w:rPr>
              <w:t>Shelt</w:t>
            </w:r>
            <w:proofErr w:type="spellEnd"/>
            <w:r w:rsidRPr="00835FBD">
              <w:rPr>
                <w:rFonts w:asciiTheme="minorHAnsi" w:eastAsia="Times" w:hAnsiTheme="minorHAnsi" w:cs="Times"/>
                <w:color w:val="0000FF"/>
                <w:sz w:val="22"/>
                <w:szCs w:val="22"/>
              </w:rPr>
              <w:t xml:space="preserve">, 2007). Several meta-analyses of controlled trials have documented small (4% – 10%) differences in treatment response for SNRIs compared to SSRIs (Cipriani, </w:t>
            </w:r>
            <w:proofErr w:type="spellStart"/>
            <w:r w:rsidRPr="00835FBD">
              <w:rPr>
                <w:rFonts w:asciiTheme="minorHAnsi" w:eastAsia="Times" w:hAnsiTheme="minorHAnsi" w:cs="Times"/>
                <w:color w:val="0000FF"/>
                <w:sz w:val="22"/>
                <w:szCs w:val="22"/>
              </w:rPr>
              <w:t>Barbui</w:t>
            </w:r>
            <w:proofErr w:type="spellEnd"/>
            <w:r w:rsidRPr="00835FBD">
              <w:rPr>
                <w:rFonts w:asciiTheme="minorHAnsi" w:eastAsia="Times" w:hAnsiTheme="minorHAnsi" w:cs="Times"/>
                <w:color w:val="0000FF"/>
                <w:sz w:val="22"/>
                <w:szCs w:val="22"/>
              </w:rPr>
              <w:t xml:space="preserve">, Brambilla, Furukawa, </w:t>
            </w:r>
            <w:proofErr w:type="spellStart"/>
            <w:r w:rsidRPr="00835FBD">
              <w:rPr>
                <w:rFonts w:asciiTheme="minorHAnsi" w:eastAsia="Times" w:hAnsiTheme="minorHAnsi" w:cs="Times"/>
                <w:color w:val="0000FF"/>
                <w:sz w:val="22"/>
                <w:szCs w:val="22"/>
              </w:rPr>
              <w:t>Hotoph</w:t>
            </w:r>
            <w:proofErr w:type="spellEnd"/>
            <w:r w:rsidRPr="00835FBD">
              <w:rPr>
                <w:rFonts w:asciiTheme="minorHAnsi" w:eastAsia="Times" w:hAnsiTheme="minorHAnsi" w:cs="Times"/>
                <w:color w:val="0000FF"/>
                <w:sz w:val="22"/>
                <w:szCs w:val="22"/>
              </w:rPr>
              <w:t xml:space="preserve">, &amp; Geddes, 2006; </w:t>
            </w:r>
            <w:proofErr w:type="spellStart"/>
            <w:r w:rsidRPr="00835FBD">
              <w:rPr>
                <w:rFonts w:asciiTheme="minorHAnsi" w:eastAsia="Times" w:hAnsiTheme="minorHAnsi" w:cs="Times"/>
                <w:color w:val="0000FF"/>
                <w:sz w:val="22"/>
                <w:szCs w:val="22"/>
              </w:rPr>
              <w:t>Nemeroff</w:t>
            </w:r>
            <w:proofErr w:type="spellEnd"/>
            <w:r w:rsidRPr="00835FBD">
              <w:rPr>
                <w:rFonts w:asciiTheme="minorHAnsi" w:eastAsia="Times" w:hAnsiTheme="minorHAnsi" w:cs="Times"/>
                <w:color w:val="0000FF"/>
                <w:sz w:val="22"/>
                <w:szCs w:val="22"/>
              </w:rPr>
              <w:t xml:space="preserve"> et al., 2008; </w:t>
            </w:r>
            <w:proofErr w:type="spellStart"/>
            <w:r w:rsidRPr="00835FBD">
              <w:rPr>
                <w:rFonts w:asciiTheme="minorHAnsi" w:eastAsia="Times" w:hAnsiTheme="minorHAnsi" w:cs="Times"/>
                <w:color w:val="0000FF"/>
                <w:sz w:val="22"/>
                <w:szCs w:val="22"/>
              </w:rPr>
              <w:t>Papakostas</w:t>
            </w:r>
            <w:proofErr w:type="spellEnd"/>
            <w:r w:rsidRPr="00835FBD">
              <w:rPr>
                <w:rFonts w:asciiTheme="minorHAnsi" w:eastAsia="Times" w:hAnsiTheme="minorHAnsi" w:cs="Times"/>
                <w:color w:val="0000FF"/>
                <w:sz w:val="22"/>
                <w:szCs w:val="22"/>
              </w:rPr>
              <w:t xml:space="preserve"> et al., 2008; Smith, 2002;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2001; </w:t>
            </w:r>
            <w:proofErr w:type="spellStart"/>
            <w:r w:rsidRPr="00835FBD">
              <w:rPr>
                <w:rFonts w:asciiTheme="minorHAnsi" w:eastAsia="Times" w:hAnsiTheme="minorHAnsi" w:cs="Times"/>
                <w:color w:val="0000FF"/>
                <w:sz w:val="22"/>
                <w:szCs w:val="22"/>
              </w:rPr>
              <w:t>Thase</w:t>
            </w:r>
            <w:proofErr w:type="spellEnd"/>
            <w:r w:rsidRPr="00835FBD">
              <w:rPr>
                <w:rFonts w:asciiTheme="minorHAnsi" w:eastAsia="Times" w:hAnsiTheme="minorHAnsi" w:cs="Times"/>
                <w:color w:val="0000FF"/>
                <w:sz w:val="22"/>
                <w:szCs w:val="22"/>
              </w:rPr>
              <w:t xml:space="preserve"> et al., 2007).</w:t>
            </w:r>
          </w:p>
          <w:p w14:paraId="016CE7E0" w14:textId="77777777" w:rsidR="009526A3" w:rsidRPr="00835FBD" w:rsidRDefault="009526A3" w:rsidP="00656D56">
            <w:pPr>
              <w:spacing w:before="120"/>
              <w:ind w:left="-18" w:firstLine="0"/>
              <w:rPr>
                <w:rFonts w:eastAsia="Times New Roman" w:cs="Times New Roman"/>
                <w:color w:val="0000FF"/>
              </w:rPr>
            </w:pPr>
            <w:r w:rsidRPr="00835FBD">
              <w:rPr>
                <w:rFonts w:eastAsia="Times" w:cs="Times"/>
                <w:color w:val="0000FF"/>
              </w:rPr>
              <w:t xml:space="preserve">Alternative depression medications have been efficacious in reducing depressive symptoms compared to placebo, including bupropion (Fava, Rush, </w:t>
            </w:r>
            <w:proofErr w:type="spellStart"/>
            <w:r w:rsidRPr="00835FBD">
              <w:rPr>
                <w:rFonts w:eastAsia="Times" w:cs="Times"/>
                <w:color w:val="0000FF"/>
              </w:rPr>
              <w:t>Thase</w:t>
            </w:r>
            <w:proofErr w:type="spellEnd"/>
            <w:r w:rsidRPr="00835FBD">
              <w:rPr>
                <w:rFonts w:eastAsia="Times" w:cs="Times"/>
                <w:color w:val="0000FF"/>
              </w:rPr>
              <w:t xml:space="preserve">, Clayton, Stahl, </w:t>
            </w:r>
            <w:proofErr w:type="spellStart"/>
            <w:r w:rsidRPr="00835FBD">
              <w:rPr>
                <w:rFonts w:eastAsia="Times" w:cs="Times"/>
                <w:color w:val="0000FF"/>
              </w:rPr>
              <w:t>Pradko</w:t>
            </w:r>
            <w:proofErr w:type="spellEnd"/>
            <w:r w:rsidRPr="00835FBD">
              <w:rPr>
                <w:rFonts w:eastAsia="Times" w:cs="Times"/>
                <w:color w:val="0000FF"/>
              </w:rPr>
              <w:t>, &amp; Johnston, 2005) and mirtazapine (</w:t>
            </w:r>
            <w:proofErr w:type="spellStart"/>
            <w:r w:rsidRPr="00835FBD">
              <w:rPr>
                <w:rFonts w:eastAsia="Times" w:cs="Times"/>
                <w:color w:val="0000FF"/>
              </w:rPr>
              <w:t>Claghorn</w:t>
            </w:r>
            <w:proofErr w:type="spellEnd"/>
            <w:r w:rsidRPr="00835FBD">
              <w:rPr>
                <w:rFonts w:eastAsia="Times" w:cs="Times"/>
                <w:color w:val="0000FF"/>
              </w:rPr>
              <w:t xml:space="preserve"> &amp; </w:t>
            </w:r>
            <w:proofErr w:type="spellStart"/>
            <w:r w:rsidRPr="00835FBD">
              <w:rPr>
                <w:rFonts w:eastAsia="Times" w:cs="Times"/>
                <w:color w:val="0000FF"/>
              </w:rPr>
              <w:t>Lesem</w:t>
            </w:r>
            <w:proofErr w:type="spellEnd"/>
            <w:r w:rsidRPr="00835FBD">
              <w:rPr>
                <w:rFonts w:eastAsia="Times" w:cs="Times"/>
                <w:color w:val="0000FF"/>
              </w:rPr>
              <w:t xml:space="preserve">, 1995; Holm &amp; Markham, 1999). </w:t>
            </w:r>
            <w:r w:rsidRPr="00835FBD">
              <w:rPr>
                <w:rFonts w:eastAsia="Times" w:cs="Times"/>
                <w:bCs/>
                <w:color w:val="0000FF"/>
              </w:rPr>
              <w:t>Monoamine oxidase inhibitors (</w:t>
            </w:r>
            <w:r w:rsidRPr="00835FBD">
              <w:rPr>
                <w:rFonts w:eastAsia="Times" w:cs="Times"/>
                <w:color w:val="0000FF"/>
              </w:rPr>
              <w:t xml:space="preserve">MAOIs) have similar efficacy to TCAs (Clayton, McGarvey, </w:t>
            </w:r>
            <w:proofErr w:type="spellStart"/>
            <w:r w:rsidRPr="00835FBD">
              <w:rPr>
                <w:rFonts w:eastAsia="Times" w:cs="Times"/>
                <w:color w:val="0000FF"/>
              </w:rPr>
              <w:t>Abouesh</w:t>
            </w:r>
            <w:proofErr w:type="spellEnd"/>
            <w:r w:rsidRPr="00835FBD">
              <w:rPr>
                <w:rFonts w:eastAsia="Times" w:cs="Times"/>
                <w:color w:val="0000FF"/>
              </w:rPr>
              <w:t xml:space="preserve">, &amp; Pinkerton, 2001; </w:t>
            </w:r>
            <w:proofErr w:type="spellStart"/>
            <w:r w:rsidRPr="00835FBD">
              <w:rPr>
                <w:rFonts w:eastAsia="Times" w:cs="Times"/>
                <w:color w:val="0000FF"/>
              </w:rPr>
              <w:t>Himmelhock</w:t>
            </w:r>
            <w:proofErr w:type="spellEnd"/>
            <w:r w:rsidRPr="00835FBD">
              <w:rPr>
                <w:rFonts w:eastAsia="Times" w:cs="Times"/>
                <w:color w:val="0000FF"/>
              </w:rPr>
              <w:t xml:space="preserve">, </w:t>
            </w:r>
            <w:proofErr w:type="spellStart"/>
            <w:r w:rsidRPr="00835FBD">
              <w:rPr>
                <w:rFonts w:eastAsia="Times" w:cs="Times"/>
                <w:color w:val="0000FF"/>
              </w:rPr>
              <w:t>Thase</w:t>
            </w:r>
            <w:proofErr w:type="spellEnd"/>
            <w:r w:rsidRPr="00835FBD">
              <w:rPr>
                <w:rFonts w:eastAsia="Times" w:cs="Times"/>
                <w:color w:val="0000FF"/>
              </w:rPr>
              <w:t xml:space="preserve">, </w:t>
            </w:r>
            <w:proofErr w:type="spellStart"/>
            <w:r w:rsidRPr="00835FBD">
              <w:rPr>
                <w:rFonts w:eastAsia="Times" w:cs="Times"/>
                <w:color w:val="0000FF"/>
              </w:rPr>
              <w:t>Mallinger</w:t>
            </w:r>
            <w:proofErr w:type="spellEnd"/>
            <w:r w:rsidRPr="00835FBD">
              <w:rPr>
                <w:rFonts w:eastAsia="Times" w:cs="Times"/>
                <w:color w:val="0000FF"/>
              </w:rPr>
              <w:t xml:space="preserve">, &amp; Houck, 1991; </w:t>
            </w:r>
            <w:proofErr w:type="spellStart"/>
            <w:r w:rsidRPr="00835FBD">
              <w:rPr>
                <w:rFonts w:eastAsia="Times" w:cs="Times"/>
                <w:color w:val="0000FF"/>
              </w:rPr>
              <w:t>Masand</w:t>
            </w:r>
            <w:proofErr w:type="spellEnd"/>
            <w:r w:rsidRPr="00835FBD">
              <w:rPr>
                <w:rFonts w:eastAsia="Times" w:cs="Times"/>
                <w:color w:val="0000FF"/>
              </w:rPr>
              <w:t xml:space="preserve">, Ashton, Gupta, &amp; Frank, 2001; McGrath, Stewart, Harrison, Wager, &amp; </w:t>
            </w:r>
            <w:proofErr w:type="spellStart"/>
            <w:r w:rsidRPr="00835FBD">
              <w:rPr>
                <w:rFonts w:eastAsia="Times" w:cs="Times"/>
                <w:color w:val="0000FF"/>
              </w:rPr>
              <w:t>Quitkin</w:t>
            </w:r>
            <w:proofErr w:type="spellEnd"/>
            <w:r w:rsidRPr="00835FBD">
              <w:rPr>
                <w:rFonts w:eastAsia="Times" w:cs="Times"/>
                <w:color w:val="0000FF"/>
              </w:rPr>
              <w:t xml:space="preserve">, 1986; White, </w:t>
            </w:r>
            <w:proofErr w:type="spellStart"/>
            <w:r w:rsidRPr="00835FBD">
              <w:rPr>
                <w:rFonts w:eastAsia="Times" w:cs="Times"/>
                <w:color w:val="0000FF"/>
              </w:rPr>
              <w:t>Razani</w:t>
            </w:r>
            <w:proofErr w:type="spellEnd"/>
            <w:r w:rsidRPr="00835FBD">
              <w:rPr>
                <w:rFonts w:eastAsia="Times" w:cs="Times"/>
                <w:color w:val="0000FF"/>
              </w:rPr>
              <w:t xml:space="preserve">, </w:t>
            </w:r>
            <w:proofErr w:type="spellStart"/>
            <w:r w:rsidRPr="00835FBD">
              <w:rPr>
                <w:rFonts w:eastAsia="Times" w:cs="Times"/>
                <w:color w:val="0000FF"/>
              </w:rPr>
              <w:t>Cadow</w:t>
            </w:r>
            <w:proofErr w:type="spellEnd"/>
            <w:r w:rsidRPr="00835FBD">
              <w:rPr>
                <w:rFonts w:eastAsia="Times" w:cs="Times"/>
                <w:color w:val="0000FF"/>
              </w:rPr>
              <w:t>, Gelfand, Palmer, Simpson, &amp; Sloan, 1984), particularly for patients who have not responded to other antidepressant medication (</w:t>
            </w:r>
            <w:proofErr w:type="spellStart"/>
            <w:r w:rsidRPr="00835FBD">
              <w:rPr>
                <w:rFonts w:eastAsia="Times" w:cs="Times"/>
                <w:color w:val="0000FF"/>
              </w:rPr>
              <w:t>Himmelhoch</w:t>
            </w:r>
            <w:proofErr w:type="spellEnd"/>
            <w:r w:rsidRPr="00835FBD">
              <w:rPr>
                <w:rFonts w:eastAsia="Times" w:cs="Times"/>
                <w:color w:val="0000FF"/>
              </w:rPr>
              <w:t>, Fuchs, &amp; Symons, 1982;</w:t>
            </w:r>
            <w:r w:rsidRPr="00835FBD">
              <w:rPr>
                <w:rFonts w:eastAsia="Times,Times New Roman" w:cs="Times,Times New Roman"/>
                <w:color w:val="0000FF"/>
              </w:rPr>
              <w:t xml:space="preserve"> </w:t>
            </w:r>
            <w:proofErr w:type="spellStart"/>
            <w:r w:rsidRPr="00835FBD">
              <w:rPr>
                <w:rFonts w:eastAsia="Times,Times New Roman" w:cs="Times,Times New Roman"/>
                <w:color w:val="0000FF"/>
              </w:rPr>
              <w:t>Himmelhoch</w:t>
            </w:r>
            <w:proofErr w:type="spellEnd"/>
            <w:r w:rsidRPr="00835FBD">
              <w:rPr>
                <w:rFonts w:eastAsia="Times,Times New Roman" w:cs="Times,Times New Roman"/>
                <w:color w:val="0000FF"/>
              </w:rPr>
              <w:t xml:space="preserve"> et al., 1991; White et al., 1984). </w:t>
            </w:r>
            <w:proofErr w:type="gramStart"/>
            <w:r w:rsidRPr="00835FBD">
              <w:rPr>
                <w:rFonts w:eastAsia="Times,Times New Roman" w:cs="Times,Times New Roman"/>
                <w:color w:val="0000FF"/>
              </w:rPr>
              <w:t>All of</w:t>
            </w:r>
            <w:proofErr w:type="gramEnd"/>
            <w:r w:rsidRPr="00835FBD">
              <w:rPr>
                <w:rFonts w:eastAsia="Times,Times New Roman" w:cs="Times,Times New Roman"/>
                <w:color w:val="0000FF"/>
              </w:rPr>
              <w:t xml:space="preserve"> the classes of pharmacotherapies evaluated in these studies are included in the numerator definition </w:t>
            </w:r>
            <w:r w:rsidRPr="00835FBD">
              <w:rPr>
                <w:rFonts w:eastAsia="Times,Times New Roman" w:cs="Times,Times New Roman"/>
                <w:color w:val="0000FF"/>
              </w:rPr>
              <w:lastRenderedPageBreak/>
              <w:t xml:space="preserve">of this measure to allow for flexibility in prescribing an evidence-based treatment for MDD. </w:t>
            </w:r>
          </w:p>
          <w:p w14:paraId="4A083984" w14:textId="77777777" w:rsidR="009526A3" w:rsidRPr="00951158" w:rsidRDefault="009526A3" w:rsidP="00656D56">
            <w:pPr>
              <w:pStyle w:val="NormalWeb"/>
              <w:spacing w:before="120" w:beforeAutospacing="0" w:after="0" w:afterAutospacing="0"/>
              <w:rPr>
                <w:rFonts w:ascii="Calibri" w:eastAsia="Times" w:hAnsi="Calibri" w:cs="Times"/>
                <w:b/>
                <w:bCs/>
                <w:color w:val="0000FF"/>
                <w:sz w:val="22"/>
                <w:szCs w:val="22"/>
              </w:rPr>
            </w:pPr>
            <w:r w:rsidRPr="00951158">
              <w:rPr>
                <w:rFonts w:ascii="Calibri" w:eastAsia="Times" w:hAnsi="Calibri" w:cs="Times"/>
                <w:b/>
                <w:bCs/>
                <w:color w:val="0000FF"/>
                <w:sz w:val="22"/>
                <w:szCs w:val="22"/>
              </w:rPr>
              <w:t>Schizophrenia</w:t>
            </w:r>
          </w:p>
          <w:p w14:paraId="38935F30" w14:textId="77777777" w:rsidR="009526A3" w:rsidRPr="00835FBD" w:rsidRDefault="009526A3" w:rsidP="00656D56">
            <w:pPr>
              <w:pStyle w:val="NormalWeb"/>
              <w:spacing w:before="0" w:beforeAutospacing="0" w:after="0" w:afterAutospacing="0"/>
              <w:rPr>
                <w:rFonts w:ascii="Calibri" w:eastAsia="Times" w:hAnsi="Calibri" w:cs="Times"/>
                <w:color w:val="0000FF"/>
                <w:sz w:val="22"/>
                <w:szCs w:val="22"/>
              </w:rPr>
            </w:pPr>
            <w:r w:rsidRPr="00835FBD">
              <w:rPr>
                <w:rFonts w:ascii="Calibri" w:eastAsia="Times" w:hAnsi="Calibri" w:cs="Times"/>
                <w:color w:val="0000FF"/>
                <w:sz w:val="22"/>
                <w:szCs w:val="22"/>
              </w:rPr>
              <w:t xml:space="preserve">Overall, the literature cited by the guidelines consistently found that pharmacotherapy is effective for the treatment of schizophrenia. According to the APA guidelines for the treatment of schizophrenia (APA, 2010b), evidence supporting the use of typical (i.e., first-generation) antipsychotics was first established in the 1960s (Laskey, </w:t>
            </w:r>
            <w:proofErr w:type="spellStart"/>
            <w:r w:rsidRPr="00835FBD">
              <w:rPr>
                <w:rFonts w:ascii="Calibri" w:eastAsia="Times" w:hAnsi="Calibri" w:cs="Times"/>
                <w:color w:val="0000FF"/>
                <w:sz w:val="22"/>
                <w:szCs w:val="22"/>
              </w:rPr>
              <w:t>Klett</w:t>
            </w:r>
            <w:proofErr w:type="spellEnd"/>
            <w:r w:rsidRPr="00835FBD">
              <w:rPr>
                <w:rFonts w:ascii="Calibri" w:eastAsia="Times" w:hAnsi="Calibri" w:cs="Times"/>
                <w:color w:val="0000FF"/>
                <w:sz w:val="22"/>
                <w:szCs w:val="22"/>
              </w:rPr>
              <w:t>, Caffey, Bennett, Rosenblum, &amp; Hollister, 1962) and repeatedly confirmed by subsequent clinical trials (Davis, Barter, &amp; Kane, 1989). These studies compared the efficacy of one or more antipsychotic medications to that of a sedative or a placebo, and nearly all confirmed the antipsychotic medication to be a superior treatment (APA, 2010b). Research on typical antipsychotics has decreased substantially since the development of atypical (i.e., second-generation) antipsychotics.</w:t>
            </w:r>
          </w:p>
          <w:p w14:paraId="08B77867" w14:textId="77777777" w:rsidR="009526A3" w:rsidRPr="00835FBD" w:rsidRDefault="009526A3" w:rsidP="00656D56">
            <w:pPr>
              <w:pStyle w:val="NormalWeb"/>
              <w:spacing w:before="120" w:beforeAutospacing="0" w:after="0" w:afterAutospacing="0"/>
              <w:rPr>
                <w:rFonts w:ascii="Calibri" w:eastAsia="Times" w:hAnsi="Calibri" w:cs="Times"/>
                <w:color w:val="0000FF"/>
                <w:sz w:val="22"/>
                <w:szCs w:val="22"/>
              </w:rPr>
            </w:pPr>
            <w:r w:rsidRPr="00835FBD">
              <w:rPr>
                <w:rFonts w:ascii="Calibri" w:eastAsia="Times" w:hAnsi="Calibri" w:cs="Times"/>
                <w:color w:val="0000FF"/>
                <w:sz w:val="22"/>
                <w:szCs w:val="22"/>
              </w:rPr>
              <w:t xml:space="preserve">There are </w:t>
            </w:r>
            <w:proofErr w:type="gramStart"/>
            <w:r w:rsidRPr="00835FBD">
              <w:rPr>
                <w:rFonts w:ascii="Calibri" w:eastAsia="Times" w:hAnsi="Calibri" w:cs="Times"/>
                <w:color w:val="0000FF"/>
                <w:sz w:val="22"/>
                <w:szCs w:val="22"/>
              </w:rPr>
              <w:t>a number of</w:t>
            </w:r>
            <w:proofErr w:type="gramEnd"/>
            <w:r w:rsidRPr="00835FBD">
              <w:rPr>
                <w:rFonts w:ascii="Calibri" w:eastAsia="Times" w:hAnsi="Calibri" w:cs="Times"/>
                <w:color w:val="0000FF"/>
                <w:sz w:val="22"/>
                <w:szCs w:val="22"/>
              </w:rPr>
              <w:t xml:space="preserve"> atypical antipsychotics that are effective in the treatment of schizophrenia. At the time of the development of the clinical guidelines, clozapine was considered a superior treatment compared to typical antipsychotics in six of eight published double-blind randomized trials (Buchanan, Brier, Kirkpatrick, Ball, &amp; Carpenter, 1998; </w:t>
            </w:r>
            <w:proofErr w:type="spellStart"/>
            <w:r w:rsidRPr="00835FBD">
              <w:rPr>
                <w:rFonts w:ascii="Calibri" w:eastAsia="Times" w:hAnsi="Calibri" w:cs="Times"/>
                <w:color w:val="0000FF"/>
                <w:sz w:val="22"/>
                <w:szCs w:val="22"/>
              </w:rPr>
              <w:t>Essock</w:t>
            </w:r>
            <w:proofErr w:type="spellEnd"/>
            <w:r w:rsidRPr="00835FBD">
              <w:rPr>
                <w:rFonts w:ascii="Calibri" w:eastAsia="Times" w:hAnsi="Calibri" w:cs="Times"/>
                <w:color w:val="0000FF"/>
                <w:sz w:val="22"/>
                <w:szCs w:val="22"/>
              </w:rPr>
              <w:t xml:space="preserve">, Hargreaves, Covell, &amp; Goethe, 1996; Hong, Chen, Chiu, &amp; Sim, 1997; Kane, </w:t>
            </w:r>
            <w:proofErr w:type="spellStart"/>
            <w:r w:rsidRPr="00835FBD">
              <w:rPr>
                <w:rFonts w:ascii="Calibri" w:eastAsia="Times" w:hAnsi="Calibri" w:cs="Times"/>
                <w:color w:val="0000FF"/>
                <w:sz w:val="22"/>
                <w:szCs w:val="22"/>
              </w:rPr>
              <w:t>Honigfeld</w:t>
            </w:r>
            <w:proofErr w:type="spellEnd"/>
            <w:r w:rsidRPr="00835FBD">
              <w:rPr>
                <w:rFonts w:ascii="Calibri" w:eastAsia="Times" w:hAnsi="Calibri" w:cs="Times"/>
                <w:color w:val="0000FF"/>
                <w:sz w:val="22"/>
                <w:szCs w:val="22"/>
              </w:rPr>
              <w:t xml:space="preserve">, Singer, &amp; Meltzer, 1988; Kane et al., 2001; </w:t>
            </w:r>
            <w:proofErr w:type="spellStart"/>
            <w:r w:rsidRPr="00835FBD">
              <w:rPr>
                <w:rFonts w:ascii="Calibri" w:eastAsia="Times" w:hAnsi="Calibri" w:cs="Times"/>
                <w:color w:val="0000FF"/>
                <w:sz w:val="22"/>
                <w:szCs w:val="22"/>
              </w:rPr>
              <w:t>Kumra</w:t>
            </w:r>
            <w:proofErr w:type="spellEnd"/>
            <w:r w:rsidRPr="00835FBD">
              <w:rPr>
                <w:rFonts w:ascii="Calibri" w:eastAsia="Times" w:hAnsi="Calibri" w:cs="Times"/>
                <w:color w:val="0000FF"/>
                <w:sz w:val="22"/>
                <w:szCs w:val="22"/>
              </w:rPr>
              <w:t xml:space="preserve"> et al., 1996; </w:t>
            </w:r>
            <w:proofErr w:type="spellStart"/>
            <w:r w:rsidRPr="00835FBD">
              <w:rPr>
                <w:rFonts w:ascii="Calibri" w:eastAsia="Times" w:hAnsi="Calibri" w:cs="Times"/>
                <w:color w:val="0000FF"/>
                <w:sz w:val="22"/>
                <w:szCs w:val="22"/>
              </w:rPr>
              <w:t>Rosenheck</w:t>
            </w:r>
            <w:proofErr w:type="spellEnd"/>
            <w:r w:rsidRPr="00835FBD">
              <w:rPr>
                <w:rFonts w:ascii="Calibri" w:eastAsia="Times" w:hAnsi="Calibri" w:cs="Times"/>
                <w:color w:val="0000FF"/>
                <w:sz w:val="22"/>
                <w:szCs w:val="22"/>
              </w:rPr>
              <w:t xml:space="preserve"> et al., 1997; </w:t>
            </w:r>
            <w:proofErr w:type="spellStart"/>
            <w:r w:rsidRPr="00835FBD">
              <w:rPr>
                <w:rFonts w:ascii="Calibri" w:eastAsia="Times" w:hAnsi="Calibri" w:cs="Times"/>
                <w:color w:val="0000FF"/>
                <w:sz w:val="22"/>
                <w:szCs w:val="22"/>
              </w:rPr>
              <w:t>Volavka</w:t>
            </w:r>
            <w:proofErr w:type="spellEnd"/>
            <w:r w:rsidRPr="00835FBD">
              <w:rPr>
                <w:rFonts w:ascii="Calibri" w:eastAsia="Times" w:hAnsi="Calibri" w:cs="Times"/>
                <w:color w:val="0000FF"/>
                <w:sz w:val="22"/>
                <w:szCs w:val="22"/>
              </w:rPr>
              <w:t xml:space="preserve"> et al., 2002). A subsequent meta-analysis of five of these studies confirmed that clozapine-treated patients were 2.5 times more likely to improve compared to those treated with a typical antipsychotic. Clinical trials that informed the clinical guidelines demonstrated other atypical antipsychotics to be superior to placebo and to typical antipsychotics, including </w:t>
            </w:r>
            <w:proofErr w:type="spellStart"/>
            <w:r w:rsidRPr="00835FBD">
              <w:rPr>
                <w:rFonts w:ascii="Calibri" w:eastAsia="Times" w:hAnsi="Calibri" w:cs="Times"/>
                <w:color w:val="0000FF"/>
                <w:sz w:val="22"/>
                <w:szCs w:val="22"/>
              </w:rPr>
              <w:t>risperdone</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Pathiraja</w:t>
            </w:r>
            <w:proofErr w:type="spellEnd"/>
            <w:r w:rsidRPr="00835FBD">
              <w:rPr>
                <w:rFonts w:ascii="Calibri" w:eastAsia="Times" w:hAnsi="Calibri" w:cs="Times"/>
                <w:color w:val="0000FF"/>
                <w:sz w:val="22"/>
                <w:szCs w:val="22"/>
              </w:rPr>
              <w:t xml:space="preserve">, Diamond &amp; </w:t>
            </w:r>
            <w:proofErr w:type="spellStart"/>
            <w:r w:rsidRPr="00835FBD">
              <w:rPr>
                <w:rFonts w:ascii="Calibri" w:eastAsia="Times" w:hAnsi="Calibri" w:cs="Times"/>
                <w:color w:val="0000FF"/>
                <w:sz w:val="22"/>
                <w:szCs w:val="22"/>
              </w:rPr>
              <w:t>Meibach</w:t>
            </w:r>
            <w:proofErr w:type="spellEnd"/>
            <w:r w:rsidRPr="00835FBD">
              <w:rPr>
                <w:rFonts w:ascii="Calibri" w:eastAsia="Times" w:hAnsi="Calibri" w:cs="Times"/>
                <w:color w:val="0000FF"/>
                <w:sz w:val="22"/>
                <w:szCs w:val="22"/>
              </w:rPr>
              <w:t xml:space="preserve">, 1992; Chouinard et al., 1993; Marder &amp; </w:t>
            </w:r>
            <w:proofErr w:type="spellStart"/>
            <w:r w:rsidRPr="00835FBD">
              <w:rPr>
                <w:rFonts w:ascii="Calibri" w:eastAsia="Times" w:hAnsi="Calibri" w:cs="Times"/>
                <w:color w:val="0000FF"/>
                <w:sz w:val="22"/>
                <w:szCs w:val="22"/>
              </w:rPr>
              <w:t>Meibach</w:t>
            </w:r>
            <w:proofErr w:type="spellEnd"/>
            <w:r w:rsidRPr="00835FBD">
              <w:rPr>
                <w:rFonts w:ascii="Calibri" w:eastAsia="Times" w:hAnsi="Calibri" w:cs="Times"/>
                <w:color w:val="0000FF"/>
                <w:sz w:val="22"/>
                <w:szCs w:val="22"/>
              </w:rPr>
              <w:t xml:space="preserve">, 1994) and olanzapine (Beasley, Sanger, </w:t>
            </w:r>
            <w:proofErr w:type="spellStart"/>
            <w:r w:rsidRPr="00835FBD">
              <w:rPr>
                <w:rFonts w:ascii="Calibri" w:eastAsia="Times" w:hAnsi="Calibri" w:cs="Times"/>
                <w:color w:val="0000FF"/>
                <w:sz w:val="22"/>
                <w:szCs w:val="22"/>
              </w:rPr>
              <w:t>Satterless</w:t>
            </w:r>
            <w:proofErr w:type="spellEnd"/>
            <w:r w:rsidRPr="00835FBD">
              <w:rPr>
                <w:rFonts w:ascii="Calibri" w:eastAsia="Times" w:hAnsi="Calibri" w:cs="Times"/>
                <w:color w:val="0000FF"/>
                <w:sz w:val="22"/>
                <w:szCs w:val="22"/>
              </w:rPr>
              <w:t xml:space="preserve">, Tollefson, Tran, &amp; Hamilton, 1996; Beasley et al., 1997; Hamilton, </w:t>
            </w:r>
            <w:proofErr w:type="spellStart"/>
            <w:r w:rsidRPr="00835FBD">
              <w:rPr>
                <w:rFonts w:ascii="Calibri" w:eastAsia="Times" w:hAnsi="Calibri" w:cs="Times"/>
                <w:color w:val="0000FF"/>
                <w:sz w:val="22"/>
                <w:szCs w:val="22"/>
              </w:rPr>
              <w:t>Revicki</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Genduso</w:t>
            </w:r>
            <w:proofErr w:type="spellEnd"/>
            <w:r w:rsidRPr="00835FBD">
              <w:rPr>
                <w:rFonts w:ascii="Calibri" w:eastAsia="Times" w:hAnsi="Calibri" w:cs="Times"/>
                <w:color w:val="0000FF"/>
                <w:sz w:val="22"/>
                <w:szCs w:val="22"/>
              </w:rPr>
              <w:t>, &amp; Beasley, 1998; Lieberman et al., 2003; Tollefson et al., 1997). Quetiapine and aripiprazole were demonstrated to be superior to placebo and typical antipsychotics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&amp; </w:t>
            </w:r>
            <w:proofErr w:type="spellStart"/>
            <w:r w:rsidRPr="00835FBD">
              <w:rPr>
                <w:rFonts w:ascii="Calibri" w:eastAsia="Times" w:hAnsi="Calibri" w:cs="Times"/>
                <w:color w:val="0000FF"/>
                <w:sz w:val="22"/>
                <w:szCs w:val="22"/>
              </w:rPr>
              <w:t>Milier</w:t>
            </w:r>
            <w:proofErr w:type="spellEnd"/>
            <w:r w:rsidRPr="00835FBD">
              <w:rPr>
                <w:rFonts w:ascii="Calibri" w:eastAsia="Times" w:hAnsi="Calibri" w:cs="Times"/>
                <w:color w:val="0000FF"/>
                <w:sz w:val="22"/>
                <w:szCs w:val="22"/>
              </w:rPr>
              <w:t xml:space="preserve">, 1996; Fabre,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Pultz</w:t>
            </w:r>
            <w:proofErr w:type="spellEnd"/>
            <w:r w:rsidRPr="00835FBD">
              <w:rPr>
                <w:rFonts w:ascii="Calibri" w:eastAsia="Times" w:hAnsi="Calibri" w:cs="Times"/>
                <w:color w:val="0000FF"/>
                <w:sz w:val="22"/>
                <w:szCs w:val="22"/>
              </w:rPr>
              <w:t xml:space="preserve">, Jones, </w:t>
            </w:r>
            <w:proofErr w:type="spellStart"/>
            <w:r w:rsidRPr="00835FBD">
              <w:rPr>
                <w:rFonts w:ascii="Calibri" w:eastAsia="Times" w:hAnsi="Calibri" w:cs="Times"/>
                <w:color w:val="0000FF"/>
                <w:sz w:val="22"/>
                <w:szCs w:val="22"/>
              </w:rPr>
              <w:t>Malick</w:t>
            </w:r>
            <w:proofErr w:type="spellEnd"/>
            <w:r w:rsidRPr="00835FBD">
              <w:rPr>
                <w:rFonts w:ascii="Calibri" w:eastAsia="Times" w:hAnsi="Calibri" w:cs="Times"/>
                <w:color w:val="0000FF"/>
                <w:sz w:val="22"/>
                <w:szCs w:val="22"/>
              </w:rPr>
              <w:t xml:space="preserve"> &amp; </w:t>
            </w:r>
            <w:proofErr w:type="spellStart"/>
            <w:r w:rsidRPr="00835FBD">
              <w:rPr>
                <w:rFonts w:ascii="Calibri" w:eastAsia="Times" w:hAnsi="Calibri" w:cs="Times"/>
                <w:color w:val="0000FF"/>
                <w:sz w:val="22"/>
                <w:szCs w:val="22"/>
              </w:rPr>
              <w:t>Slotnick</w:t>
            </w:r>
            <w:proofErr w:type="spellEnd"/>
            <w:r w:rsidRPr="00835FBD">
              <w:rPr>
                <w:rFonts w:ascii="Calibri" w:eastAsia="Times" w:hAnsi="Calibri" w:cs="Times"/>
                <w:color w:val="0000FF"/>
                <w:sz w:val="22"/>
                <w:szCs w:val="22"/>
              </w:rPr>
              <w:t xml:space="preserve">, 1995; Marder et al., 2003; Small, Kirsch, </w:t>
            </w:r>
            <w:proofErr w:type="spellStart"/>
            <w:r w:rsidRPr="00835FBD">
              <w:rPr>
                <w:rFonts w:ascii="Calibri" w:eastAsia="Times" w:hAnsi="Calibri" w:cs="Times"/>
                <w:color w:val="0000FF"/>
                <w:sz w:val="22"/>
                <w:szCs w:val="22"/>
              </w:rPr>
              <w:t>Arvanitis</w:t>
            </w:r>
            <w:proofErr w:type="spellEnd"/>
            <w:r w:rsidRPr="00835FBD">
              <w:rPr>
                <w:rFonts w:ascii="Calibri" w:eastAsia="Times" w:hAnsi="Calibri" w:cs="Times"/>
                <w:color w:val="0000FF"/>
                <w:sz w:val="22"/>
                <w:szCs w:val="22"/>
              </w:rPr>
              <w:t xml:space="preserve">, Miller, &amp; Link, 1997), although their </w:t>
            </w:r>
            <w:r>
              <w:rPr>
                <w:rFonts w:ascii="Calibri" w:eastAsia="Times" w:hAnsi="Calibri" w:cs="Times"/>
                <w:color w:val="0000FF"/>
                <w:sz w:val="22"/>
                <w:szCs w:val="22"/>
              </w:rPr>
              <w:t>effectiveness</w:t>
            </w:r>
            <w:r w:rsidRPr="00835FBD">
              <w:rPr>
                <w:rFonts w:ascii="Calibri" w:eastAsia="Times" w:hAnsi="Calibri" w:cs="Times"/>
                <w:color w:val="0000FF"/>
                <w:sz w:val="22"/>
                <w:szCs w:val="22"/>
              </w:rPr>
              <w:t xml:space="preserve"> at reducing negative symptoms of schizophrenia is variable (</w:t>
            </w:r>
            <w:proofErr w:type="spellStart"/>
            <w:r w:rsidRPr="00835FBD">
              <w:rPr>
                <w:rFonts w:ascii="Calibri" w:eastAsia="Times" w:hAnsi="Calibri" w:cs="Times"/>
                <w:color w:val="0000FF"/>
                <w:sz w:val="22"/>
                <w:szCs w:val="22"/>
              </w:rPr>
              <w:t>Borison</w:t>
            </w:r>
            <w:proofErr w:type="spellEnd"/>
            <w:r w:rsidRPr="00835FBD">
              <w:rPr>
                <w:rFonts w:ascii="Calibri" w:eastAsia="Times" w:hAnsi="Calibri" w:cs="Times"/>
                <w:color w:val="0000FF"/>
                <w:sz w:val="22"/>
                <w:szCs w:val="22"/>
              </w:rPr>
              <w:t xml:space="preserve"> et al., 1996; Fabre et al., 1995; Small et al., 1997; Marder et al., 2003). Meta-analyses of these studies suggest that the efficacy of quetiapine is </w:t>
            </w:r>
            <w:proofErr w:type="gramStart"/>
            <w:r w:rsidRPr="00835FBD">
              <w:rPr>
                <w:rFonts w:ascii="Calibri" w:eastAsia="Times" w:hAnsi="Calibri" w:cs="Times"/>
                <w:color w:val="0000FF"/>
                <w:sz w:val="22"/>
                <w:szCs w:val="22"/>
              </w:rPr>
              <w:t>similar to</w:t>
            </w:r>
            <w:proofErr w:type="gramEnd"/>
            <w:r w:rsidRPr="00835FBD">
              <w:rPr>
                <w:rFonts w:ascii="Calibri" w:eastAsia="Times" w:hAnsi="Calibri" w:cs="Times"/>
                <w:color w:val="0000FF"/>
                <w:sz w:val="22"/>
                <w:szCs w:val="22"/>
              </w:rPr>
              <w:t xml:space="preserve"> that of typical antipsychotics (Geddes, Freemantle, Harrison, &amp; Bebbington, 2000; </w:t>
            </w:r>
            <w:proofErr w:type="spellStart"/>
            <w:r w:rsidRPr="00835FBD">
              <w:rPr>
                <w:rFonts w:ascii="Calibri" w:eastAsia="Times" w:hAnsi="Calibri" w:cs="Times"/>
                <w:color w:val="0000FF"/>
                <w:sz w:val="22"/>
                <w:szCs w:val="22"/>
              </w:rPr>
              <w:t>Leucht</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Pitschel</w:t>
            </w:r>
            <w:proofErr w:type="spellEnd"/>
            <w:r w:rsidRPr="00835FBD">
              <w:rPr>
                <w:rFonts w:ascii="Calibri" w:eastAsia="Times" w:hAnsi="Calibri" w:cs="Times"/>
                <w:color w:val="0000FF"/>
                <w:sz w:val="22"/>
                <w:szCs w:val="22"/>
              </w:rPr>
              <w:t xml:space="preserve">-Walz, Abraham, &amp; Kissling, 1999; </w:t>
            </w:r>
            <w:proofErr w:type="spellStart"/>
            <w:r w:rsidRPr="00835FBD">
              <w:rPr>
                <w:rFonts w:ascii="Calibri" w:eastAsia="Times" w:hAnsi="Calibri" w:cs="Times"/>
                <w:color w:val="0000FF"/>
                <w:sz w:val="22"/>
                <w:szCs w:val="22"/>
              </w:rPr>
              <w:t>Leucht</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Wahlbeck</w:t>
            </w:r>
            <w:proofErr w:type="spellEnd"/>
            <w:r w:rsidRPr="00835FBD">
              <w:rPr>
                <w:rFonts w:ascii="Calibri" w:eastAsia="Times" w:hAnsi="Calibri" w:cs="Times"/>
                <w:color w:val="0000FF"/>
                <w:sz w:val="22"/>
                <w:szCs w:val="22"/>
              </w:rPr>
              <w:t xml:space="preserve">, Hamann, &amp; Kissling, 2003). Studies of ziprasidone found that it is superior compared to placebo and typical antipsychotics (Daniel, </w:t>
            </w:r>
            <w:proofErr w:type="spellStart"/>
            <w:r w:rsidRPr="00835FBD">
              <w:rPr>
                <w:rFonts w:ascii="Calibri" w:eastAsia="Times" w:hAnsi="Calibri" w:cs="Times"/>
                <w:color w:val="0000FF"/>
                <w:sz w:val="22"/>
                <w:szCs w:val="22"/>
              </w:rPr>
              <w:t>Zimbroff</w:t>
            </w:r>
            <w:proofErr w:type="spellEnd"/>
            <w:r w:rsidRPr="00835FBD">
              <w:rPr>
                <w:rFonts w:ascii="Calibri" w:eastAsia="Times" w:hAnsi="Calibri" w:cs="Times"/>
                <w:color w:val="0000FF"/>
                <w:sz w:val="22"/>
                <w:szCs w:val="22"/>
              </w:rPr>
              <w:t xml:space="preserve">, </w:t>
            </w:r>
            <w:proofErr w:type="spellStart"/>
            <w:r w:rsidRPr="00835FBD">
              <w:rPr>
                <w:rFonts w:ascii="Calibri" w:eastAsia="Times" w:hAnsi="Calibri" w:cs="Times"/>
                <w:color w:val="0000FF"/>
                <w:sz w:val="22"/>
                <w:szCs w:val="22"/>
              </w:rPr>
              <w:t>Potkin</w:t>
            </w:r>
            <w:proofErr w:type="spellEnd"/>
            <w:r w:rsidRPr="00835FBD">
              <w:rPr>
                <w:rFonts w:ascii="Calibri" w:eastAsia="Times" w:hAnsi="Calibri" w:cs="Times"/>
                <w:color w:val="0000FF"/>
                <w:sz w:val="22"/>
                <w:szCs w:val="22"/>
              </w:rPr>
              <w:t xml:space="preserve">, Reeves, Harrigan, &amp; </w:t>
            </w:r>
            <w:proofErr w:type="spellStart"/>
            <w:r w:rsidRPr="00835FBD">
              <w:rPr>
                <w:rFonts w:ascii="Calibri" w:eastAsia="Times" w:hAnsi="Calibri" w:cs="Times"/>
                <w:color w:val="0000FF"/>
                <w:sz w:val="22"/>
                <w:szCs w:val="22"/>
              </w:rPr>
              <w:t>Lakshminarayanan</w:t>
            </w:r>
            <w:proofErr w:type="spellEnd"/>
            <w:r w:rsidRPr="00835FBD">
              <w:rPr>
                <w:rFonts w:ascii="Calibri" w:eastAsia="Times" w:hAnsi="Calibri" w:cs="Times"/>
                <w:color w:val="0000FF"/>
                <w:sz w:val="22"/>
                <w:szCs w:val="22"/>
              </w:rPr>
              <w:t xml:space="preserve">, 1999; Keck, </w:t>
            </w:r>
            <w:proofErr w:type="spellStart"/>
            <w:r w:rsidRPr="00835FBD">
              <w:rPr>
                <w:rFonts w:ascii="Calibri" w:eastAsia="Times" w:hAnsi="Calibri" w:cs="Times"/>
                <w:color w:val="0000FF"/>
                <w:sz w:val="22"/>
                <w:szCs w:val="22"/>
              </w:rPr>
              <w:t>Buffenstein</w:t>
            </w:r>
            <w:proofErr w:type="spellEnd"/>
            <w:r w:rsidRPr="00835FBD">
              <w:rPr>
                <w:rFonts w:ascii="Calibri" w:eastAsia="Times" w:hAnsi="Calibri" w:cs="Times"/>
                <w:color w:val="0000FF"/>
                <w:sz w:val="22"/>
                <w:szCs w:val="22"/>
              </w:rPr>
              <w:t xml:space="preserve">, Ferguson, </w:t>
            </w:r>
            <w:proofErr w:type="spellStart"/>
            <w:r w:rsidRPr="00835FBD">
              <w:rPr>
                <w:rFonts w:ascii="Calibri" w:eastAsia="Times" w:hAnsi="Calibri" w:cs="Times"/>
                <w:color w:val="0000FF"/>
                <w:sz w:val="22"/>
                <w:szCs w:val="22"/>
              </w:rPr>
              <w:t>Feighner</w:t>
            </w:r>
            <w:proofErr w:type="spellEnd"/>
            <w:r w:rsidRPr="00835FBD">
              <w:rPr>
                <w:rFonts w:ascii="Calibri" w:eastAsia="Times" w:hAnsi="Calibri" w:cs="Times"/>
                <w:color w:val="0000FF"/>
                <w:sz w:val="22"/>
                <w:szCs w:val="22"/>
              </w:rPr>
              <w:t xml:space="preserve">, Jaffe, Harrigan, &amp; Morrissey, 1998), including significantly reducing the risk of relapse (Goff et al., 1998). </w:t>
            </w:r>
            <w:proofErr w:type="gramStart"/>
            <w:r w:rsidRPr="00835FBD">
              <w:rPr>
                <w:rFonts w:ascii="Calibri" w:eastAsia="Times" w:hAnsi="Calibri" w:cs="Times"/>
                <w:color w:val="0000FF"/>
                <w:sz w:val="22"/>
                <w:szCs w:val="22"/>
              </w:rPr>
              <w:t>All of</w:t>
            </w:r>
            <w:proofErr w:type="gramEnd"/>
            <w:r w:rsidRPr="00835FBD">
              <w:rPr>
                <w:rFonts w:ascii="Calibri" w:eastAsia="Times" w:hAnsi="Calibri" w:cs="Times"/>
                <w:color w:val="0000FF"/>
                <w:sz w:val="22"/>
                <w:szCs w:val="22"/>
              </w:rPr>
              <w:t xml:space="preserve"> the pharmacotherapies evaluated in these studies are included in the numerator definition of this measure to allow for flexibility in prescribing an evidence-based treatment for schizophrenia.</w:t>
            </w:r>
          </w:p>
          <w:p w14:paraId="0192B13B" w14:textId="77777777" w:rsidR="009526A3" w:rsidRDefault="009526A3" w:rsidP="00656D56">
            <w:pPr>
              <w:ind w:left="384"/>
              <w:rPr>
                <w:color w:val="0000FF"/>
              </w:rPr>
            </w:pPr>
          </w:p>
          <w:p w14:paraId="73A5E58B" w14:textId="77777777" w:rsidR="009526A3" w:rsidRPr="00835FBD" w:rsidRDefault="009526A3" w:rsidP="00656D56">
            <w:pPr>
              <w:rPr>
                <w:color w:val="0000FF"/>
              </w:rPr>
            </w:pPr>
          </w:p>
          <w:p w14:paraId="3E63FFC8" w14:textId="77777777" w:rsidR="009526A3" w:rsidRPr="00835FBD" w:rsidRDefault="009526A3" w:rsidP="00656D56">
            <w:pPr>
              <w:ind w:left="384"/>
              <w:rPr>
                <w:rFonts w:eastAsia="Times New Roman" w:cs="Times New Roman"/>
                <w:color w:val="0000FF"/>
              </w:rPr>
            </w:pPr>
            <w:r w:rsidRPr="00835FBD">
              <w:rPr>
                <w:color w:val="0000FF"/>
              </w:rPr>
              <w:t xml:space="preserve">*American Psychiatric Association. (2002). Practice guideline for the treatment of patients with bipolar disorder, second edition. Retrieved from </w:t>
            </w:r>
            <w:hyperlink r:id="rId21">
              <w:r w:rsidRPr="00835FBD">
                <w:rPr>
                  <w:rStyle w:val="Hyperlink"/>
                  <w:color w:val="0000FF"/>
                </w:rPr>
                <w:t>http://psychiatryonline.org/pb/assets/raw/sitewide/practice_guidelines/guidelines/bipolar.pdf</w:t>
              </w:r>
            </w:hyperlink>
            <w:r w:rsidRPr="00835FBD">
              <w:rPr>
                <w:color w:val="0000FF"/>
              </w:rPr>
              <w:t xml:space="preserve"> </w:t>
            </w:r>
          </w:p>
          <w:p w14:paraId="1D586B75" w14:textId="77777777" w:rsidR="009526A3" w:rsidRPr="00835FBD" w:rsidRDefault="009526A3" w:rsidP="00656D56">
            <w:pPr>
              <w:pStyle w:val="BodyText"/>
              <w:ind w:left="384" w:right="-72"/>
              <w:rPr>
                <w:rFonts w:asciiTheme="minorHAnsi" w:hAnsiTheme="minorHAnsi"/>
                <w:color w:val="0000FF"/>
                <w:sz w:val="22"/>
                <w:szCs w:val="22"/>
              </w:rPr>
            </w:pPr>
            <w:r w:rsidRPr="00835FBD">
              <w:rPr>
                <w:rFonts w:asciiTheme="minorHAnsi" w:hAnsiTheme="minorHAnsi"/>
                <w:color w:val="0000FF"/>
                <w:sz w:val="22"/>
                <w:szCs w:val="22"/>
              </w:rPr>
              <w:lastRenderedPageBreak/>
              <w:t xml:space="preserve">*American Psychiatric Association. (2010a). Practice guideline for the treatment of patients with major depressive disorder, 3rd ed. Retrieved from </w:t>
            </w:r>
            <w:hyperlink r:id="rId22">
              <w:r w:rsidRPr="00835FBD">
                <w:rPr>
                  <w:rFonts w:asciiTheme="minorHAnsi" w:hAnsiTheme="minorHAnsi"/>
                  <w:color w:val="0000FF"/>
                  <w:sz w:val="22"/>
                  <w:szCs w:val="22"/>
                </w:rPr>
                <w:t>http://psychiatryonline.org/pb/assets/raw/sitewide/practice_guidelines/guidelines/mdd.pdf</w:t>
              </w:r>
            </w:hyperlink>
          </w:p>
          <w:p w14:paraId="641F2C23" w14:textId="77777777" w:rsidR="009526A3" w:rsidRPr="00835FBD" w:rsidRDefault="009526A3" w:rsidP="00656D56">
            <w:pPr>
              <w:pStyle w:val="BodyText"/>
              <w:ind w:left="384" w:right="-72"/>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*American Psychiatric Association. (2010b). Practice guideline for the treatment of patients with schizophrenia: 2nd ed. Retrieved from </w:t>
            </w:r>
            <w:hyperlink r:id="rId23">
              <w:r w:rsidRPr="00835FBD">
                <w:rPr>
                  <w:rStyle w:val="Hyperlink"/>
                  <w:rFonts w:asciiTheme="minorHAnsi" w:eastAsiaTheme="minorEastAsia" w:hAnsiTheme="minorHAnsi"/>
                  <w:color w:val="0000FF"/>
                  <w:sz w:val="22"/>
                  <w:szCs w:val="22"/>
                </w:rPr>
                <w:t>http://psychiatryonline.org/pb/assets/raw/sitewide/practice_guidelines/guidelines/schizophrenia.pdf</w:t>
              </w:r>
            </w:hyperlink>
          </w:p>
          <w:p w14:paraId="1AED233E" w14:textId="77777777" w:rsidR="009526A3" w:rsidRPr="00835FBD" w:rsidRDefault="009526A3" w:rsidP="00656D56">
            <w:pPr>
              <w:pStyle w:val="BodyText"/>
              <w:ind w:left="384" w:right="-72"/>
              <w:rPr>
                <w:rFonts w:asciiTheme="minorHAnsi" w:eastAsiaTheme="minorEastAsia" w:hAnsiTheme="minorHAnsi"/>
                <w:color w:val="0000FF"/>
                <w:sz w:val="22"/>
                <w:szCs w:val="22"/>
              </w:rPr>
            </w:pPr>
            <w:r w:rsidRPr="00835FBD">
              <w:rPr>
                <w:rFonts w:asciiTheme="minorHAnsi" w:eastAsiaTheme="minorEastAsia" w:hAnsiTheme="minorHAnsi"/>
                <w:color w:val="0000FF"/>
                <w:spacing w:val="-1"/>
                <w:sz w:val="22"/>
                <w:szCs w:val="22"/>
              </w:rPr>
              <w:t xml:space="preserve">*Anderson, I. M. (2000). Selective serotonin reuptake inhibitors versus tricyclic antidepressants: A meta-analysis of efficacy and tolerability. </w:t>
            </w:r>
            <w:r w:rsidRPr="00835FBD">
              <w:rPr>
                <w:rFonts w:asciiTheme="minorHAnsi" w:eastAsiaTheme="minorEastAsia" w:hAnsiTheme="minorHAnsi"/>
                <w:i/>
                <w:color w:val="0000FF"/>
                <w:spacing w:val="-1"/>
                <w:sz w:val="22"/>
                <w:szCs w:val="22"/>
              </w:rPr>
              <w:t>Journal of Affective Disorders</w:t>
            </w:r>
            <w:r w:rsidRPr="00835FBD">
              <w:rPr>
                <w:rFonts w:asciiTheme="minorHAnsi" w:eastAsiaTheme="minorEastAsia" w:hAnsiTheme="minorHAnsi"/>
                <w:color w:val="0000FF"/>
                <w:spacing w:val="-1"/>
                <w:sz w:val="22"/>
                <w:szCs w:val="22"/>
              </w:rPr>
              <w:t xml:space="preserve">, </w:t>
            </w:r>
            <w:r w:rsidRPr="00835FBD">
              <w:rPr>
                <w:rFonts w:asciiTheme="minorHAnsi" w:eastAsiaTheme="minorEastAsia" w:hAnsiTheme="minorHAnsi"/>
                <w:i/>
                <w:color w:val="0000FF"/>
                <w:spacing w:val="-1"/>
                <w:sz w:val="22"/>
                <w:szCs w:val="22"/>
              </w:rPr>
              <w:t>58(</w:t>
            </w:r>
            <w:r w:rsidRPr="00835FBD">
              <w:rPr>
                <w:rFonts w:asciiTheme="minorHAnsi" w:eastAsiaTheme="minorEastAsia" w:hAnsiTheme="minorHAnsi"/>
                <w:color w:val="0000FF"/>
                <w:spacing w:val="-1"/>
                <w:sz w:val="22"/>
                <w:szCs w:val="22"/>
              </w:rPr>
              <w:t>1), 19–36. doi:10.1016/s0165-0327(99)00092-0</w:t>
            </w:r>
          </w:p>
          <w:p w14:paraId="166DC3EA"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*Beasley, C. M., Sanger, T., Satterlee, W., Tollefson, G., Tran, P., &amp; Hamilton, S. (1996). Olanzapine versus placebo: Results of a double-blind, fixed-dose olanzapine trial. </w:t>
            </w:r>
            <w:r w:rsidRPr="00835FBD">
              <w:rPr>
                <w:rFonts w:asciiTheme="minorHAnsi" w:eastAsiaTheme="minorEastAsia" w:hAnsiTheme="minorHAnsi" w:cstheme="minorEastAsia"/>
                <w:i/>
                <w:color w:val="0000FF"/>
                <w:spacing w:val="-1"/>
                <w:sz w:val="22"/>
                <w:szCs w:val="22"/>
              </w:rPr>
              <w:t>Psychopharmacology, 124</w:t>
            </w:r>
            <w:r w:rsidRPr="00835FBD">
              <w:rPr>
                <w:rFonts w:asciiTheme="minorHAnsi" w:eastAsiaTheme="minorEastAsia" w:hAnsiTheme="minorHAnsi" w:cstheme="minorEastAsia"/>
                <w:color w:val="0000FF"/>
                <w:spacing w:val="-1"/>
                <w:sz w:val="22"/>
                <w:szCs w:val="22"/>
              </w:rPr>
              <w:t>(1-2), 159</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167. doi:10.1007/bf02245617</w:t>
            </w:r>
          </w:p>
          <w:p w14:paraId="0C0198F1"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*Beasley, C. M., Hamilton, S. H., Crawford, A. M., </w:t>
            </w:r>
            <w:proofErr w:type="spellStart"/>
            <w:r w:rsidRPr="00835FBD">
              <w:rPr>
                <w:rFonts w:asciiTheme="minorHAnsi" w:eastAsiaTheme="minorEastAsia" w:hAnsiTheme="minorHAnsi" w:cstheme="minorEastAsia"/>
                <w:color w:val="0000FF"/>
                <w:spacing w:val="-1"/>
                <w:sz w:val="22"/>
                <w:szCs w:val="22"/>
              </w:rPr>
              <w:t>Dellva</w:t>
            </w:r>
            <w:proofErr w:type="spellEnd"/>
            <w:r w:rsidRPr="00835FBD">
              <w:rPr>
                <w:rFonts w:asciiTheme="minorHAnsi" w:eastAsiaTheme="minorEastAsia" w:hAnsiTheme="minorHAnsi" w:cstheme="minorEastAsia"/>
                <w:color w:val="0000FF"/>
                <w:spacing w:val="-1"/>
                <w:sz w:val="22"/>
                <w:szCs w:val="22"/>
              </w:rPr>
              <w:t xml:space="preserve">, M. A., Tollefson, G. D., Tran, P. V., … </w:t>
            </w:r>
            <w:proofErr w:type="spellStart"/>
            <w:r w:rsidRPr="00835FBD">
              <w:rPr>
                <w:rFonts w:asciiTheme="minorHAnsi" w:eastAsiaTheme="minorEastAsia" w:hAnsiTheme="minorHAnsi" w:cstheme="minorEastAsia"/>
                <w:color w:val="0000FF"/>
                <w:spacing w:val="-1"/>
                <w:sz w:val="22"/>
                <w:szCs w:val="22"/>
              </w:rPr>
              <w:t>Beuzen</w:t>
            </w:r>
            <w:proofErr w:type="spellEnd"/>
            <w:r w:rsidRPr="00835FBD">
              <w:rPr>
                <w:rFonts w:asciiTheme="minorHAnsi" w:eastAsiaTheme="minorEastAsia" w:hAnsiTheme="minorHAnsi" w:cstheme="minorEastAsia"/>
                <w:color w:val="0000FF"/>
                <w:spacing w:val="-1"/>
                <w:sz w:val="22"/>
                <w:szCs w:val="22"/>
              </w:rPr>
              <w:t xml:space="preserve">, J.-N. (1997). Olanzapine versus haloperidol: Acute phase results of the international double-blind olanzapine trial. </w:t>
            </w:r>
            <w:r w:rsidRPr="00835FBD">
              <w:rPr>
                <w:rFonts w:asciiTheme="minorHAnsi" w:eastAsiaTheme="minorEastAsia" w:hAnsiTheme="minorHAnsi" w:cstheme="minorEastAsia"/>
                <w:i/>
                <w:color w:val="0000FF"/>
                <w:spacing w:val="-1"/>
                <w:sz w:val="22"/>
                <w:szCs w:val="22"/>
              </w:rPr>
              <w:t>European Neuropsychopharmacology, 7</w:t>
            </w:r>
            <w:r w:rsidRPr="00835FBD">
              <w:rPr>
                <w:rFonts w:asciiTheme="minorHAnsi" w:eastAsiaTheme="minorEastAsia" w:hAnsiTheme="minorHAnsi" w:cstheme="minorEastAsia"/>
                <w:color w:val="0000FF"/>
                <w:spacing w:val="-1"/>
                <w:sz w:val="22"/>
                <w:szCs w:val="22"/>
              </w:rPr>
              <w:t>(2), 125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137. doi:10.1016/s0924-977</w:t>
            </w:r>
            <w:proofErr w:type="gramStart"/>
            <w:r w:rsidRPr="00835FBD">
              <w:rPr>
                <w:rFonts w:asciiTheme="minorHAnsi" w:eastAsiaTheme="minorEastAsia" w:hAnsiTheme="minorHAnsi" w:cstheme="minorEastAsia"/>
                <w:color w:val="0000FF"/>
                <w:spacing w:val="-1"/>
                <w:sz w:val="22"/>
                <w:szCs w:val="22"/>
              </w:rPr>
              <w:t>x(</w:t>
            </w:r>
            <w:proofErr w:type="gramEnd"/>
            <w:r w:rsidRPr="00835FBD">
              <w:rPr>
                <w:rFonts w:asciiTheme="minorHAnsi" w:eastAsiaTheme="minorEastAsia" w:hAnsiTheme="minorHAnsi" w:cstheme="minorEastAsia"/>
                <w:color w:val="0000FF"/>
                <w:spacing w:val="-1"/>
                <w:sz w:val="22"/>
                <w:szCs w:val="22"/>
              </w:rPr>
              <w:t>96)00392-6</w:t>
            </w:r>
          </w:p>
          <w:p w14:paraId="3454FA1E"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*Berk, M., </w:t>
            </w:r>
            <w:proofErr w:type="spellStart"/>
            <w:r w:rsidRPr="00835FBD">
              <w:rPr>
                <w:rFonts w:asciiTheme="minorHAnsi" w:eastAsiaTheme="minorEastAsia" w:hAnsiTheme="minorHAnsi" w:cstheme="minorEastAsia"/>
                <w:color w:val="0000FF"/>
                <w:spacing w:val="-1"/>
                <w:sz w:val="22"/>
                <w:szCs w:val="22"/>
              </w:rPr>
              <w:t>Ichim</w:t>
            </w:r>
            <w:proofErr w:type="spellEnd"/>
            <w:r w:rsidRPr="00835FBD">
              <w:rPr>
                <w:rFonts w:asciiTheme="minorHAnsi" w:eastAsiaTheme="minorEastAsia" w:hAnsiTheme="minorHAnsi" w:cstheme="minorEastAsia"/>
                <w:color w:val="0000FF"/>
                <w:spacing w:val="-1"/>
                <w:sz w:val="22"/>
                <w:szCs w:val="22"/>
              </w:rPr>
              <w:t xml:space="preserve">, L., &amp; Brook, S. (1999). Olanzapine compared to lithium in mania: A double-blind randomized controlled trial. </w:t>
            </w:r>
            <w:r w:rsidRPr="00835FBD">
              <w:rPr>
                <w:rFonts w:asciiTheme="minorHAnsi" w:eastAsiaTheme="minorEastAsia" w:hAnsiTheme="minorHAnsi" w:cstheme="minorEastAsia"/>
                <w:i/>
                <w:color w:val="0000FF"/>
                <w:spacing w:val="-1"/>
                <w:sz w:val="22"/>
                <w:szCs w:val="22"/>
              </w:rPr>
              <w:t>International Clinical Psychopharmacology, 14</w:t>
            </w:r>
            <w:r w:rsidRPr="00835FBD">
              <w:rPr>
                <w:rFonts w:asciiTheme="minorHAnsi" w:eastAsiaTheme="minorEastAsia" w:hAnsiTheme="minorHAnsi" w:cstheme="minorEastAsia"/>
                <w:color w:val="0000FF"/>
                <w:spacing w:val="-1"/>
                <w:sz w:val="22"/>
                <w:szCs w:val="22"/>
              </w:rPr>
              <w:t>(6), 339</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343. doi:10.1097/00004850-199911000-00003</w:t>
            </w:r>
          </w:p>
          <w:p w14:paraId="3B0C1CF4"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Brugger, A. M., Swann, A. C., Calabrese, J. R., </w:t>
            </w:r>
            <w:proofErr w:type="spellStart"/>
            <w:r w:rsidRPr="00835FBD">
              <w:rPr>
                <w:rFonts w:asciiTheme="minorHAnsi" w:eastAsiaTheme="minorEastAsia" w:hAnsiTheme="minorHAnsi" w:cstheme="minorEastAsia"/>
                <w:color w:val="0000FF"/>
                <w:spacing w:val="-1"/>
                <w:sz w:val="22"/>
                <w:szCs w:val="22"/>
              </w:rPr>
              <w:t>Janicak</w:t>
            </w:r>
            <w:proofErr w:type="spellEnd"/>
            <w:r w:rsidRPr="00835FBD">
              <w:rPr>
                <w:rFonts w:asciiTheme="minorHAnsi" w:eastAsiaTheme="minorEastAsia" w:hAnsiTheme="minorHAnsi" w:cstheme="minorEastAsia"/>
                <w:color w:val="0000FF"/>
                <w:spacing w:val="-1"/>
                <w:sz w:val="22"/>
                <w:szCs w:val="22"/>
              </w:rPr>
              <w:t>, P. G., Petty, F</w:t>
            </w:r>
            <w:proofErr w:type="gramStart"/>
            <w:r w:rsidRPr="00835FBD">
              <w:rPr>
                <w:rFonts w:asciiTheme="minorHAnsi" w:eastAsiaTheme="minorEastAsia" w:hAnsiTheme="minorHAnsi" w:cstheme="minorEastAsia"/>
                <w:color w:val="0000FF"/>
                <w:spacing w:val="-1"/>
                <w:sz w:val="22"/>
                <w:szCs w:val="22"/>
              </w:rPr>
              <w:t>….Small</w:t>
            </w:r>
            <w:proofErr w:type="gramEnd"/>
            <w:r w:rsidRPr="00835FBD">
              <w:rPr>
                <w:rFonts w:asciiTheme="minorHAnsi" w:eastAsiaTheme="minorEastAsia" w:hAnsiTheme="minorHAnsi" w:cstheme="minorEastAsia"/>
                <w:color w:val="0000FF"/>
                <w:spacing w:val="-1"/>
                <w:sz w:val="22"/>
                <w:szCs w:val="22"/>
              </w:rPr>
              <w:t xml:space="preserve">, J. G. (1994). Efficacy of divalproex vs lithium and placebo in the treatment of mania: The Depakote Mania Study Group. </w:t>
            </w:r>
            <w:r w:rsidRPr="00835FBD">
              <w:rPr>
                <w:rFonts w:asciiTheme="minorHAnsi" w:eastAsiaTheme="minorEastAsia" w:hAnsiTheme="minorHAnsi" w:cstheme="minorEastAsia"/>
                <w:i/>
                <w:color w:val="0000FF"/>
                <w:spacing w:val="-1"/>
                <w:sz w:val="22"/>
                <w:szCs w:val="22"/>
              </w:rPr>
              <w:t>JAMA: The Journal of the American Medical Association, 271</w:t>
            </w:r>
            <w:r w:rsidRPr="00835FBD">
              <w:rPr>
                <w:rFonts w:asciiTheme="minorHAnsi" w:eastAsiaTheme="minorEastAsia" w:hAnsiTheme="minorHAnsi" w:cstheme="minorEastAsia"/>
                <w:color w:val="0000FF"/>
                <w:spacing w:val="-1"/>
                <w:sz w:val="22"/>
                <w:szCs w:val="22"/>
              </w:rPr>
              <w:t>(12), 918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924. doi:10.1001/jama.271.12.918</w:t>
            </w:r>
          </w:p>
          <w:p w14:paraId="5ABF7E20"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(1995). Predictors of response to divalproex and lithium. </w:t>
            </w:r>
            <w:proofErr w:type="gramStart"/>
            <w:r w:rsidRPr="00835FBD">
              <w:rPr>
                <w:rFonts w:asciiTheme="minorHAnsi" w:eastAsiaTheme="minorEastAsia" w:hAnsiTheme="minorHAnsi" w:cstheme="minorEastAsia"/>
                <w:i/>
                <w:color w:val="0000FF"/>
                <w:spacing w:val="-1"/>
                <w:sz w:val="22"/>
                <w:szCs w:val="22"/>
              </w:rPr>
              <w:t>Journal  of</w:t>
            </w:r>
            <w:proofErr w:type="gramEnd"/>
            <w:r w:rsidRPr="00835FBD">
              <w:rPr>
                <w:rFonts w:asciiTheme="minorHAnsi" w:eastAsiaTheme="minorEastAsia" w:hAnsiTheme="minorHAnsi" w:cstheme="minorEastAsia"/>
                <w:i/>
                <w:color w:val="0000FF"/>
                <w:spacing w:val="-1"/>
                <w:sz w:val="22"/>
                <w:szCs w:val="22"/>
              </w:rPr>
              <w:t xml:space="preserve"> Clinical Psychiatry, 56</w:t>
            </w:r>
            <w:r w:rsidRPr="00835FBD">
              <w:rPr>
                <w:rFonts w:asciiTheme="minorHAnsi" w:eastAsiaTheme="minorEastAsia" w:hAnsiTheme="minorHAnsi" w:cstheme="minorEastAsia"/>
                <w:color w:val="0000FF"/>
                <w:spacing w:val="-1"/>
                <w:sz w:val="22"/>
                <w:szCs w:val="22"/>
              </w:rPr>
              <w:t>(3), 25-30.</w:t>
            </w:r>
          </w:p>
          <w:p w14:paraId="7F568862"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Borison</w:t>
            </w:r>
            <w:proofErr w:type="spellEnd"/>
            <w:r w:rsidRPr="00835FBD">
              <w:rPr>
                <w:rFonts w:asciiTheme="minorHAnsi" w:eastAsiaTheme="minorEastAsia" w:hAnsiTheme="minorHAnsi" w:cstheme="minorEastAsia"/>
                <w:color w:val="0000FF"/>
                <w:spacing w:val="-1"/>
                <w:sz w:val="22"/>
                <w:szCs w:val="22"/>
              </w:rPr>
              <w:t xml:space="preserve">, R. L., </w:t>
            </w:r>
            <w:proofErr w:type="spellStart"/>
            <w:r w:rsidRPr="00835FBD">
              <w:rPr>
                <w:rFonts w:asciiTheme="minorHAnsi" w:eastAsiaTheme="minorEastAsia" w:hAnsiTheme="minorHAnsi" w:cstheme="minorEastAsia"/>
                <w:color w:val="0000FF"/>
                <w:spacing w:val="-1"/>
                <w:sz w:val="22"/>
                <w:szCs w:val="22"/>
              </w:rPr>
              <w:t>Pathiraja</w:t>
            </w:r>
            <w:proofErr w:type="spellEnd"/>
            <w:r w:rsidRPr="00835FBD">
              <w:rPr>
                <w:rFonts w:asciiTheme="minorHAnsi" w:eastAsiaTheme="minorEastAsia" w:hAnsiTheme="minorHAnsi" w:cstheme="minorEastAsia"/>
                <w:color w:val="0000FF"/>
                <w:spacing w:val="-1"/>
                <w:sz w:val="22"/>
                <w:szCs w:val="22"/>
              </w:rPr>
              <w:t xml:space="preserve">, A. P., Diamond, B. I., &amp; </w:t>
            </w:r>
            <w:proofErr w:type="spellStart"/>
            <w:r w:rsidRPr="00835FBD">
              <w:rPr>
                <w:rFonts w:asciiTheme="minorHAnsi" w:eastAsiaTheme="minorEastAsia" w:hAnsiTheme="minorHAnsi" w:cstheme="minorEastAsia"/>
                <w:color w:val="0000FF"/>
                <w:spacing w:val="-1"/>
                <w:sz w:val="22"/>
                <w:szCs w:val="22"/>
              </w:rPr>
              <w:t>Meibach</w:t>
            </w:r>
            <w:proofErr w:type="spellEnd"/>
            <w:r w:rsidRPr="00835FBD">
              <w:rPr>
                <w:rFonts w:asciiTheme="minorHAnsi" w:eastAsiaTheme="minorEastAsia" w:hAnsiTheme="minorHAnsi" w:cstheme="minorEastAsia"/>
                <w:color w:val="0000FF"/>
                <w:spacing w:val="-1"/>
                <w:sz w:val="22"/>
                <w:szCs w:val="22"/>
              </w:rPr>
              <w:t xml:space="preserve">, R. C. (1992). Risperidone: Clinical safety and efficacy in schizophrenia. </w:t>
            </w:r>
            <w:r w:rsidRPr="00835FBD">
              <w:rPr>
                <w:rFonts w:asciiTheme="minorHAnsi" w:eastAsiaTheme="minorEastAsia" w:hAnsiTheme="minorHAnsi" w:cstheme="minorEastAsia"/>
                <w:i/>
                <w:color w:val="0000FF"/>
                <w:spacing w:val="-1"/>
                <w:sz w:val="22"/>
                <w:szCs w:val="22"/>
              </w:rPr>
              <w:t>Psychopharmacological Bulletin, 28</w:t>
            </w:r>
            <w:r w:rsidRPr="00835FBD">
              <w:rPr>
                <w:rFonts w:asciiTheme="minorHAnsi" w:eastAsiaTheme="minorEastAsia" w:hAnsiTheme="minorHAnsi" w:cstheme="minorEastAsia"/>
                <w:color w:val="0000FF"/>
                <w:spacing w:val="-1"/>
                <w:sz w:val="22"/>
                <w:szCs w:val="22"/>
              </w:rPr>
              <w:t>, 213-218.</w:t>
            </w:r>
          </w:p>
          <w:p w14:paraId="35BB13FC"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Borison</w:t>
            </w:r>
            <w:proofErr w:type="spellEnd"/>
            <w:r w:rsidRPr="00835FBD">
              <w:rPr>
                <w:rFonts w:asciiTheme="minorHAnsi" w:eastAsiaTheme="minorEastAsia" w:hAnsiTheme="minorHAnsi" w:cstheme="minorEastAsia"/>
                <w:color w:val="0000FF"/>
                <w:spacing w:val="-1"/>
                <w:sz w:val="22"/>
                <w:szCs w:val="22"/>
              </w:rPr>
              <w:t xml:space="preserve">, R. L., </w:t>
            </w:r>
            <w:proofErr w:type="spellStart"/>
            <w:r w:rsidRPr="00835FBD">
              <w:rPr>
                <w:rFonts w:asciiTheme="minorHAnsi" w:eastAsiaTheme="minorEastAsia" w:hAnsiTheme="minorHAnsi" w:cstheme="minorEastAsia"/>
                <w:color w:val="0000FF"/>
                <w:spacing w:val="-1"/>
                <w:sz w:val="22"/>
                <w:szCs w:val="22"/>
              </w:rPr>
              <w:t>Arvanitis</w:t>
            </w:r>
            <w:proofErr w:type="spellEnd"/>
            <w:r w:rsidRPr="00835FBD">
              <w:rPr>
                <w:rFonts w:asciiTheme="minorHAnsi" w:eastAsiaTheme="minorEastAsia" w:hAnsiTheme="minorHAnsi" w:cstheme="minorEastAsia"/>
                <w:color w:val="0000FF"/>
                <w:spacing w:val="-1"/>
                <w:sz w:val="22"/>
                <w:szCs w:val="22"/>
              </w:rPr>
              <w:t xml:space="preserve">, L. A., &amp; </w:t>
            </w:r>
            <w:proofErr w:type="spellStart"/>
            <w:r w:rsidRPr="00835FBD">
              <w:rPr>
                <w:rFonts w:asciiTheme="minorHAnsi" w:eastAsiaTheme="minorEastAsia" w:hAnsiTheme="minorHAnsi" w:cstheme="minorEastAsia"/>
                <w:color w:val="0000FF"/>
                <w:spacing w:val="-1"/>
                <w:sz w:val="22"/>
                <w:szCs w:val="22"/>
              </w:rPr>
              <w:t>Milier</w:t>
            </w:r>
            <w:proofErr w:type="spellEnd"/>
            <w:r w:rsidRPr="00835FBD">
              <w:rPr>
                <w:rFonts w:asciiTheme="minorHAnsi" w:eastAsiaTheme="minorEastAsia" w:hAnsiTheme="minorHAnsi" w:cstheme="minorEastAsia"/>
                <w:color w:val="0000FF"/>
                <w:spacing w:val="-1"/>
                <w:sz w:val="22"/>
                <w:szCs w:val="22"/>
              </w:rPr>
              <w:t xml:space="preserve">, B. G. (1996). ICI 204,636, an atypical antipsychotic. </w:t>
            </w:r>
            <w:r w:rsidRPr="00835FBD">
              <w:rPr>
                <w:rFonts w:asciiTheme="minorHAnsi" w:eastAsiaTheme="minorEastAsia" w:hAnsiTheme="minorHAnsi" w:cstheme="minorEastAsia"/>
                <w:i/>
                <w:color w:val="0000FF"/>
                <w:spacing w:val="-1"/>
                <w:sz w:val="22"/>
                <w:szCs w:val="22"/>
              </w:rPr>
              <w:t>Journal of Clinical Psychopharmacology, 16</w:t>
            </w:r>
            <w:r w:rsidRPr="00835FBD">
              <w:rPr>
                <w:rFonts w:asciiTheme="minorHAnsi" w:eastAsiaTheme="minorEastAsia" w:hAnsiTheme="minorHAnsi" w:cstheme="minorEastAsia"/>
                <w:color w:val="0000FF"/>
                <w:spacing w:val="-1"/>
                <w:sz w:val="22"/>
                <w:szCs w:val="22"/>
              </w:rPr>
              <w:t>(2), 158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169. doi:10.1097/00004714-199604000-00008</w:t>
            </w:r>
          </w:p>
          <w:p w14:paraId="64FA721A"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*Bowden, C. L., Brugger, A. M., Swann, A. C., Calabrese, J. R., </w:t>
            </w:r>
            <w:proofErr w:type="spellStart"/>
            <w:r w:rsidRPr="00835FBD">
              <w:rPr>
                <w:rFonts w:asciiTheme="minorHAnsi" w:eastAsiaTheme="minorEastAsia" w:hAnsiTheme="minorHAnsi" w:cstheme="minorEastAsia"/>
                <w:color w:val="0000FF"/>
                <w:spacing w:val="-1"/>
                <w:sz w:val="22"/>
                <w:szCs w:val="22"/>
              </w:rPr>
              <w:t>Janicak</w:t>
            </w:r>
            <w:proofErr w:type="spellEnd"/>
            <w:r w:rsidRPr="00835FBD">
              <w:rPr>
                <w:rFonts w:asciiTheme="minorHAnsi" w:eastAsiaTheme="minorEastAsia" w:hAnsiTheme="minorHAnsi" w:cstheme="minorEastAsia"/>
                <w:color w:val="0000FF"/>
                <w:spacing w:val="-1"/>
                <w:sz w:val="22"/>
                <w:szCs w:val="22"/>
              </w:rPr>
              <w:t xml:space="preserve">, P. G., Petty, F., </w:t>
            </w:r>
            <w:proofErr w:type="spellStart"/>
            <w:r w:rsidRPr="00835FBD">
              <w:rPr>
                <w:rFonts w:asciiTheme="minorHAnsi" w:eastAsiaTheme="minorEastAsia" w:hAnsiTheme="minorHAnsi" w:cstheme="minorEastAsia"/>
                <w:color w:val="0000FF"/>
                <w:spacing w:val="-1"/>
                <w:sz w:val="22"/>
                <w:szCs w:val="22"/>
              </w:rPr>
              <w:t>Dilsaver</w:t>
            </w:r>
            <w:proofErr w:type="spellEnd"/>
            <w:r w:rsidRPr="00835FBD">
              <w:rPr>
                <w:rFonts w:asciiTheme="minorHAnsi" w:eastAsiaTheme="minorEastAsia" w:hAnsiTheme="minorHAnsi" w:cstheme="minorEastAsia"/>
                <w:color w:val="0000FF"/>
                <w:spacing w:val="-1"/>
                <w:sz w:val="22"/>
                <w:szCs w:val="22"/>
              </w:rPr>
              <w:t>, S. C</w:t>
            </w:r>
            <w:proofErr w:type="gramStart"/>
            <w:r w:rsidRPr="00835FBD">
              <w:rPr>
                <w:rFonts w:asciiTheme="minorHAnsi" w:eastAsiaTheme="minorEastAsia" w:hAnsiTheme="minorHAnsi" w:cstheme="minorEastAsia"/>
                <w:color w:val="0000FF"/>
                <w:spacing w:val="-1"/>
                <w:sz w:val="22"/>
                <w:szCs w:val="22"/>
              </w:rPr>
              <w:t>….Small</w:t>
            </w:r>
            <w:proofErr w:type="gramEnd"/>
            <w:r w:rsidRPr="00835FBD">
              <w:rPr>
                <w:rFonts w:asciiTheme="minorHAnsi" w:eastAsiaTheme="minorEastAsia" w:hAnsiTheme="minorHAnsi" w:cstheme="minorEastAsia"/>
                <w:color w:val="0000FF"/>
                <w:spacing w:val="-1"/>
                <w:sz w:val="22"/>
                <w:szCs w:val="22"/>
              </w:rPr>
              <w:t xml:space="preserve">, J. G. (1994). Efficacy of divalproex vs lithium and placebo in the treatment of mania. The Depakote Mania Study Group. </w:t>
            </w:r>
            <w:r w:rsidRPr="00835FBD">
              <w:rPr>
                <w:rFonts w:asciiTheme="minorHAnsi" w:eastAsiaTheme="minorEastAsia" w:hAnsiTheme="minorHAnsi" w:cstheme="minorEastAsia"/>
                <w:i/>
                <w:color w:val="0000FF"/>
                <w:spacing w:val="-1"/>
                <w:sz w:val="22"/>
                <w:szCs w:val="22"/>
              </w:rPr>
              <w:t>JAMA: The Journal of the American Medical Association, 271</w:t>
            </w:r>
            <w:r w:rsidRPr="00835FBD">
              <w:rPr>
                <w:rFonts w:asciiTheme="minorHAnsi" w:eastAsiaTheme="minorEastAsia" w:hAnsiTheme="minorHAnsi" w:cstheme="minorEastAsia"/>
                <w:color w:val="0000FF"/>
                <w:spacing w:val="-1"/>
                <w:sz w:val="22"/>
                <w:szCs w:val="22"/>
              </w:rPr>
              <w:t>(12), 918</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924. doi:10.1001/jama.271.12.918</w:t>
            </w:r>
          </w:p>
          <w:p w14:paraId="76F83B30"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*Brennan, M. J. W., </w:t>
            </w:r>
            <w:proofErr w:type="spellStart"/>
            <w:r w:rsidRPr="00835FBD">
              <w:rPr>
                <w:rFonts w:asciiTheme="minorHAnsi" w:eastAsiaTheme="minorEastAsia" w:hAnsiTheme="minorHAnsi" w:cstheme="minorEastAsia"/>
                <w:color w:val="0000FF"/>
                <w:spacing w:val="-1"/>
                <w:sz w:val="22"/>
                <w:szCs w:val="22"/>
              </w:rPr>
              <w:t>Sandyk</w:t>
            </w:r>
            <w:proofErr w:type="spellEnd"/>
            <w:r w:rsidRPr="00835FBD">
              <w:rPr>
                <w:rFonts w:asciiTheme="minorHAnsi" w:eastAsiaTheme="minorEastAsia" w:hAnsiTheme="minorHAnsi" w:cstheme="minorEastAsia"/>
                <w:color w:val="0000FF"/>
                <w:spacing w:val="-1"/>
                <w:sz w:val="22"/>
                <w:szCs w:val="22"/>
              </w:rPr>
              <w:t xml:space="preserve">, R., &amp; </w:t>
            </w:r>
            <w:proofErr w:type="spellStart"/>
            <w:r w:rsidRPr="00835FBD">
              <w:rPr>
                <w:rFonts w:asciiTheme="minorHAnsi" w:eastAsiaTheme="minorEastAsia" w:hAnsiTheme="minorHAnsi" w:cstheme="minorEastAsia"/>
                <w:color w:val="0000FF"/>
                <w:spacing w:val="-1"/>
                <w:sz w:val="22"/>
                <w:szCs w:val="22"/>
              </w:rPr>
              <w:t>Borsook</w:t>
            </w:r>
            <w:proofErr w:type="spellEnd"/>
            <w:r w:rsidRPr="00835FBD">
              <w:rPr>
                <w:rFonts w:asciiTheme="minorHAnsi" w:eastAsiaTheme="minorEastAsia" w:hAnsiTheme="minorHAnsi" w:cstheme="minorEastAsia"/>
                <w:color w:val="0000FF"/>
                <w:spacing w:val="-1"/>
                <w:sz w:val="22"/>
                <w:szCs w:val="22"/>
              </w:rPr>
              <w:t xml:space="preserve">, D. (1984). Use of sodium valproate in the management of affective disorders: Basic and clinical aspects. In </w:t>
            </w:r>
            <w:proofErr w:type="spellStart"/>
            <w:r w:rsidRPr="00835FBD">
              <w:rPr>
                <w:rFonts w:asciiTheme="minorHAnsi" w:eastAsiaTheme="minorEastAsia" w:hAnsiTheme="minorHAnsi" w:cstheme="minorEastAsia"/>
                <w:color w:val="0000FF"/>
                <w:spacing w:val="-1"/>
                <w:sz w:val="22"/>
                <w:szCs w:val="22"/>
              </w:rPr>
              <w:t>Emrich</w:t>
            </w:r>
            <w:proofErr w:type="spellEnd"/>
            <w:r w:rsidRPr="00835FBD">
              <w:rPr>
                <w:rFonts w:asciiTheme="minorHAnsi" w:eastAsiaTheme="minorEastAsia" w:hAnsiTheme="minorHAnsi" w:cstheme="minorEastAsia"/>
                <w:color w:val="0000FF"/>
                <w:spacing w:val="-1"/>
                <w:sz w:val="22"/>
                <w:szCs w:val="22"/>
              </w:rPr>
              <w:t xml:space="preserve">, H. M., Okuma, T., &amp; Muller, A. A. (Eds.), </w:t>
            </w:r>
            <w:r w:rsidRPr="00835FBD">
              <w:rPr>
                <w:rFonts w:asciiTheme="minorHAnsi" w:eastAsiaTheme="minorEastAsia" w:hAnsiTheme="minorHAnsi" w:cstheme="minorEastAsia"/>
                <w:i/>
                <w:color w:val="0000FF"/>
                <w:spacing w:val="-1"/>
                <w:sz w:val="22"/>
                <w:szCs w:val="22"/>
              </w:rPr>
              <w:t>Anticonvulsants in Affective Disorders</w:t>
            </w:r>
            <w:r w:rsidRPr="00835FBD">
              <w:rPr>
                <w:rFonts w:asciiTheme="minorHAnsi" w:eastAsiaTheme="minorEastAsia" w:hAnsiTheme="minorHAnsi" w:cstheme="minorEastAsia"/>
                <w:color w:val="0000FF"/>
                <w:spacing w:val="-1"/>
                <w:sz w:val="22"/>
                <w:szCs w:val="22"/>
              </w:rPr>
              <w:t xml:space="preserve"> (pp. 56</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 xml:space="preserve">65). Amsterdam: </w:t>
            </w:r>
            <w:proofErr w:type="spellStart"/>
            <w:r w:rsidRPr="00835FBD">
              <w:rPr>
                <w:rFonts w:asciiTheme="minorHAnsi" w:eastAsiaTheme="minorEastAsia" w:hAnsiTheme="minorHAnsi" w:cstheme="minorEastAsia"/>
                <w:color w:val="0000FF"/>
                <w:spacing w:val="-1"/>
                <w:sz w:val="22"/>
                <w:szCs w:val="22"/>
              </w:rPr>
              <w:t>Excerpta</w:t>
            </w:r>
            <w:proofErr w:type="spellEnd"/>
            <w:r w:rsidRPr="00835FBD">
              <w:rPr>
                <w:rFonts w:asciiTheme="minorHAnsi" w:eastAsiaTheme="minorEastAsia" w:hAnsiTheme="minorHAnsi" w:cstheme="minorEastAsia"/>
                <w:color w:val="0000FF"/>
                <w:spacing w:val="-1"/>
                <w:sz w:val="22"/>
                <w:szCs w:val="22"/>
              </w:rPr>
              <w:t xml:space="preserve"> Medica. </w:t>
            </w:r>
          </w:p>
          <w:p w14:paraId="2C03A849"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*Buchanan, R. W., </w:t>
            </w:r>
            <w:proofErr w:type="spellStart"/>
            <w:r w:rsidRPr="00835FBD">
              <w:rPr>
                <w:rFonts w:asciiTheme="minorHAnsi" w:eastAsiaTheme="minorEastAsia" w:hAnsiTheme="minorHAnsi" w:cstheme="minorEastAsia"/>
                <w:color w:val="0000FF"/>
                <w:spacing w:val="-1"/>
                <w:sz w:val="22"/>
                <w:szCs w:val="22"/>
              </w:rPr>
              <w:t>Breier</w:t>
            </w:r>
            <w:proofErr w:type="spellEnd"/>
            <w:r w:rsidRPr="00835FBD">
              <w:rPr>
                <w:rFonts w:asciiTheme="minorHAnsi" w:eastAsiaTheme="minorEastAsia" w:hAnsiTheme="minorHAnsi" w:cstheme="minorEastAsia"/>
                <w:color w:val="0000FF"/>
                <w:spacing w:val="-1"/>
                <w:sz w:val="22"/>
                <w:szCs w:val="22"/>
              </w:rPr>
              <w:t xml:space="preserve">, A., Kirkpatrick, B., Ball, P., &amp; Carpenter Jr., W. T. (1998). Positive and negative symptom response to clozapine in schizophrenic patients with and without the deficit syndrome. </w:t>
            </w:r>
            <w:r w:rsidRPr="00835FBD">
              <w:rPr>
                <w:rFonts w:asciiTheme="minorHAnsi" w:eastAsiaTheme="minorEastAsia" w:hAnsiTheme="minorHAnsi" w:cstheme="minorEastAsia"/>
                <w:i/>
                <w:color w:val="0000FF"/>
                <w:spacing w:val="-1"/>
                <w:sz w:val="22"/>
                <w:szCs w:val="22"/>
              </w:rPr>
              <w:t>American Journal of Psychiatry, 155</w:t>
            </w:r>
            <w:r w:rsidRPr="00835FBD">
              <w:rPr>
                <w:rFonts w:asciiTheme="minorHAnsi" w:eastAsiaTheme="minorEastAsia" w:hAnsiTheme="minorHAnsi" w:cstheme="minorEastAsia"/>
                <w:color w:val="0000FF"/>
                <w:spacing w:val="-1"/>
                <w:sz w:val="22"/>
                <w:szCs w:val="22"/>
              </w:rPr>
              <w:t>, 751-760.</w:t>
            </w:r>
          </w:p>
          <w:p w14:paraId="235BB823"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Brambilla, P., Furukawa, T. A., Geddes, J., </w:t>
            </w:r>
            <w:proofErr w:type="spellStart"/>
            <w:r w:rsidRPr="00835FBD">
              <w:rPr>
                <w:rFonts w:asciiTheme="minorHAnsi" w:eastAsiaTheme="minorEastAsia" w:hAnsiTheme="minorHAnsi" w:cstheme="minorEastAsia"/>
                <w:color w:val="0000FF"/>
                <w:spacing w:val="-1"/>
                <w:sz w:val="22"/>
                <w:szCs w:val="22"/>
              </w:rPr>
              <w:t>Gregis</w:t>
            </w:r>
            <w:proofErr w:type="spellEnd"/>
            <w:r w:rsidRPr="00835FBD">
              <w:rPr>
                <w:rFonts w:asciiTheme="minorHAnsi" w:eastAsiaTheme="minorEastAsia" w:hAnsiTheme="minorHAnsi" w:cstheme="minorEastAsia"/>
                <w:color w:val="0000FF"/>
                <w:spacing w:val="-1"/>
                <w:sz w:val="22"/>
                <w:szCs w:val="22"/>
              </w:rPr>
              <w:t xml:space="preserve">, M., </w:t>
            </w:r>
            <w:proofErr w:type="spellStart"/>
            <w:r w:rsidRPr="00835FBD">
              <w:rPr>
                <w:rFonts w:asciiTheme="minorHAnsi" w:eastAsiaTheme="minorEastAsia" w:hAnsiTheme="minorHAnsi" w:cstheme="minorEastAsia"/>
                <w:color w:val="0000FF"/>
                <w:spacing w:val="-1"/>
                <w:sz w:val="22"/>
                <w:szCs w:val="22"/>
              </w:rPr>
              <w:t>Hotopf</w:t>
            </w:r>
            <w:proofErr w:type="spellEnd"/>
            <w:r w:rsidRPr="00835FBD">
              <w:rPr>
                <w:rFonts w:asciiTheme="minorHAnsi" w:eastAsiaTheme="minorEastAsia" w:hAnsiTheme="minorHAnsi" w:cstheme="minorEastAsia"/>
                <w:color w:val="0000FF"/>
                <w:spacing w:val="-1"/>
                <w:sz w:val="22"/>
                <w:szCs w:val="22"/>
              </w:rPr>
              <w:t xml:space="preserve">, M., …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C. (2005). Fluoxetine versus other types of pharmacotherapy for depression. </w:t>
            </w:r>
            <w:r w:rsidRPr="00835FBD">
              <w:rPr>
                <w:rFonts w:asciiTheme="minorHAnsi" w:eastAsiaTheme="minorEastAsia" w:hAnsiTheme="minorHAnsi" w:cstheme="minorEastAsia"/>
                <w:i/>
                <w:color w:val="0000FF"/>
                <w:spacing w:val="-1"/>
                <w:sz w:val="22"/>
                <w:szCs w:val="22"/>
              </w:rPr>
              <w:t>Reviews.</w:t>
            </w:r>
            <w:r w:rsidRPr="00835FBD">
              <w:rPr>
                <w:rFonts w:asciiTheme="minorHAnsi" w:eastAsiaTheme="minorEastAsia" w:hAnsiTheme="minorHAnsi" w:cstheme="minorEastAsia"/>
                <w:color w:val="0000FF"/>
                <w:spacing w:val="-1"/>
                <w:sz w:val="22"/>
                <w:szCs w:val="22"/>
              </w:rPr>
              <w:t xml:space="preserve"> </w:t>
            </w:r>
            <w:proofErr w:type="gramStart"/>
            <w:r w:rsidRPr="00835FBD">
              <w:rPr>
                <w:rFonts w:asciiTheme="minorHAnsi" w:eastAsiaTheme="minorEastAsia" w:hAnsiTheme="minorHAnsi" w:cstheme="minorEastAsia"/>
                <w:color w:val="0000FF"/>
                <w:spacing w:val="-1"/>
                <w:sz w:val="22"/>
                <w:szCs w:val="22"/>
              </w:rPr>
              <w:t>doi:10.1002/14651858.cd004185.pub2</w:t>
            </w:r>
            <w:proofErr w:type="gramEnd"/>
          </w:p>
          <w:p w14:paraId="10B3D25C"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C., Brambilla, P., Furukawa, T. A., </w:t>
            </w:r>
            <w:proofErr w:type="spellStart"/>
            <w:r w:rsidRPr="00835FBD">
              <w:rPr>
                <w:rFonts w:asciiTheme="minorHAnsi" w:eastAsiaTheme="minorEastAsia" w:hAnsiTheme="minorHAnsi" w:cstheme="minorEastAsia"/>
                <w:color w:val="0000FF"/>
                <w:spacing w:val="-1"/>
                <w:sz w:val="22"/>
                <w:szCs w:val="22"/>
              </w:rPr>
              <w:t>Hotopf</w:t>
            </w:r>
            <w:proofErr w:type="spellEnd"/>
            <w:r w:rsidRPr="00835FBD">
              <w:rPr>
                <w:rFonts w:asciiTheme="minorHAnsi" w:eastAsiaTheme="minorEastAsia" w:hAnsiTheme="minorHAnsi" w:cstheme="minorEastAsia"/>
                <w:color w:val="0000FF"/>
                <w:spacing w:val="-1"/>
                <w:sz w:val="22"/>
                <w:szCs w:val="22"/>
              </w:rPr>
              <w:t xml:space="preserve">, M., &amp; Geddes, J. R. (2006). </w:t>
            </w:r>
            <w:r w:rsidRPr="00835FBD">
              <w:rPr>
                <w:rFonts w:asciiTheme="minorHAnsi" w:eastAsiaTheme="minorEastAsia" w:hAnsiTheme="minorHAnsi" w:cstheme="minorEastAsia"/>
                <w:color w:val="0000FF"/>
                <w:spacing w:val="-1"/>
                <w:sz w:val="22"/>
                <w:szCs w:val="22"/>
              </w:rPr>
              <w:lastRenderedPageBreak/>
              <w:t xml:space="preserve">Are all antidepressants really the same? The case of Fluoxetine. </w:t>
            </w:r>
            <w:r w:rsidRPr="00835FBD">
              <w:rPr>
                <w:rFonts w:asciiTheme="minorHAnsi" w:eastAsiaTheme="minorEastAsia" w:hAnsiTheme="minorHAnsi" w:cstheme="minorEastAsia"/>
                <w:i/>
                <w:color w:val="0000FF"/>
                <w:spacing w:val="-1"/>
                <w:sz w:val="22"/>
                <w:szCs w:val="22"/>
              </w:rPr>
              <w:t>The Journal of Clinical Psychiatry, 67</w:t>
            </w:r>
            <w:r w:rsidRPr="00835FBD">
              <w:rPr>
                <w:rFonts w:asciiTheme="minorHAnsi" w:eastAsiaTheme="minorEastAsia" w:hAnsiTheme="minorHAnsi" w:cstheme="minorEastAsia"/>
                <w:color w:val="0000FF"/>
                <w:spacing w:val="-1"/>
                <w:sz w:val="22"/>
                <w:szCs w:val="22"/>
              </w:rPr>
              <w:t>(06), 850–864. doi:10.4088/</w:t>
            </w:r>
            <w:proofErr w:type="gramStart"/>
            <w:r w:rsidRPr="00835FBD">
              <w:rPr>
                <w:rFonts w:asciiTheme="minorHAnsi" w:eastAsiaTheme="minorEastAsia" w:hAnsiTheme="minorHAnsi" w:cstheme="minorEastAsia"/>
                <w:color w:val="0000FF"/>
                <w:spacing w:val="-1"/>
                <w:sz w:val="22"/>
                <w:szCs w:val="22"/>
              </w:rPr>
              <w:t>jcp.v</w:t>
            </w:r>
            <w:proofErr w:type="gramEnd"/>
            <w:r w:rsidRPr="00835FBD">
              <w:rPr>
                <w:rFonts w:asciiTheme="minorHAnsi" w:eastAsiaTheme="minorEastAsia" w:hAnsiTheme="minorHAnsi" w:cstheme="minorEastAsia"/>
                <w:color w:val="0000FF"/>
                <w:spacing w:val="-1"/>
                <w:sz w:val="22"/>
                <w:szCs w:val="22"/>
              </w:rPr>
              <w:t>67n0601</w:t>
            </w:r>
          </w:p>
          <w:p w14:paraId="5D99DD60"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*Cipriani, A., Furukawa, T. A., </w:t>
            </w:r>
            <w:proofErr w:type="spellStart"/>
            <w:r w:rsidRPr="00835FBD">
              <w:rPr>
                <w:rFonts w:asciiTheme="minorHAnsi" w:eastAsiaTheme="minorEastAsia" w:hAnsiTheme="minorHAnsi" w:cstheme="minorEastAsia"/>
                <w:color w:val="0000FF"/>
                <w:spacing w:val="-1"/>
                <w:sz w:val="22"/>
                <w:szCs w:val="22"/>
              </w:rPr>
              <w:t>Salanti</w:t>
            </w:r>
            <w:proofErr w:type="spellEnd"/>
            <w:r w:rsidRPr="00835FBD">
              <w:rPr>
                <w:rFonts w:asciiTheme="minorHAnsi" w:eastAsiaTheme="minorEastAsia" w:hAnsiTheme="minorHAnsi" w:cstheme="minorEastAsia"/>
                <w:color w:val="0000FF"/>
                <w:spacing w:val="-1"/>
                <w:sz w:val="22"/>
                <w:szCs w:val="22"/>
              </w:rPr>
              <w:t xml:space="preserve">, G., Geddes, J. R., Higgins, J. P., Churchill, R., … </w:t>
            </w:r>
            <w:proofErr w:type="spellStart"/>
            <w:r w:rsidRPr="00835FBD">
              <w:rPr>
                <w:rFonts w:asciiTheme="minorHAnsi" w:eastAsiaTheme="minorEastAsia" w:hAnsiTheme="minorHAnsi" w:cstheme="minorEastAsia"/>
                <w:color w:val="0000FF"/>
                <w:spacing w:val="-1"/>
                <w:sz w:val="22"/>
                <w:szCs w:val="22"/>
              </w:rPr>
              <w:t>Barbui</w:t>
            </w:r>
            <w:proofErr w:type="spellEnd"/>
            <w:r w:rsidRPr="00835FBD">
              <w:rPr>
                <w:rFonts w:asciiTheme="minorHAnsi" w:eastAsiaTheme="minorEastAsia" w:hAnsiTheme="minorHAnsi" w:cstheme="minorEastAsia"/>
                <w:color w:val="0000FF"/>
                <w:spacing w:val="-1"/>
                <w:sz w:val="22"/>
                <w:szCs w:val="22"/>
              </w:rPr>
              <w:t xml:space="preserve">, C. (2009). Comparative efficacy and acceptability of 12 new-generation antidepressants: A multiple-treatments meta-analysis. </w:t>
            </w:r>
            <w:r w:rsidRPr="00835FBD">
              <w:rPr>
                <w:rFonts w:asciiTheme="minorHAnsi" w:eastAsiaTheme="minorEastAsia" w:hAnsiTheme="minorHAnsi" w:cstheme="minorEastAsia"/>
                <w:i/>
                <w:color w:val="0000FF"/>
                <w:spacing w:val="-1"/>
                <w:sz w:val="22"/>
                <w:szCs w:val="22"/>
              </w:rPr>
              <w:t>The Lancet, 373</w:t>
            </w:r>
            <w:r w:rsidRPr="00835FBD">
              <w:rPr>
                <w:rFonts w:asciiTheme="minorHAnsi" w:eastAsiaTheme="minorEastAsia" w:hAnsiTheme="minorHAnsi" w:cstheme="minorEastAsia"/>
                <w:color w:val="0000FF"/>
                <w:spacing w:val="-1"/>
                <w:sz w:val="22"/>
                <w:szCs w:val="22"/>
              </w:rPr>
              <w:t>(9665), 746–758. doi:10.1016/s0140-6736(09)60046-5</w:t>
            </w:r>
          </w:p>
          <w:p w14:paraId="72CE906D" w14:textId="77777777" w:rsidR="009526A3" w:rsidRPr="00835FBD" w:rsidRDefault="009526A3" w:rsidP="00656D56">
            <w:pPr>
              <w:pStyle w:val="BodyText"/>
              <w:ind w:left="384" w:right="-72"/>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*Chouinard, G., Jones, B., Remington, G., Bloom, D., Addington, D., MacEwan, G. W., … Arnott, W. (1993). A Canadian multicenter placebo-controlled study of fixed doses of risperidone and haloperidol in the treatment of chronic schizophrenic patients. </w:t>
            </w:r>
            <w:r w:rsidRPr="00835FBD">
              <w:rPr>
                <w:rFonts w:asciiTheme="minorHAnsi" w:eastAsiaTheme="minorEastAsia" w:hAnsiTheme="minorHAnsi" w:cstheme="minorEastAsia"/>
                <w:i/>
                <w:color w:val="0000FF"/>
                <w:spacing w:val="-1"/>
                <w:sz w:val="22"/>
                <w:szCs w:val="22"/>
              </w:rPr>
              <w:t>Journal of Clinical Psychopharmacology, 13</w:t>
            </w:r>
            <w:r w:rsidRPr="00835FBD">
              <w:rPr>
                <w:rFonts w:asciiTheme="minorHAnsi" w:eastAsiaTheme="minorEastAsia" w:hAnsiTheme="minorHAnsi" w:cstheme="minorEastAsia"/>
                <w:color w:val="0000FF"/>
                <w:spacing w:val="-1"/>
                <w:sz w:val="22"/>
                <w:szCs w:val="22"/>
              </w:rPr>
              <w:t>(1), 25???40. doi:10.1097/00004714-199302000-00004</w:t>
            </w:r>
          </w:p>
          <w:p w14:paraId="79879CA8" w14:textId="77777777" w:rsidR="009526A3" w:rsidRPr="00835FBD" w:rsidRDefault="009526A3" w:rsidP="00656D56">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w:t>
            </w:r>
            <w:proofErr w:type="spellStart"/>
            <w:r w:rsidRPr="00835FBD">
              <w:rPr>
                <w:rFonts w:asciiTheme="minorHAnsi" w:eastAsiaTheme="minorEastAsia" w:hAnsiTheme="minorHAnsi" w:cstheme="minorEastAsia"/>
                <w:color w:val="0000FF"/>
                <w:spacing w:val="-1"/>
                <w:sz w:val="22"/>
                <w:szCs w:val="22"/>
              </w:rPr>
              <w:t>Claghorn</w:t>
            </w:r>
            <w:proofErr w:type="spellEnd"/>
            <w:r w:rsidRPr="00835FBD">
              <w:rPr>
                <w:rFonts w:asciiTheme="minorHAnsi" w:eastAsiaTheme="minorEastAsia" w:hAnsiTheme="minorHAnsi" w:cstheme="minorEastAsia"/>
                <w:color w:val="0000FF"/>
                <w:spacing w:val="-1"/>
                <w:sz w:val="22"/>
                <w:szCs w:val="22"/>
              </w:rPr>
              <w:t xml:space="preserve">, J. L., &amp; </w:t>
            </w:r>
            <w:proofErr w:type="spellStart"/>
            <w:r w:rsidRPr="00835FBD">
              <w:rPr>
                <w:rFonts w:asciiTheme="minorHAnsi" w:eastAsiaTheme="minorEastAsia" w:hAnsiTheme="minorHAnsi" w:cstheme="minorEastAsia"/>
                <w:color w:val="0000FF"/>
                <w:spacing w:val="-1"/>
                <w:sz w:val="22"/>
                <w:szCs w:val="22"/>
              </w:rPr>
              <w:t>Lesem</w:t>
            </w:r>
            <w:proofErr w:type="spellEnd"/>
            <w:r w:rsidRPr="00835FBD">
              <w:rPr>
                <w:rFonts w:asciiTheme="minorHAnsi" w:eastAsiaTheme="minorEastAsia" w:hAnsiTheme="minorHAnsi" w:cstheme="minorEastAsia"/>
                <w:color w:val="0000FF"/>
                <w:spacing w:val="-1"/>
                <w:sz w:val="22"/>
                <w:szCs w:val="22"/>
              </w:rPr>
              <w:t xml:space="preserve">, M. D. (1995). A double-blind placebo-controlled study of Org 3770 in depressed outpatients. </w:t>
            </w:r>
            <w:r w:rsidRPr="00835FBD">
              <w:rPr>
                <w:rFonts w:asciiTheme="minorHAnsi" w:eastAsiaTheme="minorEastAsia" w:hAnsiTheme="minorHAnsi" w:cstheme="minorEastAsia"/>
                <w:i/>
                <w:color w:val="0000FF"/>
                <w:spacing w:val="-1"/>
                <w:sz w:val="22"/>
                <w:szCs w:val="22"/>
              </w:rPr>
              <w:t>Journal of Affective Disorders, 34</w:t>
            </w:r>
            <w:r w:rsidRPr="00835FBD">
              <w:rPr>
                <w:rFonts w:asciiTheme="minorHAnsi" w:eastAsiaTheme="minorEastAsia" w:hAnsiTheme="minorHAnsi" w:cstheme="minorEastAsia"/>
                <w:color w:val="0000FF"/>
                <w:spacing w:val="-1"/>
                <w:sz w:val="22"/>
                <w:szCs w:val="22"/>
              </w:rPr>
              <w:t>(3), 165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171. doi:10.1016/0165-0327(95)00014-e</w:t>
            </w:r>
          </w:p>
          <w:p w14:paraId="6291CAFF" w14:textId="77777777" w:rsidR="009526A3" w:rsidRPr="00835FBD" w:rsidRDefault="009526A3" w:rsidP="00656D56">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*Clayton, A. H., McGarvey, E. L., </w:t>
            </w:r>
            <w:proofErr w:type="spellStart"/>
            <w:r w:rsidRPr="00835FBD">
              <w:rPr>
                <w:rFonts w:asciiTheme="minorHAnsi" w:eastAsiaTheme="minorEastAsia" w:hAnsiTheme="minorHAnsi" w:cstheme="minorEastAsia"/>
                <w:color w:val="0000FF"/>
                <w:spacing w:val="-1"/>
                <w:sz w:val="22"/>
                <w:szCs w:val="22"/>
              </w:rPr>
              <w:t>Abouesh</w:t>
            </w:r>
            <w:proofErr w:type="spellEnd"/>
            <w:r w:rsidRPr="00835FBD">
              <w:rPr>
                <w:rFonts w:asciiTheme="minorHAnsi" w:eastAsiaTheme="minorEastAsia" w:hAnsiTheme="minorHAnsi" w:cstheme="minorEastAsia"/>
                <w:color w:val="0000FF"/>
                <w:spacing w:val="-1"/>
                <w:sz w:val="22"/>
                <w:szCs w:val="22"/>
              </w:rPr>
              <w:t xml:space="preserve">, A. I., &amp; Pinkerton, R. C. (2001). Substitution of an SSRI with bupropion sustained release following SSRI-induced sexual dysfunction. </w:t>
            </w:r>
            <w:r w:rsidRPr="00835FBD">
              <w:rPr>
                <w:rFonts w:asciiTheme="minorHAnsi" w:eastAsiaTheme="minorEastAsia" w:hAnsiTheme="minorHAnsi" w:cstheme="minorEastAsia"/>
                <w:i/>
                <w:color w:val="0000FF"/>
                <w:spacing w:val="-1"/>
                <w:sz w:val="22"/>
                <w:szCs w:val="22"/>
              </w:rPr>
              <w:t>The Journal of Clinical Psychiatry, 62</w:t>
            </w:r>
            <w:r w:rsidRPr="00835FBD">
              <w:rPr>
                <w:rFonts w:asciiTheme="minorHAnsi" w:eastAsiaTheme="minorEastAsia" w:hAnsiTheme="minorHAnsi" w:cstheme="minorEastAsia"/>
                <w:color w:val="0000FF"/>
                <w:spacing w:val="-1"/>
                <w:sz w:val="22"/>
                <w:szCs w:val="22"/>
              </w:rPr>
              <w:t>(3), 185</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190. doi:10.4088/</w:t>
            </w:r>
            <w:proofErr w:type="gramStart"/>
            <w:r w:rsidRPr="00835FBD">
              <w:rPr>
                <w:rFonts w:asciiTheme="minorHAnsi" w:eastAsiaTheme="minorEastAsia" w:hAnsiTheme="minorHAnsi" w:cstheme="minorEastAsia"/>
                <w:color w:val="0000FF"/>
                <w:spacing w:val="-1"/>
                <w:sz w:val="22"/>
                <w:szCs w:val="22"/>
              </w:rPr>
              <w:t>jcp.v</w:t>
            </w:r>
            <w:proofErr w:type="gramEnd"/>
            <w:r w:rsidRPr="00835FBD">
              <w:rPr>
                <w:rFonts w:asciiTheme="minorHAnsi" w:eastAsiaTheme="minorEastAsia" w:hAnsiTheme="minorHAnsi" w:cstheme="minorEastAsia"/>
                <w:color w:val="0000FF"/>
                <w:spacing w:val="-1"/>
                <w:sz w:val="22"/>
                <w:szCs w:val="22"/>
              </w:rPr>
              <w:t>62n0309</w:t>
            </w:r>
          </w:p>
          <w:p w14:paraId="0E257D1E" w14:textId="77777777" w:rsidR="009526A3" w:rsidRPr="00835FBD" w:rsidRDefault="009526A3" w:rsidP="00656D56">
            <w:pPr>
              <w:pStyle w:val="BodyText"/>
              <w:ind w:left="384" w:right="-72" w:hanging="354"/>
              <w:rPr>
                <w:rFonts w:asciiTheme="minorHAnsi" w:eastAsiaTheme="minorEastAsia" w:hAnsiTheme="minorHAnsi" w:cstheme="minorEastAsia"/>
                <w:color w:val="0000FF"/>
                <w:sz w:val="22"/>
                <w:szCs w:val="22"/>
              </w:rPr>
            </w:pPr>
            <w:r w:rsidRPr="00835FBD">
              <w:rPr>
                <w:rFonts w:asciiTheme="minorHAnsi" w:eastAsiaTheme="minorEastAsia" w:hAnsiTheme="minorHAnsi" w:cstheme="minorEastAsia"/>
                <w:color w:val="0000FF"/>
                <w:spacing w:val="-1"/>
                <w:sz w:val="22"/>
                <w:szCs w:val="22"/>
              </w:rPr>
              <w:t xml:space="preserve">*Daniel, D. G., </w:t>
            </w:r>
            <w:proofErr w:type="spellStart"/>
            <w:r w:rsidRPr="00835FBD">
              <w:rPr>
                <w:rFonts w:asciiTheme="minorHAnsi" w:eastAsiaTheme="minorEastAsia" w:hAnsiTheme="minorHAnsi" w:cstheme="minorEastAsia"/>
                <w:color w:val="0000FF"/>
                <w:spacing w:val="-1"/>
                <w:sz w:val="22"/>
                <w:szCs w:val="22"/>
              </w:rPr>
              <w:t>Zimbroff</w:t>
            </w:r>
            <w:proofErr w:type="spellEnd"/>
            <w:r w:rsidRPr="00835FBD">
              <w:rPr>
                <w:rFonts w:asciiTheme="minorHAnsi" w:eastAsiaTheme="minorEastAsia" w:hAnsiTheme="minorHAnsi" w:cstheme="minorEastAsia"/>
                <w:color w:val="0000FF"/>
                <w:spacing w:val="-1"/>
                <w:sz w:val="22"/>
                <w:szCs w:val="22"/>
              </w:rPr>
              <w:t xml:space="preserve">, D. L., </w:t>
            </w:r>
            <w:proofErr w:type="spellStart"/>
            <w:r w:rsidRPr="00835FBD">
              <w:rPr>
                <w:rFonts w:asciiTheme="minorHAnsi" w:eastAsiaTheme="minorEastAsia" w:hAnsiTheme="minorHAnsi" w:cstheme="minorEastAsia"/>
                <w:color w:val="0000FF"/>
                <w:spacing w:val="-1"/>
                <w:sz w:val="22"/>
                <w:szCs w:val="22"/>
              </w:rPr>
              <w:t>Potkin</w:t>
            </w:r>
            <w:proofErr w:type="spellEnd"/>
            <w:r w:rsidRPr="00835FBD">
              <w:rPr>
                <w:rFonts w:asciiTheme="minorHAnsi" w:eastAsiaTheme="minorEastAsia" w:hAnsiTheme="minorHAnsi" w:cstheme="minorEastAsia"/>
                <w:color w:val="0000FF"/>
                <w:spacing w:val="-1"/>
                <w:sz w:val="22"/>
                <w:szCs w:val="22"/>
              </w:rPr>
              <w:t xml:space="preserve">, S. G., Reeves, K. R., Harrigan, E. P., </w:t>
            </w:r>
            <w:proofErr w:type="spellStart"/>
            <w:r w:rsidRPr="00835FBD">
              <w:rPr>
                <w:rFonts w:asciiTheme="minorHAnsi" w:eastAsiaTheme="minorEastAsia" w:hAnsiTheme="minorHAnsi" w:cstheme="minorEastAsia"/>
                <w:color w:val="0000FF"/>
                <w:spacing w:val="-1"/>
                <w:sz w:val="22"/>
                <w:szCs w:val="22"/>
              </w:rPr>
              <w:t>Lakshminarayanan</w:t>
            </w:r>
            <w:proofErr w:type="spellEnd"/>
            <w:r w:rsidRPr="00835FBD">
              <w:rPr>
                <w:rFonts w:asciiTheme="minorHAnsi" w:eastAsiaTheme="minorEastAsia" w:hAnsiTheme="minorHAnsi" w:cstheme="minorEastAsia"/>
                <w:color w:val="0000FF"/>
                <w:spacing w:val="-1"/>
                <w:sz w:val="22"/>
                <w:szCs w:val="22"/>
              </w:rPr>
              <w:t xml:space="preserve">, M. (1999). Ziprasidone 80 mg/day and 160 mg/day in the acute exacerbation of schizophrenia and schizoaffective disorder: A 6-week placebo-controlled trial. </w:t>
            </w:r>
            <w:r w:rsidRPr="00835FBD">
              <w:rPr>
                <w:rFonts w:asciiTheme="minorHAnsi" w:eastAsiaTheme="minorEastAsia" w:hAnsiTheme="minorHAnsi" w:cstheme="minorEastAsia"/>
                <w:i/>
                <w:color w:val="0000FF"/>
                <w:spacing w:val="-1"/>
                <w:sz w:val="22"/>
                <w:szCs w:val="22"/>
              </w:rPr>
              <w:t>Neuropsychopharmacology, 20(</w:t>
            </w:r>
            <w:r w:rsidRPr="00835FBD">
              <w:rPr>
                <w:rFonts w:asciiTheme="minorHAnsi" w:eastAsiaTheme="minorEastAsia" w:hAnsiTheme="minorHAnsi" w:cstheme="minorEastAsia"/>
                <w:color w:val="0000FF"/>
                <w:spacing w:val="-1"/>
                <w:sz w:val="22"/>
                <w:szCs w:val="22"/>
              </w:rPr>
              <w:t>5), 491</w:t>
            </w:r>
            <w:r>
              <w:rPr>
                <w:rFonts w:asciiTheme="minorHAnsi" w:eastAsiaTheme="minorEastAsia" w:hAnsiTheme="minorHAnsi" w:cstheme="minorEastAsia"/>
                <w:color w:val="0000FF"/>
                <w:spacing w:val="-1"/>
                <w:sz w:val="22"/>
                <w:szCs w:val="22"/>
              </w:rPr>
              <w:t>-</w:t>
            </w:r>
            <w:r w:rsidRPr="00835FBD">
              <w:rPr>
                <w:rFonts w:asciiTheme="minorHAnsi" w:eastAsiaTheme="minorEastAsia" w:hAnsiTheme="minorHAnsi" w:cstheme="minorEastAsia"/>
                <w:color w:val="0000FF"/>
                <w:spacing w:val="-1"/>
                <w:sz w:val="22"/>
                <w:szCs w:val="22"/>
              </w:rPr>
              <w:t>505. doi:10.1016/s0893-133</w:t>
            </w:r>
            <w:proofErr w:type="gramStart"/>
            <w:r w:rsidRPr="00835FBD">
              <w:rPr>
                <w:rFonts w:asciiTheme="minorHAnsi" w:eastAsiaTheme="minorEastAsia" w:hAnsiTheme="minorHAnsi" w:cstheme="minorEastAsia"/>
                <w:color w:val="0000FF"/>
                <w:spacing w:val="-1"/>
                <w:sz w:val="22"/>
                <w:szCs w:val="22"/>
              </w:rPr>
              <w:t>x(</w:t>
            </w:r>
            <w:proofErr w:type="gramEnd"/>
            <w:r w:rsidRPr="00835FBD">
              <w:rPr>
                <w:rFonts w:asciiTheme="minorHAnsi" w:eastAsiaTheme="minorEastAsia" w:hAnsiTheme="minorHAnsi" w:cstheme="minorEastAsia"/>
                <w:color w:val="0000FF"/>
                <w:spacing w:val="-1"/>
                <w:sz w:val="22"/>
                <w:szCs w:val="22"/>
              </w:rPr>
              <w:t>98)00090-6</w:t>
            </w:r>
          </w:p>
          <w:p w14:paraId="4F3DB1A1"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*Davis, J. M., Barter, J. T., Kane, J. M. (1989). Antipsychotic drugs.  In H. I. Kaplan &amp; B. J. Sadock (Eds.), </w:t>
            </w:r>
            <w:r w:rsidRPr="00835FBD">
              <w:rPr>
                <w:rFonts w:asciiTheme="minorHAnsi" w:eastAsiaTheme="minorEastAsia" w:hAnsiTheme="minorHAnsi"/>
                <w:i/>
                <w:color w:val="0000FF"/>
                <w:spacing w:val="-1"/>
                <w:sz w:val="22"/>
                <w:szCs w:val="22"/>
              </w:rPr>
              <w:t xml:space="preserve">Comprehensive Textbook of Psychiatry, 5th ed </w:t>
            </w:r>
            <w:r w:rsidRPr="00835FBD">
              <w:rPr>
                <w:rFonts w:asciiTheme="minorHAnsi" w:eastAsiaTheme="minorEastAsia" w:hAnsiTheme="minorHAnsi"/>
                <w:color w:val="0000FF"/>
                <w:spacing w:val="-1"/>
                <w:sz w:val="22"/>
                <w:szCs w:val="22"/>
              </w:rPr>
              <w:t>(pp. 1591</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1626). Baltimore, MD. Williams &amp; Wilkins.</w:t>
            </w:r>
          </w:p>
          <w:p w14:paraId="0CD43D24"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DeMartinis</w:t>
            </w:r>
            <w:proofErr w:type="spellEnd"/>
            <w:r w:rsidRPr="00835FBD">
              <w:rPr>
                <w:rFonts w:asciiTheme="minorHAnsi" w:eastAsiaTheme="minorEastAsia" w:hAnsiTheme="minorHAnsi"/>
                <w:color w:val="0000FF"/>
                <w:spacing w:val="-1"/>
                <w:sz w:val="22"/>
                <w:szCs w:val="22"/>
              </w:rPr>
              <w:t xml:space="preserve">, N. A., Yeung, P. P., </w:t>
            </w:r>
            <w:proofErr w:type="spellStart"/>
            <w:r w:rsidRPr="00835FBD">
              <w:rPr>
                <w:rFonts w:asciiTheme="minorHAnsi" w:eastAsiaTheme="minorEastAsia" w:hAnsiTheme="minorHAnsi"/>
                <w:color w:val="0000FF"/>
                <w:spacing w:val="-1"/>
                <w:sz w:val="22"/>
                <w:szCs w:val="22"/>
              </w:rPr>
              <w:t>Entsuah</w:t>
            </w:r>
            <w:proofErr w:type="spellEnd"/>
            <w:r w:rsidRPr="00835FBD">
              <w:rPr>
                <w:rFonts w:asciiTheme="minorHAnsi" w:eastAsiaTheme="minorEastAsia" w:hAnsiTheme="minorHAnsi"/>
                <w:color w:val="0000FF"/>
                <w:spacing w:val="-1"/>
                <w:sz w:val="22"/>
                <w:szCs w:val="22"/>
              </w:rPr>
              <w:t>, R., &amp; Manley, A. L. (2007). A double-blind, placebo-controlled study of the efficacy and safety of desvenlafaxine succinate in the treatment of major depressive disorder</w:t>
            </w:r>
            <w:r w:rsidRPr="00835FBD">
              <w:rPr>
                <w:rFonts w:asciiTheme="minorHAnsi" w:eastAsiaTheme="minorEastAsia" w:hAnsiTheme="minorHAnsi"/>
                <w:i/>
                <w:color w:val="0000FF"/>
                <w:spacing w:val="-1"/>
                <w:sz w:val="22"/>
                <w:szCs w:val="22"/>
              </w:rPr>
              <w:t>. The Journal of Clinical Psychiatry, 68</w:t>
            </w:r>
            <w:r>
              <w:rPr>
                <w:rFonts w:asciiTheme="minorHAnsi" w:eastAsiaTheme="minorEastAsia" w:hAnsiTheme="minorHAnsi"/>
                <w:color w:val="0000FF"/>
                <w:spacing w:val="-1"/>
                <w:sz w:val="22"/>
                <w:szCs w:val="22"/>
              </w:rPr>
              <w:t>(05), 677-</w:t>
            </w:r>
            <w:r w:rsidRPr="00835FBD">
              <w:rPr>
                <w:rFonts w:asciiTheme="minorHAnsi" w:eastAsiaTheme="minorEastAsia" w:hAnsiTheme="minorHAnsi"/>
                <w:color w:val="0000FF"/>
                <w:spacing w:val="-1"/>
                <w:sz w:val="22"/>
                <w:szCs w:val="22"/>
              </w:rPr>
              <w:t>688. doi:10.4088/</w:t>
            </w:r>
            <w:proofErr w:type="gramStart"/>
            <w:r w:rsidRPr="00835FBD">
              <w:rPr>
                <w:rFonts w:asciiTheme="minorHAnsi" w:eastAsiaTheme="minorEastAsia" w:hAnsiTheme="minorHAnsi"/>
                <w:color w:val="0000FF"/>
                <w:spacing w:val="-1"/>
                <w:sz w:val="22"/>
                <w:szCs w:val="22"/>
              </w:rPr>
              <w:t>jcp.v</w:t>
            </w:r>
            <w:proofErr w:type="gramEnd"/>
            <w:r w:rsidRPr="00835FBD">
              <w:rPr>
                <w:rFonts w:asciiTheme="minorHAnsi" w:eastAsiaTheme="minorEastAsia" w:hAnsiTheme="minorHAnsi"/>
                <w:color w:val="0000FF"/>
                <w:spacing w:val="-1"/>
                <w:sz w:val="22"/>
                <w:szCs w:val="22"/>
              </w:rPr>
              <w:t>68n0504</w:t>
            </w:r>
          </w:p>
          <w:p w14:paraId="453A44C7"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*Edwards, J. G., &amp; Anderson, I. (1999). Systematic review and guide to selection of selective serotonin reuptake inhibitors. </w:t>
            </w:r>
            <w:r w:rsidRPr="00835FBD">
              <w:rPr>
                <w:rFonts w:asciiTheme="minorHAnsi" w:eastAsiaTheme="minorEastAsia" w:hAnsiTheme="minorHAnsi"/>
                <w:i/>
                <w:color w:val="0000FF"/>
                <w:spacing w:val="-1"/>
                <w:sz w:val="22"/>
                <w:szCs w:val="22"/>
              </w:rPr>
              <w:t>Drugs, 57</w:t>
            </w:r>
            <w:r>
              <w:rPr>
                <w:rFonts w:asciiTheme="minorHAnsi" w:eastAsiaTheme="minorEastAsia" w:hAnsiTheme="minorHAnsi"/>
                <w:color w:val="0000FF"/>
                <w:spacing w:val="-1"/>
                <w:sz w:val="22"/>
                <w:szCs w:val="22"/>
              </w:rPr>
              <w:t>(4), 507-</w:t>
            </w:r>
            <w:r w:rsidRPr="00835FBD">
              <w:rPr>
                <w:rFonts w:asciiTheme="minorHAnsi" w:eastAsiaTheme="minorEastAsia" w:hAnsiTheme="minorHAnsi"/>
                <w:color w:val="0000FF"/>
                <w:spacing w:val="-1"/>
                <w:sz w:val="22"/>
                <w:szCs w:val="22"/>
              </w:rPr>
              <w:t>533. doi:10.2165/00003495-199957040-00005</w:t>
            </w:r>
          </w:p>
          <w:p w14:paraId="676D50B2"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w:t>
            </w:r>
            <w:proofErr w:type="spellStart"/>
            <w:r w:rsidRPr="00835FBD">
              <w:rPr>
                <w:rFonts w:asciiTheme="minorHAnsi" w:eastAsiaTheme="minorEastAsia" w:hAnsiTheme="minorHAnsi"/>
                <w:color w:val="0000FF"/>
                <w:spacing w:val="-1"/>
                <w:sz w:val="22"/>
                <w:szCs w:val="22"/>
              </w:rPr>
              <w:t>Zerssen</w:t>
            </w:r>
            <w:proofErr w:type="spellEnd"/>
            <w:r w:rsidRPr="00835FBD">
              <w:rPr>
                <w:rFonts w:asciiTheme="minorHAnsi" w:eastAsiaTheme="minorEastAsia" w:hAnsiTheme="minorHAnsi"/>
                <w:color w:val="0000FF"/>
                <w:spacing w:val="-1"/>
                <w:sz w:val="22"/>
                <w:szCs w:val="22"/>
              </w:rPr>
              <w:t>, D., Kissling, W., M</w:t>
            </w:r>
            <w:r w:rsidRPr="00835FBD">
              <w:rPr>
                <w:rFonts w:asciiTheme="minorHAnsi" w:eastAsia="Malgun Gothic" w:hAnsiTheme="minorHAnsi" w:cs="Malgun Gothic"/>
                <w:color w:val="0000FF"/>
                <w:spacing w:val="-1"/>
                <w:sz w:val="22"/>
                <w:szCs w:val="22"/>
              </w:rPr>
              <w:t>i</w:t>
            </w:r>
            <w:r w:rsidRPr="00835FBD">
              <w:rPr>
                <w:rFonts w:asciiTheme="minorHAnsi" w:eastAsiaTheme="minorEastAsia" w:hAnsiTheme="minorHAnsi"/>
                <w:color w:val="0000FF"/>
                <w:spacing w:val="-1"/>
                <w:sz w:val="22"/>
                <w:szCs w:val="22"/>
              </w:rPr>
              <w:t xml:space="preserve">ller, H.-J., &amp; </w:t>
            </w:r>
            <w:proofErr w:type="spellStart"/>
            <w:r w:rsidRPr="00835FBD">
              <w:rPr>
                <w:rFonts w:asciiTheme="minorHAnsi" w:eastAsiaTheme="minorEastAsia" w:hAnsiTheme="minorHAnsi"/>
                <w:color w:val="0000FF"/>
                <w:spacing w:val="-1"/>
                <w:sz w:val="22"/>
                <w:szCs w:val="22"/>
              </w:rPr>
              <w:t>Windorfer</w:t>
            </w:r>
            <w:proofErr w:type="spellEnd"/>
            <w:r w:rsidRPr="00835FBD">
              <w:rPr>
                <w:rFonts w:asciiTheme="minorHAnsi" w:eastAsiaTheme="minorEastAsia" w:hAnsiTheme="minorHAnsi"/>
                <w:color w:val="0000FF"/>
                <w:spacing w:val="-1"/>
                <w:sz w:val="22"/>
                <w:szCs w:val="22"/>
              </w:rPr>
              <w:t xml:space="preserve">, A. (1980). Effect of sodium valproate on mania. </w:t>
            </w:r>
            <w:r w:rsidRPr="00835FBD">
              <w:rPr>
                <w:rFonts w:asciiTheme="minorHAnsi" w:eastAsiaTheme="minorEastAsia" w:hAnsiTheme="minorHAnsi"/>
                <w:i/>
                <w:color w:val="0000FF"/>
                <w:spacing w:val="-1"/>
                <w:sz w:val="22"/>
                <w:szCs w:val="22"/>
              </w:rPr>
              <w:t xml:space="preserve">Archive for </w:t>
            </w:r>
            <w:proofErr w:type="spellStart"/>
            <w:r w:rsidRPr="00835FBD">
              <w:rPr>
                <w:rFonts w:asciiTheme="minorHAnsi" w:eastAsiaTheme="minorEastAsia" w:hAnsiTheme="minorHAnsi"/>
                <w:i/>
                <w:color w:val="0000FF"/>
                <w:spacing w:val="-1"/>
                <w:sz w:val="22"/>
                <w:szCs w:val="22"/>
              </w:rPr>
              <w:t>Psychiatrie</w:t>
            </w:r>
            <w:proofErr w:type="spellEnd"/>
            <w:r w:rsidRPr="00835FBD">
              <w:rPr>
                <w:rFonts w:asciiTheme="minorHAnsi" w:eastAsiaTheme="minorEastAsia" w:hAnsiTheme="minorHAnsi"/>
                <w:i/>
                <w:color w:val="0000FF"/>
                <w:spacing w:val="-1"/>
                <w:sz w:val="22"/>
                <w:szCs w:val="22"/>
              </w:rPr>
              <w:t xml:space="preserve"> and </w:t>
            </w:r>
            <w:proofErr w:type="spellStart"/>
            <w:r w:rsidRPr="00835FBD">
              <w:rPr>
                <w:rFonts w:asciiTheme="minorHAnsi" w:eastAsiaTheme="minorEastAsia" w:hAnsiTheme="minorHAnsi"/>
                <w:i/>
                <w:color w:val="0000FF"/>
                <w:spacing w:val="-1"/>
                <w:sz w:val="22"/>
                <w:szCs w:val="22"/>
              </w:rPr>
              <w:t>Nervenkrankheiten</w:t>
            </w:r>
            <w:proofErr w:type="spellEnd"/>
            <w:r w:rsidRPr="00835FBD">
              <w:rPr>
                <w:rFonts w:asciiTheme="minorHAnsi" w:eastAsiaTheme="minorEastAsia" w:hAnsiTheme="minorHAnsi"/>
                <w:i/>
                <w:color w:val="0000FF"/>
                <w:spacing w:val="-1"/>
                <w:sz w:val="22"/>
                <w:szCs w:val="22"/>
              </w:rPr>
              <w:t>, 229</w:t>
            </w:r>
            <w:r>
              <w:rPr>
                <w:rFonts w:asciiTheme="minorHAnsi" w:eastAsiaTheme="minorEastAsia" w:hAnsiTheme="minorHAnsi"/>
                <w:color w:val="0000FF"/>
                <w:spacing w:val="-1"/>
                <w:sz w:val="22"/>
                <w:szCs w:val="22"/>
              </w:rPr>
              <w:t>(1), 1-</w:t>
            </w:r>
            <w:r w:rsidRPr="00835FBD">
              <w:rPr>
                <w:rFonts w:asciiTheme="minorHAnsi" w:eastAsiaTheme="minorEastAsia" w:hAnsiTheme="minorHAnsi"/>
                <w:color w:val="0000FF"/>
                <w:spacing w:val="-1"/>
                <w:sz w:val="22"/>
                <w:szCs w:val="22"/>
              </w:rPr>
              <w:t>16. doi:10.1007/bf00343800</w:t>
            </w:r>
          </w:p>
          <w:p w14:paraId="67BDA4AA"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w:t>
            </w:r>
            <w:proofErr w:type="spellStart"/>
            <w:r w:rsidRPr="00835FBD">
              <w:rPr>
                <w:rFonts w:asciiTheme="minorHAnsi" w:eastAsiaTheme="minorEastAsia" w:hAnsiTheme="minorHAnsi"/>
                <w:color w:val="0000FF"/>
                <w:spacing w:val="-1"/>
                <w:sz w:val="22"/>
                <w:szCs w:val="22"/>
              </w:rPr>
              <w:t>Zihl</w:t>
            </w:r>
            <w:proofErr w:type="spellEnd"/>
            <w:r w:rsidRPr="00835FBD">
              <w:rPr>
                <w:rFonts w:asciiTheme="minorHAnsi" w:eastAsiaTheme="minorEastAsia" w:hAnsiTheme="minorHAnsi"/>
                <w:color w:val="0000FF"/>
                <w:spacing w:val="-1"/>
                <w:sz w:val="22"/>
                <w:szCs w:val="22"/>
              </w:rPr>
              <w:t xml:space="preserve">, J., </w:t>
            </w:r>
            <w:proofErr w:type="spellStart"/>
            <w:r w:rsidRPr="00835FBD">
              <w:rPr>
                <w:rFonts w:asciiTheme="minorHAnsi" w:eastAsiaTheme="minorEastAsia" w:hAnsiTheme="minorHAnsi"/>
                <w:color w:val="0000FF"/>
                <w:spacing w:val="-1"/>
                <w:sz w:val="22"/>
                <w:szCs w:val="22"/>
              </w:rPr>
              <w:t>Raptis</w:t>
            </w:r>
            <w:proofErr w:type="spellEnd"/>
            <w:r w:rsidRPr="00835FBD">
              <w:rPr>
                <w:rFonts w:asciiTheme="minorHAnsi" w:eastAsiaTheme="minorEastAsia" w:hAnsiTheme="minorHAnsi"/>
                <w:color w:val="0000FF"/>
                <w:spacing w:val="-1"/>
                <w:sz w:val="22"/>
                <w:szCs w:val="22"/>
              </w:rPr>
              <w:t xml:space="preserve">, C., &amp; </w:t>
            </w:r>
            <w:proofErr w:type="spellStart"/>
            <w:r w:rsidRPr="00835FBD">
              <w:rPr>
                <w:rFonts w:asciiTheme="minorHAnsi" w:eastAsiaTheme="minorEastAsia" w:hAnsiTheme="minorHAnsi"/>
                <w:color w:val="0000FF"/>
                <w:spacing w:val="-1"/>
                <w:sz w:val="22"/>
                <w:szCs w:val="22"/>
              </w:rPr>
              <w:t>Wendl</w:t>
            </w:r>
            <w:proofErr w:type="spellEnd"/>
            <w:r w:rsidRPr="00835FBD">
              <w:rPr>
                <w:rFonts w:asciiTheme="minorHAnsi" w:eastAsiaTheme="minorEastAsia" w:hAnsiTheme="minorHAnsi"/>
                <w:color w:val="0000FF"/>
                <w:spacing w:val="-1"/>
                <w:sz w:val="22"/>
                <w:szCs w:val="22"/>
              </w:rPr>
              <w:t xml:space="preserve">, A. (1990). Reduced </w:t>
            </w:r>
            <w:proofErr w:type="gramStart"/>
            <w:r w:rsidRPr="00835FBD">
              <w:rPr>
                <w:rFonts w:asciiTheme="minorHAnsi" w:eastAsiaTheme="minorEastAsia" w:hAnsiTheme="minorHAnsi"/>
                <w:color w:val="0000FF"/>
                <w:spacing w:val="-1"/>
                <w:sz w:val="22"/>
                <w:szCs w:val="22"/>
              </w:rPr>
              <w:t>dark-adaptation</w:t>
            </w:r>
            <w:proofErr w:type="gramEnd"/>
            <w:r w:rsidRPr="00835FBD">
              <w:rPr>
                <w:rFonts w:asciiTheme="minorHAnsi" w:eastAsiaTheme="minorEastAsia" w:hAnsiTheme="minorHAnsi"/>
                <w:color w:val="0000FF"/>
                <w:spacing w:val="-1"/>
                <w:sz w:val="22"/>
                <w:szCs w:val="22"/>
              </w:rPr>
              <w:t xml:space="preserve">: An indication of lithium’s neuronal action in humans. </w:t>
            </w:r>
            <w:r w:rsidRPr="00835FBD">
              <w:rPr>
                <w:rFonts w:asciiTheme="minorHAnsi" w:eastAsiaTheme="minorEastAsia" w:hAnsiTheme="minorHAnsi"/>
                <w:i/>
                <w:color w:val="0000FF"/>
                <w:spacing w:val="-1"/>
                <w:sz w:val="22"/>
                <w:szCs w:val="22"/>
              </w:rPr>
              <w:t>American Journal of Psychiatry, 147</w:t>
            </w:r>
            <w:r>
              <w:rPr>
                <w:rFonts w:asciiTheme="minorHAnsi" w:eastAsiaTheme="minorEastAsia" w:hAnsiTheme="minorHAnsi"/>
                <w:color w:val="0000FF"/>
                <w:spacing w:val="-1"/>
                <w:sz w:val="22"/>
                <w:szCs w:val="22"/>
              </w:rPr>
              <w:t>(5), 629-</w:t>
            </w:r>
            <w:r w:rsidRPr="00835FBD">
              <w:rPr>
                <w:rFonts w:asciiTheme="minorHAnsi" w:eastAsiaTheme="minorEastAsia" w:hAnsiTheme="minorHAnsi"/>
                <w:color w:val="0000FF"/>
                <w:spacing w:val="-1"/>
                <w:sz w:val="22"/>
                <w:szCs w:val="22"/>
              </w:rPr>
              <w:t xml:space="preserve">631. </w:t>
            </w:r>
            <w:proofErr w:type="spellStart"/>
            <w:r w:rsidRPr="00835FBD">
              <w:rPr>
                <w:rFonts w:asciiTheme="minorHAnsi" w:eastAsiaTheme="minorEastAsia" w:hAnsiTheme="minorHAnsi"/>
                <w:color w:val="0000FF"/>
                <w:spacing w:val="-1"/>
                <w:sz w:val="22"/>
                <w:szCs w:val="22"/>
              </w:rPr>
              <w:t>doi</w:t>
            </w:r>
            <w:proofErr w:type="spellEnd"/>
            <w:r w:rsidRPr="00835FBD">
              <w:rPr>
                <w:rFonts w:asciiTheme="minorHAnsi" w:eastAsiaTheme="minorEastAsia" w:hAnsiTheme="minorHAnsi"/>
                <w:color w:val="0000FF"/>
                <w:spacing w:val="-1"/>
                <w:sz w:val="22"/>
                <w:szCs w:val="22"/>
              </w:rPr>
              <w:t>: 10.1176/ajp.147.5.629 </w:t>
            </w:r>
          </w:p>
          <w:p w14:paraId="7162EC17"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Essock</w:t>
            </w:r>
            <w:proofErr w:type="spellEnd"/>
            <w:r w:rsidRPr="00835FBD">
              <w:rPr>
                <w:rFonts w:asciiTheme="minorHAnsi" w:eastAsiaTheme="minorEastAsia" w:hAnsiTheme="minorHAnsi"/>
                <w:color w:val="0000FF"/>
                <w:spacing w:val="-1"/>
                <w:sz w:val="22"/>
                <w:szCs w:val="22"/>
              </w:rPr>
              <w:t xml:space="preserve">, S. M., Hargreaves, W. A. Covell, N. H., &amp; Goethe, J. (1996). Clozapine’s effectiveness for patients in state hospitals: Results from a randomized trial. </w:t>
            </w:r>
            <w:r w:rsidRPr="00835FBD">
              <w:rPr>
                <w:rFonts w:asciiTheme="minorHAnsi" w:eastAsiaTheme="minorEastAsia" w:hAnsiTheme="minorHAnsi"/>
                <w:i/>
                <w:color w:val="0000FF"/>
                <w:spacing w:val="-1"/>
                <w:sz w:val="22"/>
                <w:szCs w:val="22"/>
              </w:rPr>
              <w:t>Psychopharmacological Bulletin, 32</w:t>
            </w:r>
            <w:r w:rsidRPr="00835FBD">
              <w:rPr>
                <w:rFonts w:asciiTheme="minorHAnsi" w:eastAsiaTheme="minorEastAsia" w:hAnsiTheme="minorHAnsi"/>
                <w:color w:val="0000FF"/>
                <w:spacing w:val="-1"/>
                <w:sz w:val="22"/>
                <w:szCs w:val="22"/>
              </w:rPr>
              <w:t xml:space="preserve">, 683-697. </w:t>
            </w:r>
          </w:p>
          <w:p w14:paraId="7B08227E"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*Fabre, L. F., </w:t>
            </w:r>
            <w:proofErr w:type="spellStart"/>
            <w:r w:rsidRPr="00835FBD">
              <w:rPr>
                <w:rFonts w:asciiTheme="minorHAnsi" w:eastAsiaTheme="minorEastAsia" w:hAnsiTheme="minorHAnsi"/>
                <w:color w:val="0000FF"/>
                <w:spacing w:val="-1"/>
                <w:sz w:val="22"/>
                <w:szCs w:val="22"/>
              </w:rPr>
              <w:t>Arvanitis</w:t>
            </w:r>
            <w:proofErr w:type="spellEnd"/>
            <w:r w:rsidRPr="00835FBD">
              <w:rPr>
                <w:rFonts w:asciiTheme="minorHAnsi" w:eastAsiaTheme="minorEastAsia" w:hAnsiTheme="minorHAnsi"/>
                <w:color w:val="0000FF"/>
                <w:spacing w:val="-1"/>
                <w:sz w:val="22"/>
                <w:szCs w:val="22"/>
              </w:rPr>
              <w:t xml:space="preserve">, L., </w:t>
            </w:r>
            <w:proofErr w:type="spellStart"/>
            <w:r w:rsidRPr="00835FBD">
              <w:rPr>
                <w:rFonts w:asciiTheme="minorHAnsi" w:eastAsiaTheme="minorEastAsia" w:hAnsiTheme="minorHAnsi"/>
                <w:color w:val="0000FF"/>
                <w:spacing w:val="-1"/>
                <w:sz w:val="22"/>
                <w:szCs w:val="22"/>
              </w:rPr>
              <w:t>Pultz</w:t>
            </w:r>
            <w:proofErr w:type="spellEnd"/>
            <w:r w:rsidRPr="00835FBD">
              <w:rPr>
                <w:rFonts w:asciiTheme="minorHAnsi" w:eastAsiaTheme="minorEastAsia" w:hAnsiTheme="minorHAnsi"/>
                <w:color w:val="0000FF"/>
                <w:spacing w:val="-1"/>
                <w:sz w:val="22"/>
                <w:szCs w:val="22"/>
              </w:rPr>
              <w:t xml:space="preserve">, J., Jones, V. M., </w:t>
            </w:r>
            <w:proofErr w:type="spellStart"/>
            <w:r w:rsidRPr="00835FBD">
              <w:rPr>
                <w:rFonts w:asciiTheme="minorHAnsi" w:eastAsiaTheme="minorEastAsia" w:hAnsiTheme="minorHAnsi"/>
                <w:color w:val="0000FF"/>
                <w:spacing w:val="-1"/>
                <w:sz w:val="22"/>
                <w:szCs w:val="22"/>
              </w:rPr>
              <w:t>Malick</w:t>
            </w:r>
            <w:proofErr w:type="spellEnd"/>
            <w:r w:rsidRPr="00835FBD">
              <w:rPr>
                <w:rFonts w:asciiTheme="minorHAnsi" w:eastAsiaTheme="minorEastAsia" w:hAnsiTheme="minorHAnsi"/>
                <w:color w:val="0000FF"/>
                <w:spacing w:val="-1"/>
                <w:sz w:val="22"/>
                <w:szCs w:val="22"/>
              </w:rPr>
              <w:t xml:space="preserve">, J. B., &amp; </w:t>
            </w:r>
            <w:proofErr w:type="spellStart"/>
            <w:r w:rsidRPr="00835FBD">
              <w:rPr>
                <w:rFonts w:asciiTheme="minorHAnsi" w:eastAsiaTheme="minorEastAsia" w:hAnsiTheme="minorHAnsi"/>
                <w:color w:val="0000FF"/>
                <w:spacing w:val="-1"/>
                <w:sz w:val="22"/>
                <w:szCs w:val="22"/>
              </w:rPr>
              <w:t>Slotnick</w:t>
            </w:r>
            <w:proofErr w:type="spellEnd"/>
            <w:r w:rsidRPr="00835FBD">
              <w:rPr>
                <w:rFonts w:asciiTheme="minorHAnsi" w:eastAsiaTheme="minorEastAsia" w:hAnsiTheme="minorHAnsi"/>
                <w:color w:val="0000FF"/>
                <w:spacing w:val="-1"/>
                <w:sz w:val="22"/>
                <w:szCs w:val="22"/>
              </w:rPr>
              <w:t xml:space="preserve">, V. B. (1995). ICI 204,636, a novel, atypical antipsychotic: Early indication of safety and efficacy in patients with chronic and </w:t>
            </w:r>
            <w:proofErr w:type="spellStart"/>
            <w:r w:rsidRPr="00835FBD">
              <w:rPr>
                <w:rFonts w:asciiTheme="minorHAnsi" w:eastAsiaTheme="minorEastAsia" w:hAnsiTheme="minorHAnsi"/>
                <w:color w:val="0000FF"/>
                <w:spacing w:val="-1"/>
                <w:sz w:val="22"/>
                <w:szCs w:val="22"/>
              </w:rPr>
              <w:t>subchronic</w:t>
            </w:r>
            <w:proofErr w:type="spellEnd"/>
            <w:r w:rsidRPr="00835FBD">
              <w:rPr>
                <w:rFonts w:asciiTheme="minorHAnsi" w:eastAsiaTheme="minorEastAsia" w:hAnsiTheme="minorHAnsi"/>
                <w:color w:val="0000FF"/>
                <w:spacing w:val="-1"/>
                <w:sz w:val="22"/>
                <w:szCs w:val="22"/>
              </w:rPr>
              <w:t xml:space="preserve"> schizophrenia. </w:t>
            </w:r>
            <w:r w:rsidRPr="00835FBD">
              <w:rPr>
                <w:rFonts w:asciiTheme="minorHAnsi" w:eastAsiaTheme="minorEastAsia" w:hAnsiTheme="minorHAnsi"/>
                <w:i/>
                <w:color w:val="0000FF"/>
                <w:spacing w:val="-1"/>
                <w:sz w:val="22"/>
                <w:szCs w:val="22"/>
              </w:rPr>
              <w:t>Clinical Therapeutics, 17</w:t>
            </w:r>
            <w:r>
              <w:rPr>
                <w:rFonts w:asciiTheme="minorHAnsi" w:eastAsiaTheme="minorEastAsia" w:hAnsiTheme="minorHAnsi"/>
                <w:color w:val="0000FF"/>
                <w:spacing w:val="-1"/>
                <w:sz w:val="22"/>
                <w:szCs w:val="22"/>
              </w:rPr>
              <w:t>(3), 366-</w:t>
            </w:r>
            <w:r w:rsidRPr="00835FBD">
              <w:rPr>
                <w:rFonts w:asciiTheme="minorHAnsi" w:eastAsiaTheme="minorEastAsia" w:hAnsiTheme="minorHAnsi"/>
                <w:color w:val="0000FF"/>
                <w:spacing w:val="-1"/>
                <w:sz w:val="22"/>
                <w:szCs w:val="22"/>
              </w:rPr>
              <w:t>378. doi:10.1016/0149-2918(95)80102-2</w:t>
            </w:r>
          </w:p>
          <w:p w14:paraId="02202A99"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*Fava, M., Rush, A. J., </w:t>
            </w:r>
            <w:proofErr w:type="spellStart"/>
            <w:r w:rsidRPr="00835FBD">
              <w:rPr>
                <w:rFonts w:asciiTheme="minorHAnsi" w:eastAsiaTheme="minorEastAsia" w:hAnsiTheme="minorHAnsi"/>
                <w:color w:val="0000FF"/>
                <w:spacing w:val="-1"/>
                <w:sz w:val="22"/>
                <w:szCs w:val="22"/>
              </w:rPr>
              <w:t>Thase</w:t>
            </w:r>
            <w:proofErr w:type="spellEnd"/>
            <w:r w:rsidRPr="00835FBD">
              <w:rPr>
                <w:rFonts w:asciiTheme="minorHAnsi" w:eastAsiaTheme="minorEastAsia" w:hAnsiTheme="minorHAnsi"/>
                <w:color w:val="0000FF"/>
                <w:spacing w:val="-1"/>
                <w:sz w:val="22"/>
                <w:szCs w:val="22"/>
              </w:rPr>
              <w:t xml:space="preserve">, M. E., Clayton, A., Stahl, S. M., </w:t>
            </w:r>
            <w:proofErr w:type="spellStart"/>
            <w:r w:rsidRPr="00835FBD">
              <w:rPr>
                <w:rFonts w:asciiTheme="minorHAnsi" w:eastAsiaTheme="minorEastAsia" w:hAnsiTheme="minorHAnsi"/>
                <w:color w:val="0000FF"/>
                <w:spacing w:val="-1"/>
                <w:sz w:val="22"/>
                <w:szCs w:val="22"/>
              </w:rPr>
              <w:t>Pradko</w:t>
            </w:r>
            <w:proofErr w:type="spellEnd"/>
            <w:r w:rsidRPr="00835FBD">
              <w:rPr>
                <w:rFonts w:asciiTheme="minorHAnsi" w:eastAsiaTheme="minorEastAsia" w:hAnsiTheme="minorHAnsi"/>
                <w:color w:val="0000FF"/>
                <w:spacing w:val="-1"/>
                <w:sz w:val="22"/>
                <w:szCs w:val="22"/>
              </w:rPr>
              <w:t xml:space="preserve">, J. F., &amp; Johnston, J. A. (2005). 15 years of clinical experience with bupropion HCl. </w:t>
            </w:r>
            <w:r w:rsidRPr="00835FBD">
              <w:rPr>
                <w:rFonts w:asciiTheme="minorHAnsi" w:eastAsiaTheme="minorEastAsia" w:hAnsiTheme="minorHAnsi"/>
                <w:i/>
                <w:color w:val="0000FF"/>
                <w:spacing w:val="-1"/>
                <w:sz w:val="22"/>
                <w:szCs w:val="22"/>
              </w:rPr>
              <w:t>The Primary Care Companion to The Journal of Clinical Psychiatry, 07</w:t>
            </w:r>
            <w:r>
              <w:rPr>
                <w:rFonts w:asciiTheme="minorHAnsi" w:eastAsiaTheme="minorEastAsia" w:hAnsiTheme="minorHAnsi"/>
                <w:color w:val="0000FF"/>
                <w:spacing w:val="-1"/>
                <w:sz w:val="22"/>
                <w:szCs w:val="22"/>
              </w:rPr>
              <w:t>(03), 106-</w:t>
            </w:r>
            <w:r w:rsidRPr="00835FBD">
              <w:rPr>
                <w:rFonts w:asciiTheme="minorHAnsi" w:eastAsiaTheme="minorEastAsia" w:hAnsiTheme="minorHAnsi"/>
                <w:color w:val="0000FF"/>
                <w:spacing w:val="-1"/>
                <w:sz w:val="22"/>
                <w:szCs w:val="22"/>
              </w:rPr>
              <w:t xml:space="preserve">113. </w:t>
            </w:r>
            <w:r w:rsidRPr="00835FBD">
              <w:rPr>
                <w:rFonts w:asciiTheme="minorHAnsi" w:eastAsiaTheme="minorEastAsia" w:hAnsiTheme="minorHAnsi"/>
                <w:color w:val="0000FF"/>
                <w:spacing w:val="-1"/>
                <w:sz w:val="22"/>
                <w:szCs w:val="22"/>
              </w:rPr>
              <w:lastRenderedPageBreak/>
              <w:t>doi:10.4088/</w:t>
            </w:r>
            <w:proofErr w:type="gramStart"/>
            <w:r w:rsidRPr="00835FBD">
              <w:rPr>
                <w:rFonts w:asciiTheme="minorHAnsi" w:eastAsiaTheme="minorEastAsia" w:hAnsiTheme="minorHAnsi"/>
                <w:color w:val="0000FF"/>
                <w:spacing w:val="-1"/>
                <w:sz w:val="22"/>
                <w:szCs w:val="22"/>
              </w:rPr>
              <w:t>pcc.v</w:t>
            </w:r>
            <w:proofErr w:type="gramEnd"/>
            <w:r w:rsidRPr="00835FBD">
              <w:rPr>
                <w:rFonts w:asciiTheme="minorHAnsi" w:eastAsiaTheme="minorEastAsia" w:hAnsiTheme="minorHAnsi"/>
                <w:color w:val="0000FF"/>
                <w:spacing w:val="-1"/>
                <w:sz w:val="22"/>
                <w:szCs w:val="22"/>
              </w:rPr>
              <w:t>07n0305</w:t>
            </w:r>
          </w:p>
          <w:p w14:paraId="270ED593"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*Freeman, T. W., Clothier, J. L., </w:t>
            </w:r>
            <w:proofErr w:type="spellStart"/>
            <w:r w:rsidRPr="00835FBD">
              <w:rPr>
                <w:rFonts w:asciiTheme="minorHAnsi" w:eastAsiaTheme="minorEastAsia" w:hAnsiTheme="minorHAnsi"/>
                <w:color w:val="0000FF"/>
                <w:spacing w:val="-1"/>
                <w:sz w:val="22"/>
                <w:szCs w:val="22"/>
              </w:rPr>
              <w:t>Pazzaglia</w:t>
            </w:r>
            <w:proofErr w:type="spellEnd"/>
            <w:r w:rsidRPr="00835FBD">
              <w:rPr>
                <w:rFonts w:asciiTheme="minorHAnsi" w:eastAsiaTheme="minorEastAsia" w:hAnsiTheme="minorHAnsi"/>
                <w:color w:val="0000FF"/>
                <w:spacing w:val="-1"/>
                <w:sz w:val="22"/>
                <w:szCs w:val="22"/>
              </w:rPr>
              <w:t xml:space="preserve">, P., </w:t>
            </w:r>
            <w:proofErr w:type="spellStart"/>
            <w:r w:rsidRPr="00835FBD">
              <w:rPr>
                <w:rFonts w:asciiTheme="minorHAnsi" w:eastAsiaTheme="minorEastAsia" w:hAnsiTheme="minorHAnsi"/>
                <w:color w:val="0000FF"/>
                <w:spacing w:val="-1"/>
                <w:sz w:val="22"/>
                <w:szCs w:val="22"/>
              </w:rPr>
              <w:t>Lesem</w:t>
            </w:r>
            <w:proofErr w:type="spellEnd"/>
            <w:r w:rsidRPr="00835FBD">
              <w:rPr>
                <w:rFonts w:asciiTheme="minorHAnsi" w:eastAsiaTheme="minorEastAsia" w:hAnsiTheme="minorHAnsi"/>
                <w:color w:val="0000FF"/>
                <w:spacing w:val="-1"/>
                <w:sz w:val="22"/>
                <w:szCs w:val="22"/>
              </w:rPr>
              <w:t xml:space="preserve">, M. D., &amp; Swann, A. C. (1992). A double-blind comparison of valproate and lithium in the treatment of acute mania. </w:t>
            </w:r>
            <w:r w:rsidRPr="00835FBD">
              <w:rPr>
                <w:rFonts w:asciiTheme="minorHAnsi" w:eastAsiaTheme="minorEastAsia" w:hAnsiTheme="minorHAnsi"/>
                <w:i/>
                <w:color w:val="0000FF"/>
                <w:spacing w:val="-1"/>
                <w:sz w:val="22"/>
                <w:szCs w:val="22"/>
              </w:rPr>
              <w:t>American Journal of Psychiatry, 149</w:t>
            </w:r>
            <w:r w:rsidRPr="00835FBD">
              <w:rPr>
                <w:rFonts w:asciiTheme="minorHAnsi" w:eastAsiaTheme="minorEastAsia" w:hAnsiTheme="minorHAnsi"/>
                <w:color w:val="0000FF"/>
                <w:spacing w:val="-1"/>
                <w:sz w:val="22"/>
                <w:szCs w:val="22"/>
              </w:rPr>
              <w:t>(1), 108–111. doi:10.1176/ajp.149.1.108</w:t>
            </w:r>
          </w:p>
          <w:p w14:paraId="7F241F66"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Gartlehner</w:t>
            </w:r>
            <w:proofErr w:type="spellEnd"/>
            <w:r w:rsidRPr="00835FBD">
              <w:rPr>
                <w:rFonts w:asciiTheme="minorHAnsi" w:eastAsiaTheme="minorEastAsia" w:hAnsiTheme="minorHAnsi"/>
                <w:color w:val="0000FF"/>
                <w:spacing w:val="-1"/>
                <w:sz w:val="22"/>
                <w:szCs w:val="22"/>
              </w:rPr>
              <w:t xml:space="preserve">, G. (2008). Comparative benefits and harms of second-generation antidepressants: Background paper for the American College of Physicians. </w:t>
            </w:r>
            <w:r w:rsidRPr="00835FBD">
              <w:rPr>
                <w:rFonts w:asciiTheme="minorHAnsi" w:eastAsiaTheme="minorEastAsia" w:hAnsiTheme="minorHAnsi"/>
                <w:i/>
                <w:color w:val="0000FF"/>
                <w:spacing w:val="-1"/>
                <w:sz w:val="22"/>
                <w:szCs w:val="22"/>
              </w:rPr>
              <w:t>Ann Intern Med, 149</w:t>
            </w:r>
            <w:r w:rsidRPr="00835FBD">
              <w:rPr>
                <w:rFonts w:asciiTheme="minorHAnsi" w:eastAsiaTheme="minorEastAsia" w:hAnsiTheme="minorHAnsi"/>
                <w:color w:val="0000FF"/>
                <w:spacing w:val="-1"/>
                <w:sz w:val="22"/>
                <w:szCs w:val="22"/>
              </w:rPr>
              <w:t>(10), 734. doi:10.7326/0003-4819-149-10-200811180-00008</w:t>
            </w:r>
          </w:p>
          <w:p w14:paraId="27D58956"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*Geddes, J., Freemantle, N., Harrison, P., &amp; Bebbington, P. (2000). Atypical antipsychotics in the treatment of schizophrenia: Systematic overview and meta-regression analysis. </w:t>
            </w:r>
            <w:r w:rsidRPr="00835FBD">
              <w:rPr>
                <w:rFonts w:asciiTheme="minorHAnsi" w:eastAsiaTheme="minorEastAsia" w:hAnsiTheme="minorHAnsi"/>
                <w:i/>
                <w:color w:val="0000FF"/>
                <w:spacing w:val="-1"/>
                <w:sz w:val="22"/>
                <w:szCs w:val="22"/>
              </w:rPr>
              <w:t>British Medical Journal</w:t>
            </w:r>
            <w:r w:rsidRPr="00835FBD">
              <w:rPr>
                <w:rFonts w:asciiTheme="minorHAnsi" w:eastAsiaTheme="minorEastAsia" w:hAnsiTheme="minorHAnsi"/>
                <w:color w:val="0000FF"/>
                <w:spacing w:val="-1"/>
                <w:sz w:val="22"/>
                <w:szCs w:val="22"/>
              </w:rPr>
              <w:t xml:space="preserve">, </w:t>
            </w:r>
            <w:r w:rsidRPr="00835FBD">
              <w:rPr>
                <w:rFonts w:asciiTheme="minorHAnsi" w:eastAsiaTheme="minorEastAsia" w:hAnsiTheme="minorHAnsi"/>
                <w:i/>
                <w:color w:val="0000FF"/>
                <w:spacing w:val="-1"/>
                <w:sz w:val="22"/>
                <w:szCs w:val="22"/>
              </w:rPr>
              <w:t>321</w:t>
            </w:r>
            <w:r>
              <w:rPr>
                <w:rFonts w:asciiTheme="minorHAnsi" w:eastAsiaTheme="minorEastAsia" w:hAnsiTheme="minorHAnsi"/>
                <w:color w:val="0000FF"/>
                <w:spacing w:val="-1"/>
                <w:sz w:val="22"/>
                <w:szCs w:val="22"/>
              </w:rPr>
              <w:t>(7273), 1371-</w:t>
            </w:r>
            <w:r w:rsidRPr="00835FBD">
              <w:rPr>
                <w:rFonts w:asciiTheme="minorHAnsi" w:eastAsiaTheme="minorEastAsia" w:hAnsiTheme="minorHAnsi"/>
                <w:color w:val="0000FF"/>
                <w:spacing w:val="-1"/>
                <w:sz w:val="22"/>
                <w:szCs w:val="22"/>
              </w:rPr>
              <w:t>1376. doi:10.1136/bmj.321.7273.1371</w:t>
            </w:r>
          </w:p>
          <w:p w14:paraId="460276B1"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*Goff, D. C., </w:t>
            </w:r>
            <w:proofErr w:type="spellStart"/>
            <w:r w:rsidRPr="00835FBD">
              <w:rPr>
                <w:rFonts w:asciiTheme="minorHAnsi" w:eastAsiaTheme="minorEastAsia" w:hAnsiTheme="minorHAnsi"/>
                <w:color w:val="0000FF"/>
                <w:spacing w:val="-1"/>
                <w:sz w:val="22"/>
                <w:szCs w:val="22"/>
              </w:rPr>
              <w:t>Posever</w:t>
            </w:r>
            <w:proofErr w:type="spellEnd"/>
            <w:r w:rsidRPr="00835FBD">
              <w:rPr>
                <w:rFonts w:asciiTheme="minorHAnsi" w:eastAsiaTheme="minorEastAsia" w:hAnsiTheme="minorHAnsi"/>
                <w:color w:val="0000FF"/>
                <w:spacing w:val="-1"/>
                <w:sz w:val="22"/>
                <w:szCs w:val="22"/>
              </w:rPr>
              <w:t xml:space="preserve">, T., Herz, L., Simmons, J., </w:t>
            </w:r>
            <w:proofErr w:type="spellStart"/>
            <w:r w:rsidRPr="00835FBD">
              <w:rPr>
                <w:rFonts w:asciiTheme="minorHAnsi" w:eastAsiaTheme="minorEastAsia" w:hAnsiTheme="minorHAnsi"/>
                <w:color w:val="0000FF"/>
                <w:spacing w:val="-1"/>
                <w:sz w:val="22"/>
                <w:szCs w:val="22"/>
              </w:rPr>
              <w:t>Kletti</w:t>
            </w:r>
            <w:proofErr w:type="spellEnd"/>
            <w:r w:rsidRPr="00835FBD">
              <w:rPr>
                <w:rFonts w:asciiTheme="minorHAnsi" w:eastAsiaTheme="minorEastAsia" w:hAnsiTheme="minorHAnsi"/>
                <w:color w:val="0000FF"/>
                <w:spacing w:val="-1"/>
                <w:sz w:val="22"/>
                <w:szCs w:val="22"/>
              </w:rPr>
              <w:t xml:space="preserve">, N., Lapierre, K., … Ko, G. N. (1998). An exploratory haloperidol-controlled dose-finding study of ziprasidone in hospitalized patients with schizophrenia or schizoaffective disorder. </w:t>
            </w:r>
            <w:r w:rsidRPr="00835FBD">
              <w:rPr>
                <w:rFonts w:asciiTheme="minorHAnsi" w:eastAsiaTheme="minorEastAsia" w:hAnsiTheme="minorHAnsi"/>
                <w:i/>
                <w:color w:val="0000FF"/>
                <w:spacing w:val="-1"/>
                <w:sz w:val="22"/>
                <w:szCs w:val="22"/>
              </w:rPr>
              <w:t>Journal of Clinical Psychopharmacology, 18</w:t>
            </w:r>
            <w:r w:rsidRPr="00835FBD">
              <w:rPr>
                <w:rFonts w:asciiTheme="minorHAnsi" w:eastAsiaTheme="minorEastAsia" w:hAnsiTheme="minorHAnsi"/>
                <w:color w:val="0000FF"/>
                <w:spacing w:val="-1"/>
                <w:sz w:val="22"/>
                <w:szCs w:val="22"/>
              </w:rPr>
              <w:t>(4), 296</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304. doi:10.1097/00004714-199808000-00009</w:t>
            </w:r>
          </w:p>
          <w:p w14:paraId="679044F5"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*Goodwin, F. K. (1969). Lithium-carbonate treatment in depression and mania. </w:t>
            </w:r>
            <w:r w:rsidRPr="00835FBD">
              <w:rPr>
                <w:rFonts w:asciiTheme="minorHAnsi" w:eastAsiaTheme="minorEastAsia" w:hAnsiTheme="minorHAnsi"/>
                <w:i/>
                <w:color w:val="0000FF"/>
                <w:spacing w:val="-1"/>
                <w:sz w:val="22"/>
                <w:szCs w:val="22"/>
              </w:rPr>
              <w:t>Archives of General Psychiatry, 21</w:t>
            </w:r>
            <w:r w:rsidRPr="00835FBD">
              <w:rPr>
                <w:rFonts w:asciiTheme="minorHAnsi" w:eastAsiaTheme="minorEastAsia" w:hAnsiTheme="minorHAnsi"/>
                <w:color w:val="0000FF"/>
                <w:spacing w:val="-1"/>
                <w:sz w:val="22"/>
                <w:szCs w:val="22"/>
              </w:rPr>
              <w:t>(4), 486. doi:10.1001/archpsyc.1969.01740220102012</w:t>
            </w:r>
          </w:p>
          <w:p w14:paraId="24B250FC"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*Hamilton, S. H., </w:t>
            </w:r>
            <w:proofErr w:type="spellStart"/>
            <w:r w:rsidRPr="00835FBD">
              <w:rPr>
                <w:rFonts w:asciiTheme="minorHAnsi" w:eastAsiaTheme="minorEastAsia" w:hAnsiTheme="minorHAnsi"/>
                <w:color w:val="0000FF"/>
                <w:spacing w:val="-1"/>
                <w:sz w:val="22"/>
                <w:szCs w:val="22"/>
              </w:rPr>
              <w:t>Revicki</w:t>
            </w:r>
            <w:proofErr w:type="spellEnd"/>
            <w:r w:rsidRPr="00835FBD">
              <w:rPr>
                <w:rFonts w:asciiTheme="minorHAnsi" w:eastAsiaTheme="minorEastAsia" w:hAnsiTheme="minorHAnsi"/>
                <w:color w:val="0000FF"/>
                <w:spacing w:val="-1"/>
                <w:sz w:val="22"/>
                <w:szCs w:val="22"/>
              </w:rPr>
              <w:t xml:space="preserve">, D. A., </w:t>
            </w:r>
            <w:proofErr w:type="spellStart"/>
            <w:r w:rsidRPr="00835FBD">
              <w:rPr>
                <w:rFonts w:asciiTheme="minorHAnsi" w:eastAsiaTheme="minorEastAsia" w:hAnsiTheme="minorHAnsi"/>
                <w:color w:val="0000FF"/>
                <w:spacing w:val="-1"/>
                <w:sz w:val="22"/>
                <w:szCs w:val="22"/>
              </w:rPr>
              <w:t>Genduso</w:t>
            </w:r>
            <w:proofErr w:type="spellEnd"/>
            <w:r w:rsidRPr="00835FBD">
              <w:rPr>
                <w:rFonts w:asciiTheme="minorHAnsi" w:eastAsiaTheme="minorEastAsia" w:hAnsiTheme="minorHAnsi"/>
                <w:color w:val="0000FF"/>
                <w:spacing w:val="-1"/>
                <w:sz w:val="22"/>
                <w:szCs w:val="22"/>
              </w:rPr>
              <w:t xml:space="preserve">, L. A., Beasley, C. M. (1998). Olanzapine versus placebo and haloperidol: Quality of life and efficacy results of the North American Double-blind Trial. </w:t>
            </w:r>
            <w:r w:rsidRPr="00835FBD">
              <w:rPr>
                <w:rFonts w:asciiTheme="minorHAnsi" w:eastAsiaTheme="minorEastAsia" w:hAnsiTheme="minorHAnsi"/>
                <w:i/>
                <w:color w:val="0000FF"/>
                <w:spacing w:val="-1"/>
                <w:sz w:val="22"/>
                <w:szCs w:val="22"/>
              </w:rPr>
              <w:t>Neuropsychopharmacology, 18</w:t>
            </w:r>
            <w:r w:rsidRPr="00835FBD">
              <w:rPr>
                <w:rFonts w:asciiTheme="minorHAnsi" w:eastAsiaTheme="minorEastAsia" w:hAnsiTheme="minorHAnsi"/>
                <w:color w:val="0000FF"/>
                <w:spacing w:val="-1"/>
                <w:sz w:val="22"/>
                <w:szCs w:val="22"/>
              </w:rPr>
              <w:t>(1), 41</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49. doi:10.1016/s0893-133</w:t>
            </w:r>
            <w:proofErr w:type="gramStart"/>
            <w:r w:rsidRPr="00835FBD">
              <w:rPr>
                <w:rFonts w:asciiTheme="minorHAnsi" w:eastAsiaTheme="minorEastAsia" w:hAnsiTheme="minorHAnsi"/>
                <w:color w:val="0000FF"/>
                <w:spacing w:val="-1"/>
                <w:sz w:val="22"/>
                <w:szCs w:val="22"/>
              </w:rPr>
              <w:t>x(</w:t>
            </w:r>
            <w:proofErr w:type="gramEnd"/>
            <w:r w:rsidRPr="00835FBD">
              <w:rPr>
                <w:rFonts w:asciiTheme="minorHAnsi" w:eastAsiaTheme="minorEastAsia" w:hAnsiTheme="minorHAnsi"/>
                <w:color w:val="0000FF"/>
                <w:spacing w:val="-1"/>
                <w:sz w:val="22"/>
                <w:szCs w:val="22"/>
              </w:rPr>
              <w:t>97)00111-5</w:t>
            </w:r>
          </w:p>
          <w:p w14:paraId="67D98F30"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Fuchs, C. Z., &amp; Symons, B. J. (1982). A double-blind study of tranylcypromine treatment of major anergic depression. </w:t>
            </w:r>
            <w:r w:rsidRPr="00835FBD">
              <w:rPr>
                <w:rFonts w:asciiTheme="minorHAnsi" w:eastAsiaTheme="minorEastAsia" w:hAnsiTheme="minorHAnsi"/>
                <w:i/>
                <w:color w:val="0000FF"/>
                <w:spacing w:val="-1"/>
                <w:sz w:val="22"/>
                <w:szCs w:val="22"/>
              </w:rPr>
              <w:t>The Journal of Nervous and Mental Disease, 170</w:t>
            </w:r>
            <w:r w:rsidRPr="00835FBD">
              <w:rPr>
                <w:rFonts w:asciiTheme="minorHAnsi" w:eastAsiaTheme="minorEastAsia" w:hAnsiTheme="minorHAnsi"/>
                <w:color w:val="0000FF"/>
                <w:spacing w:val="-1"/>
                <w:sz w:val="22"/>
                <w:szCs w:val="22"/>
              </w:rPr>
              <w:t>(10), 628</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634. doi:10.1097/00005053-198210000-00007</w:t>
            </w:r>
          </w:p>
          <w:p w14:paraId="205714C2"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&amp; Garfinkel, M. E. (1986). Sources of lithium resistance in mixed mania. </w:t>
            </w:r>
            <w:r w:rsidRPr="00835FBD">
              <w:rPr>
                <w:rFonts w:asciiTheme="minorHAnsi" w:eastAsiaTheme="minorEastAsia" w:hAnsiTheme="minorHAnsi"/>
                <w:i/>
                <w:color w:val="0000FF"/>
                <w:spacing w:val="-1"/>
                <w:sz w:val="22"/>
                <w:szCs w:val="22"/>
              </w:rPr>
              <w:t>Psychopharmacological Bulletin, 22</w:t>
            </w:r>
            <w:r w:rsidRPr="00835FBD">
              <w:rPr>
                <w:rFonts w:asciiTheme="minorHAnsi" w:eastAsiaTheme="minorEastAsia" w:hAnsiTheme="minorHAnsi"/>
                <w:color w:val="0000FF"/>
                <w:spacing w:val="-1"/>
                <w:sz w:val="22"/>
                <w:szCs w:val="22"/>
              </w:rPr>
              <w:t>, 613-620.</w:t>
            </w:r>
          </w:p>
          <w:p w14:paraId="47C414AB"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Himmelhoch</w:t>
            </w:r>
            <w:proofErr w:type="spellEnd"/>
            <w:r w:rsidRPr="00835FBD">
              <w:rPr>
                <w:rFonts w:asciiTheme="minorHAnsi" w:eastAsiaTheme="minorEastAsia" w:hAnsiTheme="minorHAnsi"/>
                <w:color w:val="0000FF"/>
                <w:spacing w:val="-1"/>
                <w:sz w:val="22"/>
                <w:szCs w:val="22"/>
              </w:rPr>
              <w:t xml:space="preserve">, J. M., </w:t>
            </w:r>
            <w:proofErr w:type="spellStart"/>
            <w:r w:rsidRPr="00835FBD">
              <w:rPr>
                <w:rFonts w:asciiTheme="minorHAnsi" w:eastAsiaTheme="minorEastAsia" w:hAnsiTheme="minorHAnsi"/>
                <w:color w:val="0000FF"/>
                <w:spacing w:val="-1"/>
                <w:sz w:val="22"/>
                <w:szCs w:val="22"/>
              </w:rPr>
              <w:t>Thase</w:t>
            </w:r>
            <w:proofErr w:type="spellEnd"/>
            <w:r w:rsidRPr="00835FBD">
              <w:rPr>
                <w:rFonts w:asciiTheme="minorHAnsi" w:eastAsiaTheme="minorEastAsia" w:hAnsiTheme="minorHAnsi"/>
                <w:color w:val="0000FF"/>
                <w:spacing w:val="-1"/>
                <w:sz w:val="22"/>
                <w:szCs w:val="22"/>
              </w:rPr>
              <w:t xml:space="preserve">, M. E., </w:t>
            </w:r>
            <w:proofErr w:type="spellStart"/>
            <w:r w:rsidRPr="00835FBD">
              <w:rPr>
                <w:rFonts w:asciiTheme="minorHAnsi" w:eastAsiaTheme="minorEastAsia" w:hAnsiTheme="minorHAnsi"/>
                <w:color w:val="0000FF"/>
                <w:spacing w:val="-1"/>
                <w:sz w:val="22"/>
                <w:szCs w:val="22"/>
              </w:rPr>
              <w:t>Mallinger</w:t>
            </w:r>
            <w:proofErr w:type="spellEnd"/>
            <w:r w:rsidRPr="00835FBD">
              <w:rPr>
                <w:rFonts w:asciiTheme="minorHAnsi" w:eastAsiaTheme="minorEastAsia" w:hAnsiTheme="minorHAnsi"/>
                <w:color w:val="0000FF"/>
                <w:spacing w:val="-1"/>
                <w:sz w:val="22"/>
                <w:szCs w:val="22"/>
              </w:rPr>
              <w:t xml:space="preserve">, A. G., &amp; Houck, P. (1991). Tranylcypromine versus imipramine in anergic bipolar depression. </w:t>
            </w:r>
            <w:r w:rsidRPr="00835FBD">
              <w:rPr>
                <w:rFonts w:asciiTheme="minorHAnsi" w:eastAsiaTheme="minorEastAsia" w:hAnsiTheme="minorHAnsi"/>
                <w:i/>
                <w:color w:val="0000FF"/>
                <w:spacing w:val="-1"/>
                <w:sz w:val="22"/>
                <w:szCs w:val="22"/>
              </w:rPr>
              <w:t>American Journal of Psychiatry, 148</w:t>
            </w:r>
            <w:r w:rsidRPr="00835FBD">
              <w:rPr>
                <w:rFonts w:asciiTheme="minorHAnsi" w:eastAsiaTheme="minorEastAsia" w:hAnsiTheme="minorHAnsi"/>
                <w:color w:val="0000FF"/>
                <w:spacing w:val="-1"/>
                <w:sz w:val="22"/>
                <w:szCs w:val="22"/>
              </w:rPr>
              <w:t>(7), 910</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916. doi:10.1176/ajp.148.7.910</w:t>
            </w:r>
          </w:p>
          <w:p w14:paraId="4859B4D2"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*Holm, K. J., &amp; Markham, A. (1999). Mirtazapine. </w:t>
            </w:r>
            <w:r w:rsidRPr="00835FBD">
              <w:rPr>
                <w:rFonts w:asciiTheme="minorHAnsi" w:eastAsiaTheme="minorEastAsia" w:hAnsiTheme="minorHAnsi"/>
                <w:i/>
                <w:color w:val="0000FF"/>
                <w:spacing w:val="-1"/>
                <w:sz w:val="22"/>
                <w:szCs w:val="22"/>
              </w:rPr>
              <w:t>Drugs, 57</w:t>
            </w:r>
            <w:r w:rsidRPr="00835FBD">
              <w:rPr>
                <w:rFonts w:asciiTheme="minorHAnsi" w:eastAsiaTheme="minorEastAsia" w:hAnsiTheme="minorHAnsi"/>
                <w:color w:val="0000FF"/>
                <w:spacing w:val="-1"/>
                <w:sz w:val="22"/>
                <w:szCs w:val="22"/>
              </w:rPr>
              <w:t>(4), 607–631. doi:10.2165/00003495-199957040-00010</w:t>
            </w:r>
          </w:p>
          <w:p w14:paraId="347AA7D1"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*Hong, C. J., Chen, J. Y., Chiu, H. J., &amp; Sim, C. B. (1997). A double-blind comparative study of clozapine versus chlorpromazine on Chinese patients with treatment-refractory schizophrenia. </w:t>
            </w:r>
            <w:r w:rsidRPr="00835FBD">
              <w:rPr>
                <w:rFonts w:asciiTheme="minorHAnsi" w:eastAsiaTheme="minorEastAsia" w:hAnsiTheme="minorHAnsi"/>
                <w:i/>
                <w:color w:val="0000FF"/>
                <w:spacing w:val="-1"/>
                <w:sz w:val="22"/>
                <w:szCs w:val="22"/>
              </w:rPr>
              <w:t>International Clinical Psychopharmacology, 12</w:t>
            </w:r>
            <w:r w:rsidRPr="00835FBD">
              <w:rPr>
                <w:rFonts w:asciiTheme="minorHAnsi" w:eastAsiaTheme="minorEastAsia" w:hAnsiTheme="minorHAnsi"/>
                <w:color w:val="0000FF"/>
                <w:spacing w:val="-1"/>
                <w:sz w:val="22"/>
                <w:szCs w:val="22"/>
              </w:rPr>
              <w:t>(3), 123</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130. doi:10.1097/00004850-199705000-00001</w:t>
            </w:r>
          </w:p>
          <w:p w14:paraId="6084DA5C"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*Johnson, G., Gershon, S., Burdock, E. I., Floyd, A., &amp; </w:t>
            </w:r>
            <w:proofErr w:type="spellStart"/>
            <w:r w:rsidRPr="00835FBD">
              <w:rPr>
                <w:rFonts w:asciiTheme="minorHAnsi" w:eastAsiaTheme="minorEastAsia" w:hAnsiTheme="minorHAnsi"/>
                <w:color w:val="0000FF"/>
                <w:spacing w:val="-1"/>
                <w:sz w:val="22"/>
                <w:szCs w:val="22"/>
              </w:rPr>
              <w:t>Hekimian</w:t>
            </w:r>
            <w:proofErr w:type="spellEnd"/>
            <w:r w:rsidRPr="00835FBD">
              <w:rPr>
                <w:rFonts w:asciiTheme="minorHAnsi" w:eastAsiaTheme="minorEastAsia" w:hAnsiTheme="minorHAnsi"/>
                <w:color w:val="0000FF"/>
                <w:spacing w:val="-1"/>
                <w:sz w:val="22"/>
                <w:szCs w:val="22"/>
              </w:rPr>
              <w:t xml:space="preserve">, L. (1971). Comparative effects of lithium and chlorpromazine in the treatment of acute manic states. </w:t>
            </w:r>
            <w:r w:rsidRPr="00835FBD">
              <w:rPr>
                <w:rFonts w:asciiTheme="minorHAnsi" w:eastAsiaTheme="minorEastAsia" w:hAnsiTheme="minorHAnsi"/>
                <w:i/>
                <w:color w:val="0000FF"/>
                <w:spacing w:val="-1"/>
                <w:sz w:val="22"/>
                <w:szCs w:val="22"/>
              </w:rPr>
              <w:t>The British Journal of Psychiatry, 119</w:t>
            </w:r>
            <w:r w:rsidRPr="00835FBD">
              <w:rPr>
                <w:rFonts w:asciiTheme="minorHAnsi" w:eastAsiaTheme="minorEastAsia" w:hAnsiTheme="minorHAnsi"/>
                <w:color w:val="0000FF"/>
                <w:spacing w:val="-1"/>
                <w:sz w:val="22"/>
                <w:szCs w:val="22"/>
              </w:rPr>
              <w:t>(550), 267–276. doi:10.1192/bjp.119.550.267</w:t>
            </w:r>
          </w:p>
          <w:p w14:paraId="63B9E8AA"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*Kane, J., </w:t>
            </w:r>
            <w:proofErr w:type="spellStart"/>
            <w:r w:rsidRPr="00835FBD">
              <w:rPr>
                <w:rFonts w:asciiTheme="minorHAnsi" w:eastAsiaTheme="minorEastAsia" w:hAnsiTheme="minorHAnsi"/>
                <w:color w:val="0000FF"/>
                <w:spacing w:val="-1"/>
                <w:sz w:val="22"/>
                <w:szCs w:val="22"/>
              </w:rPr>
              <w:t>Honigfeld</w:t>
            </w:r>
            <w:proofErr w:type="spellEnd"/>
            <w:r w:rsidRPr="00835FBD">
              <w:rPr>
                <w:rFonts w:asciiTheme="minorHAnsi" w:eastAsiaTheme="minorEastAsia" w:hAnsiTheme="minorHAnsi"/>
                <w:color w:val="0000FF"/>
                <w:spacing w:val="-1"/>
                <w:sz w:val="22"/>
                <w:szCs w:val="22"/>
              </w:rPr>
              <w:t xml:space="preserve">, G., Singer, J., &amp; Meltzer, H. (1988). Clozapine for the treatment-resistant schizophrenic. </w:t>
            </w:r>
            <w:r w:rsidRPr="00835FBD">
              <w:rPr>
                <w:rFonts w:asciiTheme="minorHAnsi" w:eastAsiaTheme="minorEastAsia" w:hAnsiTheme="minorHAnsi"/>
                <w:i/>
                <w:color w:val="0000FF"/>
                <w:spacing w:val="-1"/>
                <w:sz w:val="22"/>
                <w:szCs w:val="22"/>
              </w:rPr>
              <w:t>Archives of General Psychiatry, 45</w:t>
            </w:r>
            <w:r w:rsidRPr="00835FBD">
              <w:rPr>
                <w:rFonts w:asciiTheme="minorHAnsi" w:eastAsiaTheme="minorEastAsia" w:hAnsiTheme="minorHAnsi"/>
                <w:color w:val="0000FF"/>
                <w:spacing w:val="-1"/>
                <w:sz w:val="22"/>
                <w:szCs w:val="22"/>
              </w:rPr>
              <w:t>(9), 789. doi:10.1001/archpsyc.1988.01800330013001</w:t>
            </w:r>
          </w:p>
          <w:p w14:paraId="6E1FBB84"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*Kane, J. M., Marder, S. R., Schooler, N. R., </w:t>
            </w:r>
            <w:proofErr w:type="spellStart"/>
            <w:r w:rsidRPr="00835FBD">
              <w:rPr>
                <w:rFonts w:asciiTheme="minorHAnsi" w:eastAsiaTheme="minorEastAsia" w:hAnsiTheme="minorHAnsi"/>
                <w:color w:val="0000FF"/>
                <w:spacing w:val="-1"/>
                <w:sz w:val="22"/>
                <w:szCs w:val="22"/>
              </w:rPr>
              <w:t>Wirshing</w:t>
            </w:r>
            <w:proofErr w:type="spellEnd"/>
            <w:r w:rsidRPr="00835FBD">
              <w:rPr>
                <w:rFonts w:asciiTheme="minorHAnsi" w:eastAsiaTheme="minorEastAsia" w:hAnsiTheme="minorHAnsi"/>
                <w:color w:val="0000FF"/>
                <w:spacing w:val="-1"/>
                <w:sz w:val="22"/>
                <w:szCs w:val="22"/>
              </w:rPr>
              <w:t xml:space="preserve">, W. C., </w:t>
            </w:r>
            <w:proofErr w:type="spellStart"/>
            <w:r w:rsidRPr="00835FBD">
              <w:rPr>
                <w:rFonts w:asciiTheme="minorHAnsi" w:eastAsiaTheme="minorEastAsia" w:hAnsiTheme="minorHAnsi"/>
                <w:color w:val="0000FF"/>
                <w:spacing w:val="-1"/>
                <w:sz w:val="22"/>
                <w:szCs w:val="22"/>
              </w:rPr>
              <w:t>Umbricht</w:t>
            </w:r>
            <w:proofErr w:type="spellEnd"/>
            <w:r w:rsidRPr="00835FBD">
              <w:rPr>
                <w:rFonts w:asciiTheme="minorHAnsi" w:eastAsiaTheme="minorEastAsia" w:hAnsiTheme="minorHAnsi"/>
                <w:color w:val="0000FF"/>
                <w:spacing w:val="-1"/>
                <w:sz w:val="22"/>
                <w:szCs w:val="22"/>
              </w:rPr>
              <w:t xml:space="preserve">, D., Baker, R. W., … </w:t>
            </w:r>
            <w:proofErr w:type="spellStart"/>
            <w:r w:rsidRPr="00835FBD">
              <w:rPr>
                <w:rFonts w:asciiTheme="minorHAnsi" w:eastAsiaTheme="minorEastAsia" w:hAnsiTheme="minorHAnsi"/>
                <w:color w:val="0000FF"/>
                <w:spacing w:val="-1"/>
                <w:sz w:val="22"/>
                <w:szCs w:val="22"/>
              </w:rPr>
              <w:t>Borenstein</w:t>
            </w:r>
            <w:proofErr w:type="spellEnd"/>
            <w:r w:rsidRPr="00835FBD">
              <w:rPr>
                <w:rFonts w:asciiTheme="minorHAnsi" w:eastAsiaTheme="minorEastAsia" w:hAnsiTheme="minorHAnsi"/>
                <w:color w:val="0000FF"/>
                <w:spacing w:val="-1"/>
                <w:sz w:val="22"/>
                <w:szCs w:val="22"/>
              </w:rPr>
              <w:t xml:space="preserve">, M. (2001). Clozapine and haloperidol in moderately refractory schizophrenia. </w:t>
            </w:r>
            <w:r w:rsidRPr="00835FBD">
              <w:rPr>
                <w:rFonts w:asciiTheme="minorHAnsi" w:eastAsiaTheme="minorEastAsia" w:hAnsiTheme="minorHAnsi"/>
                <w:i/>
                <w:color w:val="0000FF"/>
                <w:spacing w:val="-1"/>
                <w:sz w:val="22"/>
                <w:szCs w:val="22"/>
              </w:rPr>
              <w:t>Archives of General Psychiatry, 58</w:t>
            </w:r>
            <w:r w:rsidRPr="00835FBD">
              <w:rPr>
                <w:rFonts w:asciiTheme="minorHAnsi" w:eastAsiaTheme="minorEastAsia" w:hAnsiTheme="minorHAnsi"/>
                <w:color w:val="0000FF"/>
                <w:spacing w:val="-1"/>
                <w:sz w:val="22"/>
                <w:szCs w:val="22"/>
              </w:rPr>
              <w:t>(10), 965. doi:10.1001/archpsyc.58.10.965</w:t>
            </w:r>
          </w:p>
          <w:p w14:paraId="52699729"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*Keck Jr, P., </w:t>
            </w:r>
            <w:proofErr w:type="spellStart"/>
            <w:r w:rsidRPr="00835FBD">
              <w:rPr>
                <w:rFonts w:asciiTheme="minorHAnsi" w:eastAsiaTheme="minorEastAsia" w:hAnsiTheme="minorHAnsi"/>
                <w:color w:val="0000FF"/>
                <w:spacing w:val="-1"/>
                <w:sz w:val="22"/>
                <w:szCs w:val="22"/>
              </w:rPr>
              <w:t>Buffenstein</w:t>
            </w:r>
            <w:proofErr w:type="spellEnd"/>
            <w:r w:rsidRPr="00835FBD">
              <w:rPr>
                <w:rFonts w:asciiTheme="minorHAnsi" w:eastAsiaTheme="minorEastAsia" w:hAnsiTheme="minorHAnsi"/>
                <w:color w:val="0000FF"/>
                <w:spacing w:val="-1"/>
                <w:sz w:val="22"/>
                <w:szCs w:val="22"/>
              </w:rPr>
              <w:t xml:space="preserve">, A., Ferguson, J., </w:t>
            </w:r>
            <w:proofErr w:type="spellStart"/>
            <w:r w:rsidRPr="00835FBD">
              <w:rPr>
                <w:rFonts w:asciiTheme="minorHAnsi" w:eastAsiaTheme="minorEastAsia" w:hAnsiTheme="minorHAnsi"/>
                <w:color w:val="0000FF"/>
                <w:spacing w:val="-1"/>
                <w:sz w:val="22"/>
                <w:szCs w:val="22"/>
              </w:rPr>
              <w:t>Feighner</w:t>
            </w:r>
            <w:proofErr w:type="spellEnd"/>
            <w:r w:rsidRPr="00835FBD">
              <w:rPr>
                <w:rFonts w:asciiTheme="minorHAnsi" w:eastAsiaTheme="minorEastAsia" w:hAnsiTheme="minorHAnsi"/>
                <w:color w:val="0000FF"/>
                <w:spacing w:val="-1"/>
                <w:sz w:val="22"/>
                <w:szCs w:val="22"/>
              </w:rPr>
              <w:t xml:space="preserve">, J., Jaffe, W., Harrigan, E. P., &amp; Morrissey, M. R. (1998). Ziprasidone 40 and 120 mg/day in the acute exacerbation of schizophrenia and schizoaffective disorder: A 4-week placebo-controlled trial. </w:t>
            </w:r>
            <w:r w:rsidRPr="00835FBD">
              <w:rPr>
                <w:rFonts w:asciiTheme="minorHAnsi" w:eastAsiaTheme="minorEastAsia" w:hAnsiTheme="minorHAnsi"/>
                <w:i/>
                <w:color w:val="0000FF"/>
                <w:spacing w:val="-1"/>
                <w:sz w:val="22"/>
                <w:szCs w:val="22"/>
              </w:rPr>
              <w:t>Psychopharmacology, 140</w:t>
            </w:r>
            <w:r w:rsidRPr="00835FBD">
              <w:rPr>
                <w:rFonts w:asciiTheme="minorHAnsi" w:eastAsiaTheme="minorEastAsia" w:hAnsiTheme="minorHAnsi"/>
                <w:color w:val="0000FF"/>
                <w:spacing w:val="-1"/>
                <w:sz w:val="22"/>
                <w:szCs w:val="22"/>
              </w:rPr>
              <w:t>(2), 173–184. doi:10.1007/s002130050755</w:t>
            </w:r>
          </w:p>
          <w:p w14:paraId="37D8E26D"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lastRenderedPageBreak/>
              <w:t xml:space="preserve">*Klein, D. F. (1967). Importance of psychiatric diagnosis in prediction of clinical drug effects. </w:t>
            </w:r>
            <w:r w:rsidRPr="00835FBD">
              <w:rPr>
                <w:rFonts w:asciiTheme="minorHAnsi" w:eastAsiaTheme="minorEastAsia" w:hAnsiTheme="minorHAnsi"/>
                <w:i/>
                <w:color w:val="0000FF"/>
                <w:spacing w:val="-1"/>
                <w:sz w:val="22"/>
                <w:szCs w:val="22"/>
              </w:rPr>
              <w:t>Archives of General Psychiatry, 16</w:t>
            </w:r>
            <w:r w:rsidRPr="00835FBD">
              <w:rPr>
                <w:rFonts w:asciiTheme="minorHAnsi" w:eastAsiaTheme="minorEastAsia" w:hAnsiTheme="minorHAnsi"/>
                <w:color w:val="0000FF"/>
                <w:spacing w:val="-1"/>
                <w:sz w:val="22"/>
                <w:szCs w:val="22"/>
              </w:rPr>
              <w:t>(1), 118. doi:10.1001/archpsyc.1967.01730190120016</w:t>
            </w:r>
          </w:p>
          <w:p w14:paraId="167343F8"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Kramlinger</w:t>
            </w:r>
            <w:proofErr w:type="spellEnd"/>
            <w:r w:rsidRPr="00835FBD">
              <w:rPr>
                <w:rFonts w:asciiTheme="minorHAnsi" w:eastAsiaTheme="minorEastAsia" w:hAnsiTheme="minorHAnsi"/>
                <w:color w:val="0000FF"/>
                <w:spacing w:val="-1"/>
                <w:sz w:val="22"/>
                <w:szCs w:val="22"/>
              </w:rPr>
              <w:t xml:space="preserve">, K. G., &amp; Post, R. M. (1989). Adding lithium carbonate to carbamazepine: Antimanic efficacy in treatment-resistant mania. </w:t>
            </w:r>
            <w:r w:rsidRPr="00835FBD">
              <w:rPr>
                <w:rFonts w:asciiTheme="minorHAnsi" w:eastAsiaTheme="minorEastAsia" w:hAnsiTheme="minorHAnsi"/>
                <w:i/>
                <w:color w:val="0000FF"/>
                <w:spacing w:val="-1"/>
                <w:sz w:val="22"/>
                <w:szCs w:val="22"/>
              </w:rPr>
              <w:t xml:space="preserve">Acta </w:t>
            </w:r>
            <w:proofErr w:type="spellStart"/>
            <w:r w:rsidRPr="00835FBD">
              <w:rPr>
                <w:rFonts w:asciiTheme="minorHAnsi" w:eastAsiaTheme="minorEastAsia" w:hAnsiTheme="minorHAnsi"/>
                <w:i/>
                <w:color w:val="0000FF"/>
                <w:spacing w:val="-1"/>
                <w:sz w:val="22"/>
                <w:szCs w:val="22"/>
              </w:rPr>
              <w:t>Psychiatrica</w:t>
            </w:r>
            <w:proofErr w:type="spellEnd"/>
            <w:r w:rsidRPr="00835FBD">
              <w:rPr>
                <w:rFonts w:asciiTheme="minorHAnsi" w:eastAsiaTheme="minorEastAsia" w:hAnsiTheme="minorHAnsi"/>
                <w:i/>
                <w:color w:val="0000FF"/>
                <w:spacing w:val="-1"/>
                <w:sz w:val="22"/>
                <w:szCs w:val="22"/>
              </w:rPr>
              <w:t xml:space="preserve"> </w:t>
            </w:r>
            <w:proofErr w:type="spellStart"/>
            <w:r w:rsidRPr="00835FBD">
              <w:rPr>
                <w:rFonts w:asciiTheme="minorHAnsi" w:eastAsiaTheme="minorEastAsia" w:hAnsiTheme="minorHAnsi"/>
                <w:i/>
                <w:color w:val="0000FF"/>
                <w:spacing w:val="-1"/>
                <w:sz w:val="22"/>
                <w:szCs w:val="22"/>
              </w:rPr>
              <w:t>Scandinavica</w:t>
            </w:r>
            <w:proofErr w:type="spellEnd"/>
            <w:r w:rsidRPr="00835FBD">
              <w:rPr>
                <w:rFonts w:asciiTheme="minorHAnsi" w:eastAsiaTheme="minorEastAsia" w:hAnsiTheme="minorHAnsi"/>
                <w:i/>
                <w:color w:val="0000FF"/>
                <w:spacing w:val="-1"/>
                <w:sz w:val="22"/>
                <w:szCs w:val="22"/>
              </w:rPr>
              <w:t>, 79</w:t>
            </w:r>
            <w:r w:rsidRPr="00835FBD">
              <w:rPr>
                <w:rFonts w:asciiTheme="minorHAnsi" w:eastAsiaTheme="minorEastAsia" w:hAnsiTheme="minorHAnsi"/>
                <w:color w:val="0000FF"/>
                <w:spacing w:val="-1"/>
                <w:sz w:val="22"/>
                <w:szCs w:val="22"/>
              </w:rPr>
              <w:t>(4), 378–385. doi:10.1111/j.1600-</w:t>
            </w:r>
            <w:proofErr w:type="gramStart"/>
            <w:r w:rsidRPr="00835FBD">
              <w:rPr>
                <w:rFonts w:asciiTheme="minorHAnsi" w:eastAsiaTheme="minorEastAsia" w:hAnsiTheme="minorHAnsi"/>
                <w:color w:val="0000FF"/>
                <w:spacing w:val="-1"/>
                <w:sz w:val="22"/>
                <w:szCs w:val="22"/>
              </w:rPr>
              <w:t>0447.1989.tb</w:t>
            </w:r>
            <w:proofErr w:type="gramEnd"/>
            <w:r w:rsidRPr="00835FBD">
              <w:rPr>
                <w:rFonts w:asciiTheme="minorHAnsi" w:eastAsiaTheme="minorEastAsia" w:hAnsiTheme="minorHAnsi"/>
                <w:color w:val="0000FF"/>
                <w:spacing w:val="-1"/>
                <w:sz w:val="22"/>
                <w:szCs w:val="22"/>
              </w:rPr>
              <w:t>10273.x</w:t>
            </w:r>
          </w:p>
          <w:p w14:paraId="5F0348CC"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w:t>
            </w:r>
            <w:proofErr w:type="spellStart"/>
            <w:r w:rsidRPr="00835FBD">
              <w:rPr>
                <w:rFonts w:asciiTheme="minorHAnsi" w:eastAsiaTheme="minorEastAsia" w:hAnsiTheme="minorHAnsi"/>
                <w:color w:val="0000FF"/>
                <w:spacing w:val="-1"/>
                <w:sz w:val="22"/>
                <w:szCs w:val="22"/>
              </w:rPr>
              <w:t>Kumra</w:t>
            </w:r>
            <w:proofErr w:type="spellEnd"/>
            <w:r w:rsidRPr="00835FBD">
              <w:rPr>
                <w:rFonts w:asciiTheme="minorHAnsi" w:eastAsiaTheme="minorEastAsia" w:hAnsiTheme="minorHAnsi"/>
                <w:color w:val="0000FF"/>
                <w:spacing w:val="-1"/>
                <w:sz w:val="22"/>
                <w:szCs w:val="22"/>
              </w:rPr>
              <w:t xml:space="preserve">, S., Frazier, J. A., Jacobsen, L. K., McKenna, K., Gordon, C. T., </w:t>
            </w:r>
            <w:proofErr w:type="spellStart"/>
            <w:r w:rsidRPr="00835FBD">
              <w:rPr>
                <w:rFonts w:asciiTheme="minorHAnsi" w:eastAsiaTheme="minorEastAsia" w:hAnsiTheme="minorHAnsi"/>
                <w:color w:val="0000FF"/>
                <w:spacing w:val="-1"/>
                <w:sz w:val="22"/>
                <w:szCs w:val="22"/>
              </w:rPr>
              <w:t>Lenane</w:t>
            </w:r>
            <w:proofErr w:type="spellEnd"/>
            <w:r w:rsidRPr="00835FBD">
              <w:rPr>
                <w:rFonts w:asciiTheme="minorHAnsi" w:eastAsiaTheme="minorEastAsia" w:hAnsiTheme="minorHAnsi"/>
                <w:color w:val="0000FF"/>
                <w:spacing w:val="-1"/>
                <w:sz w:val="22"/>
                <w:szCs w:val="22"/>
              </w:rPr>
              <w:t xml:space="preserve">, M. </w:t>
            </w:r>
            <w:proofErr w:type="gramStart"/>
            <w:r w:rsidRPr="00835FBD">
              <w:rPr>
                <w:rFonts w:asciiTheme="minorHAnsi" w:eastAsiaTheme="minorEastAsia" w:hAnsiTheme="minorHAnsi"/>
                <w:color w:val="0000FF"/>
                <w:spacing w:val="-1"/>
                <w:sz w:val="22"/>
                <w:szCs w:val="22"/>
              </w:rPr>
              <w:t>C.,…</w:t>
            </w:r>
            <w:proofErr w:type="gramEnd"/>
            <w:r w:rsidRPr="00835FBD">
              <w:rPr>
                <w:rFonts w:asciiTheme="minorHAnsi" w:eastAsiaTheme="minorEastAsia" w:hAnsiTheme="minorHAnsi"/>
                <w:color w:val="0000FF"/>
                <w:spacing w:val="-1"/>
                <w:sz w:val="22"/>
                <w:szCs w:val="22"/>
              </w:rPr>
              <w:t xml:space="preserve">Rapoport, J. L. (1996). Childhood-onset schizophrenia. </w:t>
            </w:r>
            <w:r w:rsidRPr="00835FBD">
              <w:rPr>
                <w:rFonts w:asciiTheme="minorHAnsi" w:eastAsiaTheme="minorEastAsia" w:hAnsiTheme="minorHAnsi"/>
                <w:i/>
                <w:color w:val="0000FF"/>
                <w:spacing w:val="-1"/>
                <w:sz w:val="22"/>
                <w:szCs w:val="22"/>
              </w:rPr>
              <w:t>Archives of General Psychiatry, 53</w:t>
            </w:r>
            <w:r w:rsidRPr="00835FBD">
              <w:rPr>
                <w:rFonts w:asciiTheme="minorHAnsi" w:eastAsiaTheme="minorEastAsia" w:hAnsiTheme="minorHAnsi"/>
                <w:color w:val="0000FF"/>
                <w:spacing w:val="-1"/>
                <w:sz w:val="22"/>
                <w:szCs w:val="22"/>
              </w:rPr>
              <w:t>(12), 1090. doi:10.1001/archpsyc.1996.01830120020005</w:t>
            </w:r>
          </w:p>
          <w:p w14:paraId="1C0CB3CC" w14:textId="77777777" w:rsidR="009526A3" w:rsidRPr="00835FBD" w:rsidRDefault="009526A3" w:rsidP="00656D56">
            <w:pPr>
              <w:pStyle w:val="BodyText"/>
              <w:ind w:left="384" w:right="-72" w:hanging="354"/>
              <w:rPr>
                <w:rFonts w:asciiTheme="minorHAnsi" w:eastAsiaTheme="minorEastAsia" w:hAnsiTheme="minorHAnsi"/>
                <w:color w:val="0000FF"/>
                <w:spacing w:val="-1"/>
                <w:sz w:val="22"/>
                <w:szCs w:val="22"/>
              </w:rPr>
            </w:pPr>
            <w:r w:rsidRPr="00835FBD">
              <w:rPr>
                <w:rFonts w:asciiTheme="minorHAnsi" w:eastAsiaTheme="minorEastAsia" w:hAnsiTheme="minorHAnsi"/>
                <w:color w:val="0000FF"/>
                <w:spacing w:val="-1"/>
                <w:sz w:val="22"/>
                <w:szCs w:val="22"/>
              </w:rPr>
              <w:t xml:space="preserve">*Laskey, J. J., </w:t>
            </w:r>
            <w:proofErr w:type="spellStart"/>
            <w:r w:rsidRPr="00835FBD">
              <w:rPr>
                <w:rFonts w:asciiTheme="minorHAnsi" w:eastAsiaTheme="minorEastAsia" w:hAnsiTheme="minorHAnsi"/>
                <w:color w:val="0000FF"/>
                <w:spacing w:val="-1"/>
                <w:sz w:val="22"/>
                <w:szCs w:val="22"/>
              </w:rPr>
              <w:t>Klett</w:t>
            </w:r>
            <w:proofErr w:type="spellEnd"/>
            <w:r w:rsidRPr="00835FBD">
              <w:rPr>
                <w:rFonts w:asciiTheme="minorHAnsi" w:eastAsiaTheme="minorEastAsia" w:hAnsiTheme="minorHAnsi"/>
                <w:color w:val="0000FF"/>
                <w:spacing w:val="-1"/>
                <w:sz w:val="22"/>
                <w:szCs w:val="22"/>
              </w:rPr>
              <w:t xml:space="preserve">, C. J., Caffey, E. M. Jr., Bennett, J. L., Rosenblum, M. P., and Hollister, L. E. (1962). Drug treatment of schizophrenic patients: A comprehensive evaluation of chlorpromazine, chlorprothixene, fluphenazine, reserpine, thioridazine, and triflupromazine. </w:t>
            </w:r>
            <w:r w:rsidRPr="00835FBD">
              <w:rPr>
                <w:rFonts w:asciiTheme="minorHAnsi" w:eastAsiaTheme="minorEastAsia" w:hAnsiTheme="minorHAnsi"/>
                <w:i/>
                <w:color w:val="0000FF"/>
                <w:spacing w:val="-1"/>
                <w:sz w:val="22"/>
                <w:szCs w:val="22"/>
              </w:rPr>
              <w:t xml:space="preserve">Diseases of the Nervous System, </w:t>
            </w:r>
            <w:r w:rsidRPr="00835FBD">
              <w:rPr>
                <w:rFonts w:asciiTheme="minorHAnsi" w:eastAsiaTheme="minorEastAsia" w:hAnsiTheme="minorHAnsi"/>
                <w:color w:val="0000FF"/>
                <w:spacing w:val="-1"/>
                <w:sz w:val="22"/>
                <w:szCs w:val="22"/>
              </w:rPr>
              <w:t>23. 698</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706.</w:t>
            </w:r>
          </w:p>
          <w:p w14:paraId="2E5A4BFD"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Lerer</w:t>
            </w:r>
            <w:proofErr w:type="spellEnd"/>
            <w:r w:rsidRPr="00835FBD">
              <w:rPr>
                <w:rFonts w:asciiTheme="minorHAnsi" w:eastAsiaTheme="minorEastAsia" w:hAnsiTheme="minorHAnsi"/>
                <w:color w:val="0000FF"/>
                <w:sz w:val="22"/>
                <w:szCs w:val="22"/>
              </w:rPr>
              <w:t xml:space="preserve">, B., Moore, N., </w:t>
            </w:r>
            <w:proofErr w:type="spellStart"/>
            <w:r w:rsidRPr="00835FBD">
              <w:rPr>
                <w:rFonts w:asciiTheme="minorHAnsi" w:eastAsiaTheme="minorEastAsia" w:hAnsiTheme="minorHAnsi"/>
                <w:color w:val="0000FF"/>
                <w:sz w:val="22"/>
                <w:szCs w:val="22"/>
              </w:rPr>
              <w:t>Meyendorff</w:t>
            </w:r>
            <w:proofErr w:type="spellEnd"/>
            <w:r w:rsidRPr="00835FBD">
              <w:rPr>
                <w:rFonts w:asciiTheme="minorHAnsi" w:eastAsiaTheme="minorEastAsia" w:hAnsiTheme="minorHAnsi"/>
                <w:color w:val="0000FF"/>
                <w:sz w:val="22"/>
                <w:szCs w:val="22"/>
              </w:rPr>
              <w:t xml:space="preserve">, E., Cho, S. R., &amp; Gershon, S. (1987). Carbamazepine versus lithium in mania: A double-blind study. </w:t>
            </w:r>
            <w:r w:rsidRPr="00835FBD">
              <w:rPr>
                <w:rFonts w:asciiTheme="minorHAnsi" w:eastAsiaTheme="minorEastAsia" w:hAnsiTheme="minorHAnsi"/>
                <w:i/>
                <w:color w:val="0000FF"/>
                <w:sz w:val="22"/>
                <w:szCs w:val="22"/>
              </w:rPr>
              <w:t xml:space="preserve">Journal of Clinical Psychiatry, 48, </w:t>
            </w:r>
            <w:r w:rsidRPr="00835FBD">
              <w:rPr>
                <w:rFonts w:asciiTheme="minorHAnsi" w:eastAsiaTheme="minorEastAsia" w:hAnsiTheme="minorHAnsi"/>
                <w:color w:val="0000FF"/>
                <w:sz w:val="22"/>
                <w:szCs w:val="22"/>
              </w:rPr>
              <w:t>89-93.</w:t>
            </w:r>
          </w:p>
          <w:p w14:paraId="5921E933"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Leucht</w:t>
            </w:r>
            <w:proofErr w:type="spellEnd"/>
            <w:r w:rsidRPr="00835FBD">
              <w:rPr>
                <w:rFonts w:asciiTheme="minorHAnsi" w:eastAsiaTheme="minorEastAsia" w:hAnsiTheme="minorHAnsi"/>
                <w:color w:val="0000FF"/>
                <w:sz w:val="22"/>
                <w:szCs w:val="22"/>
              </w:rPr>
              <w:t xml:space="preserve">, S., </w:t>
            </w:r>
            <w:proofErr w:type="spellStart"/>
            <w:r w:rsidRPr="00835FBD">
              <w:rPr>
                <w:rFonts w:asciiTheme="minorHAnsi" w:eastAsiaTheme="minorEastAsia" w:hAnsiTheme="minorHAnsi"/>
                <w:color w:val="0000FF"/>
                <w:sz w:val="22"/>
                <w:szCs w:val="22"/>
              </w:rPr>
              <w:t>Pitschel</w:t>
            </w:r>
            <w:proofErr w:type="spellEnd"/>
            <w:r w:rsidRPr="00835FBD">
              <w:rPr>
                <w:rFonts w:asciiTheme="minorHAnsi" w:eastAsiaTheme="minorEastAsia" w:hAnsiTheme="minorHAnsi"/>
                <w:color w:val="0000FF"/>
                <w:sz w:val="22"/>
                <w:szCs w:val="22"/>
              </w:rPr>
              <w:t xml:space="preserve">-Walz, G., Abraham, D., &amp; Kissling, W. (1999). Efficacy and extrapyramidal side-effects of the new </w:t>
            </w:r>
            <w:proofErr w:type="gramStart"/>
            <w:r w:rsidRPr="00835FBD">
              <w:rPr>
                <w:rFonts w:asciiTheme="minorHAnsi" w:eastAsiaTheme="minorEastAsia" w:hAnsiTheme="minorHAnsi"/>
                <w:color w:val="0000FF"/>
                <w:sz w:val="22"/>
                <w:szCs w:val="22"/>
              </w:rPr>
              <w:t>antipsychotics</w:t>
            </w:r>
            <w:proofErr w:type="gramEnd"/>
            <w:r w:rsidRPr="00835FBD">
              <w:rPr>
                <w:rFonts w:asciiTheme="minorHAnsi" w:eastAsiaTheme="minorEastAsia" w:hAnsiTheme="minorHAnsi"/>
                <w:color w:val="0000FF"/>
                <w:sz w:val="22"/>
                <w:szCs w:val="22"/>
              </w:rPr>
              <w:t xml:space="preserve"> olanzapine, quetiapine, risperidone, and </w:t>
            </w:r>
            <w:proofErr w:type="spellStart"/>
            <w:r w:rsidRPr="00835FBD">
              <w:rPr>
                <w:rFonts w:asciiTheme="minorHAnsi" w:eastAsiaTheme="minorEastAsia" w:hAnsiTheme="minorHAnsi"/>
                <w:color w:val="0000FF"/>
                <w:sz w:val="22"/>
                <w:szCs w:val="22"/>
              </w:rPr>
              <w:t>sertindole</w:t>
            </w:r>
            <w:proofErr w:type="spellEnd"/>
            <w:r w:rsidRPr="00835FBD">
              <w:rPr>
                <w:rFonts w:asciiTheme="minorHAnsi" w:eastAsiaTheme="minorEastAsia" w:hAnsiTheme="minorHAnsi"/>
                <w:color w:val="0000FF"/>
                <w:sz w:val="22"/>
                <w:szCs w:val="22"/>
              </w:rPr>
              <w:t xml:space="preserve"> compared to conventional antipsychotics and placebo. A meta-analysis of randomized controlled trials. </w:t>
            </w:r>
            <w:r w:rsidRPr="00835FBD">
              <w:rPr>
                <w:rFonts w:asciiTheme="minorHAnsi" w:eastAsiaTheme="minorEastAsia" w:hAnsiTheme="minorHAnsi"/>
                <w:i/>
                <w:color w:val="0000FF"/>
                <w:sz w:val="22"/>
                <w:szCs w:val="22"/>
              </w:rPr>
              <w:t>Schizophrenia Research, 35</w:t>
            </w:r>
            <w:r w:rsidRPr="00835FBD">
              <w:rPr>
                <w:rFonts w:asciiTheme="minorHAnsi" w:eastAsiaTheme="minorEastAsia" w:hAnsiTheme="minorHAnsi"/>
                <w:color w:val="0000FF"/>
                <w:sz w:val="22"/>
                <w:szCs w:val="22"/>
              </w:rPr>
              <w:t>(1), 51</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68. doi:10.1016/s0920-9964(98)00105-4</w:t>
            </w:r>
          </w:p>
          <w:p w14:paraId="04FC1D87"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Leucht</w:t>
            </w:r>
            <w:proofErr w:type="spellEnd"/>
            <w:r w:rsidRPr="00835FBD">
              <w:rPr>
                <w:rFonts w:asciiTheme="minorHAnsi" w:eastAsiaTheme="minorEastAsia" w:hAnsiTheme="minorHAnsi"/>
                <w:color w:val="0000FF"/>
                <w:sz w:val="22"/>
                <w:szCs w:val="22"/>
              </w:rPr>
              <w:t xml:space="preserve">, S., </w:t>
            </w:r>
            <w:proofErr w:type="spellStart"/>
            <w:r w:rsidRPr="00835FBD">
              <w:rPr>
                <w:rFonts w:asciiTheme="minorHAnsi" w:eastAsiaTheme="minorEastAsia" w:hAnsiTheme="minorHAnsi"/>
                <w:color w:val="0000FF"/>
                <w:sz w:val="22"/>
                <w:szCs w:val="22"/>
              </w:rPr>
              <w:t>Wahlbeck</w:t>
            </w:r>
            <w:proofErr w:type="spellEnd"/>
            <w:r w:rsidRPr="00835FBD">
              <w:rPr>
                <w:rFonts w:asciiTheme="minorHAnsi" w:eastAsiaTheme="minorEastAsia" w:hAnsiTheme="minorHAnsi"/>
                <w:color w:val="0000FF"/>
                <w:sz w:val="22"/>
                <w:szCs w:val="22"/>
              </w:rPr>
              <w:t xml:space="preserve">, K., Hamann, J., &amp; Kissling, W. (2003). New generation antipsychotics versus low-potency conventional antipsychotics: A systematic review and meta-analysis. </w:t>
            </w:r>
            <w:r w:rsidRPr="00835FBD">
              <w:rPr>
                <w:rFonts w:asciiTheme="minorHAnsi" w:eastAsiaTheme="minorEastAsia" w:hAnsiTheme="minorHAnsi"/>
                <w:i/>
                <w:color w:val="0000FF"/>
                <w:sz w:val="22"/>
                <w:szCs w:val="22"/>
              </w:rPr>
              <w:t>The Lancet, 361</w:t>
            </w:r>
            <w:r w:rsidRPr="00835FBD">
              <w:rPr>
                <w:rFonts w:asciiTheme="minorHAnsi" w:eastAsiaTheme="minorEastAsia" w:hAnsiTheme="minorHAnsi"/>
                <w:color w:val="0000FF"/>
                <w:sz w:val="22"/>
                <w:szCs w:val="22"/>
              </w:rPr>
              <w:t>(9369), 1581–1589. doi:10.1016/s0140-6736(03)13306-5</w:t>
            </w:r>
          </w:p>
          <w:p w14:paraId="570568E8"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Maggs</w:t>
            </w:r>
            <w:proofErr w:type="spellEnd"/>
            <w:r w:rsidRPr="00835FBD">
              <w:rPr>
                <w:rFonts w:asciiTheme="minorHAnsi" w:eastAsiaTheme="minorEastAsia" w:hAnsiTheme="minorHAnsi"/>
                <w:color w:val="0000FF"/>
                <w:sz w:val="22"/>
                <w:szCs w:val="22"/>
              </w:rPr>
              <w:t xml:space="preserve">, R. (1963). Treatment of manic illness with lithium carbonate. </w:t>
            </w:r>
            <w:r w:rsidRPr="00835FBD">
              <w:rPr>
                <w:rFonts w:asciiTheme="minorHAnsi" w:eastAsiaTheme="minorEastAsia" w:hAnsiTheme="minorHAnsi"/>
                <w:i/>
                <w:color w:val="0000FF"/>
                <w:sz w:val="22"/>
                <w:szCs w:val="22"/>
              </w:rPr>
              <w:t>The British Journal of Psychiatry, 109</w:t>
            </w:r>
            <w:r w:rsidRPr="00835FBD">
              <w:rPr>
                <w:rFonts w:asciiTheme="minorHAnsi" w:eastAsiaTheme="minorEastAsia" w:hAnsiTheme="minorHAnsi"/>
                <w:color w:val="0000FF"/>
                <w:sz w:val="22"/>
                <w:szCs w:val="22"/>
              </w:rPr>
              <w:t>(458), 56–65. doi:10.1192/bjp.109.458.56</w:t>
            </w:r>
          </w:p>
          <w:p w14:paraId="05967436"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*Marder, S. R. &amp; </w:t>
            </w:r>
            <w:proofErr w:type="spellStart"/>
            <w:r w:rsidRPr="00835FBD">
              <w:rPr>
                <w:rFonts w:asciiTheme="minorHAnsi" w:eastAsiaTheme="minorEastAsia" w:hAnsiTheme="minorHAnsi"/>
                <w:color w:val="0000FF"/>
                <w:sz w:val="22"/>
                <w:szCs w:val="22"/>
              </w:rPr>
              <w:t>Meibach</w:t>
            </w:r>
            <w:proofErr w:type="spellEnd"/>
            <w:r w:rsidRPr="00835FBD">
              <w:rPr>
                <w:rFonts w:asciiTheme="minorHAnsi" w:eastAsiaTheme="minorEastAsia" w:hAnsiTheme="minorHAnsi"/>
                <w:color w:val="0000FF"/>
                <w:sz w:val="22"/>
                <w:szCs w:val="22"/>
              </w:rPr>
              <w:t xml:space="preserve">, R. C. (1994). Risperidone in the treatment of schizophrenia. </w:t>
            </w:r>
            <w:r w:rsidRPr="00835FBD">
              <w:rPr>
                <w:rFonts w:asciiTheme="minorHAnsi" w:eastAsiaTheme="minorEastAsia" w:hAnsiTheme="minorHAnsi"/>
                <w:i/>
                <w:color w:val="0000FF"/>
                <w:sz w:val="22"/>
                <w:szCs w:val="22"/>
              </w:rPr>
              <w:t>American Journal of Psychiatry, 151</w:t>
            </w:r>
            <w:r w:rsidRPr="00835FBD">
              <w:rPr>
                <w:rFonts w:asciiTheme="minorHAnsi" w:eastAsiaTheme="minorEastAsia" w:hAnsiTheme="minorHAnsi"/>
                <w:color w:val="0000FF"/>
                <w:sz w:val="22"/>
                <w:szCs w:val="22"/>
              </w:rPr>
              <w:t>, 825-835.</w:t>
            </w:r>
          </w:p>
          <w:p w14:paraId="77F4EC9E"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*Marder, S. R., McQuade, R. D., Stock, E., </w:t>
            </w:r>
            <w:proofErr w:type="spellStart"/>
            <w:r w:rsidRPr="00835FBD">
              <w:rPr>
                <w:rFonts w:asciiTheme="minorHAnsi" w:eastAsiaTheme="minorEastAsia" w:hAnsiTheme="minorHAnsi"/>
                <w:color w:val="0000FF"/>
                <w:sz w:val="22"/>
                <w:szCs w:val="22"/>
              </w:rPr>
              <w:t>Kaplita</w:t>
            </w:r>
            <w:proofErr w:type="spellEnd"/>
            <w:r w:rsidRPr="00835FBD">
              <w:rPr>
                <w:rFonts w:asciiTheme="minorHAnsi" w:eastAsiaTheme="minorEastAsia" w:hAnsiTheme="minorHAnsi"/>
                <w:color w:val="0000FF"/>
                <w:sz w:val="22"/>
                <w:szCs w:val="22"/>
              </w:rPr>
              <w:t xml:space="preserve">, S., Marcus, R., </w:t>
            </w:r>
            <w:proofErr w:type="spellStart"/>
            <w:r w:rsidRPr="00835FBD">
              <w:rPr>
                <w:rFonts w:asciiTheme="minorHAnsi" w:eastAsiaTheme="minorEastAsia" w:hAnsiTheme="minorHAnsi"/>
                <w:color w:val="0000FF"/>
                <w:sz w:val="22"/>
                <w:szCs w:val="22"/>
              </w:rPr>
              <w:t>Safferman</w:t>
            </w:r>
            <w:proofErr w:type="spellEnd"/>
            <w:r w:rsidRPr="00835FBD">
              <w:rPr>
                <w:rFonts w:asciiTheme="minorHAnsi" w:eastAsiaTheme="minorEastAsia" w:hAnsiTheme="minorHAnsi"/>
                <w:color w:val="0000FF"/>
                <w:sz w:val="22"/>
                <w:szCs w:val="22"/>
              </w:rPr>
              <w:t xml:space="preserve">, A. Z., … Iwamoto, T. (2003). Aripiprazole in the treatment of schizophrenia: Safety and tolerability in short-term, placebo-controlled trials. </w:t>
            </w:r>
            <w:r w:rsidRPr="00835FBD">
              <w:rPr>
                <w:rFonts w:asciiTheme="minorHAnsi" w:eastAsiaTheme="minorEastAsia" w:hAnsiTheme="minorHAnsi"/>
                <w:i/>
                <w:color w:val="0000FF"/>
                <w:sz w:val="22"/>
                <w:szCs w:val="22"/>
              </w:rPr>
              <w:t>Schizophrenia Research, 61</w:t>
            </w:r>
            <w:r w:rsidRPr="00835FBD">
              <w:rPr>
                <w:rFonts w:asciiTheme="minorHAnsi" w:eastAsiaTheme="minorEastAsia" w:hAnsiTheme="minorHAnsi"/>
                <w:color w:val="0000FF"/>
                <w:sz w:val="22"/>
                <w:szCs w:val="22"/>
              </w:rPr>
              <w:t>(2-3), 123–136. doi:10.1016/s0920-9964(03)00050-1</w:t>
            </w:r>
          </w:p>
          <w:p w14:paraId="0A2661A9"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Masand</w:t>
            </w:r>
            <w:proofErr w:type="spellEnd"/>
            <w:r w:rsidRPr="00835FBD">
              <w:rPr>
                <w:rFonts w:asciiTheme="minorHAnsi" w:eastAsiaTheme="minorEastAsia" w:hAnsiTheme="minorHAnsi"/>
                <w:color w:val="0000FF"/>
                <w:sz w:val="22"/>
                <w:szCs w:val="22"/>
              </w:rPr>
              <w:t xml:space="preserve">, P. S., Ashton, A. K., Gupta, S., &amp; Frank, B. (2001). Sustained-release bupropion for selective serotonin reuptake inhibitor-induced sexual dysfunction: A randomized, double-blind, placebo-controlled, parallel-group study. </w:t>
            </w:r>
            <w:r w:rsidRPr="00835FBD">
              <w:rPr>
                <w:rFonts w:asciiTheme="minorHAnsi" w:eastAsiaTheme="minorEastAsia" w:hAnsiTheme="minorHAnsi"/>
                <w:i/>
                <w:color w:val="0000FF"/>
                <w:sz w:val="22"/>
                <w:szCs w:val="22"/>
              </w:rPr>
              <w:t>American Journal of Psychiatry, 158</w:t>
            </w:r>
            <w:r w:rsidRPr="00835FBD">
              <w:rPr>
                <w:rFonts w:asciiTheme="minorHAnsi" w:eastAsiaTheme="minorEastAsia" w:hAnsiTheme="minorHAnsi"/>
                <w:color w:val="0000FF"/>
                <w:sz w:val="22"/>
                <w:szCs w:val="22"/>
              </w:rPr>
              <w:t xml:space="preserve">(5), 805–807. </w:t>
            </w:r>
            <w:proofErr w:type="gramStart"/>
            <w:r w:rsidRPr="00835FBD">
              <w:rPr>
                <w:rFonts w:asciiTheme="minorHAnsi" w:eastAsiaTheme="minorEastAsia" w:hAnsiTheme="minorHAnsi"/>
                <w:color w:val="0000FF"/>
                <w:sz w:val="22"/>
                <w:szCs w:val="22"/>
              </w:rPr>
              <w:t>doi:10.1176/appi.ajp</w:t>
            </w:r>
            <w:proofErr w:type="gramEnd"/>
            <w:r w:rsidRPr="00835FBD">
              <w:rPr>
                <w:rFonts w:asciiTheme="minorHAnsi" w:eastAsiaTheme="minorEastAsia" w:hAnsiTheme="minorHAnsi"/>
                <w:color w:val="0000FF"/>
                <w:sz w:val="22"/>
                <w:szCs w:val="22"/>
              </w:rPr>
              <w:t>.158.5.805</w:t>
            </w:r>
          </w:p>
          <w:p w14:paraId="7D7D5866"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*McGrath, P. J., Stewart, J. W., Harrison, W., Wager, S., &amp; </w:t>
            </w:r>
            <w:proofErr w:type="spellStart"/>
            <w:r w:rsidRPr="00835FBD">
              <w:rPr>
                <w:rFonts w:asciiTheme="minorHAnsi" w:eastAsiaTheme="minorEastAsia" w:hAnsiTheme="minorHAnsi"/>
                <w:color w:val="0000FF"/>
                <w:sz w:val="22"/>
                <w:szCs w:val="22"/>
              </w:rPr>
              <w:t>Quitkin</w:t>
            </w:r>
            <w:proofErr w:type="spellEnd"/>
            <w:r w:rsidRPr="00835FBD">
              <w:rPr>
                <w:rFonts w:asciiTheme="minorHAnsi" w:eastAsiaTheme="minorEastAsia" w:hAnsiTheme="minorHAnsi"/>
                <w:color w:val="0000FF"/>
                <w:sz w:val="22"/>
                <w:szCs w:val="22"/>
              </w:rPr>
              <w:t xml:space="preserve">, F. M. (1986). Phenelzine treatment of melancholia. </w:t>
            </w:r>
            <w:r w:rsidRPr="00835FBD">
              <w:rPr>
                <w:rFonts w:asciiTheme="minorHAnsi" w:eastAsiaTheme="minorEastAsia" w:hAnsiTheme="minorHAnsi"/>
                <w:i/>
                <w:color w:val="0000FF"/>
                <w:sz w:val="22"/>
                <w:szCs w:val="22"/>
              </w:rPr>
              <w:t>Journal of Clinical Psychiatry, 47</w:t>
            </w:r>
            <w:r w:rsidRPr="00835FBD">
              <w:rPr>
                <w:rFonts w:asciiTheme="minorHAnsi" w:eastAsiaTheme="minorEastAsia" w:hAnsiTheme="minorHAnsi"/>
                <w:color w:val="0000FF"/>
                <w:sz w:val="22"/>
                <w:szCs w:val="22"/>
              </w:rPr>
              <w:t>, 420-422.</w:t>
            </w:r>
          </w:p>
          <w:p w14:paraId="4CB5303F"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*Muller, A. A. &amp; Stoll, K. D. (1984). Anticonvulsants in affective disorders. In </w:t>
            </w:r>
            <w:proofErr w:type="spellStart"/>
            <w:r w:rsidRPr="00835FBD">
              <w:rPr>
                <w:rFonts w:asciiTheme="minorHAnsi" w:eastAsiaTheme="minorEastAsia" w:hAnsiTheme="minorHAnsi"/>
                <w:color w:val="0000FF"/>
                <w:spacing w:val="-1"/>
                <w:sz w:val="22"/>
                <w:szCs w:val="22"/>
              </w:rPr>
              <w:t>Emrich</w:t>
            </w:r>
            <w:proofErr w:type="spellEnd"/>
            <w:r w:rsidRPr="00835FBD">
              <w:rPr>
                <w:rFonts w:asciiTheme="minorHAnsi" w:eastAsiaTheme="minorEastAsia" w:hAnsiTheme="minorHAnsi"/>
                <w:color w:val="0000FF"/>
                <w:spacing w:val="-1"/>
                <w:sz w:val="22"/>
                <w:szCs w:val="22"/>
              </w:rPr>
              <w:t xml:space="preserve">, H. M., Okuma, T., &amp; Muller, A. A. (Eds.) </w:t>
            </w:r>
            <w:r w:rsidRPr="00835FBD">
              <w:rPr>
                <w:rFonts w:asciiTheme="minorHAnsi" w:eastAsiaTheme="minorEastAsia" w:hAnsiTheme="minorHAnsi"/>
                <w:i/>
                <w:color w:val="0000FF"/>
                <w:spacing w:val="-1"/>
                <w:sz w:val="22"/>
                <w:szCs w:val="22"/>
              </w:rPr>
              <w:t>Carbamazepine and Oxcarbazepine in the treatment of manic syndromes: Studies in Germany</w:t>
            </w:r>
            <w:r w:rsidRPr="00835FBD">
              <w:rPr>
                <w:rFonts w:asciiTheme="minorHAnsi" w:eastAsiaTheme="minorEastAsia" w:hAnsiTheme="minorHAnsi"/>
                <w:color w:val="0000FF"/>
                <w:spacing w:val="-1"/>
                <w:sz w:val="22"/>
                <w:szCs w:val="22"/>
              </w:rPr>
              <w:t xml:space="preserve"> (pp. 134</w:t>
            </w:r>
            <w:r>
              <w:rPr>
                <w:rFonts w:asciiTheme="minorHAnsi" w:eastAsiaTheme="minorEastAsia" w:hAnsiTheme="minorHAnsi"/>
                <w:color w:val="0000FF"/>
                <w:spacing w:val="-1"/>
                <w:sz w:val="22"/>
                <w:szCs w:val="22"/>
              </w:rPr>
              <w:t>-</w:t>
            </w:r>
            <w:r w:rsidRPr="00835FBD">
              <w:rPr>
                <w:rFonts w:asciiTheme="minorHAnsi" w:eastAsiaTheme="minorEastAsia" w:hAnsiTheme="minorHAnsi"/>
                <w:color w:val="0000FF"/>
                <w:spacing w:val="-1"/>
                <w:sz w:val="22"/>
                <w:szCs w:val="22"/>
              </w:rPr>
              <w:t>147). Amsterdam</w:t>
            </w:r>
            <w:r>
              <w:rPr>
                <w:rFonts w:asciiTheme="minorHAnsi" w:eastAsiaTheme="minorEastAsia" w:hAnsiTheme="minorHAnsi"/>
                <w:color w:val="0000FF"/>
                <w:spacing w:val="-1"/>
                <w:sz w:val="22"/>
                <w:szCs w:val="22"/>
              </w:rPr>
              <w:t>, The Netherlands</w:t>
            </w:r>
            <w:r w:rsidRPr="00835FBD">
              <w:rPr>
                <w:rFonts w:asciiTheme="minorHAnsi" w:eastAsiaTheme="minorEastAsia" w:hAnsiTheme="minorHAnsi"/>
                <w:color w:val="0000FF"/>
                <w:spacing w:val="-1"/>
                <w:sz w:val="22"/>
                <w:szCs w:val="22"/>
              </w:rPr>
              <w:t xml:space="preserve">: </w:t>
            </w:r>
            <w:proofErr w:type="spellStart"/>
            <w:r w:rsidRPr="00835FBD">
              <w:rPr>
                <w:rFonts w:asciiTheme="minorHAnsi" w:eastAsiaTheme="minorEastAsia" w:hAnsiTheme="minorHAnsi"/>
                <w:color w:val="0000FF"/>
                <w:spacing w:val="-1"/>
                <w:sz w:val="22"/>
                <w:szCs w:val="22"/>
              </w:rPr>
              <w:t>Exerpta</w:t>
            </w:r>
            <w:proofErr w:type="spellEnd"/>
            <w:r w:rsidRPr="00835FBD">
              <w:rPr>
                <w:rFonts w:asciiTheme="minorHAnsi" w:eastAsiaTheme="minorEastAsia" w:hAnsiTheme="minorHAnsi"/>
                <w:color w:val="0000FF"/>
                <w:spacing w:val="-1"/>
                <w:sz w:val="22"/>
                <w:szCs w:val="22"/>
              </w:rPr>
              <w:t xml:space="preserve"> Medica.</w:t>
            </w:r>
          </w:p>
          <w:p w14:paraId="5E08D001"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*Murdoch, D. &amp; </w:t>
            </w:r>
            <w:proofErr w:type="spellStart"/>
            <w:r w:rsidRPr="00835FBD">
              <w:rPr>
                <w:rFonts w:asciiTheme="minorHAnsi" w:eastAsiaTheme="minorEastAsia" w:hAnsiTheme="minorHAnsi"/>
                <w:color w:val="0000FF"/>
                <w:sz w:val="22"/>
                <w:szCs w:val="22"/>
              </w:rPr>
              <w:t>Keam</w:t>
            </w:r>
            <w:proofErr w:type="spellEnd"/>
            <w:r w:rsidRPr="00835FBD">
              <w:rPr>
                <w:rFonts w:asciiTheme="minorHAnsi" w:eastAsiaTheme="minorEastAsia" w:hAnsiTheme="minorHAnsi"/>
                <w:color w:val="0000FF"/>
                <w:sz w:val="22"/>
                <w:szCs w:val="22"/>
              </w:rPr>
              <w:t xml:space="preserve">, S. J. (2005). Escitalopram: A review of its use in the management of major depressive disorder. </w:t>
            </w:r>
            <w:r w:rsidRPr="00835FBD">
              <w:rPr>
                <w:rFonts w:asciiTheme="minorHAnsi" w:eastAsiaTheme="minorEastAsia" w:hAnsiTheme="minorHAnsi"/>
                <w:i/>
                <w:color w:val="0000FF"/>
                <w:sz w:val="22"/>
                <w:szCs w:val="22"/>
              </w:rPr>
              <w:t>Drugs, 65</w:t>
            </w:r>
            <w:r w:rsidRPr="00835FBD">
              <w:rPr>
                <w:rFonts w:asciiTheme="minorHAnsi" w:eastAsiaTheme="minorEastAsia" w:hAnsiTheme="minorHAnsi"/>
                <w:color w:val="0000FF"/>
                <w:sz w:val="22"/>
                <w:szCs w:val="22"/>
              </w:rPr>
              <w:t xml:space="preserve">,2379-2404. </w:t>
            </w:r>
            <w:proofErr w:type="spellStart"/>
            <w:r w:rsidRPr="00835FBD">
              <w:rPr>
                <w:rFonts w:asciiTheme="minorHAnsi" w:eastAsiaTheme="minorEastAsia" w:hAnsiTheme="minorHAnsi"/>
                <w:color w:val="0000FF"/>
                <w:sz w:val="22"/>
                <w:szCs w:val="22"/>
              </w:rPr>
              <w:t>doi</w:t>
            </w:r>
            <w:proofErr w:type="spellEnd"/>
            <w:r w:rsidRPr="00835FBD">
              <w:rPr>
                <w:rFonts w:asciiTheme="minorHAnsi" w:eastAsiaTheme="minorEastAsia" w:hAnsiTheme="minorHAnsi"/>
                <w:color w:val="0000FF"/>
                <w:sz w:val="22"/>
                <w:szCs w:val="22"/>
              </w:rPr>
              <w:t xml:space="preserve">: </w:t>
            </w:r>
            <w:hyperlink r:id="rId24" w:history="1">
              <w:r w:rsidRPr="00835FBD">
                <w:rPr>
                  <w:rStyle w:val="Hyperlink"/>
                  <w:rFonts w:asciiTheme="minorHAnsi" w:eastAsiaTheme="minorEastAsia" w:hAnsiTheme="minorHAnsi"/>
                  <w:color w:val="0000FF"/>
                  <w:sz w:val="22"/>
                  <w:szCs w:val="22"/>
                </w:rPr>
                <w:t>10.2165/00003495-200565160-00013 </w:t>
              </w:r>
            </w:hyperlink>
          </w:p>
          <w:p w14:paraId="13209E84"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Nemeroff</w:t>
            </w:r>
            <w:proofErr w:type="spellEnd"/>
            <w:r w:rsidRPr="00835FBD">
              <w:rPr>
                <w:rFonts w:asciiTheme="minorHAnsi" w:eastAsiaTheme="minorEastAsia" w:hAnsiTheme="minorHAnsi"/>
                <w:color w:val="0000FF"/>
                <w:sz w:val="22"/>
                <w:szCs w:val="22"/>
              </w:rPr>
              <w:t xml:space="preserve">, C. B., </w:t>
            </w:r>
            <w:proofErr w:type="spellStart"/>
            <w:r w:rsidRPr="00835FBD">
              <w:rPr>
                <w:rFonts w:asciiTheme="minorHAnsi" w:eastAsiaTheme="minorEastAsia" w:hAnsiTheme="minorHAnsi"/>
                <w:color w:val="0000FF"/>
                <w:sz w:val="22"/>
                <w:szCs w:val="22"/>
              </w:rPr>
              <w:t>Entsuah</w:t>
            </w:r>
            <w:proofErr w:type="spellEnd"/>
            <w:r w:rsidRPr="00835FBD">
              <w:rPr>
                <w:rFonts w:asciiTheme="minorHAnsi" w:eastAsiaTheme="minorEastAsia" w:hAnsiTheme="minorHAnsi"/>
                <w:color w:val="0000FF"/>
                <w:sz w:val="22"/>
                <w:szCs w:val="22"/>
              </w:rPr>
              <w:t xml:space="preserve">, R., Benattia, I., </w:t>
            </w:r>
            <w:proofErr w:type="spellStart"/>
            <w:r w:rsidRPr="00835FBD">
              <w:rPr>
                <w:rFonts w:asciiTheme="minorHAnsi" w:eastAsiaTheme="minorEastAsia" w:hAnsiTheme="minorHAnsi"/>
                <w:color w:val="0000FF"/>
                <w:sz w:val="22"/>
                <w:szCs w:val="22"/>
              </w:rPr>
              <w:t>Demitrack</w:t>
            </w:r>
            <w:proofErr w:type="spellEnd"/>
            <w:r w:rsidRPr="00835FBD">
              <w:rPr>
                <w:rFonts w:asciiTheme="minorHAnsi" w:eastAsiaTheme="minorEastAsia" w:hAnsiTheme="minorHAnsi"/>
                <w:color w:val="0000FF"/>
                <w:sz w:val="22"/>
                <w:szCs w:val="22"/>
              </w:rPr>
              <w:t xml:space="preserve">, M., Sloan, D. M., &amp; </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(2008). Comprehensive analysis of remission (COMPARE) with Venlafaxine versus </w:t>
            </w:r>
            <w:r w:rsidRPr="00835FBD">
              <w:rPr>
                <w:rFonts w:asciiTheme="minorHAnsi" w:eastAsiaTheme="minorEastAsia" w:hAnsiTheme="minorHAnsi"/>
                <w:color w:val="0000FF"/>
                <w:sz w:val="22"/>
                <w:szCs w:val="22"/>
              </w:rPr>
              <w:lastRenderedPageBreak/>
              <w:t xml:space="preserve">SSRIs. </w:t>
            </w:r>
            <w:r w:rsidRPr="00835FBD">
              <w:rPr>
                <w:rFonts w:asciiTheme="minorHAnsi" w:eastAsiaTheme="minorEastAsia" w:hAnsiTheme="minorHAnsi"/>
                <w:i/>
                <w:color w:val="0000FF"/>
                <w:sz w:val="22"/>
                <w:szCs w:val="22"/>
              </w:rPr>
              <w:t>Biological Psychiatry, 63</w:t>
            </w:r>
            <w:r w:rsidRPr="00835FBD">
              <w:rPr>
                <w:rFonts w:asciiTheme="minorHAnsi" w:eastAsiaTheme="minorEastAsia" w:hAnsiTheme="minorHAnsi"/>
                <w:color w:val="0000FF"/>
                <w:sz w:val="22"/>
                <w:szCs w:val="22"/>
              </w:rPr>
              <w:t>(4), 424</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 xml:space="preserve">434. </w:t>
            </w:r>
            <w:proofErr w:type="gramStart"/>
            <w:r w:rsidRPr="00835FBD">
              <w:rPr>
                <w:rFonts w:asciiTheme="minorHAnsi" w:eastAsiaTheme="minorEastAsia" w:hAnsiTheme="minorHAnsi"/>
                <w:color w:val="0000FF"/>
                <w:sz w:val="22"/>
                <w:szCs w:val="22"/>
              </w:rPr>
              <w:t>doi:10.1016/j.biopsych</w:t>
            </w:r>
            <w:proofErr w:type="gramEnd"/>
            <w:r w:rsidRPr="00835FBD">
              <w:rPr>
                <w:rFonts w:asciiTheme="minorHAnsi" w:eastAsiaTheme="minorEastAsia" w:hAnsiTheme="minorHAnsi"/>
                <w:color w:val="0000FF"/>
                <w:sz w:val="22"/>
                <w:szCs w:val="22"/>
              </w:rPr>
              <w:t>.2007.06.027</w:t>
            </w:r>
          </w:p>
          <w:p w14:paraId="656DF3DC"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*Panzer, M. J. (2005). Are SSRIs </w:t>
            </w:r>
            <w:proofErr w:type="gramStart"/>
            <w:r w:rsidRPr="00835FBD">
              <w:rPr>
                <w:rFonts w:asciiTheme="minorHAnsi" w:eastAsiaTheme="minorEastAsia" w:hAnsiTheme="minorHAnsi"/>
                <w:color w:val="0000FF"/>
                <w:sz w:val="22"/>
                <w:szCs w:val="22"/>
              </w:rPr>
              <w:t>really more</w:t>
            </w:r>
            <w:proofErr w:type="gramEnd"/>
            <w:r w:rsidRPr="00835FBD">
              <w:rPr>
                <w:rFonts w:asciiTheme="minorHAnsi" w:eastAsiaTheme="minorEastAsia" w:hAnsiTheme="minorHAnsi"/>
                <w:color w:val="0000FF"/>
                <w:sz w:val="22"/>
                <w:szCs w:val="22"/>
              </w:rPr>
              <w:t xml:space="preserve"> effective for anxious depression? </w:t>
            </w:r>
            <w:r w:rsidRPr="00835FBD">
              <w:rPr>
                <w:rFonts w:asciiTheme="minorHAnsi" w:eastAsiaTheme="minorEastAsia" w:hAnsiTheme="minorHAnsi"/>
                <w:i/>
                <w:color w:val="0000FF"/>
                <w:sz w:val="22"/>
                <w:szCs w:val="22"/>
              </w:rPr>
              <w:t>Annals of Clinical Psychiatry, 17</w:t>
            </w:r>
            <w:r w:rsidRPr="00835FBD">
              <w:rPr>
                <w:rFonts w:asciiTheme="minorHAnsi" w:eastAsiaTheme="minorEastAsia" w:hAnsiTheme="minorHAnsi"/>
                <w:color w:val="0000FF"/>
                <w:sz w:val="22"/>
                <w:szCs w:val="22"/>
              </w:rPr>
              <w:t>(1), 23</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29. doi:10.1080/10401230590905317</w:t>
            </w:r>
          </w:p>
          <w:p w14:paraId="46312AD2"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Papakostas</w:t>
            </w:r>
            <w:proofErr w:type="spellEnd"/>
            <w:r w:rsidRPr="00835FBD">
              <w:rPr>
                <w:rFonts w:asciiTheme="minorHAnsi" w:eastAsiaTheme="minorEastAsia" w:hAnsiTheme="minorHAnsi"/>
                <w:color w:val="0000FF"/>
                <w:sz w:val="22"/>
                <w:szCs w:val="22"/>
              </w:rPr>
              <w:t xml:space="preserve">, G. I., </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Fava, M., Nelson, J. C., &amp; Shelton, R. C. (2007). Are antidepressant drugs that combine serotonergic and noradrenergic mechanisms of action more effective than the selective serotonin reuptake inhibitors in treating major depressive disorder? A meta-analysis of studies of newer agents. </w:t>
            </w:r>
            <w:r w:rsidRPr="00835FBD">
              <w:rPr>
                <w:rFonts w:asciiTheme="minorHAnsi" w:eastAsiaTheme="minorEastAsia" w:hAnsiTheme="minorHAnsi"/>
                <w:i/>
                <w:color w:val="0000FF"/>
                <w:sz w:val="22"/>
                <w:szCs w:val="22"/>
              </w:rPr>
              <w:t>Biological Psychiatry, 62</w:t>
            </w:r>
            <w:r w:rsidRPr="00835FBD">
              <w:rPr>
                <w:rFonts w:asciiTheme="minorHAnsi" w:eastAsiaTheme="minorEastAsia" w:hAnsiTheme="minorHAnsi"/>
                <w:color w:val="0000FF"/>
                <w:sz w:val="22"/>
                <w:szCs w:val="22"/>
              </w:rPr>
              <w:t>(11), 1217</w:t>
            </w:r>
            <w:r>
              <w:rPr>
                <w:rFonts w:asciiTheme="minorHAnsi" w:eastAsiaTheme="minorEastAsia" w:hAnsiTheme="minorHAnsi"/>
                <w:color w:val="0000FF"/>
                <w:sz w:val="22"/>
                <w:szCs w:val="22"/>
              </w:rPr>
              <w:t>-</w:t>
            </w:r>
            <w:r w:rsidRPr="00835FBD">
              <w:rPr>
                <w:rFonts w:asciiTheme="minorHAnsi" w:eastAsiaTheme="minorEastAsia" w:hAnsiTheme="minorHAnsi"/>
                <w:color w:val="0000FF"/>
                <w:sz w:val="22"/>
                <w:szCs w:val="22"/>
              </w:rPr>
              <w:t xml:space="preserve">1227. </w:t>
            </w:r>
            <w:proofErr w:type="gramStart"/>
            <w:r w:rsidRPr="00835FBD">
              <w:rPr>
                <w:rFonts w:asciiTheme="minorHAnsi" w:eastAsiaTheme="minorEastAsia" w:hAnsiTheme="minorHAnsi"/>
                <w:color w:val="0000FF"/>
                <w:sz w:val="22"/>
                <w:szCs w:val="22"/>
              </w:rPr>
              <w:t>doi:10.1016/j.biopsych</w:t>
            </w:r>
            <w:proofErr w:type="gramEnd"/>
            <w:r w:rsidRPr="00835FBD">
              <w:rPr>
                <w:rFonts w:asciiTheme="minorHAnsi" w:eastAsiaTheme="minorEastAsia" w:hAnsiTheme="minorHAnsi"/>
                <w:color w:val="0000FF"/>
                <w:sz w:val="22"/>
                <w:szCs w:val="22"/>
              </w:rPr>
              <w:t>.2007.03.027</w:t>
            </w:r>
          </w:p>
          <w:p w14:paraId="67448358"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Papakostas</w:t>
            </w:r>
            <w:proofErr w:type="spellEnd"/>
            <w:r w:rsidRPr="00835FBD">
              <w:rPr>
                <w:rFonts w:asciiTheme="minorHAnsi" w:eastAsiaTheme="minorEastAsia" w:hAnsiTheme="minorHAnsi"/>
                <w:color w:val="0000FF"/>
                <w:sz w:val="22"/>
                <w:szCs w:val="22"/>
              </w:rPr>
              <w:t xml:space="preserve">, G., </w:t>
            </w:r>
            <w:proofErr w:type="spellStart"/>
            <w:r w:rsidRPr="00835FBD">
              <w:rPr>
                <w:rFonts w:asciiTheme="minorHAnsi" w:eastAsiaTheme="minorEastAsia" w:hAnsiTheme="minorHAnsi"/>
                <w:color w:val="0000FF"/>
                <w:sz w:val="22"/>
                <w:szCs w:val="22"/>
              </w:rPr>
              <w:t>Homberger</w:t>
            </w:r>
            <w:proofErr w:type="spellEnd"/>
            <w:r w:rsidRPr="00835FBD">
              <w:rPr>
                <w:rFonts w:asciiTheme="minorHAnsi" w:eastAsiaTheme="minorEastAsia" w:hAnsiTheme="minorHAnsi"/>
                <w:color w:val="0000FF"/>
                <w:sz w:val="22"/>
                <w:szCs w:val="22"/>
              </w:rPr>
              <w:t xml:space="preserve">, C., &amp; Fava, M. (2008). A meta-analysis of clinical trials comparing mirtazapine with selective serotonin reuptake inhibitors for the treatment of major depressive disorder. </w:t>
            </w:r>
            <w:r w:rsidRPr="00835FBD">
              <w:rPr>
                <w:rFonts w:asciiTheme="minorHAnsi" w:eastAsiaTheme="minorEastAsia" w:hAnsiTheme="minorHAnsi"/>
                <w:i/>
                <w:color w:val="0000FF"/>
                <w:sz w:val="22"/>
                <w:szCs w:val="22"/>
              </w:rPr>
              <w:t>Journal of Psychopharmacology, 22</w:t>
            </w:r>
            <w:r w:rsidRPr="00835FBD">
              <w:rPr>
                <w:rFonts w:asciiTheme="minorHAnsi" w:eastAsiaTheme="minorEastAsia" w:hAnsiTheme="minorHAnsi"/>
                <w:color w:val="0000FF"/>
                <w:sz w:val="22"/>
                <w:szCs w:val="22"/>
              </w:rPr>
              <w:t>(8), 843–848. doi:10.1177/0269881107083808</w:t>
            </w:r>
          </w:p>
          <w:p w14:paraId="4A6FA4A1"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Platman</w:t>
            </w:r>
            <w:proofErr w:type="spellEnd"/>
            <w:r w:rsidRPr="00835FBD">
              <w:rPr>
                <w:rFonts w:asciiTheme="minorHAnsi" w:eastAsiaTheme="minorEastAsia" w:hAnsiTheme="minorHAnsi"/>
                <w:color w:val="0000FF"/>
                <w:sz w:val="22"/>
                <w:szCs w:val="22"/>
              </w:rPr>
              <w:t xml:space="preserve">, S. R. (1970). A comparison of lithium carbonate and chlorpromazine in mania. </w:t>
            </w:r>
            <w:r w:rsidRPr="00835FBD">
              <w:rPr>
                <w:rFonts w:asciiTheme="minorHAnsi" w:eastAsiaTheme="minorEastAsia" w:hAnsiTheme="minorHAnsi"/>
                <w:i/>
                <w:color w:val="0000FF"/>
                <w:sz w:val="22"/>
                <w:szCs w:val="22"/>
              </w:rPr>
              <w:t>American Journal of Psychiatry, 127</w:t>
            </w:r>
            <w:r w:rsidRPr="00835FBD">
              <w:rPr>
                <w:rFonts w:asciiTheme="minorHAnsi" w:eastAsiaTheme="minorEastAsia" w:hAnsiTheme="minorHAnsi"/>
                <w:color w:val="0000FF"/>
                <w:sz w:val="22"/>
                <w:szCs w:val="22"/>
              </w:rPr>
              <w:t>(3), 351–353. doi:10.1176/ajp.127.3.351</w:t>
            </w:r>
          </w:p>
          <w:p w14:paraId="380B9047"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*Pope, Jr., H. G., McElroy, S. L., Keck, Jr., P. E., &amp; Hudson, J. I. (1991). Valproate in the treatment of acute mania: A placebo-controlled study. </w:t>
            </w:r>
            <w:r w:rsidRPr="00835FBD">
              <w:rPr>
                <w:rFonts w:asciiTheme="minorHAnsi" w:eastAsiaTheme="minorEastAsia" w:hAnsiTheme="minorHAnsi"/>
                <w:i/>
                <w:color w:val="0000FF"/>
                <w:sz w:val="22"/>
                <w:szCs w:val="22"/>
              </w:rPr>
              <w:t>Archives of General Psychiatry, 48</w:t>
            </w:r>
            <w:r w:rsidRPr="00835FBD">
              <w:rPr>
                <w:rFonts w:asciiTheme="minorHAnsi" w:eastAsiaTheme="minorEastAsia" w:hAnsiTheme="minorHAnsi"/>
                <w:color w:val="0000FF"/>
                <w:sz w:val="22"/>
                <w:szCs w:val="22"/>
              </w:rPr>
              <w:t xml:space="preserve">, 62-68. </w:t>
            </w:r>
          </w:p>
          <w:p w14:paraId="2EAABAD4"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Prien</w:t>
            </w:r>
            <w:proofErr w:type="spellEnd"/>
            <w:r w:rsidRPr="00835FBD">
              <w:rPr>
                <w:rFonts w:asciiTheme="minorHAnsi" w:eastAsiaTheme="minorEastAsia" w:hAnsiTheme="minorHAnsi"/>
                <w:color w:val="0000FF"/>
                <w:sz w:val="22"/>
                <w:szCs w:val="22"/>
              </w:rPr>
              <w:t xml:space="preserve">, R. F., Caffey Jr., E. M., </w:t>
            </w:r>
            <w:proofErr w:type="spellStart"/>
            <w:r w:rsidRPr="00835FBD">
              <w:rPr>
                <w:rFonts w:asciiTheme="minorHAnsi" w:eastAsiaTheme="minorEastAsia" w:hAnsiTheme="minorHAnsi"/>
                <w:color w:val="0000FF"/>
                <w:sz w:val="22"/>
                <w:szCs w:val="22"/>
              </w:rPr>
              <w:t>Klett</w:t>
            </w:r>
            <w:proofErr w:type="spellEnd"/>
            <w:r w:rsidRPr="00835FBD">
              <w:rPr>
                <w:rFonts w:asciiTheme="minorHAnsi" w:eastAsiaTheme="minorEastAsia" w:hAnsiTheme="minorHAnsi"/>
                <w:color w:val="0000FF"/>
                <w:sz w:val="22"/>
                <w:szCs w:val="22"/>
              </w:rPr>
              <w:t xml:space="preserve">, C. J. (1972). Comparison of lithium carbonate and chlorpromazine in the treatment of mania: Report of the Veterans Administration and National Institute of Mental Health Collaborative Study Group. </w:t>
            </w:r>
            <w:r w:rsidRPr="00835FBD">
              <w:rPr>
                <w:rFonts w:asciiTheme="minorHAnsi" w:eastAsiaTheme="minorEastAsia" w:hAnsiTheme="minorHAnsi"/>
                <w:i/>
                <w:color w:val="0000FF"/>
                <w:sz w:val="22"/>
                <w:szCs w:val="22"/>
              </w:rPr>
              <w:t>Archives of General Psychiatry, 26</w:t>
            </w:r>
            <w:r w:rsidRPr="00835FBD">
              <w:rPr>
                <w:rFonts w:asciiTheme="minorHAnsi" w:eastAsiaTheme="minorEastAsia" w:hAnsiTheme="minorHAnsi"/>
                <w:color w:val="0000FF"/>
                <w:sz w:val="22"/>
                <w:szCs w:val="22"/>
              </w:rPr>
              <w:t>(2), 146. doi:10.1001/archpsyc.1972.01750200050011</w:t>
            </w:r>
          </w:p>
          <w:p w14:paraId="66CE11FB"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Prien</w:t>
            </w:r>
            <w:proofErr w:type="spellEnd"/>
            <w:r w:rsidRPr="00835FBD">
              <w:rPr>
                <w:rFonts w:asciiTheme="minorHAnsi" w:eastAsiaTheme="minorEastAsia" w:hAnsiTheme="minorHAnsi"/>
                <w:color w:val="0000FF"/>
                <w:sz w:val="22"/>
                <w:szCs w:val="22"/>
              </w:rPr>
              <w:t xml:space="preserve">, R. F., </w:t>
            </w:r>
            <w:proofErr w:type="spellStart"/>
            <w:r w:rsidRPr="00835FBD">
              <w:rPr>
                <w:rFonts w:asciiTheme="minorHAnsi" w:eastAsiaTheme="minorEastAsia" w:hAnsiTheme="minorHAnsi"/>
                <w:color w:val="0000FF"/>
                <w:sz w:val="22"/>
                <w:szCs w:val="22"/>
              </w:rPr>
              <w:t>Himmelhoch</w:t>
            </w:r>
            <w:proofErr w:type="spellEnd"/>
            <w:r w:rsidRPr="00835FBD">
              <w:rPr>
                <w:rFonts w:asciiTheme="minorHAnsi" w:eastAsiaTheme="minorEastAsia" w:hAnsiTheme="minorHAnsi"/>
                <w:color w:val="0000FF"/>
                <w:sz w:val="22"/>
                <w:szCs w:val="22"/>
              </w:rPr>
              <w:t xml:space="preserve">, J. M., &amp; Kupfer, D. J. (1988). Treatment of mixed mania. </w:t>
            </w:r>
            <w:r w:rsidRPr="00835FBD">
              <w:rPr>
                <w:rFonts w:asciiTheme="minorHAnsi" w:eastAsiaTheme="minorEastAsia" w:hAnsiTheme="minorHAnsi"/>
                <w:i/>
                <w:color w:val="0000FF"/>
                <w:sz w:val="22"/>
                <w:szCs w:val="22"/>
              </w:rPr>
              <w:t>Journal of Affective Disorders, 15</w:t>
            </w:r>
            <w:r w:rsidRPr="00835FBD">
              <w:rPr>
                <w:rFonts w:asciiTheme="minorHAnsi" w:eastAsiaTheme="minorEastAsia" w:hAnsiTheme="minorHAnsi"/>
                <w:color w:val="0000FF"/>
                <w:sz w:val="22"/>
                <w:szCs w:val="22"/>
              </w:rPr>
              <w:t>(1), 9–15. doi:10.1016/0165-0327(88)90003-1</w:t>
            </w:r>
          </w:p>
          <w:p w14:paraId="0A94C884"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Rosenheck</w:t>
            </w:r>
            <w:proofErr w:type="spellEnd"/>
            <w:r w:rsidRPr="00835FBD">
              <w:rPr>
                <w:rFonts w:asciiTheme="minorHAnsi" w:eastAsiaTheme="minorEastAsia" w:hAnsiTheme="minorHAnsi"/>
                <w:color w:val="0000FF"/>
                <w:sz w:val="22"/>
                <w:szCs w:val="22"/>
              </w:rPr>
              <w:t xml:space="preserve">, R., Cramer, J., Xu, W., Thomas, J., Henderson, W., </w:t>
            </w:r>
            <w:proofErr w:type="spellStart"/>
            <w:r w:rsidRPr="00835FBD">
              <w:rPr>
                <w:rFonts w:asciiTheme="minorHAnsi" w:eastAsiaTheme="minorEastAsia" w:hAnsiTheme="minorHAnsi"/>
                <w:color w:val="0000FF"/>
                <w:sz w:val="22"/>
                <w:szCs w:val="22"/>
              </w:rPr>
              <w:t>Frisman</w:t>
            </w:r>
            <w:proofErr w:type="spellEnd"/>
            <w:r w:rsidRPr="00835FBD">
              <w:rPr>
                <w:rFonts w:asciiTheme="minorHAnsi" w:eastAsiaTheme="minorEastAsia" w:hAnsiTheme="minorHAnsi"/>
                <w:color w:val="0000FF"/>
                <w:sz w:val="22"/>
                <w:szCs w:val="22"/>
              </w:rPr>
              <w:t xml:space="preserve">, L., … Charney, D. (1997). A comparison of clozapine and haloperidol in hospitalized patients with refractory schizophrenia. </w:t>
            </w:r>
            <w:r w:rsidRPr="00835FBD">
              <w:rPr>
                <w:rFonts w:asciiTheme="minorHAnsi" w:eastAsiaTheme="minorEastAsia" w:hAnsiTheme="minorHAnsi"/>
                <w:i/>
                <w:color w:val="0000FF"/>
                <w:sz w:val="22"/>
                <w:szCs w:val="22"/>
              </w:rPr>
              <w:t>New England Journal of Medicine, 337</w:t>
            </w:r>
            <w:r w:rsidRPr="00835FBD">
              <w:rPr>
                <w:rFonts w:asciiTheme="minorHAnsi" w:eastAsiaTheme="minorEastAsia" w:hAnsiTheme="minorHAnsi"/>
                <w:color w:val="0000FF"/>
                <w:sz w:val="22"/>
                <w:szCs w:val="22"/>
              </w:rPr>
              <w:t>(12), 809–815. doi:10.1056/nejm199709183371202</w:t>
            </w:r>
          </w:p>
          <w:p w14:paraId="08DD2CE0"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*Sachs, G. S. (2001). Emerging data: Atypical antipsychotics in bipolar disorder.</w:t>
            </w:r>
            <w:r w:rsidRPr="00835FBD">
              <w:rPr>
                <w:rFonts w:asciiTheme="minorHAnsi" w:eastAsiaTheme="minorEastAsia" w:hAnsiTheme="minorHAnsi"/>
                <w:i/>
                <w:color w:val="0000FF"/>
                <w:sz w:val="22"/>
                <w:szCs w:val="22"/>
              </w:rPr>
              <w:t xml:space="preserve"> </w:t>
            </w:r>
            <w:r w:rsidRPr="00835FBD">
              <w:rPr>
                <w:rFonts w:asciiTheme="minorHAnsi" w:eastAsiaTheme="minorEastAsia" w:hAnsiTheme="minorHAnsi"/>
                <w:color w:val="0000FF"/>
                <w:sz w:val="22"/>
                <w:szCs w:val="22"/>
              </w:rPr>
              <w:t xml:space="preserve">In </w:t>
            </w:r>
            <w:r w:rsidRPr="00835FBD">
              <w:rPr>
                <w:rFonts w:asciiTheme="minorHAnsi" w:eastAsiaTheme="minorEastAsia" w:hAnsiTheme="minorHAnsi"/>
                <w:i/>
                <w:color w:val="0000FF"/>
                <w:sz w:val="22"/>
                <w:szCs w:val="22"/>
              </w:rPr>
              <w:t>Program and Abstracts of the 52</w:t>
            </w:r>
            <w:r w:rsidRPr="00835FBD">
              <w:rPr>
                <w:rFonts w:asciiTheme="minorHAnsi" w:eastAsiaTheme="minorEastAsia" w:hAnsiTheme="minorHAnsi"/>
                <w:i/>
                <w:color w:val="0000FF"/>
                <w:sz w:val="22"/>
                <w:szCs w:val="22"/>
                <w:vertAlign w:val="superscript"/>
              </w:rPr>
              <w:t>nd</w:t>
            </w:r>
            <w:r w:rsidRPr="00835FBD">
              <w:rPr>
                <w:rFonts w:asciiTheme="minorHAnsi" w:eastAsiaTheme="minorEastAsia" w:hAnsiTheme="minorHAnsi"/>
                <w:i/>
                <w:color w:val="0000FF"/>
                <w:sz w:val="22"/>
                <w:szCs w:val="22"/>
              </w:rPr>
              <w:t xml:space="preserve"> Institute on Psychiatric Services</w:t>
            </w:r>
            <w:r w:rsidRPr="00835FBD">
              <w:rPr>
                <w:rFonts w:asciiTheme="minorHAnsi" w:eastAsiaTheme="minorEastAsia" w:hAnsiTheme="minorHAnsi"/>
                <w:color w:val="0000FF"/>
                <w:sz w:val="22"/>
                <w:szCs w:val="22"/>
              </w:rPr>
              <w:t xml:space="preserve">. Washington, D. C.: American Psychiatric Association. </w:t>
            </w:r>
          </w:p>
          <w:p w14:paraId="280F3457"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Schou</w:t>
            </w:r>
            <w:proofErr w:type="spellEnd"/>
            <w:r w:rsidRPr="00835FBD">
              <w:rPr>
                <w:rFonts w:asciiTheme="minorHAnsi" w:eastAsiaTheme="minorEastAsia" w:hAnsiTheme="minorHAnsi"/>
                <w:color w:val="0000FF"/>
                <w:sz w:val="22"/>
                <w:szCs w:val="22"/>
              </w:rPr>
              <w:t xml:space="preserve">, M., </w:t>
            </w:r>
            <w:proofErr w:type="spellStart"/>
            <w:r w:rsidRPr="00835FBD">
              <w:rPr>
                <w:rFonts w:asciiTheme="minorHAnsi" w:eastAsiaTheme="minorEastAsia" w:hAnsiTheme="minorHAnsi"/>
                <w:color w:val="0000FF"/>
                <w:sz w:val="22"/>
                <w:szCs w:val="22"/>
              </w:rPr>
              <w:t>Juel</w:t>
            </w:r>
            <w:proofErr w:type="spellEnd"/>
            <w:r w:rsidRPr="00835FBD">
              <w:rPr>
                <w:rFonts w:asciiTheme="minorHAnsi" w:eastAsiaTheme="minorEastAsia" w:hAnsiTheme="minorHAnsi"/>
                <w:color w:val="0000FF"/>
                <w:sz w:val="22"/>
                <w:szCs w:val="22"/>
              </w:rPr>
              <w:t xml:space="preserve">-Nielsen, N., </w:t>
            </w:r>
            <w:proofErr w:type="spellStart"/>
            <w:r w:rsidRPr="00835FBD">
              <w:rPr>
                <w:rFonts w:asciiTheme="minorHAnsi" w:eastAsiaTheme="minorEastAsia" w:hAnsiTheme="minorHAnsi"/>
                <w:color w:val="0000FF"/>
                <w:sz w:val="22"/>
                <w:szCs w:val="22"/>
              </w:rPr>
              <w:t>Stromgren</w:t>
            </w:r>
            <w:proofErr w:type="spellEnd"/>
            <w:r w:rsidRPr="00835FBD">
              <w:rPr>
                <w:rFonts w:asciiTheme="minorHAnsi" w:eastAsiaTheme="minorEastAsia" w:hAnsiTheme="minorHAnsi"/>
                <w:color w:val="0000FF"/>
                <w:sz w:val="22"/>
                <w:szCs w:val="22"/>
              </w:rPr>
              <w:t xml:space="preserve">, E., &amp; </w:t>
            </w:r>
            <w:proofErr w:type="spellStart"/>
            <w:r w:rsidRPr="00835FBD">
              <w:rPr>
                <w:rFonts w:asciiTheme="minorHAnsi" w:eastAsiaTheme="minorEastAsia" w:hAnsiTheme="minorHAnsi"/>
                <w:color w:val="0000FF"/>
                <w:sz w:val="22"/>
                <w:szCs w:val="22"/>
              </w:rPr>
              <w:t>Voldby</w:t>
            </w:r>
            <w:proofErr w:type="spellEnd"/>
            <w:r w:rsidRPr="00835FBD">
              <w:rPr>
                <w:rFonts w:asciiTheme="minorHAnsi" w:eastAsiaTheme="minorEastAsia" w:hAnsiTheme="minorHAnsi"/>
                <w:color w:val="0000FF"/>
                <w:sz w:val="22"/>
                <w:szCs w:val="22"/>
              </w:rPr>
              <w:t>, H. (1954). The treatment of manic psychoses by the administration of lithium salts</w:t>
            </w:r>
            <w:r w:rsidRPr="00835FBD">
              <w:rPr>
                <w:rFonts w:asciiTheme="minorHAnsi" w:eastAsiaTheme="minorEastAsia" w:hAnsiTheme="minorHAnsi"/>
                <w:i/>
                <w:color w:val="0000FF"/>
                <w:sz w:val="22"/>
                <w:szCs w:val="22"/>
              </w:rPr>
              <w:t>. Journal of Neurology, Neurosurgery &amp; Psychiatry, 17</w:t>
            </w:r>
            <w:r w:rsidRPr="00835FBD">
              <w:rPr>
                <w:rFonts w:asciiTheme="minorHAnsi" w:eastAsiaTheme="minorEastAsia" w:hAnsiTheme="minorHAnsi"/>
                <w:color w:val="0000FF"/>
                <w:sz w:val="22"/>
                <w:szCs w:val="22"/>
              </w:rPr>
              <w:t>(4), 250–260. doi:10.1136/jnnp.17.4.250</w:t>
            </w:r>
          </w:p>
          <w:p w14:paraId="6A57B276"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Shopsin</w:t>
            </w:r>
            <w:proofErr w:type="spellEnd"/>
            <w:r w:rsidRPr="00835FBD">
              <w:rPr>
                <w:rFonts w:asciiTheme="minorHAnsi" w:eastAsiaTheme="minorEastAsia" w:hAnsiTheme="minorHAnsi"/>
                <w:color w:val="0000FF"/>
                <w:sz w:val="22"/>
                <w:szCs w:val="22"/>
              </w:rPr>
              <w:t xml:space="preserve">, B., Gershon S., Thompson, H., &amp; Collins, P. (1975). Psychoactive drugs in mania. </w:t>
            </w:r>
            <w:r w:rsidRPr="00835FBD">
              <w:rPr>
                <w:rFonts w:asciiTheme="minorHAnsi" w:eastAsiaTheme="minorEastAsia" w:hAnsiTheme="minorHAnsi"/>
                <w:i/>
                <w:color w:val="0000FF"/>
                <w:sz w:val="22"/>
                <w:szCs w:val="22"/>
              </w:rPr>
              <w:t>Archives of General Psychiatry, 32</w:t>
            </w:r>
            <w:r w:rsidRPr="00835FBD">
              <w:rPr>
                <w:rFonts w:asciiTheme="minorHAnsi" w:eastAsiaTheme="minorEastAsia" w:hAnsiTheme="minorHAnsi"/>
                <w:color w:val="0000FF"/>
                <w:sz w:val="22"/>
                <w:szCs w:val="22"/>
              </w:rPr>
              <w:t>(1), 34. doi:10.1001/archpsyc.1975.01760190036004</w:t>
            </w:r>
          </w:p>
          <w:p w14:paraId="4166564C"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*Segal, J., Berk, M., &amp; Brook, S. (1998). Risperidone compared with both lithium and haloperidol in mania: A double-blind randomized controlled trial. </w:t>
            </w:r>
            <w:r w:rsidRPr="00835FBD">
              <w:rPr>
                <w:rFonts w:asciiTheme="minorHAnsi" w:eastAsiaTheme="minorEastAsia" w:hAnsiTheme="minorHAnsi"/>
                <w:i/>
                <w:color w:val="0000FF"/>
                <w:sz w:val="22"/>
                <w:szCs w:val="22"/>
              </w:rPr>
              <w:t>Clinical Neuropharmacology, 21</w:t>
            </w:r>
            <w:r w:rsidRPr="00835FBD">
              <w:rPr>
                <w:rFonts w:asciiTheme="minorHAnsi" w:eastAsiaTheme="minorEastAsia" w:hAnsiTheme="minorHAnsi"/>
                <w:color w:val="0000FF"/>
                <w:sz w:val="22"/>
                <w:szCs w:val="22"/>
              </w:rPr>
              <w:t>, 176-180.</w:t>
            </w:r>
          </w:p>
          <w:p w14:paraId="0E097E00"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Septien</w:t>
            </w:r>
            <w:proofErr w:type="spellEnd"/>
            <w:r w:rsidRPr="00835FBD">
              <w:rPr>
                <w:rFonts w:asciiTheme="minorHAnsi" w:eastAsiaTheme="minorEastAsia" w:hAnsiTheme="minorHAnsi"/>
                <w:color w:val="0000FF"/>
                <w:sz w:val="22"/>
                <w:szCs w:val="22"/>
              </w:rPr>
              <w:t xml:space="preserve">-Velez, L., </w:t>
            </w:r>
            <w:proofErr w:type="spellStart"/>
            <w:r w:rsidRPr="00835FBD">
              <w:rPr>
                <w:rFonts w:asciiTheme="minorHAnsi" w:eastAsiaTheme="minorEastAsia" w:hAnsiTheme="minorHAnsi"/>
                <w:color w:val="0000FF"/>
                <w:sz w:val="22"/>
                <w:szCs w:val="22"/>
              </w:rPr>
              <w:t>Pitrosky</w:t>
            </w:r>
            <w:proofErr w:type="spellEnd"/>
            <w:r w:rsidRPr="00835FBD">
              <w:rPr>
                <w:rFonts w:asciiTheme="minorHAnsi" w:eastAsiaTheme="minorEastAsia" w:hAnsiTheme="minorHAnsi"/>
                <w:color w:val="0000FF"/>
                <w:sz w:val="22"/>
                <w:szCs w:val="22"/>
              </w:rPr>
              <w:t xml:space="preserve">, B., Padmanabhan, S. K., Germain, J.-M., &amp; </w:t>
            </w:r>
            <w:proofErr w:type="spellStart"/>
            <w:r w:rsidRPr="00835FBD">
              <w:rPr>
                <w:rFonts w:asciiTheme="minorHAnsi" w:eastAsiaTheme="minorEastAsia" w:hAnsiTheme="minorHAnsi"/>
                <w:color w:val="0000FF"/>
                <w:sz w:val="22"/>
                <w:szCs w:val="22"/>
              </w:rPr>
              <w:t>Tourian</w:t>
            </w:r>
            <w:proofErr w:type="spellEnd"/>
            <w:r w:rsidRPr="00835FBD">
              <w:rPr>
                <w:rFonts w:asciiTheme="minorHAnsi" w:eastAsiaTheme="minorEastAsia" w:hAnsiTheme="minorHAnsi"/>
                <w:color w:val="0000FF"/>
                <w:sz w:val="22"/>
                <w:szCs w:val="22"/>
              </w:rPr>
              <w:t xml:space="preserve">, K. A. (2007). A randomized, double-blind, placebo-controlled trial of desvenlafaxine succinate in the treatment of major depressive disorder. </w:t>
            </w:r>
            <w:r w:rsidRPr="00835FBD">
              <w:rPr>
                <w:rFonts w:asciiTheme="minorHAnsi" w:eastAsiaTheme="minorEastAsia" w:hAnsiTheme="minorHAnsi"/>
                <w:i/>
                <w:color w:val="0000FF"/>
                <w:sz w:val="22"/>
                <w:szCs w:val="22"/>
              </w:rPr>
              <w:t>International Clinical Psychopharmacology, 22</w:t>
            </w:r>
            <w:r w:rsidRPr="00835FBD">
              <w:rPr>
                <w:rFonts w:asciiTheme="minorHAnsi" w:eastAsiaTheme="minorEastAsia" w:hAnsiTheme="minorHAnsi"/>
                <w:color w:val="0000FF"/>
                <w:sz w:val="22"/>
                <w:szCs w:val="22"/>
              </w:rPr>
              <w:t>(6), 338–347. doi:10.1097/yic.0b013e3281e2c84b</w:t>
            </w:r>
          </w:p>
          <w:p w14:paraId="1D33780E"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*Small, J. G. (1991). Carbamazepine compared with lithium in the treatment of mania. </w:t>
            </w:r>
            <w:r w:rsidRPr="00835FBD">
              <w:rPr>
                <w:rFonts w:asciiTheme="minorHAnsi" w:eastAsiaTheme="minorEastAsia" w:hAnsiTheme="minorHAnsi"/>
                <w:i/>
                <w:color w:val="0000FF"/>
                <w:sz w:val="22"/>
                <w:szCs w:val="22"/>
              </w:rPr>
              <w:t>Archives of General Psychiatry, 48</w:t>
            </w:r>
            <w:r w:rsidRPr="00835FBD">
              <w:rPr>
                <w:rFonts w:asciiTheme="minorHAnsi" w:eastAsiaTheme="minorEastAsia" w:hAnsiTheme="minorHAnsi"/>
                <w:color w:val="0000FF"/>
                <w:sz w:val="22"/>
                <w:szCs w:val="22"/>
              </w:rPr>
              <w:t>(10), 915. doi:10.1001/archpsyc.1991.01810340047006</w:t>
            </w:r>
          </w:p>
          <w:p w14:paraId="5A917173"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*Small, J. G., Hirsch, S. R., </w:t>
            </w:r>
            <w:proofErr w:type="spellStart"/>
            <w:r w:rsidRPr="00835FBD">
              <w:rPr>
                <w:rFonts w:asciiTheme="minorHAnsi" w:eastAsiaTheme="minorEastAsia" w:hAnsiTheme="minorHAnsi"/>
                <w:color w:val="0000FF"/>
                <w:sz w:val="22"/>
                <w:szCs w:val="22"/>
              </w:rPr>
              <w:t>Arvanitis</w:t>
            </w:r>
            <w:proofErr w:type="spellEnd"/>
            <w:r w:rsidRPr="00835FBD">
              <w:rPr>
                <w:rFonts w:asciiTheme="minorHAnsi" w:eastAsiaTheme="minorEastAsia" w:hAnsiTheme="minorHAnsi"/>
                <w:color w:val="0000FF"/>
                <w:sz w:val="22"/>
                <w:szCs w:val="22"/>
              </w:rPr>
              <w:t xml:space="preserve">, L. A., Miller, B. G., &amp; Link, C. G. (1997). Quetiapine in patients with schizophrenia. </w:t>
            </w:r>
            <w:r w:rsidRPr="00835FBD">
              <w:rPr>
                <w:rFonts w:asciiTheme="minorHAnsi" w:eastAsiaTheme="minorEastAsia" w:hAnsiTheme="minorHAnsi"/>
                <w:i/>
                <w:color w:val="0000FF"/>
                <w:sz w:val="22"/>
                <w:szCs w:val="22"/>
              </w:rPr>
              <w:t>Archives of General Psychiatry, 54</w:t>
            </w:r>
            <w:r w:rsidRPr="00835FBD">
              <w:rPr>
                <w:rFonts w:asciiTheme="minorHAnsi" w:eastAsiaTheme="minorEastAsia" w:hAnsiTheme="minorHAnsi"/>
                <w:color w:val="0000FF"/>
                <w:sz w:val="22"/>
                <w:szCs w:val="22"/>
              </w:rPr>
              <w:t xml:space="preserve">(6), 549. </w:t>
            </w:r>
            <w:r w:rsidRPr="00835FBD">
              <w:rPr>
                <w:rFonts w:asciiTheme="minorHAnsi" w:eastAsiaTheme="minorEastAsia" w:hAnsiTheme="minorHAnsi"/>
                <w:color w:val="0000FF"/>
                <w:sz w:val="22"/>
                <w:szCs w:val="22"/>
              </w:rPr>
              <w:lastRenderedPageBreak/>
              <w:t>doi:10.1001/archpsyc.1997.01830180067009</w:t>
            </w:r>
          </w:p>
          <w:p w14:paraId="18BA23BE"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*Smith, D. (2002). Efficacy and tolerability of venlafaxine compared with selective serotonin reuptake inhibitors and other antidepressants: A meta-analysis. </w:t>
            </w:r>
            <w:r w:rsidRPr="00835FBD">
              <w:rPr>
                <w:rFonts w:asciiTheme="minorHAnsi" w:eastAsiaTheme="minorEastAsia" w:hAnsiTheme="minorHAnsi"/>
                <w:i/>
                <w:color w:val="0000FF"/>
                <w:sz w:val="22"/>
                <w:szCs w:val="22"/>
              </w:rPr>
              <w:t>The British Journal of Psychiatry, 180</w:t>
            </w:r>
            <w:r w:rsidRPr="00835FBD">
              <w:rPr>
                <w:rFonts w:asciiTheme="minorHAnsi" w:eastAsiaTheme="minorEastAsia" w:hAnsiTheme="minorHAnsi"/>
                <w:color w:val="0000FF"/>
                <w:sz w:val="22"/>
                <w:szCs w:val="22"/>
              </w:rPr>
              <w:t>(5), 396–404. doi:10.1192/bjp.180.5.396</w:t>
            </w:r>
          </w:p>
          <w:p w14:paraId="37F9F722"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*Spring, G., </w:t>
            </w:r>
            <w:proofErr w:type="spellStart"/>
            <w:r w:rsidRPr="00835FBD">
              <w:rPr>
                <w:rFonts w:asciiTheme="minorHAnsi" w:eastAsiaTheme="minorEastAsia" w:hAnsiTheme="minorHAnsi"/>
                <w:color w:val="0000FF"/>
                <w:sz w:val="22"/>
                <w:szCs w:val="22"/>
              </w:rPr>
              <w:t>Schweid</w:t>
            </w:r>
            <w:proofErr w:type="spellEnd"/>
            <w:r w:rsidRPr="00835FBD">
              <w:rPr>
                <w:rFonts w:asciiTheme="minorHAnsi" w:eastAsiaTheme="minorEastAsia" w:hAnsiTheme="minorHAnsi"/>
                <w:color w:val="0000FF"/>
                <w:sz w:val="22"/>
                <w:szCs w:val="22"/>
              </w:rPr>
              <w:t xml:space="preserve">, D., Gray, C., Steinberg, J., &amp; Horwitz, M. (1970). A double-blind comparison of lithium and chlorpromazine in the treatment of manic states. </w:t>
            </w:r>
            <w:r w:rsidRPr="00835FBD">
              <w:rPr>
                <w:rFonts w:asciiTheme="minorHAnsi" w:eastAsiaTheme="minorEastAsia" w:hAnsiTheme="minorHAnsi"/>
                <w:i/>
                <w:color w:val="0000FF"/>
                <w:sz w:val="22"/>
                <w:szCs w:val="22"/>
              </w:rPr>
              <w:t>American Journal of Psychiatry, 126</w:t>
            </w:r>
            <w:r w:rsidRPr="00835FBD">
              <w:rPr>
                <w:rFonts w:asciiTheme="minorHAnsi" w:eastAsiaTheme="minorEastAsia" w:hAnsiTheme="minorHAnsi"/>
                <w:color w:val="0000FF"/>
                <w:sz w:val="22"/>
                <w:szCs w:val="22"/>
              </w:rPr>
              <w:t>(9), 1306–1310. doi:10.1176/ajp.126.9.1306</w:t>
            </w:r>
          </w:p>
          <w:p w14:paraId="0B8A954B"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*Stokes, P., </w:t>
            </w:r>
            <w:proofErr w:type="spellStart"/>
            <w:r w:rsidRPr="00835FBD">
              <w:rPr>
                <w:rFonts w:asciiTheme="minorHAnsi" w:eastAsiaTheme="minorEastAsia" w:hAnsiTheme="minorHAnsi"/>
                <w:color w:val="0000FF"/>
                <w:sz w:val="22"/>
                <w:szCs w:val="22"/>
              </w:rPr>
              <w:t>Shamoian</w:t>
            </w:r>
            <w:proofErr w:type="spellEnd"/>
            <w:r w:rsidRPr="00835FBD">
              <w:rPr>
                <w:rFonts w:asciiTheme="minorHAnsi" w:eastAsiaTheme="minorEastAsia" w:hAnsiTheme="minorHAnsi"/>
                <w:color w:val="0000FF"/>
                <w:sz w:val="22"/>
                <w:szCs w:val="22"/>
              </w:rPr>
              <w:t xml:space="preserve">, C., Stoll, P., &amp; Patton, M. (1971). Efficacy of lithium as acute treatment of manic-depressive illness. </w:t>
            </w:r>
            <w:r w:rsidRPr="00835FBD">
              <w:rPr>
                <w:rFonts w:asciiTheme="minorHAnsi" w:eastAsiaTheme="minorEastAsia" w:hAnsiTheme="minorHAnsi"/>
                <w:i/>
                <w:color w:val="0000FF"/>
                <w:sz w:val="22"/>
                <w:szCs w:val="22"/>
              </w:rPr>
              <w:t>The Lancet, 297</w:t>
            </w:r>
            <w:r w:rsidRPr="00835FBD">
              <w:rPr>
                <w:rFonts w:asciiTheme="minorHAnsi" w:eastAsiaTheme="minorEastAsia" w:hAnsiTheme="minorHAnsi"/>
                <w:color w:val="0000FF"/>
                <w:sz w:val="22"/>
                <w:szCs w:val="22"/>
              </w:rPr>
              <w:t>(7713), 1319–1325. doi:10.1016/s0140-6736(71)91886-1</w:t>
            </w:r>
          </w:p>
          <w:p w14:paraId="5E8E0BBA"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*Swann, A. C., Bowden, C. L., Morris, D., Calabrese, J. R., Petty, </w:t>
            </w:r>
            <w:proofErr w:type="gramStart"/>
            <w:r w:rsidRPr="00835FBD">
              <w:rPr>
                <w:rFonts w:asciiTheme="minorHAnsi" w:eastAsiaTheme="minorEastAsia" w:hAnsiTheme="minorHAnsi"/>
                <w:color w:val="0000FF"/>
                <w:sz w:val="22"/>
                <w:szCs w:val="22"/>
              </w:rPr>
              <w:t>F.,…</w:t>
            </w:r>
            <w:proofErr w:type="gramEnd"/>
            <w:r w:rsidRPr="00835FBD">
              <w:rPr>
                <w:rFonts w:asciiTheme="minorHAnsi" w:eastAsiaTheme="minorEastAsia" w:hAnsiTheme="minorHAnsi"/>
                <w:color w:val="0000FF"/>
                <w:sz w:val="22"/>
                <w:szCs w:val="22"/>
              </w:rPr>
              <w:t xml:space="preserve">Davis, J. M. (1997). Depression during mania: Treatment response to lithium or divalproex. </w:t>
            </w:r>
            <w:r w:rsidRPr="00835FBD">
              <w:rPr>
                <w:rFonts w:asciiTheme="minorHAnsi" w:eastAsiaTheme="minorEastAsia" w:hAnsiTheme="minorHAnsi"/>
                <w:i/>
                <w:color w:val="0000FF"/>
                <w:sz w:val="22"/>
                <w:szCs w:val="22"/>
              </w:rPr>
              <w:t>Archives of General Psychiatry, 54</w:t>
            </w:r>
            <w:r w:rsidRPr="00835FBD">
              <w:rPr>
                <w:rFonts w:asciiTheme="minorHAnsi" w:eastAsiaTheme="minorEastAsia" w:hAnsiTheme="minorHAnsi"/>
                <w:color w:val="0000FF"/>
                <w:sz w:val="22"/>
                <w:szCs w:val="22"/>
              </w:rPr>
              <w:t>(1), 37. doi:10.1001/archpsyc.1997.01830130041008</w:t>
            </w:r>
          </w:p>
          <w:p w14:paraId="0A64C23B"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*Takahashi, R. (1975). Comparison of efficacy of lithium carbonate and chlorpromazine in mania. </w:t>
            </w:r>
            <w:r w:rsidRPr="00835FBD">
              <w:rPr>
                <w:rFonts w:asciiTheme="minorHAnsi" w:eastAsiaTheme="minorEastAsia" w:hAnsiTheme="minorHAnsi"/>
                <w:i/>
                <w:color w:val="0000FF"/>
                <w:sz w:val="22"/>
                <w:szCs w:val="22"/>
              </w:rPr>
              <w:t>Archives of General Psychiatry, 32</w:t>
            </w:r>
            <w:r w:rsidRPr="00835FBD">
              <w:rPr>
                <w:rFonts w:asciiTheme="minorHAnsi" w:eastAsiaTheme="minorEastAsia" w:hAnsiTheme="minorHAnsi"/>
                <w:color w:val="0000FF"/>
                <w:sz w:val="22"/>
                <w:szCs w:val="22"/>
              </w:rPr>
              <w:t>(10), 1310. doi:10.1001/archpsyc.1975.01760280108010</w:t>
            </w:r>
          </w:p>
          <w:p w14:paraId="567BF4E0"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Pritchett, Y. L., </w:t>
            </w:r>
            <w:proofErr w:type="spellStart"/>
            <w:r w:rsidRPr="00835FBD">
              <w:rPr>
                <w:rFonts w:asciiTheme="minorHAnsi" w:eastAsiaTheme="minorEastAsia" w:hAnsiTheme="minorHAnsi"/>
                <w:color w:val="0000FF"/>
                <w:sz w:val="22"/>
                <w:szCs w:val="22"/>
              </w:rPr>
              <w:t>Ossanna</w:t>
            </w:r>
            <w:proofErr w:type="spellEnd"/>
            <w:r w:rsidRPr="00835FBD">
              <w:rPr>
                <w:rFonts w:asciiTheme="minorHAnsi" w:eastAsiaTheme="minorEastAsia" w:hAnsiTheme="minorHAnsi"/>
                <w:color w:val="0000FF"/>
                <w:sz w:val="22"/>
                <w:szCs w:val="22"/>
              </w:rPr>
              <w:t xml:space="preserve">, M. J., Swindle, R. W., Xu, J., &amp; </w:t>
            </w:r>
            <w:proofErr w:type="spellStart"/>
            <w:r w:rsidRPr="00835FBD">
              <w:rPr>
                <w:rFonts w:asciiTheme="minorHAnsi" w:eastAsiaTheme="minorEastAsia" w:hAnsiTheme="minorHAnsi"/>
                <w:color w:val="0000FF"/>
                <w:sz w:val="22"/>
                <w:szCs w:val="22"/>
              </w:rPr>
              <w:t>Detke</w:t>
            </w:r>
            <w:proofErr w:type="spellEnd"/>
            <w:r w:rsidRPr="00835FBD">
              <w:rPr>
                <w:rFonts w:asciiTheme="minorHAnsi" w:eastAsiaTheme="minorEastAsia" w:hAnsiTheme="minorHAnsi"/>
                <w:color w:val="0000FF"/>
                <w:sz w:val="22"/>
                <w:szCs w:val="22"/>
              </w:rPr>
              <w:t xml:space="preserve">, M. J. (2007). Efficacy of Duloxetine and selective serotonin reuptake inhibitors. </w:t>
            </w:r>
            <w:r w:rsidRPr="00835FBD">
              <w:rPr>
                <w:rFonts w:asciiTheme="minorHAnsi" w:eastAsiaTheme="minorEastAsia" w:hAnsiTheme="minorHAnsi"/>
                <w:i/>
                <w:color w:val="0000FF"/>
                <w:sz w:val="22"/>
                <w:szCs w:val="22"/>
              </w:rPr>
              <w:t>Journal of Clinical Psychopharmacology, 27</w:t>
            </w:r>
            <w:r w:rsidRPr="00835FBD">
              <w:rPr>
                <w:rFonts w:asciiTheme="minorHAnsi" w:eastAsiaTheme="minorEastAsia" w:hAnsiTheme="minorHAnsi"/>
                <w:color w:val="0000FF"/>
                <w:sz w:val="22"/>
                <w:szCs w:val="22"/>
              </w:rPr>
              <w:t>(6), 672–676. doi:10.1097/jcp.0b013e31815a4412</w:t>
            </w:r>
          </w:p>
          <w:p w14:paraId="6C6E0BFD"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Thase</w:t>
            </w:r>
            <w:proofErr w:type="spellEnd"/>
            <w:r w:rsidRPr="00835FBD">
              <w:rPr>
                <w:rFonts w:asciiTheme="minorHAnsi" w:eastAsiaTheme="minorEastAsia" w:hAnsiTheme="minorHAnsi"/>
                <w:color w:val="0000FF"/>
                <w:sz w:val="22"/>
                <w:szCs w:val="22"/>
              </w:rPr>
              <w:t xml:space="preserve">, M. E. (2001). Remission rates during treatment with venlafaxine or selective serotonin reuptake inhibitors. </w:t>
            </w:r>
            <w:r w:rsidRPr="00835FBD">
              <w:rPr>
                <w:rFonts w:asciiTheme="minorHAnsi" w:eastAsiaTheme="minorEastAsia" w:hAnsiTheme="minorHAnsi"/>
                <w:i/>
                <w:color w:val="0000FF"/>
                <w:sz w:val="22"/>
                <w:szCs w:val="22"/>
              </w:rPr>
              <w:t>The British Journal of Psychiatry, 178</w:t>
            </w:r>
            <w:r w:rsidRPr="00835FBD">
              <w:rPr>
                <w:rFonts w:asciiTheme="minorHAnsi" w:eastAsiaTheme="minorEastAsia" w:hAnsiTheme="minorHAnsi"/>
                <w:color w:val="0000FF"/>
                <w:sz w:val="22"/>
                <w:szCs w:val="22"/>
              </w:rPr>
              <w:t>(3), 234–241. doi:10.1192/bjp.178.3.234</w:t>
            </w:r>
          </w:p>
          <w:p w14:paraId="54CEE836"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*Tollefson, G. D., Beasley Jr., C. M., Tran, P. V., Street, J. S., Krueger, J. A., Tamura, R. </w:t>
            </w:r>
            <w:proofErr w:type="gramStart"/>
            <w:r w:rsidRPr="00835FBD">
              <w:rPr>
                <w:rFonts w:asciiTheme="minorHAnsi" w:eastAsiaTheme="minorEastAsia" w:hAnsiTheme="minorHAnsi"/>
                <w:color w:val="0000FF"/>
                <w:sz w:val="22"/>
                <w:szCs w:val="22"/>
              </w:rPr>
              <w:t>N.,…</w:t>
            </w:r>
            <w:proofErr w:type="gramEnd"/>
            <w:r w:rsidRPr="00835FBD">
              <w:rPr>
                <w:rFonts w:asciiTheme="minorHAnsi" w:eastAsiaTheme="minorEastAsia" w:hAnsiTheme="minorHAnsi"/>
                <w:color w:val="0000FF"/>
                <w:sz w:val="22"/>
                <w:szCs w:val="22"/>
              </w:rPr>
              <w:t xml:space="preserve"> </w:t>
            </w:r>
            <w:proofErr w:type="spellStart"/>
            <w:r w:rsidRPr="00835FBD">
              <w:rPr>
                <w:rFonts w:asciiTheme="minorHAnsi" w:eastAsiaTheme="minorEastAsia" w:hAnsiTheme="minorHAnsi"/>
                <w:color w:val="0000FF"/>
                <w:sz w:val="22"/>
                <w:szCs w:val="22"/>
              </w:rPr>
              <w:t>Thieme</w:t>
            </w:r>
            <w:proofErr w:type="spellEnd"/>
            <w:r w:rsidRPr="00835FBD">
              <w:rPr>
                <w:rFonts w:asciiTheme="minorHAnsi" w:eastAsiaTheme="minorEastAsia" w:hAnsiTheme="minorHAnsi"/>
                <w:color w:val="0000FF"/>
                <w:sz w:val="22"/>
                <w:szCs w:val="22"/>
              </w:rPr>
              <w:t xml:space="preserve">, M. E. (1997). Olanzapine versus haloperidol in the treatment of schizophrenia and schizoaffective and schizophreniform disorders: Results of an international collaborative trial. </w:t>
            </w:r>
            <w:r w:rsidRPr="00835FBD">
              <w:rPr>
                <w:rFonts w:asciiTheme="minorHAnsi" w:eastAsiaTheme="minorEastAsia" w:hAnsiTheme="minorHAnsi"/>
                <w:i/>
                <w:color w:val="0000FF"/>
                <w:sz w:val="22"/>
                <w:szCs w:val="22"/>
              </w:rPr>
              <w:t>American Journal of Psychiatry</w:t>
            </w:r>
            <w:r w:rsidRPr="00835FBD">
              <w:rPr>
                <w:rFonts w:asciiTheme="minorHAnsi" w:eastAsiaTheme="minorEastAsia" w:hAnsiTheme="minorHAnsi"/>
                <w:color w:val="0000FF"/>
                <w:sz w:val="22"/>
                <w:szCs w:val="22"/>
              </w:rPr>
              <w:t xml:space="preserve">, </w:t>
            </w:r>
            <w:r w:rsidRPr="00835FBD">
              <w:rPr>
                <w:rFonts w:asciiTheme="minorHAnsi" w:eastAsiaTheme="minorEastAsia" w:hAnsiTheme="minorHAnsi"/>
                <w:i/>
                <w:color w:val="0000FF"/>
                <w:sz w:val="22"/>
                <w:szCs w:val="22"/>
              </w:rPr>
              <w:t>154</w:t>
            </w:r>
            <w:r w:rsidRPr="00835FBD">
              <w:rPr>
                <w:rFonts w:asciiTheme="minorHAnsi" w:eastAsiaTheme="minorEastAsia" w:hAnsiTheme="minorHAnsi"/>
                <w:color w:val="0000FF"/>
                <w:sz w:val="22"/>
                <w:szCs w:val="22"/>
              </w:rPr>
              <w:t>(4), 457–465. doi:10.1176/ajp.154.4.457</w:t>
            </w:r>
          </w:p>
          <w:p w14:paraId="20AF50D6"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w:t>
            </w:r>
            <w:proofErr w:type="spellStart"/>
            <w:r w:rsidRPr="00835FBD">
              <w:rPr>
                <w:rFonts w:asciiTheme="minorHAnsi" w:eastAsiaTheme="minorEastAsia" w:hAnsiTheme="minorHAnsi"/>
                <w:color w:val="0000FF"/>
                <w:sz w:val="22"/>
                <w:szCs w:val="22"/>
              </w:rPr>
              <w:t>Volavka</w:t>
            </w:r>
            <w:proofErr w:type="spellEnd"/>
            <w:r w:rsidRPr="00835FBD">
              <w:rPr>
                <w:rFonts w:asciiTheme="minorHAnsi" w:eastAsiaTheme="minorEastAsia" w:hAnsiTheme="minorHAnsi"/>
                <w:color w:val="0000FF"/>
                <w:sz w:val="22"/>
                <w:szCs w:val="22"/>
              </w:rPr>
              <w:t xml:space="preserve">, J., </w:t>
            </w:r>
            <w:proofErr w:type="spellStart"/>
            <w:r w:rsidRPr="00835FBD">
              <w:rPr>
                <w:rFonts w:asciiTheme="minorHAnsi" w:eastAsiaTheme="minorEastAsia" w:hAnsiTheme="minorHAnsi"/>
                <w:color w:val="0000FF"/>
                <w:sz w:val="22"/>
                <w:szCs w:val="22"/>
              </w:rPr>
              <w:t>Czobor</w:t>
            </w:r>
            <w:proofErr w:type="spellEnd"/>
            <w:r w:rsidRPr="00835FBD">
              <w:rPr>
                <w:rFonts w:asciiTheme="minorHAnsi" w:eastAsiaTheme="minorEastAsia" w:hAnsiTheme="minorHAnsi"/>
                <w:color w:val="0000FF"/>
                <w:sz w:val="22"/>
                <w:szCs w:val="22"/>
              </w:rPr>
              <w:t xml:space="preserve">, P., </w:t>
            </w:r>
            <w:proofErr w:type="spellStart"/>
            <w:r w:rsidRPr="00835FBD">
              <w:rPr>
                <w:rFonts w:asciiTheme="minorHAnsi" w:eastAsiaTheme="minorEastAsia" w:hAnsiTheme="minorHAnsi"/>
                <w:color w:val="0000FF"/>
                <w:sz w:val="22"/>
                <w:szCs w:val="22"/>
              </w:rPr>
              <w:t>Sheitman</w:t>
            </w:r>
            <w:proofErr w:type="spellEnd"/>
            <w:r w:rsidRPr="00835FBD">
              <w:rPr>
                <w:rFonts w:asciiTheme="minorHAnsi" w:eastAsiaTheme="minorEastAsia" w:hAnsiTheme="minorHAnsi"/>
                <w:color w:val="0000FF"/>
                <w:sz w:val="22"/>
                <w:szCs w:val="22"/>
              </w:rPr>
              <w:t xml:space="preserve">, B., </w:t>
            </w:r>
            <w:proofErr w:type="spellStart"/>
            <w:r w:rsidRPr="00835FBD">
              <w:rPr>
                <w:rFonts w:asciiTheme="minorHAnsi" w:eastAsiaTheme="minorEastAsia" w:hAnsiTheme="minorHAnsi"/>
                <w:color w:val="0000FF"/>
                <w:sz w:val="22"/>
                <w:szCs w:val="22"/>
              </w:rPr>
              <w:t>Lindenmayer</w:t>
            </w:r>
            <w:proofErr w:type="spellEnd"/>
            <w:r w:rsidRPr="00835FBD">
              <w:rPr>
                <w:rFonts w:asciiTheme="minorHAnsi" w:eastAsiaTheme="minorEastAsia" w:hAnsiTheme="minorHAnsi"/>
                <w:color w:val="0000FF"/>
                <w:sz w:val="22"/>
                <w:szCs w:val="22"/>
              </w:rPr>
              <w:t xml:space="preserve">, J.-P., </w:t>
            </w:r>
            <w:proofErr w:type="spellStart"/>
            <w:r w:rsidRPr="00835FBD">
              <w:rPr>
                <w:rFonts w:asciiTheme="minorHAnsi" w:eastAsiaTheme="minorEastAsia" w:hAnsiTheme="minorHAnsi"/>
                <w:color w:val="0000FF"/>
                <w:sz w:val="22"/>
                <w:szCs w:val="22"/>
              </w:rPr>
              <w:t>Citrome</w:t>
            </w:r>
            <w:proofErr w:type="spellEnd"/>
            <w:r w:rsidRPr="00835FBD">
              <w:rPr>
                <w:rFonts w:asciiTheme="minorHAnsi" w:eastAsiaTheme="minorEastAsia" w:hAnsiTheme="minorHAnsi"/>
                <w:color w:val="0000FF"/>
                <w:sz w:val="22"/>
                <w:szCs w:val="22"/>
              </w:rPr>
              <w:t xml:space="preserve">, L., McEvoy, J. P., … Lieberman, J. A. (2002). Clozapine, olanzapine, risperidone, and haloperidol in the treatment of patients with chronic schizophrenia and schizoaffective disorder. </w:t>
            </w:r>
            <w:r w:rsidRPr="00835FBD">
              <w:rPr>
                <w:rFonts w:asciiTheme="minorHAnsi" w:eastAsiaTheme="minorEastAsia" w:hAnsiTheme="minorHAnsi"/>
                <w:i/>
                <w:color w:val="0000FF"/>
                <w:sz w:val="22"/>
                <w:szCs w:val="22"/>
              </w:rPr>
              <w:t>American Journal of Psychiatry, 159</w:t>
            </w:r>
            <w:r w:rsidRPr="00835FBD">
              <w:rPr>
                <w:rFonts w:asciiTheme="minorHAnsi" w:eastAsiaTheme="minorEastAsia" w:hAnsiTheme="minorHAnsi"/>
                <w:color w:val="0000FF"/>
                <w:sz w:val="22"/>
                <w:szCs w:val="22"/>
              </w:rPr>
              <w:t xml:space="preserve">(2), 255–262. </w:t>
            </w:r>
            <w:proofErr w:type="gramStart"/>
            <w:r w:rsidRPr="00835FBD">
              <w:rPr>
                <w:rFonts w:asciiTheme="minorHAnsi" w:eastAsiaTheme="minorEastAsia" w:hAnsiTheme="minorHAnsi"/>
                <w:color w:val="0000FF"/>
                <w:sz w:val="22"/>
                <w:szCs w:val="22"/>
              </w:rPr>
              <w:t>doi:10.1176/appi.ajp</w:t>
            </w:r>
            <w:proofErr w:type="gramEnd"/>
            <w:r w:rsidRPr="00835FBD">
              <w:rPr>
                <w:rFonts w:asciiTheme="minorHAnsi" w:eastAsiaTheme="minorEastAsia" w:hAnsiTheme="minorHAnsi"/>
                <w:color w:val="0000FF"/>
                <w:sz w:val="22"/>
                <w:szCs w:val="22"/>
              </w:rPr>
              <w:t>.159.2.255</w:t>
            </w:r>
          </w:p>
          <w:p w14:paraId="00BCE6D5"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eastAsiaTheme="minorEastAsia" w:hAnsiTheme="minorHAnsi"/>
                <w:color w:val="0000FF"/>
                <w:sz w:val="22"/>
                <w:szCs w:val="22"/>
              </w:rPr>
              <w:t xml:space="preserve">*White, K., </w:t>
            </w:r>
            <w:proofErr w:type="spellStart"/>
            <w:r w:rsidRPr="00835FBD">
              <w:rPr>
                <w:rFonts w:asciiTheme="minorHAnsi" w:eastAsiaTheme="minorEastAsia" w:hAnsiTheme="minorHAnsi"/>
                <w:color w:val="0000FF"/>
                <w:sz w:val="22"/>
                <w:szCs w:val="22"/>
              </w:rPr>
              <w:t>Razani</w:t>
            </w:r>
            <w:proofErr w:type="spellEnd"/>
            <w:r w:rsidRPr="00835FBD">
              <w:rPr>
                <w:rFonts w:asciiTheme="minorHAnsi" w:eastAsiaTheme="minorEastAsia" w:hAnsiTheme="minorHAnsi"/>
                <w:color w:val="0000FF"/>
                <w:sz w:val="22"/>
                <w:szCs w:val="22"/>
              </w:rPr>
              <w:t xml:space="preserve">, J., </w:t>
            </w:r>
            <w:proofErr w:type="spellStart"/>
            <w:r w:rsidRPr="00835FBD">
              <w:rPr>
                <w:rFonts w:asciiTheme="minorHAnsi" w:eastAsiaTheme="minorEastAsia" w:hAnsiTheme="minorHAnsi"/>
                <w:color w:val="0000FF"/>
                <w:sz w:val="22"/>
                <w:szCs w:val="22"/>
              </w:rPr>
              <w:t>Cadow</w:t>
            </w:r>
            <w:proofErr w:type="spellEnd"/>
            <w:r w:rsidRPr="00835FBD">
              <w:rPr>
                <w:rFonts w:asciiTheme="minorHAnsi" w:eastAsiaTheme="minorEastAsia" w:hAnsiTheme="minorHAnsi"/>
                <w:color w:val="0000FF"/>
                <w:sz w:val="22"/>
                <w:szCs w:val="22"/>
              </w:rPr>
              <w:t xml:space="preserve">, B., Gelfand, R., Palmer, R., Simpson, G., &amp; Sloane, R. B. (1984). Tranylcypromine vs nortriptyline vs placebo in depressed outpatients: A controlled trial. </w:t>
            </w:r>
            <w:r w:rsidRPr="00835FBD">
              <w:rPr>
                <w:rFonts w:asciiTheme="minorHAnsi" w:eastAsiaTheme="minorEastAsia" w:hAnsiTheme="minorHAnsi"/>
                <w:i/>
                <w:color w:val="0000FF"/>
                <w:sz w:val="22"/>
                <w:szCs w:val="22"/>
              </w:rPr>
              <w:t>Psychopharmacology, 82</w:t>
            </w:r>
            <w:r w:rsidRPr="00835FBD">
              <w:rPr>
                <w:rFonts w:asciiTheme="minorHAnsi" w:eastAsiaTheme="minorEastAsia" w:hAnsiTheme="minorHAnsi"/>
                <w:color w:val="0000FF"/>
                <w:sz w:val="22"/>
                <w:szCs w:val="22"/>
              </w:rPr>
              <w:t>(3), 258–262. doi:10.1007/bf00427786</w:t>
            </w:r>
          </w:p>
          <w:p w14:paraId="69F0189F" w14:textId="77777777" w:rsidR="009526A3" w:rsidRPr="00835FBD" w:rsidRDefault="009526A3" w:rsidP="00656D56">
            <w:pPr>
              <w:pStyle w:val="BodyText"/>
              <w:ind w:left="384" w:right="-72" w:hanging="354"/>
              <w:rPr>
                <w:rFonts w:asciiTheme="minorHAnsi" w:eastAsiaTheme="minorEastAsia" w:hAnsiTheme="minorHAnsi"/>
                <w:color w:val="0000FF"/>
                <w:sz w:val="22"/>
                <w:szCs w:val="22"/>
              </w:rPr>
            </w:pPr>
            <w:r w:rsidRPr="00835FBD">
              <w:rPr>
                <w:rFonts w:asciiTheme="minorHAnsi" w:hAnsiTheme="minorHAnsi"/>
                <w:color w:val="0000FF"/>
                <w:sz w:val="22"/>
                <w:szCs w:val="22"/>
              </w:rPr>
              <w:t xml:space="preserve">*US Department of Veterans Affairs, &amp; US Department of Defense. (2009). management of major depressive disorder (MDD). Retrieved from </w:t>
            </w:r>
            <w:hyperlink r:id="rId25" w:history="1">
              <w:r w:rsidRPr="00835FBD">
                <w:rPr>
                  <w:rStyle w:val="Hyperlink"/>
                  <w:rFonts w:asciiTheme="minorHAnsi" w:hAnsiTheme="minorHAnsi"/>
                  <w:color w:val="0000FF"/>
                  <w:sz w:val="22"/>
                  <w:szCs w:val="22"/>
                </w:rPr>
                <w:t>http://www.healthquality.va.gov/mdd/mdd_full09_c.pdf</w:t>
              </w:r>
            </w:hyperlink>
          </w:p>
        </w:tc>
      </w:tr>
      <w:tr w:rsidR="009526A3" w14:paraId="0641AE0A" w14:textId="77777777" w:rsidTr="00656D56">
        <w:tc>
          <w:tcPr>
            <w:tcW w:w="2178" w:type="dxa"/>
          </w:tcPr>
          <w:p w14:paraId="44A6D0CF" w14:textId="77777777" w:rsidR="009526A3" w:rsidRDefault="009526A3" w:rsidP="00656D56">
            <w:pPr>
              <w:spacing w:before="120"/>
              <w:ind w:left="0" w:firstLine="0"/>
            </w:pPr>
            <w:r>
              <w:lastRenderedPageBreak/>
              <w:t>What harms were identified?</w:t>
            </w:r>
          </w:p>
        </w:tc>
        <w:tc>
          <w:tcPr>
            <w:tcW w:w="8190" w:type="dxa"/>
          </w:tcPr>
          <w:p w14:paraId="4EA56958" w14:textId="77777777" w:rsidR="009526A3" w:rsidRPr="0006296E" w:rsidRDefault="009526A3" w:rsidP="00656D56">
            <w:pPr>
              <w:spacing w:before="120"/>
              <w:ind w:left="-14" w:firstLine="0"/>
              <w:rPr>
                <w:rFonts w:eastAsia="Calibri,Times New Roman" w:cs="Calibri,Times New Roman"/>
                <w:color w:val="0000FF"/>
              </w:rPr>
            </w:pPr>
            <w:r w:rsidRPr="0006296E">
              <w:rPr>
                <w:rFonts w:eastAsia="Calibri,Times New Roman" w:cs="Calibri,Times New Roman"/>
                <w:color w:val="0000FF"/>
              </w:rPr>
              <w:t xml:space="preserve">Medications associated with the treatment of MDD, schizophrenia, and bipolar disorder have been shown to reduce negative symptoms, and the clinical guidelines indicate that the benefits outweigh harms for patients with severe mental illness. However, many of the medications require careful monitoring to avoid harmful side effects. Clinicians prescribing medications for the treatment of these disorders must consider the specific medication and the side effects that might occur. These considerations may vary given a patient's clinical and personal characteristics, as well as the expected improvement in the patient's outcomes.  </w:t>
            </w:r>
          </w:p>
          <w:p w14:paraId="3AC72E22" w14:textId="77777777" w:rsidR="009526A3" w:rsidRPr="0006296E" w:rsidRDefault="009526A3" w:rsidP="00656D56">
            <w:pPr>
              <w:spacing w:before="120"/>
              <w:ind w:left="-18" w:firstLine="0"/>
              <w:rPr>
                <w:rFonts w:ascii="Calibri,Times New Roman" w:eastAsia="Calibri,Times New Roman" w:hAnsi="Calibri,Times New Roman" w:cs="Calibri,Times New Roman"/>
                <w:color w:val="0000FF"/>
              </w:rPr>
            </w:pPr>
            <w:r w:rsidRPr="0006296E">
              <w:rPr>
                <w:rFonts w:eastAsia="Calibri,Times New Roman" w:cs="Calibri,Times New Roman"/>
                <w:color w:val="0000FF"/>
              </w:rPr>
              <w:t xml:space="preserve">The implementation of this measure will provide </w:t>
            </w:r>
            <w:r>
              <w:rPr>
                <w:rFonts w:eastAsia="Calibri,Times New Roman" w:cs="Calibri,Times New Roman"/>
                <w:color w:val="0000FF"/>
              </w:rPr>
              <w:t>the</w:t>
            </w:r>
            <w:r w:rsidRPr="0006296E">
              <w:rPr>
                <w:rFonts w:eastAsia="Calibri,Times New Roman" w:cs="Calibri,Times New Roman"/>
                <w:color w:val="0000FF"/>
              </w:rPr>
              <w:t xml:space="preserve"> important benefit </w:t>
            </w:r>
            <w:r>
              <w:rPr>
                <w:rFonts w:eastAsia="Calibri,Times New Roman" w:cs="Calibri,Times New Roman"/>
                <w:color w:val="0000FF"/>
              </w:rPr>
              <w:t xml:space="preserve">of </w:t>
            </w:r>
            <w:r w:rsidRPr="0006296E">
              <w:rPr>
                <w:rFonts w:eastAsia="Calibri,Times New Roman" w:cs="Calibri,Times New Roman"/>
                <w:color w:val="0000FF"/>
              </w:rPr>
              <w:t xml:space="preserve">quality improvement by helping </w:t>
            </w:r>
            <w:r>
              <w:rPr>
                <w:rFonts w:eastAsia="Calibri,Times New Roman" w:cs="Calibri,Times New Roman"/>
                <w:color w:val="0000FF"/>
              </w:rPr>
              <w:t>to</w:t>
            </w:r>
            <w:r w:rsidRPr="0006296E">
              <w:rPr>
                <w:rFonts w:eastAsia="Calibri,Times New Roman" w:cs="Calibri,Times New Roman"/>
                <w:color w:val="0000FF"/>
              </w:rPr>
              <w:t xml:space="preserve"> identify patients who do not continue their pharmacotherapy </w:t>
            </w:r>
            <w:r w:rsidRPr="0006296E">
              <w:rPr>
                <w:rFonts w:eastAsia="Calibri,Times New Roman" w:cs="Calibri,Times New Roman"/>
                <w:color w:val="0000FF"/>
              </w:rPr>
              <w:lastRenderedPageBreak/>
              <w:t>post-discharge. Improved medication continuation would help reduce the risk of symptom relapse, prevent future depressive/manic/psychotic episodes, decrease re-hospitalization and suicide rates, and improve the quality of care for individuals with major depressive disorder, schizophrenia, and bipolar disorder.</w:t>
            </w:r>
          </w:p>
        </w:tc>
      </w:tr>
      <w:tr w:rsidR="009526A3" w14:paraId="623BF47B" w14:textId="77777777" w:rsidTr="00656D56">
        <w:tc>
          <w:tcPr>
            <w:tcW w:w="2178" w:type="dxa"/>
          </w:tcPr>
          <w:p w14:paraId="20BE6763" w14:textId="77777777" w:rsidR="009526A3" w:rsidRDefault="009526A3" w:rsidP="00656D56">
            <w:pPr>
              <w:spacing w:before="120"/>
              <w:ind w:left="0" w:firstLine="0"/>
            </w:pPr>
            <w:r>
              <w:lastRenderedPageBreak/>
              <w:t>Identify any new studies conducted since the SR. Do the new studies change the conclusions from the SR?</w:t>
            </w:r>
          </w:p>
        </w:tc>
        <w:tc>
          <w:tcPr>
            <w:tcW w:w="8190" w:type="dxa"/>
          </w:tcPr>
          <w:p w14:paraId="43910BD1" w14:textId="77777777" w:rsidR="009526A3" w:rsidRPr="00BF1313" w:rsidRDefault="009526A3" w:rsidP="00656D56">
            <w:pPr>
              <w:pStyle w:val="NormalWeb"/>
              <w:spacing w:before="120" w:beforeAutospacing="0" w:after="0" w:afterAutospacing="0"/>
              <w:rPr>
                <w:rFonts w:asciiTheme="minorHAnsi" w:eastAsia="Times" w:hAnsiTheme="minorHAnsi" w:cs="Times"/>
                <w:color w:val="0000FF"/>
                <w:sz w:val="22"/>
                <w:szCs w:val="22"/>
              </w:rPr>
            </w:pPr>
            <w:r w:rsidRPr="00BF1313">
              <w:rPr>
                <w:rFonts w:asciiTheme="minorHAnsi" w:eastAsia="Times" w:hAnsiTheme="minorHAnsi" w:cs="Times"/>
                <w:color w:val="0000FF"/>
                <w:sz w:val="22"/>
                <w:szCs w:val="22"/>
              </w:rPr>
              <w:t xml:space="preserve">Since the development of the clinical guidelines for schizophrenia, the Clinical Antipsychotic Trials of Intervention Effectiveness (CATIE) Project compared the longer-term effects and usefulness of typical (perphenazine, fluphenazine decanoate) and atypical (olanzapine, quetiapine, risperidone, ziprasidone, clozapine) antipsychotics. A study based on data from that project found that perphenazine, a typical antipsychotic, was equally as effective as the atypical </w:t>
            </w:r>
            <w:proofErr w:type="gramStart"/>
            <w:r w:rsidRPr="00BF1313">
              <w:rPr>
                <w:rFonts w:asciiTheme="minorHAnsi" w:eastAsia="Times" w:hAnsiTheme="minorHAnsi" w:cs="Times"/>
                <w:color w:val="0000FF"/>
                <w:sz w:val="22"/>
                <w:szCs w:val="22"/>
              </w:rPr>
              <w:t>antipsychotics</w:t>
            </w:r>
            <w:proofErr w:type="gramEnd"/>
            <w:r w:rsidRPr="00BF1313">
              <w:rPr>
                <w:rFonts w:asciiTheme="minorHAnsi" w:eastAsia="Times" w:hAnsiTheme="minorHAnsi" w:cs="Times"/>
                <w:color w:val="0000FF"/>
                <w:sz w:val="22"/>
                <w:szCs w:val="22"/>
              </w:rPr>
              <w:t xml:space="preserve"> quetiapine, risperidone, and ziprasidone (Lieberman, et al., 2010). This finding further supports the inclusion of both types of antipsychotics in the numerator definition for schizophrenia in this measure.</w:t>
            </w:r>
          </w:p>
          <w:p w14:paraId="2E7F3C60" w14:textId="77777777" w:rsidR="009526A3" w:rsidRPr="006E3315" w:rsidRDefault="009526A3" w:rsidP="00656D56">
            <w:pPr>
              <w:pStyle w:val="BodyText"/>
              <w:spacing w:before="120"/>
              <w:ind w:left="384" w:right="-72" w:hanging="354"/>
              <w:rPr>
                <w:rFonts w:asciiTheme="minorHAnsi" w:eastAsiaTheme="minorEastAsia" w:hAnsiTheme="minorHAnsi"/>
                <w:sz w:val="22"/>
                <w:szCs w:val="22"/>
              </w:rPr>
            </w:pPr>
            <w:r w:rsidRPr="00BF1313">
              <w:rPr>
                <w:rFonts w:asciiTheme="minorHAnsi" w:eastAsiaTheme="minorEastAsia" w:hAnsiTheme="minorHAnsi"/>
                <w:color w:val="0000FF"/>
                <w:sz w:val="22"/>
                <w:szCs w:val="22"/>
              </w:rPr>
              <w:t xml:space="preserve">*Lieberman, J. A., Tollefson, G., </w:t>
            </w:r>
            <w:proofErr w:type="spellStart"/>
            <w:r w:rsidRPr="00BF1313">
              <w:rPr>
                <w:rFonts w:asciiTheme="minorHAnsi" w:eastAsiaTheme="minorEastAsia" w:hAnsiTheme="minorHAnsi"/>
                <w:color w:val="0000FF"/>
                <w:sz w:val="22"/>
                <w:szCs w:val="22"/>
              </w:rPr>
              <w:t>Tohen</w:t>
            </w:r>
            <w:proofErr w:type="spellEnd"/>
            <w:r w:rsidRPr="00BF1313">
              <w:rPr>
                <w:rFonts w:asciiTheme="minorHAnsi" w:eastAsiaTheme="minorEastAsia" w:hAnsiTheme="minorHAnsi"/>
                <w:color w:val="0000FF"/>
                <w:sz w:val="22"/>
                <w:szCs w:val="22"/>
              </w:rPr>
              <w:t xml:space="preserve">, M., Green, A. I., Gur, R. E., Kahn, R., … Hamer, R. M. (2003). Comparative efficacy and safety of atypical and conventional antipsychotic drugs in first-episode psychosis: A randomized, double-blind trial of olanzapine versus haloperidol. </w:t>
            </w:r>
            <w:r w:rsidRPr="00BF1313">
              <w:rPr>
                <w:rFonts w:asciiTheme="minorHAnsi" w:eastAsiaTheme="minorEastAsia" w:hAnsiTheme="minorHAnsi"/>
                <w:i/>
                <w:color w:val="0000FF"/>
                <w:sz w:val="22"/>
                <w:szCs w:val="22"/>
              </w:rPr>
              <w:t>American Journal of Psychiatry</w:t>
            </w:r>
            <w:r w:rsidRPr="00BF1313">
              <w:rPr>
                <w:rFonts w:asciiTheme="minorHAnsi" w:eastAsiaTheme="minorEastAsia" w:hAnsiTheme="minorHAnsi"/>
                <w:color w:val="0000FF"/>
                <w:sz w:val="22"/>
                <w:szCs w:val="22"/>
              </w:rPr>
              <w:t xml:space="preserve">, </w:t>
            </w:r>
            <w:r w:rsidRPr="00BF1313">
              <w:rPr>
                <w:rFonts w:asciiTheme="minorHAnsi" w:eastAsiaTheme="minorEastAsia" w:hAnsiTheme="minorHAnsi"/>
                <w:i/>
                <w:color w:val="0000FF"/>
                <w:sz w:val="22"/>
                <w:szCs w:val="22"/>
              </w:rPr>
              <w:t>160</w:t>
            </w:r>
            <w:r w:rsidRPr="00BF1313">
              <w:rPr>
                <w:rFonts w:asciiTheme="minorHAnsi" w:eastAsiaTheme="minorEastAsia" w:hAnsiTheme="minorHAnsi"/>
                <w:color w:val="0000FF"/>
                <w:sz w:val="22"/>
                <w:szCs w:val="22"/>
              </w:rPr>
              <w:t xml:space="preserve">(8), 1396–1404. </w:t>
            </w:r>
            <w:proofErr w:type="gramStart"/>
            <w:r w:rsidRPr="00BF1313">
              <w:rPr>
                <w:rFonts w:asciiTheme="minorHAnsi" w:eastAsiaTheme="minorEastAsia" w:hAnsiTheme="minorHAnsi"/>
                <w:color w:val="0000FF"/>
                <w:sz w:val="22"/>
                <w:szCs w:val="22"/>
              </w:rPr>
              <w:t>doi:10.1176/appi.ajp</w:t>
            </w:r>
            <w:proofErr w:type="gramEnd"/>
            <w:r w:rsidRPr="00BF1313">
              <w:rPr>
                <w:rFonts w:asciiTheme="minorHAnsi" w:eastAsiaTheme="minorEastAsia" w:hAnsiTheme="minorHAnsi"/>
                <w:color w:val="0000FF"/>
                <w:sz w:val="22"/>
                <w:szCs w:val="22"/>
              </w:rPr>
              <w:t>.160.8.1396</w:t>
            </w:r>
          </w:p>
        </w:tc>
      </w:tr>
    </w:tbl>
    <w:p w14:paraId="354F7FA6" w14:textId="77777777" w:rsidR="009526A3" w:rsidRPr="00F76FF3" w:rsidRDefault="009526A3" w:rsidP="009526A3">
      <w:pPr>
        <w:ind w:left="0" w:firstLine="0"/>
        <w:rPr>
          <w:color w:val="FF0000"/>
          <w:u w:val="single"/>
        </w:rPr>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3321A7DC" w14:textId="77777777" w:rsidR="00CB3DDB" w:rsidRPr="001C3690" w:rsidRDefault="00CB3DDB" w:rsidP="00CB3DDB">
      <w:pPr>
        <w:spacing w:before="120"/>
        <w:ind w:left="0" w:firstLine="0"/>
        <w:rPr>
          <w:color w:val="0000FF"/>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2D316ED3" w14:textId="77777777" w:rsidR="00CB3DDB" w:rsidRPr="002045E3" w:rsidRDefault="00CB3DDB" w:rsidP="00CB3DDB">
      <w:pPr>
        <w:spacing w:before="120"/>
        <w:ind w:left="0" w:firstLine="0"/>
        <w:rPr>
          <w:color w:val="0000FF"/>
        </w:rPr>
      </w:pPr>
      <w:r w:rsidRPr="001C3690">
        <w:rPr>
          <w:color w:val="0000FF"/>
          <w:u w:val="single"/>
        </w:rPr>
        <w:t>2016 submission:</w:t>
      </w:r>
      <w:r w:rsidRPr="001C3690">
        <w:rPr>
          <w:color w:val="0000FF"/>
        </w:rPr>
        <w:t xml:space="preserve"> Not applicable</w:t>
      </w:r>
    </w:p>
    <w:p w14:paraId="433B7A9F" w14:textId="77777777" w:rsidR="00CB3DDB" w:rsidRDefault="00CB3DDB" w:rsidP="002E2177">
      <w:pPr>
        <w:ind w:left="0" w:firstLine="0"/>
        <w:rPr>
          <w:b/>
        </w:rPr>
      </w:pPr>
    </w:p>
    <w:p w14:paraId="55B8DA9B" w14:textId="41090D02"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55E25C98" w14:textId="77777777" w:rsidR="00CB3DDB" w:rsidRDefault="00CB3DDB" w:rsidP="00CB3DDB">
      <w:pPr>
        <w:spacing w:before="120"/>
        <w:rPr>
          <w:color w:val="FF0000"/>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68071CDE" w14:textId="77777777" w:rsidR="00CB3DDB" w:rsidRPr="002045E3" w:rsidRDefault="00CB3DDB" w:rsidP="00CB3DDB">
      <w:pPr>
        <w:spacing w:before="120"/>
        <w:ind w:left="0" w:firstLine="0"/>
        <w:rPr>
          <w:color w:val="0000FF"/>
        </w:rPr>
      </w:pPr>
      <w:r w:rsidRPr="001C3690">
        <w:rPr>
          <w:color w:val="0000FF"/>
          <w:u w:val="single"/>
        </w:rPr>
        <w:t>2016 submission:</w:t>
      </w:r>
      <w:r w:rsidRPr="001C3690">
        <w:rPr>
          <w:color w:val="0000FF"/>
        </w:rPr>
        <w:t xml:space="preserve"> Not applicable</w:t>
      </w:r>
    </w:p>
    <w:p w14:paraId="55B8DA9C" w14:textId="77777777" w:rsidR="00837121" w:rsidRPr="003B1CC5" w:rsidRDefault="00837121" w:rsidP="002E2177">
      <w:pPr>
        <w:ind w:left="0" w:firstLine="0"/>
      </w:pPr>
    </w:p>
    <w:p w14:paraId="55B8DA9D" w14:textId="08C816A8"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20909AD9" w14:textId="77777777" w:rsidR="00CB3DDB" w:rsidRDefault="00CB3DDB" w:rsidP="00CB3DDB">
      <w:pPr>
        <w:spacing w:before="120"/>
        <w:ind w:left="0" w:firstLine="0"/>
        <w:rPr>
          <w:color w:val="FF0000"/>
        </w:rPr>
      </w:pPr>
      <w:r>
        <w:rPr>
          <w:color w:val="FF0000"/>
          <w:u w:val="single"/>
        </w:rPr>
        <w:t>2020</w:t>
      </w:r>
      <w:r w:rsidRPr="00425FAA">
        <w:rPr>
          <w:color w:val="FF0000"/>
          <w:u w:val="single"/>
        </w:rPr>
        <w:t xml:space="preserve"> submission:</w:t>
      </w:r>
      <w:r>
        <w:rPr>
          <w:color w:val="FF0000"/>
        </w:rPr>
        <w:t xml:space="preserve"> </w:t>
      </w:r>
      <w:r w:rsidRPr="00425FAA">
        <w:rPr>
          <w:color w:val="FF0000"/>
        </w:rPr>
        <w:t>Not</w:t>
      </w:r>
      <w:r w:rsidRPr="00B33AD4">
        <w:rPr>
          <w:color w:val="FF0000"/>
        </w:rPr>
        <w:t xml:space="preserve"> applicable</w:t>
      </w:r>
    </w:p>
    <w:p w14:paraId="7F19EC71" w14:textId="605F07F4" w:rsidR="00CB3DDB" w:rsidRPr="00CB3DDB" w:rsidRDefault="00CB3DDB" w:rsidP="00CB3DDB">
      <w:pPr>
        <w:spacing w:before="120"/>
        <w:ind w:left="0" w:firstLine="0"/>
        <w:rPr>
          <w:color w:val="0000FF"/>
        </w:rPr>
      </w:pPr>
      <w:r w:rsidRPr="001C3690">
        <w:rPr>
          <w:color w:val="0000FF"/>
          <w:u w:val="single"/>
        </w:rPr>
        <w:t>2016 submission:</w:t>
      </w:r>
      <w:r w:rsidRPr="001C3690">
        <w:rPr>
          <w:color w:val="0000FF"/>
        </w:rPr>
        <w:t xml:space="preserve"> Not applicable</w:t>
      </w:r>
    </w:p>
    <w:sectPr w:rsidR="00CB3DDB" w:rsidRPr="00CB3DDB">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variable"/>
    <w:sig w:usb0="00000003" w:usb1="00000000" w:usb2="00000000" w:usb3="00000000" w:csb0="00000007" w:csb1="00000000"/>
  </w:font>
  <w:font w:name="Segoe UI Symbol,Times New Roman">
    <w:altName w:val="Times New Roman"/>
    <w:panose1 w:val="00000000000000000000"/>
    <w:charset w:val="00"/>
    <w:family w:val="roman"/>
    <w:notTrueType/>
    <w:pitch w:val="default"/>
  </w:font>
  <w:font w:name="Times New Roman,Mangal,Arial Un">
    <w:altName w:val="Times"/>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MS Mincho">
    <w:altName w:val="Times New Roman"/>
    <w:panose1 w:val="00000000000000000000"/>
    <w:charset w:val="00"/>
    <w:family w:val="roman"/>
    <w:notTrueType/>
    <w:pitch w:val="default"/>
  </w:font>
  <w:font w:name="Times,Times New Roman">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32184"/>
    <w:rsid w:val="00352B52"/>
    <w:rsid w:val="0035760D"/>
    <w:rsid w:val="00363ECC"/>
    <w:rsid w:val="00366507"/>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65B41"/>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26A3"/>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B5463"/>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38B9"/>
    <w:rsid w:val="00C84623"/>
    <w:rsid w:val="00CB06C9"/>
    <w:rsid w:val="00CB1E41"/>
    <w:rsid w:val="00CB271C"/>
    <w:rsid w:val="00CB3DDB"/>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NormalWeb">
    <w:name w:val="Normal (Web)"/>
    <w:basedOn w:val="Normal"/>
    <w:uiPriority w:val="99"/>
    <w:unhideWhenUsed/>
    <w:rsid w:val="009526A3"/>
    <w:pPr>
      <w:spacing w:before="100" w:beforeAutospacing="1" w:after="100" w:afterAutospacing="1"/>
      <w:ind w:left="0" w:firstLine="0"/>
    </w:pPr>
    <w:rPr>
      <w:rFonts w:ascii="Times New Roman" w:hAnsi="Times New Roman" w:cs="Times New Roman"/>
      <w:sz w:val="24"/>
      <w:szCs w:val="24"/>
    </w:rPr>
  </w:style>
  <w:style w:type="paragraph" w:styleId="BodyText">
    <w:name w:val="Body Text"/>
    <w:basedOn w:val="Normal"/>
    <w:link w:val="BodyTextChar"/>
    <w:uiPriority w:val="1"/>
    <w:qFormat/>
    <w:rsid w:val="009526A3"/>
    <w:pPr>
      <w:widowControl w:val="0"/>
      <w:ind w:left="112"/>
    </w:pPr>
    <w:rPr>
      <w:rFonts w:ascii="Calibri" w:eastAsia="Calibri" w:hAnsi="Calibri"/>
      <w:sz w:val="24"/>
      <w:szCs w:val="24"/>
    </w:rPr>
  </w:style>
  <w:style w:type="character" w:customStyle="1" w:styleId="BodyTextChar">
    <w:name w:val="Body Text Char"/>
    <w:basedOn w:val="DefaultParagraphFont"/>
    <w:link w:val="BodyText"/>
    <w:uiPriority w:val="1"/>
    <w:rsid w:val="009526A3"/>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psychiatryonline.org/pb/assets/raw/sitewide/practice_guidelines/guidelines/schizophrenia.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psychiatryonline.org/pb/assets/raw/sitewide/practice_guidelines/guidelines/bipolar.pdf" TargetMode="Externa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psychiatryonline.org/pb/assets/raw/sitewide/practice_guidelines/guidelines/mdd.pdf" TargetMode="External"/><Relationship Id="rId25" Type="http://schemas.openxmlformats.org/officeDocument/2006/relationships/hyperlink" Target="http://www.healthquality.va.gov/mdd/mdd_full09_c.pdf" TargetMode="External"/><Relationship Id="rId2" Type="http://schemas.openxmlformats.org/officeDocument/2006/relationships/customXml" Target="../customXml/item2.xml"/><Relationship Id="rId16" Type="http://schemas.openxmlformats.org/officeDocument/2006/relationships/hyperlink" Target="http://psychiatryonline.org/pb/assets/raw/sitewide/practice_guidelines/guidelines/bipolar.pdf" TargetMode="External"/><Relationship Id="rId20" Type="http://schemas.openxmlformats.org/officeDocument/2006/relationships/hyperlink" Target="http://www.healthquality.va.gov/guidelines/MH/bd/bd_305_full.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dx.doi.org/10.2165/00003495-200565160-00013" TargetMode="External"/><Relationship Id="rId5" Type="http://schemas.openxmlformats.org/officeDocument/2006/relationships/numbering" Target="numbering.xml"/><Relationship Id="rId15" Type="http://schemas.openxmlformats.org/officeDocument/2006/relationships/hyperlink" Target="https://www.psychiatry.org/psychiatrists/practice/clinical-practice-guidelines" TargetMode="External"/><Relationship Id="rId23" Type="http://schemas.openxmlformats.org/officeDocument/2006/relationships/hyperlink" Target="http://psychiatryonline.org/pb/assets/raw/sitewide/practice_guidelines/guidelines/schizophrenia.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healthquality.va.gov/guidelines/MH/mdd/VADoDMDDCPGFINAL8291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psychiatryonline.org/pb/assets/raw/sitewide/practice_guidelines/guidelines/mdd.pdf"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40D863F3B6944DB09EE26CAEE5AA4B1D"/>
        <w:category>
          <w:name w:val="General"/>
          <w:gallery w:val="placeholder"/>
        </w:category>
        <w:types>
          <w:type w:val="bbPlcHdr"/>
        </w:types>
        <w:behaviors>
          <w:behavior w:val="content"/>
        </w:behaviors>
        <w:guid w:val="{AD06C476-E101-4741-B504-561B376835E8}"/>
      </w:docPartPr>
      <w:docPartBody>
        <w:p w:rsidR="00055840" w:rsidRDefault="007D3B83" w:rsidP="007D3B83">
          <w:pPr>
            <w:pStyle w:val="40D863F3B6944DB09EE26CAEE5AA4B1D"/>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variable"/>
    <w:sig w:usb0="00000003" w:usb1="00000000" w:usb2="00000000" w:usb3="00000000" w:csb0="00000007" w:csb1="00000000"/>
  </w:font>
  <w:font w:name="Segoe UI Symbol,Times New Roman">
    <w:altName w:val="Times New Roman"/>
    <w:panose1 w:val="00000000000000000000"/>
    <w:charset w:val="00"/>
    <w:family w:val="roman"/>
    <w:notTrueType/>
    <w:pitch w:val="default"/>
  </w:font>
  <w:font w:name="Times New Roman,Mangal,Arial Un">
    <w:altName w:val="Times"/>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MS Mincho">
    <w:altName w:val="Times New Roman"/>
    <w:panose1 w:val="00000000000000000000"/>
    <w:charset w:val="00"/>
    <w:family w:val="roman"/>
    <w:notTrueType/>
    <w:pitch w:val="default"/>
  </w:font>
  <w:font w:name="Times,Times New Roman">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55840"/>
    <w:rsid w:val="00160241"/>
    <w:rsid w:val="001F47A0"/>
    <w:rsid w:val="002B5F47"/>
    <w:rsid w:val="003A1E4B"/>
    <w:rsid w:val="00455EB5"/>
    <w:rsid w:val="00461C1C"/>
    <w:rsid w:val="004E2027"/>
    <w:rsid w:val="005F21F3"/>
    <w:rsid w:val="007D3B8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3B8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40D863F3B6944DB09EE26CAEE5AA4B1D">
    <w:name w:val="40D863F3B6944DB09EE26CAEE5AA4B1D"/>
    <w:rsid w:val="007D3B8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BC9A17F18FF549A1A4E878A069D6EE" ma:contentTypeVersion="0" ma:contentTypeDescription="Create a new document." ma:contentTypeScope="" ma:versionID="fe71821fc1561602d900a6cea830e0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BE82-A9D1-4825-A98D-862BD25E2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microsoft.com/office/2006/documentManagement/types"/>
    <ds:schemaRef ds:uri="http://www.w3.org/XML/1998/namespace"/>
    <ds:schemaRef ds:uri="http://purl.org/dc/elements/1.1/"/>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E22D189-1FE5-43E9-BACE-DF8C1DEC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9295</Words>
  <Characters>52983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Jason Smoot</cp:lastModifiedBy>
  <cp:revision>6</cp:revision>
  <dcterms:created xsi:type="dcterms:W3CDTF">2020-11-13T21:58:00Z</dcterms:created>
  <dcterms:modified xsi:type="dcterms:W3CDTF">2020-11-18T20:25:00Z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0x010100FDBC9A17F18FF549A1A4E878A069D6EE</vt:lpwstr>
  </property>
</Properties>
</file>