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E58C2" w14:textId="5E47ACA7" w:rsidR="00F35074" w:rsidRPr="006704F6" w:rsidRDefault="00F35074">
      <w:pPr>
        <w:rPr>
          <w:rFonts w:ascii="Arial" w:hAnsi="Arial" w:cs="Arial"/>
          <w:sz w:val="22"/>
          <w:szCs w:val="22"/>
        </w:rPr>
      </w:pPr>
      <w:bookmarkStart w:id="0" w:name="_GoBack"/>
      <w:bookmarkEnd w:id="0"/>
    </w:p>
    <w:p w14:paraId="08C23418" w14:textId="77777777" w:rsidR="00F2315A" w:rsidRPr="00F2315A" w:rsidRDefault="00F2315A" w:rsidP="00F2315A">
      <w:pPr>
        <w:rPr>
          <w:rFonts w:ascii="Arial" w:hAnsi="Arial" w:cs="Arial"/>
          <w:b/>
          <w:bCs/>
          <w:sz w:val="22"/>
          <w:szCs w:val="22"/>
        </w:rPr>
      </w:pPr>
    </w:p>
    <w:p w14:paraId="1D554195" w14:textId="33E6961B" w:rsidR="00F2315A" w:rsidRPr="00F2315A" w:rsidRDefault="00F2315A" w:rsidP="00F2315A">
      <w:pPr>
        <w:jc w:val="center"/>
        <w:rPr>
          <w:rFonts w:ascii="Arial" w:hAnsi="Arial" w:cs="Arial"/>
          <w:b/>
          <w:bCs/>
          <w:sz w:val="22"/>
          <w:szCs w:val="22"/>
        </w:rPr>
      </w:pPr>
      <w:r w:rsidRPr="00F2315A">
        <w:rPr>
          <w:rFonts w:ascii="Arial" w:hAnsi="Arial" w:cs="Arial"/>
          <w:b/>
          <w:bCs/>
          <w:sz w:val="22"/>
          <w:szCs w:val="22"/>
        </w:rPr>
        <w:t>NATIONAL QUALITY FORUM—Evidence (</w:t>
      </w:r>
      <w:proofErr w:type="spellStart"/>
      <w:r w:rsidRPr="00F2315A">
        <w:rPr>
          <w:rFonts w:ascii="Arial" w:hAnsi="Arial" w:cs="Arial"/>
          <w:b/>
          <w:bCs/>
          <w:sz w:val="22"/>
          <w:szCs w:val="22"/>
        </w:rPr>
        <w:t>subcriterion</w:t>
      </w:r>
      <w:proofErr w:type="spellEnd"/>
      <w:r w:rsidRPr="00F2315A">
        <w:rPr>
          <w:rFonts w:ascii="Arial" w:hAnsi="Arial" w:cs="Arial"/>
          <w:b/>
          <w:bCs/>
          <w:sz w:val="22"/>
          <w:szCs w:val="22"/>
        </w:rPr>
        <w:t xml:space="preserve"> 1a)</w:t>
      </w:r>
    </w:p>
    <w:p w14:paraId="59E27F89" w14:textId="77777777" w:rsidR="00F2315A" w:rsidRDefault="00F2315A" w:rsidP="00F2315A">
      <w:pPr>
        <w:rPr>
          <w:rFonts w:ascii="Arial" w:hAnsi="Arial" w:cs="Arial"/>
          <w:b/>
          <w:bCs/>
          <w:sz w:val="22"/>
          <w:szCs w:val="22"/>
        </w:rPr>
      </w:pPr>
    </w:p>
    <w:p w14:paraId="6AC1A1D4" w14:textId="5F3CB48E" w:rsidR="00F2315A" w:rsidRPr="00F2315A" w:rsidRDefault="00F2315A" w:rsidP="00F2315A">
      <w:pPr>
        <w:rPr>
          <w:rFonts w:ascii="Arial" w:hAnsi="Arial" w:cs="Arial"/>
          <w:b/>
          <w:bCs/>
          <w:sz w:val="22"/>
          <w:szCs w:val="22"/>
        </w:rPr>
      </w:pPr>
      <w:r w:rsidRPr="00F2315A">
        <w:rPr>
          <w:rFonts w:ascii="Arial" w:hAnsi="Arial" w:cs="Arial"/>
          <w:b/>
          <w:bCs/>
          <w:sz w:val="22"/>
          <w:szCs w:val="22"/>
        </w:rPr>
        <w:t xml:space="preserve">Measure Number: </w:t>
      </w:r>
      <w:r w:rsidRPr="00F2315A">
        <w:rPr>
          <w:rFonts w:ascii="Arial" w:hAnsi="Arial" w:cs="Arial"/>
          <w:sz w:val="22"/>
          <w:szCs w:val="22"/>
        </w:rPr>
        <w:t>Not applicable</w:t>
      </w:r>
      <w:r w:rsidRPr="00F2315A">
        <w:rPr>
          <w:rFonts w:ascii="Arial" w:hAnsi="Arial" w:cs="Arial"/>
          <w:b/>
          <w:bCs/>
          <w:sz w:val="22"/>
          <w:szCs w:val="22"/>
        </w:rPr>
        <w:t xml:space="preserve"> </w:t>
      </w:r>
    </w:p>
    <w:p w14:paraId="216A44C5" w14:textId="791F76BC" w:rsidR="00F2315A" w:rsidRPr="00F2315A" w:rsidRDefault="00F2315A" w:rsidP="00F2315A">
      <w:pPr>
        <w:rPr>
          <w:rFonts w:ascii="Arial" w:hAnsi="Arial" w:cs="Arial"/>
          <w:b/>
          <w:bCs/>
          <w:sz w:val="22"/>
          <w:szCs w:val="22"/>
        </w:rPr>
      </w:pPr>
      <w:r w:rsidRPr="00F2315A">
        <w:rPr>
          <w:rFonts w:ascii="Arial" w:hAnsi="Arial" w:cs="Arial"/>
          <w:b/>
          <w:bCs/>
          <w:sz w:val="22"/>
          <w:szCs w:val="22"/>
        </w:rPr>
        <w:t xml:space="preserve">Measure Title: </w:t>
      </w:r>
      <w:proofErr w:type="spellStart"/>
      <w:r w:rsidRPr="00F2315A">
        <w:rPr>
          <w:rFonts w:ascii="Arial" w:hAnsi="Arial" w:cs="Arial"/>
          <w:sz w:val="22"/>
          <w:szCs w:val="22"/>
        </w:rPr>
        <w:t>Cantril’s</w:t>
      </w:r>
      <w:proofErr w:type="spellEnd"/>
      <w:r w:rsidRPr="00F2315A">
        <w:rPr>
          <w:rFonts w:ascii="Arial" w:hAnsi="Arial" w:cs="Arial"/>
          <w:sz w:val="22"/>
          <w:szCs w:val="22"/>
        </w:rPr>
        <w:t xml:space="preserve"> Self-Anchoring Scale</w:t>
      </w:r>
      <w:r w:rsidRPr="00F2315A">
        <w:rPr>
          <w:rFonts w:ascii="Arial" w:hAnsi="Arial" w:cs="Arial"/>
          <w:b/>
          <w:bCs/>
          <w:sz w:val="22"/>
          <w:szCs w:val="22"/>
        </w:rPr>
        <w:t xml:space="preserve"> </w:t>
      </w:r>
    </w:p>
    <w:p w14:paraId="04DCEB9F" w14:textId="2DAC9480" w:rsidR="00F2315A" w:rsidRPr="00F2315A" w:rsidRDefault="00F2315A" w:rsidP="00F2315A">
      <w:pPr>
        <w:rPr>
          <w:rFonts w:ascii="Arial" w:hAnsi="Arial" w:cs="Arial"/>
          <w:b/>
          <w:bCs/>
          <w:sz w:val="22"/>
          <w:szCs w:val="22"/>
        </w:rPr>
      </w:pPr>
      <w:r w:rsidRPr="00F2315A">
        <w:rPr>
          <w:rFonts w:ascii="Arial" w:hAnsi="Arial" w:cs="Arial"/>
          <w:b/>
          <w:bCs/>
          <w:sz w:val="22"/>
          <w:szCs w:val="22"/>
        </w:rPr>
        <w:t xml:space="preserve">IF the measure is a component in a composite performance measure, provide the title of the Composite Measure here: </w:t>
      </w:r>
      <w:r w:rsidRPr="00F2315A">
        <w:rPr>
          <w:rFonts w:ascii="Arial" w:hAnsi="Arial" w:cs="Arial"/>
          <w:sz w:val="22"/>
          <w:szCs w:val="22"/>
        </w:rPr>
        <w:t>Not applicable</w:t>
      </w:r>
      <w:r w:rsidRPr="00F2315A">
        <w:rPr>
          <w:rFonts w:ascii="Arial" w:hAnsi="Arial" w:cs="Arial"/>
          <w:b/>
          <w:bCs/>
          <w:sz w:val="22"/>
          <w:szCs w:val="22"/>
        </w:rPr>
        <w:t xml:space="preserve"> </w:t>
      </w:r>
    </w:p>
    <w:p w14:paraId="7C284DE2" w14:textId="7955C61A" w:rsidR="00F2315A" w:rsidRDefault="00F2315A" w:rsidP="00F2315A">
      <w:pPr>
        <w:rPr>
          <w:rFonts w:ascii="Arial" w:hAnsi="Arial" w:cs="Arial"/>
          <w:b/>
          <w:bCs/>
          <w:sz w:val="22"/>
          <w:szCs w:val="22"/>
        </w:rPr>
      </w:pPr>
      <w:r w:rsidRPr="00F2315A">
        <w:rPr>
          <w:rFonts w:ascii="Arial" w:hAnsi="Arial" w:cs="Arial"/>
          <w:b/>
          <w:bCs/>
          <w:sz w:val="22"/>
          <w:szCs w:val="22"/>
        </w:rPr>
        <w:t xml:space="preserve">Date of Submission: </w:t>
      </w:r>
      <w:r w:rsidR="00BD491A">
        <w:rPr>
          <w:rFonts w:ascii="Arial" w:hAnsi="Arial" w:cs="Arial"/>
          <w:sz w:val="22"/>
          <w:szCs w:val="22"/>
        </w:rPr>
        <w:t>12/02/2019</w:t>
      </w:r>
    </w:p>
    <w:p w14:paraId="1CB0BE31" w14:textId="37B99177" w:rsidR="00F2315A" w:rsidRDefault="00F2315A" w:rsidP="00F2315A">
      <w:pPr>
        <w:rPr>
          <w:rFonts w:ascii="Arial" w:hAnsi="Arial" w:cs="Arial"/>
          <w:b/>
          <w:bCs/>
          <w:sz w:val="22"/>
          <w:szCs w:val="22"/>
        </w:rPr>
      </w:pPr>
    </w:p>
    <w:p w14:paraId="650E613D" w14:textId="1984CF31" w:rsidR="00F2315A" w:rsidRDefault="00F2315A" w:rsidP="00F2315A">
      <w:pPr>
        <w:rPr>
          <w:rFonts w:ascii="Arial" w:hAnsi="Arial" w:cs="Arial"/>
          <w:b/>
          <w:bCs/>
          <w:sz w:val="22"/>
          <w:szCs w:val="22"/>
        </w:rPr>
      </w:pPr>
      <w:r w:rsidRPr="00F2315A">
        <w:rPr>
          <w:rFonts w:ascii="Arial" w:hAnsi="Arial" w:cs="Arial"/>
          <w:b/>
          <w:bCs/>
          <w:sz w:val="22"/>
          <w:szCs w:val="22"/>
        </w:rPr>
        <w:t>Evidence to Support the Measure Focus</w:t>
      </w:r>
    </w:p>
    <w:p w14:paraId="170D598E" w14:textId="77777777" w:rsidR="00F2315A" w:rsidRDefault="00F2315A" w:rsidP="00F2315A">
      <w:pPr>
        <w:rPr>
          <w:rFonts w:ascii="Arial" w:hAnsi="Arial" w:cs="Arial"/>
          <w:b/>
          <w:bCs/>
          <w:sz w:val="22"/>
          <w:szCs w:val="22"/>
        </w:rPr>
      </w:pPr>
    </w:p>
    <w:p w14:paraId="118BD9DE" w14:textId="77777777" w:rsidR="00BD491A" w:rsidRDefault="006704F6" w:rsidP="00BD491A">
      <w:pPr>
        <w:spacing w:line="480" w:lineRule="auto"/>
        <w:rPr>
          <w:rFonts w:ascii="Arial" w:hAnsi="Arial" w:cs="Arial"/>
          <w:sz w:val="22"/>
          <w:szCs w:val="22"/>
        </w:rPr>
      </w:pPr>
      <w:r w:rsidRPr="006704F6">
        <w:rPr>
          <w:rFonts w:ascii="Arial" w:hAnsi="Arial" w:cs="Arial"/>
          <w:b/>
          <w:bCs/>
          <w:sz w:val="22"/>
          <w:szCs w:val="22"/>
        </w:rPr>
        <w:t>1a. 1.</w:t>
      </w:r>
      <w:r w:rsidRPr="006704F6">
        <w:rPr>
          <w:rFonts w:ascii="Arial" w:hAnsi="Arial" w:cs="Arial"/>
          <w:sz w:val="22"/>
          <w:szCs w:val="22"/>
        </w:rPr>
        <w:t xml:space="preserve"> </w:t>
      </w:r>
      <w:r w:rsidRPr="006704F6">
        <w:rPr>
          <w:rFonts w:ascii="Arial" w:hAnsi="Arial" w:cs="Arial"/>
          <w:b/>
          <w:bCs/>
          <w:sz w:val="22"/>
          <w:szCs w:val="22"/>
        </w:rPr>
        <w:t>This is a measure of</w:t>
      </w:r>
      <w:r w:rsidRPr="006704F6">
        <w:rPr>
          <w:rFonts w:ascii="Arial" w:hAnsi="Arial" w:cs="Arial"/>
          <w:sz w:val="22"/>
          <w:szCs w:val="22"/>
        </w:rPr>
        <w:t xml:space="preserve"> the Patient-Reported Outcome</w:t>
      </w:r>
      <w:r w:rsidR="00BF207B">
        <w:rPr>
          <w:rFonts w:ascii="Arial" w:hAnsi="Arial" w:cs="Arial"/>
          <w:sz w:val="22"/>
          <w:szCs w:val="22"/>
        </w:rPr>
        <w:t xml:space="preserve"> (PRO)</w:t>
      </w:r>
      <w:r w:rsidRPr="006704F6">
        <w:rPr>
          <w:rFonts w:ascii="Arial" w:hAnsi="Arial" w:cs="Arial"/>
          <w:sz w:val="22"/>
          <w:szCs w:val="22"/>
        </w:rPr>
        <w:t xml:space="preserve"> of </w:t>
      </w:r>
      <w:r w:rsidR="00BF207B">
        <w:rPr>
          <w:rFonts w:ascii="Arial" w:hAnsi="Arial" w:cs="Arial"/>
          <w:sz w:val="22"/>
          <w:szCs w:val="22"/>
        </w:rPr>
        <w:t xml:space="preserve">overall </w:t>
      </w:r>
      <w:r w:rsidRPr="006704F6">
        <w:rPr>
          <w:rFonts w:ascii="Arial" w:hAnsi="Arial" w:cs="Arial"/>
          <w:sz w:val="22"/>
          <w:szCs w:val="22"/>
        </w:rPr>
        <w:t>well</w:t>
      </w:r>
      <w:r w:rsidR="00BF207B">
        <w:rPr>
          <w:rFonts w:ascii="Arial" w:hAnsi="Arial" w:cs="Arial"/>
          <w:sz w:val="22"/>
          <w:szCs w:val="22"/>
        </w:rPr>
        <w:t>-</w:t>
      </w:r>
      <w:r w:rsidRPr="006704F6">
        <w:rPr>
          <w:rFonts w:ascii="Arial" w:hAnsi="Arial" w:cs="Arial"/>
          <w:sz w:val="22"/>
          <w:szCs w:val="22"/>
        </w:rPr>
        <w:t>being.</w:t>
      </w:r>
      <w:r w:rsidR="00BD491A">
        <w:rPr>
          <w:rFonts w:ascii="Arial" w:hAnsi="Arial" w:cs="Arial"/>
          <w:sz w:val="22"/>
          <w:szCs w:val="22"/>
        </w:rPr>
        <w:t xml:space="preserve"> </w:t>
      </w:r>
    </w:p>
    <w:p w14:paraId="2559A88C" w14:textId="5D168C1A" w:rsidR="00BD491A" w:rsidRDefault="00BD491A" w:rsidP="00BD491A">
      <w:pPr>
        <w:spacing w:line="480" w:lineRule="auto"/>
        <w:rPr>
          <w:rFonts w:ascii="Arial" w:hAnsi="Arial" w:cs="Arial"/>
          <w:sz w:val="22"/>
          <w:szCs w:val="22"/>
        </w:rPr>
      </w:pPr>
      <w:r>
        <w:rPr>
          <w:rFonts w:ascii="Arial" w:hAnsi="Arial" w:cs="Arial"/>
          <w:sz w:val="22"/>
          <w:szCs w:val="22"/>
        </w:rPr>
        <w:t>T</w:t>
      </w:r>
      <w:r w:rsidRPr="00BD491A">
        <w:rPr>
          <w:rFonts w:ascii="Arial" w:hAnsi="Arial" w:cs="Arial"/>
          <w:sz w:val="22"/>
          <w:szCs w:val="22"/>
        </w:rPr>
        <w:t xml:space="preserve">he two-item </w:t>
      </w:r>
      <w:proofErr w:type="spellStart"/>
      <w:r w:rsidRPr="00BD491A">
        <w:rPr>
          <w:rFonts w:ascii="Arial" w:hAnsi="Arial" w:cs="Arial"/>
          <w:sz w:val="22"/>
          <w:szCs w:val="22"/>
        </w:rPr>
        <w:t>Cantril’s</w:t>
      </w:r>
      <w:proofErr w:type="spellEnd"/>
      <w:r w:rsidRPr="00BD491A">
        <w:rPr>
          <w:rFonts w:ascii="Arial" w:hAnsi="Arial" w:cs="Arial"/>
          <w:sz w:val="22"/>
          <w:szCs w:val="22"/>
        </w:rPr>
        <w:t xml:space="preserve"> Self-Anchoring Scale consists of the following prompt and questions: </w:t>
      </w:r>
      <w:r w:rsidRPr="00BD491A">
        <w:rPr>
          <w:rFonts w:ascii="Arial" w:hAnsi="Arial" w:cs="Arial"/>
          <w:i/>
          <w:iCs/>
          <w:sz w:val="22"/>
          <w:szCs w:val="22"/>
        </w:rPr>
        <w:t xml:space="preserve">Please imagine a ladder with steps numbered from zero at the bottom to 10 at the top. The top of the ladder represents the best possible life for you and the bottom of the ladder represents the worst possible life for you. </w:t>
      </w:r>
      <w:r w:rsidRPr="00BD491A">
        <w:rPr>
          <w:rFonts w:ascii="Arial" w:hAnsi="Arial" w:cs="Arial"/>
          <w:sz w:val="22"/>
          <w:szCs w:val="22"/>
        </w:rPr>
        <w:t>The following questions are asked:</w:t>
      </w:r>
      <w:r w:rsidRPr="00BD491A">
        <w:rPr>
          <w:rFonts w:ascii="Arial" w:hAnsi="Arial" w:cs="Arial"/>
          <w:i/>
          <w:iCs/>
          <w:sz w:val="22"/>
          <w:szCs w:val="22"/>
        </w:rPr>
        <w:t xml:space="preserve"> (1) On which step of the ladder would you say you personally feel you stand at this time? (2) On which step do you think you will stand about five years from now? </w:t>
      </w:r>
      <w:r w:rsidRPr="00BD491A">
        <w:rPr>
          <w:rFonts w:ascii="Arial" w:hAnsi="Arial" w:cs="Arial"/>
          <w:sz w:val="22"/>
          <w:szCs w:val="22"/>
        </w:rPr>
        <w:t xml:space="preserve">The first item of the two-item </w:t>
      </w:r>
      <w:proofErr w:type="spellStart"/>
      <w:r w:rsidRPr="00BD491A">
        <w:rPr>
          <w:rFonts w:ascii="Arial" w:hAnsi="Arial" w:cs="Arial"/>
          <w:sz w:val="22"/>
          <w:szCs w:val="22"/>
        </w:rPr>
        <w:t>Cantril’s</w:t>
      </w:r>
      <w:proofErr w:type="spellEnd"/>
      <w:r w:rsidRPr="00BD491A">
        <w:rPr>
          <w:rFonts w:ascii="Arial" w:hAnsi="Arial" w:cs="Arial"/>
          <w:sz w:val="22"/>
          <w:szCs w:val="22"/>
        </w:rPr>
        <w:t xml:space="preserve"> Self-Anchoring Scale measures current life satisfaction and the second item measures future life optimism. Multiple </w:t>
      </w:r>
      <w:r>
        <w:rPr>
          <w:rFonts w:ascii="Arial" w:hAnsi="Arial" w:cs="Arial"/>
          <w:sz w:val="22"/>
          <w:szCs w:val="22"/>
        </w:rPr>
        <w:t xml:space="preserve">well-being </w:t>
      </w:r>
      <w:r w:rsidRPr="00BD491A">
        <w:rPr>
          <w:rFonts w:ascii="Arial" w:hAnsi="Arial" w:cs="Arial"/>
          <w:sz w:val="22"/>
          <w:szCs w:val="22"/>
        </w:rPr>
        <w:t xml:space="preserve">measures are possible from asking these two items. </w:t>
      </w:r>
      <w:r w:rsidR="004A3A41">
        <w:rPr>
          <w:rFonts w:ascii="Arial" w:hAnsi="Arial" w:cs="Arial"/>
          <w:sz w:val="22"/>
          <w:szCs w:val="22"/>
        </w:rPr>
        <w:t xml:space="preserve">We </w:t>
      </w:r>
      <w:r w:rsidRPr="00BD491A">
        <w:rPr>
          <w:rFonts w:ascii="Arial" w:hAnsi="Arial" w:cs="Arial"/>
          <w:sz w:val="22"/>
          <w:szCs w:val="22"/>
        </w:rPr>
        <w:t>recommend</w:t>
      </w:r>
      <w:r>
        <w:rPr>
          <w:rFonts w:ascii="Arial" w:hAnsi="Arial" w:cs="Arial"/>
          <w:sz w:val="22"/>
          <w:szCs w:val="22"/>
        </w:rPr>
        <w:t>ed</w:t>
      </w:r>
      <w:r w:rsidRPr="00BD491A">
        <w:rPr>
          <w:rFonts w:ascii="Arial" w:hAnsi="Arial" w:cs="Arial"/>
          <w:sz w:val="22"/>
          <w:szCs w:val="22"/>
        </w:rPr>
        <w:t xml:space="preserve"> two </w:t>
      </w:r>
      <w:r>
        <w:rPr>
          <w:rFonts w:ascii="Arial" w:hAnsi="Arial" w:cs="Arial"/>
          <w:sz w:val="22"/>
          <w:szCs w:val="22"/>
        </w:rPr>
        <w:t xml:space="preserve">well-being </w:t>
      </w:r>
      <w:r w:rsidRPr="00BD491A">
        <w:rPr>
          <w:rFonts w:ascii="Arial" w:hAnsi="Arial" w:cs="Arial"/>
          <w:sz w:val="22"/>
          <w:szCs w:val="22"/>
        </w:rPr>
        <w:t>measures</w:t>
      </w:r>
      <w:r w:rsidR="004A3A41">
        <w:rPr>
          <w:rFonts w:ascii="Arial" w:hAnsi="Arial" w:cs="Arial"/>
          <w:sz w:val="22"/>
          <w:szCs w:val="22"/>
        </w:rPr>
        <w:t xml:space="preserve"> that can be derived from </w:t>
      </w:r>
      <w:proofErr w:type="spellStart"/>
      <w:r w:rsidR="004A3A41">
        <w:rPr>
          <w:rFonts w:ascii="Arial" w:hAnsi="Arial" w:cs="Arial"/>
          <w:sz w:val="22"/>
          <w:szCs w:val="22"/>
        </w:rPr>
        <w:t>Cantril’s</w:t>
      </w:r>
      <w:proofErr w:type="spellEnd"/>
      <w:r w:rsidR="004A3A41">
        <w:rPr>
          <w:rFonts w:ascii="Arial" w:hAnsi="Arial" w:cs="Arial"/>
          <w:sz w:val="22"/>
          <w:szCs w:val="22"/>
        </w:rPr>
        <w:t xml:space="preserve"> Self-Anchoring Scale</w:t>
      </w:r>
      <w:r w:rsidRPr="00BD491A">
        <w:rPr>
          <w:rFonts w:ascii="Arial" w:hAnsi="Arial" w:cs="Arial"/>
          <w:sz w:val="22"/>
          <w:szCs w:val="22"/>
        </w:rPr>
        <w:t>: (1) average current life satisfaction score (first item) and (2) life evaluation index (combination of both items).</w:t>
      </w:r>
    </w:p>
    <w:p w14:paraId="5548B3E0" w14:textId="77777777" w:rsidR="00BD491A" w:rsidRDefault="00BD491A" w:rsidP="00BD491A">
      <w:pPr>
        <w:spacing w:line="480" w:lineRule="auto"/>
        <w:rPr>
          <w:rFonts w:ascii="Arial" w:hAnsi="Arial" w:cs="Arial"/>
          <w:sz w:val="22"/>
          <w:szCs w:val="22"/>
        </w:rPr>
      </w:pPr>
    </w:p>
    <w:p w14:paraId="202B1D09" w14:textId="5EE7BF19" w:rsidR="00BD491A" w:rsidRPr="00BD491A" w:rsidRDefault="00BD491A" w:rsidP="00BD491A">
      <w:pPr>
        <w:spacing w:line="480" w:lineRule="auto"/>
        <w:rPr>
          <w:rFonts w:ascii="Arial" w:hAnsi="Arial" w:cs="Arial"/>
          <w:sz w:val="22"/>
          <w:szCs w:val="22"/>
        </w:rPr>
      </w:pPr>
      <w:r>
        <w:rPr>
          <w:rStyle w:val="None"/>
          <w:rFonts w:ascii="Arial" w:hAnsi="Arial"/>
          <w:sz w:val="22"/>
          <w:szCs w:val="22"/>
        </w:rPr>
        <w:t xml:space="preserve">Based on established practice informed by statistical studies of current life satisfaction scores, future life optimism scores, and their relationships with other items including health outcomes, respondents </w:t>
      </w:r>
      <w:r w:rsidR="00AB6B25">
        <w:rPr>
          <w:rStyle w:val="None"/>
          <w:rFonts w:ascii="Arial" w:hAnsi="Arial"/>
          <w:sz w:val="22"/>
          <w:szCs w:val="22"/>
        </w:rPr>
        <w:t>are</w:t>
      </w:r>
      <w:r>
        <w:rPr>
          <w:rStyle w:val="None"/>
          <w:rFonts w:ascii="Arial" w:hAnsi="Arial"/>
          <w:sz w:val="22"/>
          <w:szCs w:val="22"/>
        </w:rPr>
        <w:t xml:space="preserve"> split into three groups.</w:t>
      </w:r>
      <w:r w:rsidR="00AB6B25">
        <w:rPr>
          <w:rStyle w:val="None"/>
          <w:rFonts w:ascii="Arial" w:hAnsi="Arial"/>
          <w:sz w:val="22"/>
          <w:szCs w:val="22"/>
        </w:rPr>
        <w:fldChar w:fldCharType="begin"/>
      </w:r>
      <w:r w:rsidR="00AB6B25">
        <w:rPr>
          <w:rStyle w:val="None"/>
          <w:rFonts w:ascii="Arial" w:hAnsi="Arial"/>
          <w:sz w:val="22"/>
          <w:szCs w:val="22"/>
        </w:rPr>
        <w:instrText xml:space="preserve"> ADDIN EN.CITE &lt;EndNote&gt;&lt;Cite&gt;&lt;Author&gt;Gallup&lt;/Author&gt;&lt;Year&gt;2016&lt;/Year&gt;&lt;RecNum&gt;888&lt;/RecNum&gt;&lt;DisplayText&gt;&lt;style face="superscript"&gt;1&lt;/style&gt;&lt;/DisplayText&gt;&lt;record&gt;&lt;rec-number&gt;888&lt;/rec-number&gt;&lt;foreign-keys&gt;&lt;key app="EN" db-id="ev5dff9a7s0evnetepsvds0mpfsrwfzxsxe5" timestamp="1575309392"&gt;888&lt;/key&gt;&lt;/foreign-keys&gt;&lt;ref-type name="Report"&gt;27&lt;/ref-type&gt;&lt;contributors&gt;&lt;authors&gt;&lt;author&gt;Gallup, inc.&lt;/author&gt;&lt;/authors&gt;&lt;/contributors&gt;&lt;titles&gt;&lt;title&gt;Understanding How Gallup Uses the Cantril Scale: Development of the &amp;quot;Thriving, Struggling, Suffering&amp;quot; categories. &lt;/title&gt;&lt;/titles&gt;&lt;dates&gt;&lt;year&gt;2016&lt;/year&gt;&lt;/dates&gt;&lt;urls&gt;&lt;related-urls&gt;&lt;url&gt;https://news.gallup.com/poll/122453/understanding-gallup-uses-cantril-scale.aspx&lt;/url&gt;&lt;/related-urls&gt;&lt;/urls&gt;&lt;/record&gt;&lt;/Cite&gt;&lt;/EndNote&gt;</w:instrText>
      </w:r>
      <w:r w:rsidR="00AB6B25">
        <w:rPr>
          <w:rStyle w:val="None"/>
          <w:rFonts w:ascii="Arial" w:hAnsi="Arial"/>
          <w:sz w:val="22"/>
          <w:szCs w:val="22"/>
        </w:rPr>
        <w:fldChar w:fldCharType="separate"/>
      </w:r>
      <w:r w:rsidR="00AB6B25" w:rsidRPr="00AB6B25">
        <w:rPr>
          <w:rStyle w:val="None"/>
          <w:rFonts w:ascii="Arial" w:hAnsi="Arial"/>
          <w:noProof/>
          <w:sz w:val="22"/>
          <w:szCs w:val="22"/>
          <w:vertAlign w:val="superscript"/>
        </w:rPr>
        <w:t>1</w:t>
      </w:r>
      <w:r w:rsidR="00AB6B25">
        <w:rPr>
          <w:rStyle w:val="None"/>
          <w:rFonts w:ascii="Arial" w:hAnsi="Arial"/>
          <w:sz w:val="22"/>
          <w:szCs w:val="22"/>
        </w:rPr>
        <w:fldChar w:fldCharType="end"/>
      </w:r>
      <w:r>
        <w:rPr>
          <w:rStyle w:val="None"/>
          <w:rFonts w:ascii="Arial" w:hAnsi="Arial"/>
          <w:sz w:val="22"/>
          <w:szCs w:val="22"/>
        </w:rPr>
        <w:t xml:space="preserve"> Respondents with positive views of their present life situation (current life satisfaction between 7 and 10) and positive views of the next five years (future life optimism between 8 and 10) </w:t>
      </w:r>
      <w:r w:rsidR="00AB6B25">
        <w:rPr>
          <w:rStyle w:val="None"/>
          <w:rFonts w:ascii="Arial" w:hAnsi="Arial"/>
          <w:sz w:val="22"/>
          <w:szCs w:val="22"/>
        </w:rPr>
        <w:t>are</w:t>
      </w:r>
      <w:r>
        <w:rPr>
          <w:rStyle w:val="None"/>
          <w:rFonts w:ascii="Arial" w:hAnsi="Arial"/>
          <w:sz w:val="22"/>
          <w:szCs w:val="22"/>
        </w:rPr>
        <w:t xml:space="preserve"> categorized as thriving. Respondents with negative views of their current life situation (current life satisfaction between 0 and 4) and negative views of the future life (future life optimism between 0 and 4) </w:t>
      </w:r>
      <w:r w:rsidR="00AB6B25">
        <w:rPr>
          <w:rStyle w:val="None"/>
          <w:rFonts w:ascii="Arial" w:hAnsi="Arial"/>
          <w:sz w:val="22"/>
          <w:szCs w:val="22"/>
        </w:rPr>
        <w:t>are</w:t>
      </w:r>
      <w:r>
        <w:rPr>
          <w:rStyle w:val="None"/>
          <w:rFonts w:ascii="Arial" w:hAnsi="Arial"/>
          <w:sz w:val="22"/>
          <w:szCs w:val="22"/>
        </w:rPr>
        <w:t xml:space="preserve"> categorized as suffering. All other respondents are categorized as struggling.</w:t>
      </w:r>
    </w:p>
    <w:p w14:paraId="155EAE2E" w14:textId="77777777" w:rsidR="00BD491A" w:rsidRPr="00612818" w:rsidRDefault="00BD491A" w:rsidP="00BD491A">
      <w:pPr>
        <w:spacing w:line="480" w:lineRule="auto"/>
        <w:rPr>
          <w:rFonts w:ascii="Arial" w:hAnsi="Arial" w:cs="Arial"/>
          <w:b/>
          <w:sz w:val="22"/>
          <w:szCs w:val="22"/>
        </w:rPr>
      </w:pPr>
      <w:r w:rsidRPr="00612818">
        <w:rPr>
          <w:rFonts w:ascii="Arial" w:hAnsi="Arial" w:cs="Arial"/>
          <w:b/>
          <w:sz w:val="22"/>
          <w:szCs w:val="22"/>
        </w:rPr>
        <w:lastRenderedPageBreak/>
        <w:t>1a.2 LOGIC MODEL Diagram or briefly describe the steps between the healthcare structures and processes (e.g., interventions, or services) and the patient’s health outcome(s). The relationships in the diagram should be easily understood by general, non-technical audiences. Indicate the structure, process or outcome being measured.</w:t>
      </w:r>
    </w:p>
    <w:p w14:paraId="6C4CC4F8" w14:textId="7CF50373" w:rsidR="00BD491A" w:rsidRPr="00612818" w:rsidRDefault="00BD491A" w:rsidP="00BD491A">
      <w:pPr>
        <w:spacing w:line="480" w:lineRule="auto"/>
        <w:rPr>
          <w:rFonts w:ascii="Arial" w:hAnsi="Arial" w:cs="Arial"/>
          <w:sz w:val="22"/>
          <w:szCs w:val="22"/>
        </w:rPr>
      </w:pPr>
      <w:r w:rsidRPr="00BD491A">
        <w:rPr>
          <w:rFonts w:ascii="Arial" w:hAnsi="Arial" w:cs="Arial"/>
          <w:noProof/>
          <w:sz w:val="22"/>
          <w:szCs w:val="22"/>
        </w:rPr>
        <w:drawing>
          <wp:inline distT="0" distB="0" distL="0" distR="0" wp14:anchorId="5E92426B" wp14:editId="67CBBE79">
            <wp:extent cx="5943600" cy="1543685"/>
            <wp:effectExtent l="0" t="0" r="0" b="571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543685"/>
                    </a:xfrm>
                    <a:prstGeom prst="rect">
                      <a:avLst/>
                    </a:prstGeom>
                  </pic:spPr>
                </pic:pic>
              </a:graphicData>
            </a:graphic>
          </wp:inline>
        </w:drawing>
      </w:r>
    </w:p>
    <w:p w14:paraId="582D4904" w14:textId="77777777" w:rsidR="00BD491A" w:rsidRPr="00612818" w:rsidRDefault="00BD491A" w:rsidP="00BD491A">
      <w:pPr>
        <w:spacing w:line="480" w:lineRule="auto"/>
        <w:rPr>
          <w:rFonts w:ascii="Arial" w:hAnsi="Arial" w:cs="Arial"/>
          <w:b/>
          <w:sz w:val="22"/>
          <w:szCs w:val="22"/>
        </w:rPr>
      </w:pPr>
      <w:r w:rsidRPr="00612818">
        <w:rPr>
          <w:rFonts w:ascii="Arial" w:hAnsi="Arial" w:cs="Arial"/>
          <w:b/>
          <w:sz w:val="22"/>
          <w:szCs w:val="22"/>
        </w:rPr>
        <w:t>1a.3 Value and Meaningfulness: IF this measure is derived from patient report, provide evidence that the target population values the measured outcome, process, or structure and finds it meaningful. (Describe how and from whom their input was obtained.)</w:t>
      </w:r>
    </w:p>
    <w:p w14:paraId="47A55587" w14:textId="79619CC2" w:rsidR="00BD491A" w:rsidRDefault="00BD491A" w:rsidP="00BD491A">
      <w:pPr>
        <w:spacing w:line="480" w:lineRule="auto"/>
        <w:rPr>
          <w:rFonts w:ascii="Arial" w:hAnsi="Arial" w:cs="Arial"/>
          <w:sz w:val="22"/>
          <w:szCs w:val="22"/>
        </w:rPr>
      </w:pPr>
      <w:r>
        <w:rPr>
          <w:rFonts w:ascii="Arial" w:hAnsi="Arial" w:cs="Arial"/>
          <w:sz w:val="22"/>
          <w:szCs w:val="22"/>
        </w:rPr>
        <w:t xml:space="preserve">During testing and implementation of </w:t>
      </w:r>
      <w:proofErr w:type="spellStart"/>
      <w:r>
        <w:rPr>
          <w:rFonts w:ascii="Arial" w:hAnsi="Arial" w:cs="Arial"/>
          <w:sz w:val="22"/>
          <w:szCs w:val="22"/>
        </w:rPr>
        <w:t>Cantril’s</w:t>
      </w:r>
      <w:proofErr w:type="spellEnd"/>
      <w:r>
        <w:rPr>
          <w:rFonts w:ascii="Arial" w:hAnsi="Arial" w:cs="Arial"/>
          <w:sz w:val="22"/>
          <w:szCs w:val="22"/>
        </w:rPr>
        <w:t xml:space="preserve"> Self-Anchoring Scale in multiple</w:t>
      </w:r>
      <w:r w:rsidR="004A3A41">
        <w:rPr>
          <w:rFonts w:ascii="Arial" w:hAnsi="Arial" w:cs="Arial"/>
          <w:sz w:val="22"/>
          <w:szCs w:val="22"/>
        </w:rPr>
        <w:t>, diverse</w:t>
      </w:r>
      <w:r>
        <w:rPr>
          <w:rFonts w:ascii="Arial" w:hAnsi="Arial" w:cs="Arial"/>
          <w:sz w:val="22"/>
          <w:szCs w:val="22"/>
        </w:rPr>
        <w:t xml:space="preserve"> communities across the US</w:t>
      </w:r>
      <w:r w:rsidR="004A3A41">
        <w:rPr>
          <w:rFonts w:ascii="Arial" w:hAnsi="Arial" w:cs="Arial"/>
          <w:sz w:val="22"/>
          <w:szCs w:val="22"/>
        </w:rPr>
        <w:t xml:space="preserve"> through the 100 Million Healthier Lives initiative as well as other independent community-engaged research collaboratives</w:t>
      </w:r>
      <w:r>
        <w:rPr>
          <w:rFonts w:ascii="Arial" w:hAnsi="Arial" w:cs="Arial"/>
          <w:sz w:val="22"/>
          <w:szCs w:val="22"/>
        </w:rPr>
        <w:t xml:space="preserve">, respondents expressed that the items were easy to complete, highly relevant, and joy producing. They stated appreciation for the opportunity to provide information that actually matters to them. </w:t>
      </w:r>
      <w:r w:rsidR="002456B3">
        <w:rPr>
          <w:rFonts w:ascii="Arial" w:hAnsi="Arial" w:cs="Arial"/>
          <w:sz w:val="22"/>
          <w:szCs w:val="22"/>
        </w:rPr>
        <w:t>Moreover</w:t>
      </w:r>
      <w:r>
        <w:rPr>
          <w:rFonts w:ascii="Arial" w:hAnsi="Arial" w:cs="Arial"/>
          <w:sz w:val="22"/>
          <w:szCs w:val="22"/>
        </w:rPr>
        <w:t xml:space="preserve">, </w:t>
      </w:r>
      <w:r w:rsidR="002456B3">
        <w:rPr>
          <w:rFonts w:ascii="Arial" w:hAnsi="Arial" w:cs="Arial"/>
          <w:sz w:val="22"/>
          <w:szCs w:val="22"/>
        </w:rPr>
        <w:t>multiple n</w:t>
      </w:r>
      <w:r w:rsidR="002456B3" w:rsidRPr="002456B3">
        <w:rPr>
          <w:rFonts w:ascii="Arial" w:hAnsi="Arial" w:cs="Arial"/>
          <w:sz w:val="22"/>
          <w:szCs w:val="22"/>
        </w:rPr>
        <w:t xml:space="preserve">ational organizations, such as the Robert Wood Johnson Foundation, Healthy People 2030, American Heart Association, and National Council on Aging, have elevated well-being as an outcome of primary importance. This is because of its relevance </w:t>
      </w:r>
      <w:r w:rsidR="002456B3">
        <w:rPr>
          <w:rFonts w:ascii="Arial" w:hAnsi="Arial" w:cs="Arial"/>
          <w:sz w:val="22"/>
          <w:szCs w:val="22"/>
        </w:rPr>
        <w:t xml:space="preserve">not only to people but also </w:t>
      </w:r>
      <w:r w:rsidR="002456B3" w:rsidRPr="002456B3">
        <w:rPr>
          <w:rFonts w:ascii="Arial" w:hAnsi="Arial" w:cs="Arial"/>
          <w:sz w:val="22"/>
          <w:szCs w:val="22"/>
        </w:rPr>
        <w:t>to many sectors, including health</w:t>
      </w:r>
      <w:r w:rsidR="002456B3">
        <w:rPr>
          <w:rFonts w:ascii="Arial" w:hAnsi="Arial" w:cs="Arial"/>
          <w:sz w:val="22"/>
          <w:szCs w:val="22"/>
        </w:rPr>
        <w:t xml:space="preserve"> </w:t>
      </w:r>
      <w:r w:rsidR="002456B3" w:rsidRPr="002456B3">
        <w:rPr>
          <w:rFonts w:ascii="Arial" w:hAnsi="Arial" w:cs="Arial"/>
          <w:sz w:val="22"/>
          <w:szCs w:val="22"/>
        </w:rPr>
        <w:t>care, public health, and social services, which enables and encourages cross-sector alignment and collaboration.</w:t>
      </w:r>
      <w:r w:rsidR="00F12FCD">
        <w:rPr>
          <w:rFonts w:ascii="Arial" w:hAnsi="Arial" w:cs="Arial"/>
          <w:sz w:val="22"/>
          <w:szCs w:val="22"/>
        </w:rPr>
        <w:fldChar w:fldCharType="begin"/>
      </w:r>
      <w:r w:rsidR="00AB6B25">
        <w:rPr>
          <w:rFonts w:ascii="Arial" w:hAnsi="Arial" w:cs="Arial"/>
          <w:sz w:val="22"/>
          <w:szCs w:val="22"/>
        </w:rPr>
        <w:instrText xml:space="preserve"> ADDIN EN.CITE &lt;EndNote&gt;&lt;Cite&gt;&lt;Author&gt;Kottke&lt;/Author&gt;&lt;Year&gt;2016&lt;/Year&gt;&lt;RecNum&gt;738&lt;/RecNum&gt;&lt;DisplayText&gt;&lt;style face="superscript"&gt;2&lt;/style&gt;&lt;/DisplayText&gt;&lt;record&gt;&lt;rec-number&gt;738&lt;/rec-number&gt;&lt;foreign-keys&gt;&lt;key app="EN" db-id="ev5dff9a7s0evnetepsvds0mpfsrwfzxsxe5" timestamp="1550509323"&gt;738&lt;/key&gt;&lt;/foreign-keys&gt;&lt;ref-type name="Journal Article"&gt;17&lt;/ref-type&gt;&lt;contributors&gt;&lt;authors&gt;&lt;author&gt;Kottke, Thomas E&lt;/author&gt;&lt;author&gt;Stiefel, Matt&lt;/author&gt;&lt;author&gt;Pronk, Nicolaas P&lt;/author&gt;&lt;/authors&gt;&lt;/contributors&gt;&lt;titles&gt;&lt;title&gt;“Well-being in all policies”: promoting cross-sectoral collaboration to improve people’s lives&lt;/title&gt;&lt;secondary-title&gt;Preventing chronic disease&lt;/secondary-title&gt;&lt;/titles&gt;&lt;periodical&gt;&lt;full-title&gt;Preventing chronic disease&lt;/full-title&gt;&lt;/periodical&gt;&lt;volume&gt;13&lt;/volume&gt;&lt;dates&gt;&lt;year&gt;2016&lt;/year&gt;&lt;/dates&gt;&lt;urls&gt;&lt;/urls&gt;&lt;/record&gt;&lt;/Cite&gt;&lt;/EndNote&gt;</w:instrText>
      </w:r>
      <w:r w:rsidR="00F12FCD">
        <w:rPr>
          <w:rFonts w:ascii="Arial" w:hAnsi="Arial" w:cs="Arial"/>
          <w:sz w:val="22"/>
          <w:szCs w:val="22"/>
        </w:rPr>
        <w:fldChar w:fldCharType="separate"/>
      </w:r>
      <w:r w:rsidR="00AB6B25" w:rsidRPr="00AB6B25">
        <w:rPr>
          <w:rFonts w:ascii="Arial" w:hAnsi="Arial" w:cs="Arial"/>
          <w:noProof/>
          <w:sz w:val="22"/>
          <w:szCs w:val="22"/>
          <w:vertAlign w:val="superscript"/>
        </w:rPr>
        <w:t>2</w:t>
      </w:r>
      <w:r w:rsidR="00F12FCD">
        <w:rPr>
          <w:rFonts w:ascii="Arial" w:hAnsi="Arial" w:cs="Arial"/>
          <w:sz w:val="22"/>
          <w:szCs w:val="22"/>
        </w:rPr>
        <w:fldChar w:fldCharType="end"/>
      </w:r>
      <w:r w:rsidR="002456B3">
        <w:rPr>
          <w:rFonts w:ascii="Arial" w:hAnsi="Arial" w:cs="Arial"/>
          <w:sz w:val="22"/>
          <w:szCs w:val="22"/>
        </w:rPr>
        <w:t xml:space="preserve"> Additionally, m</w:t>
      </w:r>
      <w:r w:rsidRPr="00BD491A">
        <w:rPr>
          <w:rFonts w:ascii="Arial" w:hAnsi="Arial" w:cs="Arial"/>
          <w:sz w:val="22"/>
          <w:szCs w:val="22"/>
        </w:rPr>
        <w:t xml:space="preserve">ultiple </w:t>
      </w:r>
      <w:r>
        <w:rPr>
          <w:rFonts w:ascii="Arial" w:hAnsi="Arial" w:cs="Arial"/>
          <w:sz w:val="22"/>
          <w:szCs w:val="22"/>
        </w:rPr>
        <w:t>cross-sector</w:t>
      </w:r>
      <w:r w:rsidR="002456B3">
        <w:rPr>
          <w:rFonts w:ascii="Arial" w:hAnsi="Arial" w:cs="Arial"/>
          <w:sz w:val="22"/>
          <w:szCs w:val="22"/>
        </w:rPr>
        <w:t>,</w:t>
      </w:r>
      <w:r>
        <w:rPr>
          <w:rFonts w:ascii="Arial" w:hAnsi="Arial" w:cs="Arial"/>
          <w:sz w:val="22"/>
          <w:szCs w:val="22"/>
        </w:rPr>
        <w:t xml:space="preserve"> </w:t>
      </w:r>
      <w:r w:rsidRPr="00BD491A">
        <w:rPr>
          <w:rFonts w:ascii="Arial" w:hAnsi="Arial" w:cs="Arial"/>
          <w:sz w:val="22"/>
          <w:szCs w:val="22"/>
        </w:rPr>
        <w:t>broad-scale efforts</w:t>
      </w:r>
      <w:r>
        <w:rPr>
          <w:rFonts w:ascii="Arial" w:hAnsi="Arial" w:cs="Arial"/>
          <w:sz w:val="22"/>
          <w:szCs w:val="22"/>
        </w:rPr>
        <w:t xml:space="preserve">, including </w:t>
      </w:r>
      <w:r w:rsidR="002456B3">
        <w:rPr>
          <w:rFonts w:ascii="Arial" w:hAnsi="Arial" w:cs="Arial"/>
          <w:sz w:val="22"/>
          <w:szCs w:val="22"/>
        </w:rPr>
        <w:t xml:space="preserve">ones anchored in </w:t>
      </w:r>
      <w:r>
        <w:rPr>
          <w:rFonts w:ascii="Arial" w:hAnsi="Arial" w:cs="Arial"/>
          <w:sz w:val="22"/>
          <w:szCs w:val="22"/>
        </w:rPr>
        <w:t>health</w:t>
      </w:r>
      <w:r w:rsidR="002456B3">
        <w:rPr>
          <w:rFonts w:ascii="Arial" w:hAnsi="Arial" w:cs="Arial"/>
          <w:sz w:val="22"/>
          <w:szCs w:val="22"/>
        </w:rPr>
        <w:t xml:space="preserve"> </w:t>
      </w:r>
      <w:r>
        <w:rPr>
          <w:rFonts w:ascii="Arial" w:hAnsi="Arial" w:cs="Arial"/>
          <w:sz w:val="22"/>
          <w:szCs w:val="22"/>
        </w:rPr>
        <w:t>care</w:t>
      </w:r>
      <w:r w:rsidR="002456B3">
        <w:rPr>
          <w:rFonts w:ascii="Arial" w:hAnsi="Arial" w:cs="Arial"/>
          <w:sz w:val="22"/>
          <w:szCs w:val="22"/>
        </w:rPr>
        <w:t xml:space="preserve"> systems</w:t>
      </w:r>
      <w:r>
        <w:rPr>
          <w:rFonts w:ascii="Arial" w:hAnsi="Arial" w:cs="Arial"/>
          <w:sz w:val="22"/>
          <w:szCs w:val="22"/>
        </w:rPr>
        <w:t>,</w:t>
      </w:r>
      <w:r w:rsidRPr="00BD491A">
        <w:rPr>
          <w:rFonts w:ascii="Arial" w:hAnsi="Arial" w:cs="Arial"/>
          <w:sz w:val="22"/>
          <w:szCs w:val="22"/>
        </w:rPr>
        <w:t xml:space="preserve"> to measure</w:t>
      </w:r>
      <w:r>
        <w:rPr>
          <w:rFonts w:ascii="Arial" w:hAnsi="Arial" w:cs="Arial"/>
          <w:sz w:val="22"/>
          <w:szCs w:val="22"/>
        </w:rPr>
        <w:t xml:space="preserve"> </w:t>
      </w:r>
      <w:r w:rsidRPr="00BD491A">
        <w:rPr>
          <w:rFonts w:ascii="Arial" w:hAnsi="Arial" w:cs="Arial"/>
          <w:sz w:val="22"/>
          <w:szCs w:val="22"/>
        </w:rPr>
        <w:t>and prioritize well</w:t>
      </w:r>
      <w:r>
        <w:rPr>
          <w:rFonts w:ascii="Arial" w:hAnsi="Arial" w:cs="Arial"/>
          <w:sz w:val="22"/>
          <w:szCs w:val="22"/>
        </w:rPr>
        <w:t>-</w:t>
      </w:r>
      <w:r w:rsidRPr="00BD491A">
        <w:rPr>
          <w:rFonts w:ascii="Arial" w:hAnsi="Arial" w:cs="Arial"/>
          <w:sz w:val="22"/>
          <w:szCs w:val="22"/>
        </w:rPr>
        <w:t xml:space="preserve">being across the US </w:t>
      </w:r>
      <w:r>
        <w:rPr>
          <w:rFonts w:ascii="Arial" w:hAnsi="Arial" w:cs="Arial"/>
          <w:sz w:val="22"/>
          <w:szCs w:val="22"/>
        </w:rPr>
        <w:t>demonstrate</w:t>
      </w:r>
      <w:r w:rsidRPr="00BD491A">
        <w:rPr>
          <w:rFonts w:ascii="Arial" w:hAnsi="Arial" w:cs="Arial"/>
          <w:sz w:val="22"/>
          <w:szCs w:val="22"/>
        </w:rPr>
        <w:t xml:space="preserve"> the increasing interest in understanding and improving wellbeing for individuals, populations, and communities.</w:t>
      </w:r>
      <w:r w:rsidR="00AB6B25">
        <w:rPr>
          <w:rFonts w:ascii="Arial" w:hAnsi="Arial" w:cs="Arial"/>
          <w:sz w:val="22"/>
          <w:szCs w:val="22"/>
        </w:rPr>
        <w:fldChar w:fldCharType="begin">
          <w:fldData xml:space="preserve">PEVuZE5vdGU+PENpdGU+PEF1dGhvcj4oT0VDRCkuPC9BdXRob3I+PFllYXI+MjAwOTwvWWVhcj48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</w:fldData>
        </w:fldChar>
      </w:r>
      <w:r w:rsidR="00A26BE2">
        <w:rPr>
          <w:rFonts w:ascii="Arial" w:hAnsi="Arial" w:cs="Arial"/>
          <w:sz w:val="22"/>
          <w:szCs w:val="22"/>
        </w:rPr>
        <w:instrText xml:space="preserve"> ADDIN EN.CITE </w:instrText>
      </w:r>
      <w:r w:rsidR="00A26BE2">
        <w:rPr>
          <w:rFonts w:ascii="Arial" w:hAnsi="Arial" w:cs="Arial"/>
          <w:sz w:val="22"/>
          <w:szCs w:val="22"/>
        </w:rPr>
        <w:fldChar w:fldCharType="begin">
          <w:fldData xml:space="preserve">PEVuZE5vdGU+PENpdGU+PEF1dGhvcj4oT0VDRCkuPC9BdXRob3I+PFllYXI+MjAwOTwvWWVhcj48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</w:fldData>
        </w:fldChar>
      </w:r>
      <w:r w:rsidR="00A26BE2">
        <w:rPr>
          <w:rFonts w:ascii="Arial" w:hAnsi="Arial" w:cs="Arial"/>
          <w:sz w:val="22"/>
          <w:szCs w:val="22"/>
        </w:rPr>
        <w:instrText xml:space="preserve"> ADDIN EN.CITE.DATA </w:instrText>
      </w:r>
      <w:r w:rsidR="00A26BE2">
        <w:rPr>
          <w:rFonts w:ascii="Arial" w:hAnsi="Arial" w:cs="Arial"/>
          <w:sz w:val="22"/>
          <w:szCs w:val="22"/>
        </w:rPr>
      </w:r>
      <w:r w:rsidR="00A26BE2">
        <w:rPr>
          <w:rFonts w:ascii="Arial" w:hAnsi="Arial" w:cs="Arial"/>
          <w:sz w:val="22"/>
          <w:szCs w:val="22"/>
        </w:rPr>
        <w:fldChar w:fldCharType="end"/>
      </w:r>
      <w:r w:rsidR="00AB6B25">
        <w:rPr>
          <w:rFonts w:ascii="Arial" w:hAnsi="Arial" w:cs="Arial"/>
          <w:sz w:val="22"/>
          <w:szCs w:val="22"/>
        </w:rPr>
      </w:r>
      <w:r w:rsidR="00AB6B25">
        <w:rPr>
          <w:rFonts w:ascii="Arial" w:hAnsi="Arial" w:cs="Arial"/>
          <w:sz w:val="22"/>
          <w:szCs w:val="22"/>
        </w:rPr>
        <w:fldChar w:fldCharType="separate"/>
      </w:r>
      <w:r w:rsidR="004C21BD" w:rsidRPr="004C21BD">
        <w:rPr>
          <w:rFonts w:ascii="Arial" w:hAnsi="Arial" w:cs="Arial"/>
          <w:noProof/>
          <w:sz w:val="22"/>
          <w:szCs w:val="22"/>
          <w:vertAlign w:val="superscript"/>
        </w:rPr>
        <w:t>3-7</w:t>
      </w:r>
      <w:r w:rsidR="00AB6B25">
        <w:rPr>
          <w:rFonts w:ascii="Arial" w:hAnsi="Arial" w:cs="Arial"/>
          <w:sz w:val="22"/>
          <w:szCs w:val="22"/>
        </w:rPr>
        <w:fldChar w:fldCharType="end"/>
      </w:r>
      <w:r w:rsidRPr="00BD491A">
        <w:rPr>
          <w:rFonts w:ascii="Arial" w:hAnsi="Arial" w:cs="Arial"/>
          <w:sz w:val="22"/>
          <w:szCs w:val="22"/>
        </w:rPr>
        <w:t xml:space="preserve"> These efforts often prioritize high well</w:t>
      </w:r>
      <w:r>
        <w:rPr>
          <w:rFonts w:ascii="Arial" w:hAnsi="Arial" w:cs="Arial"/>
          <w:sz w:val="22"/>
          <w:szCs w:val="22"/>
        </w:rPr>
        <w:t>-</w:t>
      </w:r>
      <w:r w:rsidRPr="00BD491A">
        <w:rPr>
          <w:rFonts w:ascii="Arial" w:hAnsi="Arial" w:cs="Arial"/>
          <w:sz w:val="22"/>
          <w:szCs w:val="22"/>
        </w:rPr>
        <w:t xml:space="preserve">being as a </w:t>
      </w:r>
      <w:r w:rsidRPr="00BD491A">
        <w:rPr>
          <w:rFonts w:ascii="Arial" w:hAnsi="Arial" w:cs="Arial"/>
          <w:sz w:val="22"/>
          <w:szCs w:val="22"/>
        </w:rPr>
        <w:lastRenderedPageBreak/>
        <w:t>primary outcome to be achieved for its own sake. They also acknowledge the relationships between well</w:t>
      </w:r>
      <w:r>
        <w:rPr>
          <w:rFonts w:ascii="Arial" w:hAnsi="Arial" w:cs="Arial"/>
          <w:sz w:val="22"/>
          <w:szCs w:val="22"/>
        </w:rPr>
        <w:t>-</w:t>
      </w:r>
      <w:r w:rsidRPr="00BD491A">
        <w:rPr>
          <w:rFonts w:ascii="Arial" w:hAnsi="Arial" w:cs="Arial"/>
          <w:sz w:val="22"/>
          <w:szCs w:val="22"/>
        </w:rPr>
        <w:t xml:space="preserve">being and other valued outcomes, </w:t>
      </w:r>
      <w:r>
        <w:rPr>
          <w:rFonts w:ascii="Arial" w:hAnsi="Arial" w:cs="Arial"/>
          <w:sz w:val="22"/>
          <w:szCs w:val="22"/>
        </w:rPr>
        <w:t>including</w:t>
      </w:r>
      <w:r w:rsidRPr="00BD491A">
        <w:rPr>
          <w:rFonts w:ascii="Arial" w:hAnsi="Arial" w:cs="Arial"/>
          <w:sz w:val="22"/>
          <w:szCs w:val="22"/>
        </w:rPr>
        <w:t xml:space="preserve"> health and healthcare outcomes</w:t>
      </w:r>
      <w:r w:rsidR="000B5055">
        <w:rPr>
          <w:rFonts w:ascii="Arial" w:hAnsi="Arial" w:cs="Arial"/>
          <w:sz w:val="22"/>
          <w:szCs w:val="22"/>
        </w:rPr>
        <w:t>, such as morbidity, mortality and cost</w:t>
      </w:r>
      <w:r>
        <w:rPr>
          <w:rFonts w:ascii="Arial" w:hAnsi="Arial" w:cs="Arial"/>
          <w:sz w:val="22"/>
          <w:szCs w:val="22"/>
        </w:rPr>
        <w:t>.</w:t>
      </w:r>
    </w:p>
    <w:p w14:paraId="10AB1979" w14:textId="77777777" w:rsidR="00BD491A" w:rsidRPr="006704F6" w:rsidRDefault="00BD491A" w:rsidP="00F2315A">
      <w:pPr>
        <w:rPr>
          <w:rFonts w:ascii="Arial" w:hAnsi="Arial" w:cs="Arial"/>
          <w:sz w:val="22"/>
          <w:szCs w:val="22"/>
        </w:rPr>
      </w:pPr>
    </w:p>
    <w:p w14:paraId="4B36E5D8" w14:textId="141C6E2E" w:rsidR="006704F6" w:rsidRPr="006704F6" w:rsidRDefault="006704F6">
      <w:pPr>
        <w:rPr>
          <w:rFonts w:ascii="Arial" w:hAnsi="Arial" w:cs="Arial"/>
          <w:sz w:val="22"/>
          <w:szCs w:val="22"/>
        </w:rPr>
      </w:pPr>
    </w:p>
    <w:p w14:paraId="21BBA4F8" w14:textId="3F00A768" w:rsidR="006704F6" w:rsidRPr="006704F6" w:rsidRDefault="006704F6">
      <w:pPr>
        <w:rPr>
          <w:rFonts w:ascii="Arial" w:hAnsi="Arial" w:cs="Arial"/>
          <w:sz w:val="22"/>
          <w:szCs w:val="22"/>
        </w:rPr>
      </w:pPr>
      <w:r w:rsidRPr="006704F6">
        <w:rPr>
          <w:rFonts w:ascii="Arial" w:hAnsi="Arial" w:cs="Arial"/>
          <w:b/>
          <w:bCs/>
          <w:sz w:val="22"/>
          <w:szCs w:val="22"/>
        </w:rPr>
        <w:t>1a. 2.</w:t>
      </w:r>
      <w:r w:rsidRPr="006704F6">
        <w:rPr>
          <w:rFonts w:ascii="Arial" w:hAnsi="Arial" w:cs="Arial"/>
          <w:sz w:val="22"/>
          <w:szCs w:val="22"/>
        </w:rPr>
        <w:t xml:space="preserve"> </w:t>
      </w:r>
      <w:r w:rsidRPr="006704F6">
        <w:rPr>
          <w:rFonts w:ascii="Arial" w:hAnsi="Arial" w:cs="Arial"/>
          <w:b/>
          <w:bCs/>
          <w:sz w:val="22"/>
          <w:szCs w:val="22"/>
        </w:rPr>
        <w:t>Empirical data demonstrating the relationship between the outcome (or PRO) to at least one healthcare structure, process, intervention, or service.</w:t>
      </w:r>
    </w:p>
    <w:p w14:paraId="6B9C0749" w14:textId="3E029FC8" w:rsidR="006704F6" w:rsidRDefault="006704F6">
      <w:pPr>
        <w:rPr>
          <w:rFonts w:ascii="Arial" w:hAnsi="Arial" w:cs="Arial"/>
          <w:sz w:val="22"/>
          <w:szCs w:val="22"/>
        </w:rPr>
      </w:pPr>
    </w:p>
    <w:p w14:paraId="2CD00CD0" w14:textId="52DE8929" w:rsidR="00EC4575" w:rsidRDefault="00234505" w:rsidP="00571FA0">
      <w:pPr>
        <w:spacing w:line="480" w:lineRule="auto"/>
        <w:rPr>
          <w:rFonts w:ascii="Arial" w:hAnsi="Arial" w:cs="Arial"/>
          <w:sz w:val="22"/>
          <w:szCs w:val="22"/>
        </w:rPr>
      </w:pPr>
      <w:r>
        <w:rPr>
          <w:rFonts w:ascii="Arial" w:hAnsi="Arial" w:cs="Arial"/>
          <w:sz w:val="22"/>
          <w:szCs w:val="22"/>
        </w:rPr>
        <w:t xml:space="preserve">Findings from multiple studies of different methodologies are converging to support the conclusion that higher </w:t>
      </w:r>
      <w:r w:rsidR="008B7040">
        <w:rPr>
          <w:rFonts w:ascii="Arial" w:hAnsi="Arial" w:cs="Arial"/>
          <w:sz w:val="22"/>
          <w:szCs w:val="22"/>
        </w:rPr>
        <w:t>overall</w:t>
      </w:r>
      <w:r>
        <w:rPr>
          <w:rFonts w:ascii="Arial" w:hAnsi="Arial" w:cs="Arial"/>
          <w:sz w:val="22"/>
          <w:szCs w:val="22"/>
        </w:rPr>
        <w:t xml:space="preserve"> well-being leads to longer, healthier lives.</w:t>
      </w:r>
      <w:r w:rsidR="0016040D">
        <w:rPr>
          <w:rFonts w:ascii="Arial" w:hAnsi="Arial" w:cs="Arial"/>
          <w:sz w:val="22"/>
          <w:szCs w:val="22"/>
        </w:rPr>
        <w:fldChar w:fldCharType="begin"/>
      </w:r>
      <w:r w:rsidR="004C21BD">
        <w:rPr>
          <w:rFonts w:ascii="Arial" w:hAnsi="Arial" w:cs="Arial"/>
          <w:sz w:val="22"/>
          <w:szCs w:val="22"/>
        </w:rPr>
        <w:instrText xml:space="preserve"> ADDIN EN.CITE &lt;EndNote&gt;&lt;Cite&gt;&lt;Author&gt;Diener&lt;/Author&gt;&lt;Year&gt;2011&lt;/Year&gt;&lt;RecNum&gt;873&lt;/RecNum&gt;&lt;DisplayText&gt;&lt;style face="superscript"&gt;8&lt;/style&gt;&lt;/DisplayText&gt;&lt;record&gt;&lt;rec-number&gt;873&lt;/rec-number&gt;&lt;foreign-keys&gt;&lt;key app="EN" db-id="ev5dff9a7s0evnetepsvds0mpfsrwfzxsxe5" timestamp="1575253247"&gt;873&lt;/key&gt;&lt;/foreign-keys&gt;&lt;ref-type name="Journal Article"&gt;17&lt;/ref-type&gt;&lt;contributors&gt;&lt;authors&gt;&lt;author&gt;Diener, Ed&lt;/author&gt;&lt;author&gt;Chan, Micaela Y&lt;/author&gt;&lt;/authors&gt;&lt;/contributors&gt;&lt;titles&gt;&lt;title&gt;Happy people live longer: Subjective well</w:instrText>
      </w:r>
      <w:r w:rsidR="004C21BD">
        <w:rPr>
          <w:rFonts w:ascii="Cambria Math" w:hAnsi="Cambria Math" w:cs="Cambria Math"/>
          <w:sz w:val="22"/>
          <w:szCs w:val="22"/>
        </w:rPr>
        <w:instrText>‐</w:instrText>
      </w:r>
      <w:r w:rsidR="004C21BD">
        <w:rPr>
          <w:rFonts w:ascii="Arial" w:hAnsi="Arial" w:cs="Arial"/>
          <w:sz w:val="22"/>
          <w:szCs w:val="22"/>
        </w:rPr>
        <w:instrText>being contributes to health and longevity&lt;/title&gt;&lt;secondary-title&gt;Applied Psychology: Health and Well</w:instrText>
      </w:r>
      <w:r w:rsidR="004C21BD">
        <w:rPr>
          <w:rFonts w:ascii="Cambria Math" w:hAnsi="Cambria Math" w:cs="Cambria Math"/>
          <w:sz w:val="22"/>
          <w:szCs w:val="22"/>
        </w:rPr>
        <w:instrText>‐</w:instrText>
      </w:r>
      <w:r w:rsidR="004C21BD">
        <w:rPr>
          <w:rFonts w:ascii="Arial" w:hAnsi="Arial" w:cs="Arial"/>
          <w:sz w:val="22"/>
          <w:szCs w:val="22"/>
        </w:rPr>
        <w:instrText>Being&lt;/secondary-title&gt;&lt;/titles&gt;&lt;periodical&gt;&lt;full-title&gt;Applied Psychology: Health and Well</w:instrText>
      </w:r>
      <w:r w:rsidR="004C21BD">
        <w:rPr>
          <w:rFonts w:ascii="Cambria Math" w:hAnsi="Cambria Math" w:cs="Cambria Math"/>
          <w:sz w:val="22"/>
          <w:szCs w:val="22"/>
        </w:rPr>
        <w:instrText>‐</w:instrText>
      </w:r>
      <w:r w:rsidR="004C21BD">
        <w:rPr>
          <w:rFonts w:ascii="Arial" w:hAnsi="Arial" w:cs="Arial"/>
          <w:sz w:val="22"/>
          <w:szCs w:val="22"/>
        </w:rPr>
        <w:instrText>Being&lt;/full-title&gt;&lt;/periodical&gt;&lt;pages&gt;1-43&lt;/pages&gt;&lt;volume&gt;3&lt;/volume&gt;&lt;number&gt;1&lt;/number&gt;&lt;dates&gt;&lt;year&gt;2011&lt;/year&gt;&lt;/dates&gt;&lt;isbn&gt;1758-0846&lt;/isbn&gt;&lt;urls&gt;&lt;/urls&gt;&lt;/record&gt;&lt;/Cite&gt;&lt;/EndNote&gt;</w:instrText>
      </w:r>
      <w:r w:rsidR="0016040D">
        <w:rPr>
          <w:rFonts w:ascii="Arial" w:hAnsi="Arial" w:cs="Arial"/>
          <w:sz w:val="22"/>
          <w:szCs w:val="22"/>
        </w:rPr>
        <w:fldChar w:fldCharType="separate"/>
      </w:r>
      <w:r w:rsidR="004C21BD" w:rsidRPr="004C21BD">
        <w:rPr>
          <w:rFonts w:ascii="Arial" w:hAnsi="Arial" w:cs="Arial"/>
          <w:noProof/>
          <w:sz w:val="22"/>
          <w:szCs w:val="22"/>
          <w:vertAlign w:val="superscript"/>
        </w:rPr>
        <w:t>8</w:t>
      </w:r>
      <w:r w:rsidR="0016040D">
        <w:rPr>
          <w:rFonts w:ascii="Arial" w:hAnsi="Arial" w:cs="Arial"/>
          <w:sz w:val="22"/>
          <w:szCs w:val="22"/>
        </w:rPr>
        <w:fldChar w:fldCharType="end"/>
      </w:r>
      <w:r>
        <w:rPr>
          <w:rFonts w:ascii="Arial" w:hAnsi="Arial" w:cs="Arial"/>
          <w:sz w:val="22"/>
          <w:szCs w:val="22"/>
        </w:rPr>
        <w:t xml:space="preserve"> </w:t>
      </w:r>
      <w:r w:rsidR="000C2667">
        <w:rPr>
          <w:rFonts w:ascii="Arial" w:hAnsi="Arial" w:cs="Arial"/>
          <w:sz w:val="22"/>
          <w:szCs w:val="22"/>
        </w:rPr>
        <w:t xml:space="preserve">There are a number of ways to measure overall well-being, including life evaluation, life satisfaction, optimism, and positive affect. These measures are all highly correlated, with correlation coefficients </w:t>
      </w:r>
      <w:r w:rsidR="00D30534">
        <w:rPr>
          <w:rFonts w:ascii="Arial" w:hAnsi="Arial" w:cs="Arial"/>
          <w:sz w:val="22"/>
          <w:szCs w:val="22"/>
        </w:rPr>
        <w:t>ranging from</w:t>
      </w:r>
      <w:r w:rsidR="000C2667">
        <w:rPr>
          <w:rFonts w:ascii="Arial" w:hAnsi="Arial" w:cs="Arial"/>
          <w:sz w:val="22"/>
          <w:szCs w:val="22"/>
        </w:rPr>
        <w:t xml:space="preserve"> 0.44 to 0.72.</w:t>
      </w:r>
      <w:r w:rsidR="000C2667">
        <w:rPr>
          <w:rFonts w:ascii="Arial" w:hAnsi="Arial" w:cs="Arial"/>
          <w:sz w:val="22"/>
          <w:szCs w:val="22"/>
        </w:rPr>
        <w:fldChar w:fldCharType="begin"/>
      </w:r>
      <w:r w:rsidR="004C21BD">
        <w:rPr>
          <w:rFonts w:ascii="Arial" w:hAnsi="Arial" w:cs="Arial"/>
          <w:sz w:val="22"/>
          <w:szCs w:val="22"/>
        </w:rPr>
        <w:instrText xml:space="preserve"> ADDIN EN.CITE &lt;EndNote&gt;&lt;Cite&gt;&lt;Author&gt;Howell&lt;/Author&gt;&lt;Year&gt;2007&lt;/Year&gt;&lt;RecNum&gt;874&lt;/RecNum&gt;&lt;DisplayText&gt;&lt;style face="superscript"&gt;9,10&lt;/style&gt;&lt;/DisplayText&gt;&lt;record&gt;&lt;rec-number&gt;874&lt;/rec-number&gt;&lt;foreign-keys&gt;&lt;key app="EN" db-id="ev5dff9a7s0evnetepsvds0mpfsrwfzxsxe5" timestamp="1575256111"&gt;874&lt;/key&gt;&lt;/foreign-keys&gt;&lt;ref-type name="Journal Article"&gt;17&lt;/ref-type&gt;&lt;contributors&gt;&lt;authors&gt;&lt;author&gt;Howell, Ryan T&lt;/author&gt;&lt;author&gt;Kern, Margaret L&lt;/author&gt;&lt;author&gt;Lyubomirsky, Sonja&lt;/author&gt;&lt;/authors&gt;&lt;/contributors&gt;&lt;titles&gt;&lt;title&gt;Health benefits: Meta-analytically determining the impact of well-being on objective health outcomes&lt;/title&gt;&lt;secondary-title&gt;Health Psychology Review&lt;/secondary-title&gt;&lt;/titles&gt;&lt;periodical&gt;&lt;full-title&gt;Health psychology review&lt;/full-title&gt;&lt;/periodical&gt;&lt;pages&gt;83-136&lt;/pages&gt;&lt;volume&gt;1&lt;/volume&gt;&lt;number&gt;1&lt;/number&gt;&lt;dates&gt;&lt;year&gt;2007&lt;/year&gt;&lt;/dates&gt;&lt;isbn&gt;1743-7199&lt;/isbn&gt;&lt;urls&gt;&lt;/urls&gt;&lt;/record&gt;&lt;/Cite&gt;&lt;Cite&gt;&lt;Author&gt;Horley&lt;/Author&gt;&lt;Year&gt;1991&lt;/Year&gt;&lt;RecNum&gt;887&lt;/RecNum&gt;&lt;record&gt;&lt;rec-number&gt;887&lt;/rec-number&gt;&lt;foreign-keys&gt;&lt;key app="EN" db-id="ev5dff9a7s0evnetepsvds0mpfsrwfzxsxe5" timestamp="1575309074"&gt;887&lt;/key&gt;&lt;/foreign-keys&gt;&lt;ref-type name="Journal Article"&gt;17&lt;/ref-type&gt;&lt;contributors&gt;&lt;authors&gt;&lt;author&gt;Horley, James&lt;/author&gt;&lt;author&gt;Lavery, J John&lt;/author&gt;&lt;/authors&gt;&lt;/contributors&gt;&lt;titles&gt;&lt;title&gt;The stability and sensitivity of subjective well-being measures&lt;/title&gt;&lt;secondary-title&gt;Social Indicators Research&lt;/secondary-title&gt;&lt;/titles&gt;&lt;periodical&gt;&lt;full-title&gt;Social Indicators Research&lt;/full-title&gt;&lt;/periodical&gt;&lt;pages&gt;113-122&lt;/pages&gt;&lt;volume&gt;24&lt;/volume&gt;&lt;number&gt;2&lt;/number&gt;&lt;dates&gt;&lt;year&gt;1991&lt;/year&gt;&lt;/dates&gt;&lt;isbn&gt;0303-8300&lt;/isbn&gt;&lt;urls&gt;&lt;/urls&gt;&lt;/record&gt;&lt;/Cite&gt;&lt;/EndNote&gt;</w:instrText>
      </w:r>
      <w:r w:rsidR="000C2667">
        <w:rPr>
          <w:rFonts w:ascii="Arial" w:hAnsi="Arial" w:cs="Arial"/>
          <w:sz w:val="22"/>
          <w:szCs w:val="22"/>
        </w:rPr>
        <w:fldChar w:fldCharType="separate"/>
      </w:r>
      <w:r w:rsidR="004C21BD" w:rsidRPr="004C21BD">
        <w:rPr>
          <w:rFonts w:ascii="Arial" w:hAnsi="Arial" w:cs="Arial"/>
          <w:noProof/>
          <w:sz w:val="22"/>
          <w:szCs w:val="22"/>
          <w:vertAlign w:val="superscript"/>
        </w:rPr>
        <w:t>9,10</w:t>
      </w:r>
      <w:r w:rsidR="000C2667">
        <w:rPr>
          <w:rFonts w:ascii="Arial" w:hAnsi="Arial" w:cs="Arial"/>
          <w:sz w:val="22"/>
          <w:szCs w:val="22"/>
        </w:rPr>
        <w:fldChar w:fldCharType="end"/>
      </w:r>
      <w:r w:rsidR="000C2667">
        <w:rPr>
          <w:rFonts w:ascii="Arial" w:hAnsi="Arial" w:cs="Arial"/>
          <w:sz w:val="22"/>
          <w:szCs w:val="22"/>
        </w:rPr>
        <w:t xml:space="preserve"> </w:t>
      </w:r>
      <w:proofErr w:type="spellStart"/>
      <w:r w:rsidR="000C2667">
        <w:rPr>
          <w:rFonts w:ascii="Arial" w:hAnsi="Arial" w:cs="Arial"/>
          <w:sz w:val="22"/>
          <w:szCs w:val="22"/>
        </w:rPr>
        <w:t>Cantril’s</w:t>
      </w:r>
      <w:proofErr w:type="spellEnd"/>
      <w:r w:rsidR="000C2667">
        <w:rPr>
          <w:rFonts w:ascii="Arial" w:hAnsi="Arial" w:cs="Arial"/>
          <w:sz w:val="22"/>
          <w:szCs w:val="22"/>
        </w:rPr>
        <w:t xml:space="preserve"> Self-Anchoring Scale is a measure of life evaluation, </w:t>
      </w:r>
      <w:r w:rsidR="004C21BD">
        <w:rPr>
          <w:rFonts w:ascii="Arial" w:hAnsi="Arial" w:cs="Arial"/>
          <w:sz w:val="22"/>
          <w:szCs w:val="22"/>
        </w:rPr>
        <w:t>one type of</w:t>
      </w:r>
      <w:r w:rsidR="000C2667">
        <w:rPr>
          <w:rFonts w:ascii="Arial" w:hAnsi="Arial" w:cs="Arial"/>
          <w:sz w:val="22"/>
          <w:szCs w:val="22"/>
        </w:rPr>
        <w:t xml:space="preserve"> measure of overall well-being that has been widely used across many different countries and cultures.</w:t>
      </w:r>
      <w:r w:rsidR="000C2667">
        <w:rPr>
          <w:rFonts w:ascii="Arial" w:hAnsi="Arial" w:cs="Arial"/>
          <w:sz w:val="22"/>
          <w:szCs w:val="22"/>
        </w:rPr>
        <w:fldChar w:fldCharType="begin"/>
      </w:r>
      <w:r w:rsidR="004C21BD">
        <w:rPr>
          <w:rFonts w:ascii="Arial" w:hAnsi="Arial" w:cs="Arial"/>
          <w:sz w:val="22"/>
          <w:szCs w:val="22"/>
        </w:rPr>
        <w:instrText xml:space="preserve"> ADDIN EN.CITE &lt;EndNote&gt;&lt;Cite&gt;&lt;Author&gt;Cantril&lt;/Author&gt;&lt;Year&gt;1965&lt;/Year&gt;&lt;RecNum&gt;388&lt;/RecNum&gt;&lt;DisplayText&gt;&lt;style face="superscript"&gt;11,12&lt;/style&gt;&lt;/DisplayText&gt;&lt;record&gt;&lt;rec-number&gt;388&lt;/rec-number&gt;&lt;foreign-keys&gt;&lt;key app="EN" db-id="ev5dff9a7s0evnetepsvds0mpfsrwfzxsxe5" timestamp="1471273599"&gt;388&lt;/key&gt;&lt;/foreign-keys&gt;&lt;ref-type name="Generic"&gt;13&lt;/ref-type&gt;&lt;contributors&gt;&lt;authors&gt;&lt;author&gt;Cantril, Hadley&lt;/author&gt;&lt;/authors&gt;&lt;/contributors&gt;&lt;titles&gt;&lt;title&gt;The Pattern of Human Concerns&lt;/title&gt;&lt;/titles&gt;&lt;dates&gt;&lt;year&gt;1965&lt;/year&gt;&lt;/dates&gt;&lt;publisher&gt;New Brunswick: Rutgers University Press&lt;/publisher&gt;&lt;urls&gt;&lt;/urls&gt;&lt;/record&gt;&lt;/Cite&gt;&lt;Cite&gt;&lt;Author&gt;Poll&lt;/Author&gt;&lt;Year&gt;2008&lt;/Year&gt;&lt;RecNum&gt;777&lt;/RecNum&gt;&lt;record&gt;&lt;rec-number&gt;777&lt;/rec-number&gt;&lt;foreign-keys&gt;&lt;key app="EN" db-id="ev5dff9a7s0evnetepsvds0mpfsrwfzxsxe5" timestamp="1561138841"&gt;777&lt;/key&gt;&lt;/foreign-keys&gt;&lt;ref-type name="Web Page"&gt;12&lt;/ref-type&gt;&lt;contributors&gt;&lt;authors&gt;&lt;author&gt;Gallup Poll&lt;/author&gt;&lt;/authors&gt;&lt;/contributors&gt;&lt;titles&gt;&lt;title&gt;World Poll Methodology&lt;/title&gt;&lt;/titles&gt;&lt;volume&gt;2019&lt;/volume&gt;&lt;number&gt;June 21&lt;/number&gt;&lt;dates&gt;&lt;year&gt;2008&lt;/year&gt;&lt;/dates&gt;&lt;publisher&gt;Gallup, Inc.&lt;/publisher&gt;&lt;urls&gt;&lt;related-urls&gt;&lt;url&gt;http://www.oecd.org/sdd/43017172.pdf&lt;/url&gt;&lt;/related-urls&gt;&lt;/urls&gt;&lt;/record&gt;&lt;/Cite&gt;&lt;/EndNote&gt;</w:instrText>
      </w:r>
      <w:r w:rsidR="000C2667">
        <w:rPr>
          <w:rFonts w:ascii="Arial" w:hAnsi="Arial" w:cs="Arial"/>
          <w:sz w:val="22"/>
          <w:szCs w:val="22"/>
        </w:rPr>
        <w:fldChar w:fldCharType="separate"/>
      </w:r>
      <w:r w:rsidR="004C21BD" w:rsidRPr="004C21BD">
        <w:rPr>
          <w:rFonts w:ascii="Arial" w:hAnsi="Arial" w:cs="Arial"/>
          <w:noProof/>
          <w:sz w:val="22"/>
          <w:szCs w:val="22"/>
          <w:vertAlign w:val="superscript"/>
        </w:rPr>
        <w:t>11,12</w:t>
      </w:r>
      <w:r w:rsidR="000C2667">
        <w:rPr>
          <w:rFonts w:ascii="Arial" w:hAnsi="Arial" w:cs="Arial"/>
          <w:sz w:val="22"/>
          <w:szCs w:val="22"/>
        </w:rPr>
        <w:fldChar w:fldCharType="end"/>
      </w:r>
      <w:r w:rsidR="000C2667">
        <w:rPr>
          <w:rFonts w:ascii="Arial" w:hAnsi="Arial" w:cs="Arial"/>
          <w:sz w:val="22"/>
          <w:szCs w:val="22"/>
        </w:rPr>
        <w:t xml:space="preserve"> </w:t>
      </w:r>
      <w:r w:rsidR="004A3A41">
        <w:rPr>
          <w:rFonts w:ascii="Arial" w:hAnsi="Arial" w:cs="Arial"/>
          <w:sz w:val="22"/>
          <w:szCs w:val="22"/>
        </w:rPr>
        <w:t>In addition, life evaluation has been shown to change significantly over time concomitant with health status.</w:t>
      </w:r>
      <w:r w:rsidR="004A3A41">
        <w:rPr>
          <w:rFonts w:ascii="Arial" w:hAnsi="Arial" w:cs="Arial"/>
          <w:sz w:val="22"/>
          <w:szCs w:val="22"/>
        </w:rPr>
        <w:fldChar w:fldCharType="begin"/>
      </w:r>
      <w:r w:rsidR="004C21BD">
        <w:rPr>
          <w:rFonts w:ascii="Arial" w:hAnsi="Arial" w:cs="Arial"/>
          <w:sz w:val="22"/>
          <w:szCs w:val="22"/>
        </w:rPr>
        <w:instrText xml:space="preserve"> ADDIN EN.CITE &lt;EndNote&gt;&lt;Cite&gt;&lt;Author&gt;Horley&lt;/Author&gt;&lt;Year&gt;1991&lt;/Year&gt;&lt;RecNum&gt;887&lt;/RecNum&gt;&lt;DisplayText&gt;&lt;style face="superscript"&gt;10&lt;/style&gt;&lt;/DisplayText&gt;&lt;record&gt;&lt;rec-number&gt;887&lt;/rec-number&gt;&lt;foreign-keys&gt;&lt;key app="EN" db-id="ev5dff9a7s0evnetepsvds0mpfsrwfzxsxe5" timestamp="1575309074"&gt;887&lt;/key&gt;&lt;/foreign-keys&gt;&lt;ref-type name="Journal Article"&gt;17&lt;/ref-type&gt;&lt;contributors&gt;&lt;authors&gt;&lt;author&gt;Horley, James&lt;/author&gt;&lt;author&gt;Lavery, J John&lt;/author&gt;&lt;/authors&gt;&lt;/contributors&gt;&lt;titles&gt;&lt;title&gt;The stability and sensitivity of subjective well-being measures&lt;/title&gt;&lt;secondary-title&gt;Social Indicators Research&lt;/secondary-title&gt;&lt;/titles&gt;&lt;periodical&gt;&lt;full-title&gt;Social Indicators Research&lt;/full-title&gt;&lt;/periodical&gt;&lt;pages&gt;113-122&lt;/pages&gt;&lt;volume&gt;24&lt;/volume&gt;&lt;number&gt;2&lt;/number&gt;&lt;dates&gt;&lt;year&gt;1991&lt;/year&gt;&lt;/dates&gt;&lt;isbn&gt;0303-8300&lt;/isbn&gt;&lt;urls&gt;&lt;/urls&gt;&lt;/record&gt;&lt;/Cite&gt;&lt;/EndNote&gt;</w:instrText>
      </w:r>
      <w:r w:rsidR="004A3A41">
        <w:rPr>
          <w:rFonts w:ascii="Arial" w:hAnsi="Arial" w:cs="Arial"/>
          <w:sz w:val="22"/>
          <w:szCs w:val="22"/>
        </w:rPr>
        <w:fldChar w:fldCharType="separate"/>
      </w:r>
      <w:r w:rsidR="004C21BD" w:rsidRPr="004C21BD">
        <w:rPr>
          <w:rFonts w:ascii="Arial" w:hAnsi="Arial" w:cs="Arial"/>
          <w:noProof/>
          <w:sz w:val="22"/>
          <w:szCs w:val="22"/>
          <w:vertAlign w:val="superscript"/>
        </w:rPr>
        <w:t>10</w:t>
      </w:r>
      <w:r w:rsidR="004A3A41">
        <w:rPr>
          <w:rFonts w:ascii="Arial" w:hAnsi="Arial" w:cs="Arial"/>
          <w:sz w:val="22"/>
          <w:szCs w:val="22"/>
        </w:rPr>
        <w:fldChar w:fldCharType="end"/>
      </w:r>
      <w:r w:rsidR="004A3A41">
        <w:rPr>
          <w:rFonts w:ascii="Arial" w:hAnsi="Arial" w:cs="Arial"/>
          <w:sz w:val="22"/>
          <w:szCs w:val="22"/>
        </w:rPr>
        <w:t xml:space="preserve"> </w:t>
      </w:r>
      <w:r w:rsidR="00EC4575">
        <w:rPr>
          <w:rFonts w:ascii="Arial" w:hAnsi="Arial" w:cs="Arial"/>
          <w:sz w:val="22"/>
          <w:szCs w:val="22"/>
        </w:rPr>
        <w:t xml:space="preserve">As such, we recommend using </w:t>
      </w:r>
      <w:proofErr w:type="spellStart"/>
      <w:r w:rsidR="00EC4575">
        <w:rPr>
          <w:rFonts w:ascii="Arial" w:hAnsi="Arial" w:cs="Arial"/>
          <w:sz w:val="22"/>
          <w:szCs w:val="22"/>
        </w:rPr>
        <w:t>Cantril’s</w:t>
      </w:r>
      <w:proofErr w:type="spellEnd"/>
      <w:r w:rsidR="00EC4575">
        <w:rPr>
          <w:rFonts w:ascii="Arial" w:hAnsi="Arial" w:cs="Arial"/>
          <w:sz w:val="22"/>
          <w:szCs w:val="22"/>
        </w:rPr>
        <w:t xml:space="preserve"> Self-Anchoring Scale to assess overall well-being among healthcare populations, and the evidence cited here focuses primarily on measures of life evaluation and life satisfaction. </w:t>
      </w:r>
    </w:p>
    <w:p w14:paraId="3A3695D4" w14:textId="77777777" w:rsidR="00EC4575" w:rsidRDefault="00EC4575" w:rsidP="00571FA0">
      <w:pPr>
        <w:spacing w:line="480" w:lineRule="auto"/>
        <w:rPr>
          <w:rFonts w:ascii="Arial" w:hAnsi="Arial" w:cs="Arial"/>
          <w:sz w:val="22"/>
          <w:szCs w:val="22"/>
        </w:rPr>
      </w:pPr>
    </w:p>
    <w:p w14:paraId="3C906AE8" w14:textId="5248DD0B" w:rsidR="00C40E6C" w:rsidRDefault="00C147EE" w:rsidP="00571FA0">
      <w:pPr>
        <w:spacing w:line="480" w:lineRule="auto"/>
        <w:rPr>
          <w:rFonts w:ascii="Arial" w:hAnsi="Arial" w:cs="Arial"/>
          <w:sz w:val="22"/>
          <w:szCs w:val="22"/>
        </w:rPr>
      </w:pPr>
      <w:r>
        <w:rPr>
          <w:rFonts w:ascii="Arial" w:hAnsi="Arial" w:cs="Arial"/>
          <w:sz w:val="22"/>
          <w:szCs w:val="22"/>
        </w:rPr>
        <w:t>Large,</w:t>
      </w:r>
      <w:r w:rsidR="00571FA0" w:rsidRPr="00FF453D">
        <w:rPr>
          <w:rFonts w:ascii="Arial" w:hAnsi="Arial" w:cs="Arial"/>
          <w:sz w:val="22"/>
          <w:szCs w:val="22"/>
        </w:rPr>
        <w:t xml:space="preserve"> </w:t>
      </w:r>
      <w:r>
        <w:rPr>
          <w:rFonts w:ascii="Arial" w:hAnsi="Arial" w:cs="Arial"/>
          <w:sz w:val="22"/>
          <w:szCs w:val="22"/>
        </w:rPr>
        <w:t>cross-sectional</w:t>
      </w:r>
      <w:r w:rsidR="008B7040">
        <w:rPr>
          <w:rFonts w:ascii="Arial" w:hAnsi="Arial" w:cs="Arial"/>
          <w:sz w:val="22"/>
          <w:szCs w:val="22"/>
        </w:rPr>
        <w:t>,</w:t>
      </w:r>
      <w:r>
        <w:rPr>
          <w:rFonts w:ascii="Arial" w:hAnsi="Arial" w:cs="Arial"/>
          <w:sz w:val="22"/>
          <w:szCs w:val="22"/>
        </w:rPr>
        <w:t xml:space="preserve"> population studies at the national and US county levels </w:t>
      </w:r>
      <w:r w:rsidR="00ED4600">
        <w:rPr>
          <w:rFonts w:ascii="Arial" w:hAnsi="Arial" w:cs="Arial"/>
          <w:sz w:val="22"/>
          <w:szCs w:val="22"/>
        </w:rPr>
        <w:t>report</w:t>
      </w:r>
      <w:r>
        <w:rPr>
          <w:rFonts w:ascii="Arial" w:hAnsi="Arial" w:cs="Arial"/>
          <w:sz w:val="22"/>
          <w:szCs w:val="22"/>
        </w:rPr>
        <w:t xml:space="preserve"> that </w:t>
      </w:r>
      <w:r w:rsidR="008B7040">
        <w:rPr>
          <w:rFonts w:ascii="Arial" w:hAnsi="Arial" w:cs="Arial"/>
          <w:sz w:val="22"/>
          <w:szCs w:val="22"/>
        </w:rPr>
        <w:t xml:space="preserve">higher </w:t>
      </w:r>
      <w:r>
        <w:rPr>
          <w:rFonts w:ascii="Arial" w:hAnsi="Arial" w:cs="Arial"/>
          <w:sz w:val="22"/>
          <w:szCs w:val="22"/>
        </w:rPr>
        <w:t>overall well-being is associated with longer life expectancy.</w:t>
      </w:r>
      <w:r>
        <w:rPr>
          <w:rFonts w:ascii="Arial" w:hAnsi="Arial" w:cs="Arial"/>
          <w:sz w:val="22"/>
          <w:szCs w:val="22"/>
        </w:rPr>
        <w:fldChar w:fldCharType="begin">
          <w:fldData xml:space="preserve">PEVuZE5vdGU+PENpdGU+PEF1dGhvcj5Bcm9yYTwvQXV0aG9yPjxZZWFyPjIwMTY8L1llYXI+PFJl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</w:fldData>
        </w:fldChar>
      </w:r>
      <w:r w:rsidR="00617E2F">
        <w:rPr>
          <w:rFonts w:ascii="Arial" w:hAnsi="Arial" w:cs="Arial"/>
          <w:sz w:val="22"/>
          <w:szCs w:val="22"/>
        </w:rPr>
        <w:instrText xml:space="preserve"> ADDIN EN.CITE </w:instrText>
      </w:r>
      <w:r w:rsidR="00617E2F">
        <w:rPr>
          <w:rFonts w:ascii="Arial" w:hAnsi="Arial" w:cs="Arial"/>
          <w:sz w:val="22"/>
          <w:szCs w:val="22"/>
        </w:rPr>
        <w:fldChar w:fldCharType="begin">
          <w:fldData xml:space="preserve">PEVuZE5vdGU+PENpdGU+PEF1dGhvcj5Bcm9yYTwvQXV0aG9yPjxZZWFyPjIwMTY8L1llYXI+PFJl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</w:fldData>
        </w:fldChar>
      </w:r>
      <w:r w:rsidR="00617E2F">
        <w:rPr>
          <w:rFonts w:ascii="Arial" w:hAnsi="Arial" w:cs="Arial"/>
          <w:sz w:val="22"/>
          <w:szCs w:val="22"/>
        </w:rPr>
        <w:instrText xml:space="preserve"> ADDIN EN.CITE.DATA </w:instrText>
      </w:r>
      <w:r w:rsidR="00617E2F">
        <w:rPr>
          <w:rFonts w:ascii="Arial" w:hAnsi="Arial" w:cs="Arial"/>
          <w:sz w:val="22"/>
          <w:szCs w:val="22"/>
        </w:rPr>
      </w:r>
      <w:r w:rsidR="00617E2F">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617E2F" w:rsidRPr="00617E2F">
        <w:rPr>
          <w:rFonts w:ascii="Arial" w:hAnsi="Arial" w:cs="Arial"/>
          <w:noProof/>
          <w:sz w:val="22"/>
          <w:szCs w:val="22"/>
          <w:vertAlign w:val="superscript"/>
        </w:rPr>
        <w:t>13-15</w:t>
      </w:r>
      <w:r>
        <w:rPr>
          <w:rFonts w:ascii="Arial" w:hAnsi="Arial" w:cs="Arial"/>
          <w:sz w:val="22"/>
          <w:szCs w:val="22"/>
        </w:rPr>
        <w:fldChar w:fldCharType="end"/>
      </w:r>
      <w:r w:rsidR="009F139A">
        <w:rPr>
          <w:rFonts w:ascii="Arial" w:hAnsi="Arial" w:cs="Arial"/>
          <w:sz w:val="22"/>
          <w:szCs w:val="22"/>
        </w:rPr>
        <w:t xml:space="preserve"> Among a large</w:t>
      </w:r>
      <w:r w:rsidR="00C40E6C">
        <w:rPr>
          <w:rFonts w:ascii="Arial" w:hAnsi="Arial" w:cs="Arial"/>
          <w:sz w:val="22"/>
          <w:szCs w:val="22"/>
        </w:rPr>
        <w:t>, representative</w:t>
      </w:r>
      <w:r w:rsidR="009F139A">
        <w:rPr>
          <w:rFonts w:ascii="Arial" w:hAnsi="Arial" w:cs="Arial"/>
          <w:sz w:val="22"/>
          <w:szCs w:val="22"/>
        </w:rPr>
        <w:t xml:space="preserve"> US sample, one standard deviation higher life evaluation, as measured by </w:t>
      </w:r>
      <w:proofErr w:type="spellStart"/>
      <w:r w:rsidR="009F139A">
        <w:rPr>
          <w:rFonts w:ascii="Arial" w:hAnsi="Arial" w:cs="Arial"/>
          <w:sz w:val="22"/>
          <w:szCs w:val="22"/>
        </w:rPr>
        <w:t>Cantril’s</w:t>
      </w:r>
      <w:proofErr w:type="spellEnd"/>
      <w:r w:rsidR="009F139A">
        <w:rPr>
          <w:rFonts w:ascii="Arial" w:hAnsi="Arial" w:cs="Arial"/>
          <w:sz w:val="22"/>
          <w:szCs w:val="22"/>
        </w:rPr>
        <w:t xml:space="preserve"> Self-Anchoring Scale, was associated with 1.5 years longer life.</w:t>
      </w:r>
      <w:r w:rsidR="009F139A">
        <w:rPr>
          <w:rFonts w:ascii="Arial" w:hAnsi="Arial" w:cs="Arial"/>
          <w:sz w:val="22"/>
          <w:szCs w:val="22"/>
        </w:rPr>
        <w:fldChar w:fldCharType="begin"/>
      </w:r>
      <w:r w:rsidR="004C21BD">
        <w:rPr>
          <w:rFonts w:ascii="Arial" w:hAnsi="Arial" w:cs="Arial"/>
          <w:sz w:val="22"/>
          <w:szCs w:val="22"/>
        </w:rPr>
        <w:instrText xml:space="preserve"> ADDIN EN.CITE &lt;EndNote&gt;&lt;Cite&gt;&lt;Author&gt;Arora&lt;/Author&gt;&lt;Year&gt;2016&lt;/Year&gt;&lt;RecNum&gt;462&lt;/RecNum&gt;&lt;DisplayText&gt;&lt;style face="superscript"&gt;13&lt;/style&gt;&lt;/DisplayText&gt;&lt;record&gt;&lt;rec-number&gt;462&lt;/rec-number&gt;&lt;foreign-keys&gt;&lt;key app="EN" db-id="ev5dff9a7s0evnetepsvds0mpfsrwfzxsxe5" timestamp="1479767170"&gt;462&lt;/key&gt;&lt;/foreign-keys&gt;&lt;ref-type name="Journal Article"&gt;17&lt;/ref-type&gt;&lt;contributors&gt;&lt;authors&gt;&lt;author&gt;Arora, Anita&lt;/author&gt;&lt;author&gt;Spatz, Erica&lt;/author&gt;&lt;author&gt;Herrin, Jeph&lt;/author&gt;&lt;author&gt;Riley, Carley&lt;/author&gt;&lt;author&gt;Roy, Brita&lt;/author&gt;&lt;author&gt;Kell, Kenneth&lt;/author&gt;&lt;author&gt;Coberley, Carter&lt;/author&gt;&lt;author&gt;Rula, Elizabeth&lt;/author&gt;&lt;author&gt;Krumholz, Harlan M&lt;/author&gt;&lt;/authors&gt;&lt;/contributors&gt;&lt;titles&gt;&lt;title&gt;Population Well-Being Measures Help Explain Geographic Disparities In Life Expectancy At The County Level&lt;/title&gt;&lt;secondary-title&gt;Health Affairs&lt;/secondary-title&gt;&lt;/titles&gt;&lt;periodical&gt;&lt;full-title&gt;Health affairs&lt;/full-title&gt;&lt;/periodical&gt;&lt;pages&gt;2075-2082&lt;/pages&gt;&lt;volume&gt;35&lt;/volume&gt;&lt;number&gt;11&lt;/number&gt;&lt;dates&gt;&lt;year&gt;2016&lt;/year&gt;&lt;/dates&gt;&lt;isbn&gt;0278-2715&lt;/isbn&gt;&lt;urls&gt;&lt;/urls&gt;&lt;/record&gt;&lt;/Cite&gt;&lt;/EndNote&gt;</w:instrText>
      </w:r>
      <w:r w:rsidR="009F139A">
        <w:rPr>
          <w:rFonts w:ascii="Arial" w:hAnsi="Arial" w:cs="Arial"/>
          <w:sz w:val="22"/>
          <w:szCs w:val="22"/>
        </w:rPr>
        <w:fldChar w:fldCharType="separate"/>
      </w:r>
      <w:r w:rsidR="004C21BD" w:rsidRPr="004C21BD">
        <w:rPr>
          <w:rFonts w:ascii="Arial" w:hAnsi="Arial" w:cs="Arial"/>
          <w:noProof/>
          <w:sz w:val="22"/>
          <w:szCs w:val="22"/>
          <w:vertAlign w:val="superscript"/>
        </w:rPr>
        <w:t>13</w:t>
      </w:r>
      <w:r w:rsidR="009F139A">
        <w:rPr>
          <w:rFonts w:ascii="Arial" w:hAnsi="Arial" w:cs="Arial"/>
          <w:sz w:val="22"/>
          <w:szCs w:val="22"/>
        </w:rPr>
        <w:fldChar w:fldCharType="end"/>
      </w:r>
      <w:r>
        <w:rPr>
          <w:rFonts w:ascii="Arial" w:hAnsi="Arial" w:cs="Arial"/>
          <w:sz w:val="22"/>
          <w:szCs w:val="22"/>
        </w:rPr>
        <w:t xml:space="preserve"> </w:t>
      </w:r>
      <w:r w:rsidR="00C40E6C">
        <w:rPr>
          <w:rFonts w:ascii="Arial" w:hAnsi="Arial" w:cs="Arial"/>
          <w:sz w:val="22"/>
          <w:szCs w:val="22"/>
        </w:rPr>
        <w:t>Further</w:t>
      </w:r>
      <w:r>
        <w:rPr>
          <w:rFonts w:ascii="Arial" w:hAnsi="Arial" w:cs="Arial"/>
          <w:sz w:val="22"/>
          <w:szCs w:val="22"/>
        </w:rPr>
        <w:t xml:space="preserve">, a number of </w:t>
      </w:r>
      <w:r w:rsidR="00571FA0" w:rsidRPr="00FF453D">
        <w:rPr>
          <w:rFonts w:ascii="Arial" w:hAnsi="Arial" w:cs="Arial"/>
          <w:sz w:val="22"/>
          <w:szCs w:val="22"/>
        </w:rPr>
        <w:t xml:space="preserve">prospective cohort studies have shown consistent relationships between </w:t>
      </w:r>
      <w:r>
        <w:rPr>
          <w:rFonts w:ascii="Arial" w:hAnsi="Arial" w:cs="Arial"/>
          <w:sz w:val="22"/>
          <w:szCs w:val="22"/>
        </w:rPr>
        <w:t>overall well-being</w:t>
      </w:r>
      <w:r w:rsidR="00571FA0" w:rsidRPr="00FF453D">
        <w:rPr>
          <w:rFonts w:ascii="Arial" w:hAnsi="Arial" w:cs="Arial"/>
          <w:sz w:val="22"/>
          <w:szCs w:val="22"/>
        </w:rPr>
        <w:t xml:space="preserve"> and health outcomes, including </w:t>
      </w:r>
      <w:r>
        <w:rPr>
          <w:rFonts w:ascii="Arial" w:hAnsi="Arial" w:cs="Arial"/>
          <w:sz w:val="22"/>
          <w:szCs w:val="22"/>
        </w:rPr>
        <w:t>longevity</w:t>
      </w:r>
      <w:r w:rsidR="00571FA0" w:rsidRPr="00FF453D">
        <w:rPr>
          <w:rFonts w:ascii="Arial" w:hAnsi="Arial" w:cs="Arial"/>
          <w:sz w:val="22"/>
          <w:szCs w:val="22"/>
        </w:rPr>
        <w:t>.</w:t>
      </w:r>
      <w:r w:rsidR="006F5138">
        <w:rPr>
          <w:rFonts w:ascii="Arial" w:hAnsi="Arial" w:cs="Arial"/>
          <w:sz w:val="22"/>
          <w:szCs w:val="22"/>
        </w:rPr>
        <w:fldChar w:fldCharType="begin">
          <w:fldData xml:space="preserve">PEVuZE5vdGU+PENpdGU+PEF1dGhvcj5EaWVuZXI8L0F1dGhvcj48WWVhcj4yMDExPC9ZZWFyPjxS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==
</w:fldData>
        </w:fldChar>
      </w:r>
      <w:r w:rsidR="00617E2F">
        <w:rPr>
          <w:rFonts w:ascii="Arial" w:hAnsi="Arial" w:cs="Arial"/>
          <w:sz w:val="22"/>
          <w:szCs w:val="22"/>
        </w:rPr>
        <w:instrText xml:space="preserve"> ADDIN EN.CITE </w:instrText>
      </w:r>
      <w:r w:rsidR="00617E2F">
        <w:rPr>
          <w:rFonts w:ascii="Arial" w:hAnsi="Arial" w:cs="Arial"/>
          <w:sz w:val="22"/>
          <w:szCs w:val="22"/>
        </w:rPr>
        <w:fldChar w:fldCharType="begin">
          <w:fldData xml:space="preserve">PEVuZE5vdGU+PENpdGU+PEF1dGhvcj5EaWVuZXI8L0F1dGhvcj48WWVhcj4yMDExPC9ZZWFyPjxS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==
</w:fldData>
        </w:fldChar>
      </w:r>
      <w:r w:rsidR="00617E2F">
        <w:rPr>
          <w:rFonts w:ascii="Arial" w:hAnsi="Arial" w:cs="Arial"/>
          <w:sz w:val="22"/>
          <w:szCs w:val="22"/>
        </w:rPr>
        <w:instrText xml:space="preserve"> ADDIN EN.CITE.DATA </w:instrText>
      </w:r>
      <w:r w:rsidR="00617E2F">
        <w:rPr>
          <w:rFonts w:ascii="Arial" w:hAnsi="Arial" w:cs="Arial"/>
          <w:sz w:val="22"/>
          <w:szCs w:val="22"/>
        </w:rPr>
      </w:r>
      <w:r w:rsidR="00617E2F">
        <w:rPr>
          <w:rFonts w:ascii="Arial" w:hAnsi="Arial" w:cs="Arial"/>
          <w:sz w:val="22"/>
          <w:szCs w:val="22"/>
        </w:rPr>
        <w:fldChar w:fldCharType="end"/>
      </w:r>
      <w:r w:rsidR="006F5138">
        <w:rPr>
          <w:rFonts w:ascii="Arial" w:hAnsi="Arial" w:cs="Arial"/>
          <w:sz w:val="22"/>
          <w:szCs w:val="22"/>
        </w:rPr>
      </w:r>
      <w:r w:rsidR="006F5138">
        <w:rPr>
          <w:rFonts w:ascii="Arial" w:hAnsi="Arial" w:cs="Arial"/>
          <w:sz w:val="22"/>
          <w:szCs w:val="22"/>
        </w:rPr>
        <w:fldChar w:fldCharType="separate"/>
      </w:r>
      <w:r w:rsidR="00617E2F" w:rsidRPr="00617E2F">
        <w:rPr>
          <w:rFonts w:ascii="Arial" w:hAnsi="Arial" w:cs="Arial"/>
          <w:noProof/>
          <w:sz w:val="22"/>
          <w:szCs w:val="22"/>
          <w:vertAlign w:val="superscript"/>
        </w:rPr>
        <w:t>8,16-24</w:t>
      </w:r>
      <w:r w:rsidR="006F5138">
        <w:rPr>
          <w:rFonts w:ascii="Arial" w:hAnsi="Arial" w:cs="Arial"/>
          <w:sz w:val="22"/>
          <w:szCs w:val="22"/>
        </w:rPr>
        <w:fldChar w:fldCharType="end"/>
      </w:r>
      <w:r w:rsidR="006F5138">
        <w:rPr>
          <w:rFonts w:ascii="Arial" w:hAnsi="Arial" w:cs="Arial"/>
          <w:sz w:val="22"/>
          <w:szCs w:val="22"/>
        </w:rPr>
        <w:t xml:space="preserve"> Higher self-reported life satisfaction was associated with lower mortality among a nationwide sample of Finnish adults followed</w:t>
      </w:r>
      <w:r w:rsidR="008B7040">
        <w:rPr>
          <w:rFonts w:ascii="Arial" w:hAnsi="Arial" w:cs="Arial"/>
          <w:sz w:val="22"/>
          <w:szCs w:val="22"/>
        </w:rPr>
        <w:t xml:space="preserve"> for</w:t>
      </w:r>
      <w:r w:rsidR="006F5138">
        <w:rPr>
          <w:rFonts w:ascii="Arial" w:hAnsi="Arial" w:cs="Arial"/>
          <w:sz w:val="22"/>
          <w:szCs w:val="22"/>
        </w:rPr>
        <w:t xml:space="preserve"> </w:t>
      </w:r>
      <w:r w:rsidR="008B7040">
        <w:rPr>
          <w:rFonts w:ascii="Arial" w:hAnsi="Arial" w:cs="Arial"/>
          <w:sz w:val="22"/>
          <w:szCs w:val="22"/>
        </w:rPr>
        <w:t>over</w:t>
      </w:r>
      <w:r w:rsidR="006F5138">
        <w:rPr>
          <w:rFonts w:ascii="Arial" w:hAnsi="Arial" w:cs="Arial"/>
          <w:sz w:val="22"/>
          <w:szCs w:val="22"/>
        </w:rPr>
        <w:t xml:space="preserve"> twenty years.</w:t>
      </w:r>
      <w:r w:rsidR="00571FA0" w:rsidRPr="00FF453D">
        <w:rPr>
          <w:rFonts w:ascii="Arial" w:hAnsi="Arial" w:cs="Arial"/>
          <w:sz w:val="22"/>
          <w:szCs w:val="22"/>
        </w:rPr>
        <w:fldChar w:fldCharType="begin"/>
      </w:r>
      <w:r w:rsidR="00617E2F">
        <w:rPr>
          <w:rFonts w:ascii="Arial" w:hAnsi="Arial" w:cs="Arial"/>
          <w:sz w:val="22"/>
          <w:szCs w:val="22"/>
        </w:rPr>
        <w:instrText xml:space="preserve"> ADDIN EN.CITE &lt;EndNote&gt;&lt;Cite&gt;&lt;Author&gt;Koivumaa-Honkanen&lt;/Author&gt;&lt;Year&gt;2000&lt;/Year&gt;&lt;RecNum&gt;483&lt;/RecNum&gt;&lt;DisplayText&gt;&lt;style face="superscript"&gt;19&lt;/style&gt;&lt;/DisplayText&gt;&lt;record&gt;&lt;rec-number&gt;483&lt;/rec-number&gt;&lt;foreign-keys&gt;&lt;key app="EN" db-id="ev5dff9a7s0evnetepsvds0mpfsrwfzxsxe5" timestamp="1495824358"&gt;483&lt;/key&gt;&lt;/foreign-keys&gt;&lt;ref-type name="Journal Article"&gt;17&lt;/ref-type&gt;&lt;contributors&gt;&lt;authors&gt;&lt;author&gt;Koivumaa-Honkanen, Heli&lt;/author&gt;&lt;author&gt;Honkanen, Risto&lt;/author&gt;&lt;author&gt;Viinamäki, Heimo&lt;/author&gt;&lt;author&gt;Heikkilä, Kauko&lt;/author&gt;&lt;author&gt;Kaprio, Jaakko&lt;/author&gt;&lt;author&gt;Koskenvuo, Markku&lt;/author&gt;&lt;/authors&gt;&lt;/contributors&gt;&lt;titles&gt;&lt;title&gt;Self-reported life satisfaction and 20-year mortality in healthy Finnish adults&lt;/title&gt;&lt;secondary-title&gt;American Journal of Epidemiology&lt;/secondary-title&gt;&lt;/titles&gt;&lt;periodical&gt;&lt;full-title&gt;Am J Epidemiol&lt;/full-title&gt;&lt;abbr-1&gt;American journal of epidemiology&lt;/abbr-1&gt;&lt;/periodical&gt;&lt;pages&gt;983-991&lt;/pages&gt;&lt;volume&gt;152&lt;/volume&gt;&lt;number&gt;10&lt;/number&gt;&lt;dates&gt;&lt;year&gt;2000&lt;/year&gt;&lt;/dates&gt;&lt;isbn&gt;0002-9262&lt;/isbn&gt;&lt;urls&gt;&lt;/urls&gt;&lt;/record&gt;&lt;/Cite&gt;&lt;/EndNote&gt;</w:instrText>
      </w:r>
      <w:r w:rsidR="00571FA0" w:rsidRPr="00FF453D">
        <w:rPr>
          <w:rFonts w:ascii="Arial" w:hAnsi="Arial" w:cs="Arial"/>
          <w:sz w:val="22"/>
          <w:szCs w:val="22"/>
        </w:rPr>
        <w:fldChar w:fldCharType="separate"/>
      </w:r>
      <w:r w:rsidR="00617E2F" w:rsidRPr="00617E2F">
        <w:rPr>
          <w:rFonts w:ascii="Arial" w:hAnsi="Arial" w:cs="Arial"/>
          <w:noProof/>
          <w:sz w:val="22"/>
          <w:szCs w:val="22"/>
          <w:vertAlign w:val="superscript"/>
        </w:rPr>
        <w:t>19</w:t>
      </w:r>
      <w:r w:rsidR="00571FA0" w:rsidRPr="00FF453D">
        <w:rPr>
          <w:rFonts w:ascii="Arial" w:hAnsi="Arial" w:cs="Arial"/>
          <w:sz w:val="22"/>
          <w:szCs w:val="22"/>
        </w:rPr>
        <w:fldChar w:fldCharType="end"/>
      </w:r>
      <w:r w:rsidR="00571FA0" w:rsidRPr="00FF453D">
        <w:rPr>
          <w:rFonts w:ascii="Arial" w:hAnsi="Arial" w:cs="Arial"/>
          <w:sz w:val="22"/>
          <w:szCs w:val="22"/>
        </w:rPr>
        <w:t xml:space="preserve"> </w:t>
      </w:r>
      <w:r w:rsidR="00C40E6C">
        <w:rPr>
          <w:rFonts w:ascii="Arial" w:hAnsi="Arial" w:cs="Arial"/>
          <w:sz w:val="22"/>
          <w:szCs w:val="22"/>
        </w:rPr>
        <w:t>An analysis of data from</w:t>
      </w:r>
      <w:r w:rsidR="006F5138">
        <w:rPr>
          <w:rFonts w:ascii="Arial" w:hAnsi="Arial" w:cs="Arial"/>
          <w:sz w:val="22"/>
          <w:szCs w:val="22"/>
        </w:rPr>
        <w:t xml:space="preserve"> the English Longitudinal Study of Ageing reveal</w:t>
      </w:r>
      <w:r w:rsidR="00C40E6C">
        <w:rPr>
          <w:rFonts w:ascii="Arial" w:hAnsi="Arial" w:cs="Arial"/>
          <w:sz w:val="22"/>
          <w:szCs w:val="22"/>
        </w:rPr>
        <w:t>ed</w:t>
      </w:r>
      <w:r w:rsidR="006F5138">
        <w:rPr>
          <w:rFonts w:ascii="Arial" w:hAnsi="Arial" w:cs="Arial"/>
          <w:sz w:val="22"/>
          <w:szCs w:val="22"/>
        </w:rPr>
        <w:t xml:space="preserve"> that overall</w:t>
      </w:r>
      <w:r w:rsidR="006F5138" w:rsidRPr="006F5138">
        <w:rPr>
          <w:rFonts w:ascii="Arial" w:hAnsi="Arial" w:cs="Arial"/>
          <w:sz w:val="22"/>
          <w:szCs w:val="22"/>
        </w:rPr>
        <w:t xml:space="preserve"> well</w:t>
      </w:r>
      <w:r w:rsidR="006F5138">
        <w:rPr>
          <w:rFonts w:ascii="Arial" w:hAnsi="Arial" w:cs="Arial"/>
          <w:sz w:val="22"/>
          <w:szCs w:val="22"/>
        </w:rPr>
        <w:t>-</w:t>
      </w:r>
      <w:r w:rsidR="006F5138" w:rsidRPr="006F5138">
        <w:rPr>
          <w:rFonts w:ascii="Arial" w:hAnsi="Arial" w:cs="Arial"/>
          <w:sz w:val="22"/>
          <w:szCs w:val="22"/>
        </w:rPr>
        <w:t xml:space="preserve">being </w:t>
      </w:r>
      <w:r w:rsidR="006F5138">
        <w:rPr>
          <w:rFonts w:ascii="Arial" w:hAnsi="Arial" w:cs="Arial"/>
          <w:sz w:val="22"/>
          <w:szCs w:val="22"/>
        </w:rPr>
        <w:t>was</w:t>
      </w:r>
      <w:r w:rsidR="006F5138" w:rsidRPr="006F5138">
        <w:rPr>
          <w:rFonts w:ascii="Arial" w:hAnsi="Arial" w:cs="Arial"/>
          <w:sz w:val="22"/>
          <w:szCs w:val="22"/>
        </w:rPr>
        <w:t xml:space="preserve"> associated with increased survival</w:t>
      </w:r>
      <w:r w:rsidR="006F5138">
        <w:rPr>
          <w:rFonts w:ascii="Arial" w:hAnsi="Arial" w:cs="Arial"/>
          <w:sz w:val="22"/>
          <w:szCs w:val="22"/>
        </w:rPr>
        <w:t xml:space="preserve"> over an average follow-up period of 8.5 years:</w:t>
      </w:r>
      <w:r w:rsidR="006F5138" w:rsidRPr="006F5138">
        <w:rPr>
          <w:rFonts w:ascii="Arial" w:hAnsi="Arial" w:cs="Arial"/>
          <w:sz w:val="22"/>
          <w:szCs w:val="22"/>
        </w:rPr>
        <w:t xml:space="preserve"> </w:t>
      </w:r>
      <w:r w:rsidR="006F5138" w:rsidRPr="006F5138">
        <w:rPr>
          <w:rFonts w:ascii="Arial" w:hAnsi="Arial" w:cs="Arial"/>
          <w:sz w:val="22"/>
          <w:szCs w:val="22"/>
        </w:rPr>
        <w:lastRenderedPageBreak/>
        <w:t>29</w:t>
      </w:r>
      <w:r w:rsidR="006F5138">
        <w:rPr>
          <w:rFonts w:ascii="Arial" w:hAnsi="Arial" w:cs="Arial"/>
          <w:sz w:val="22"/>
          <w:szCs w:val="22"/>
        </w:rPr>
        <w:t>.</w:t>
      </w:r>
      <w:r w:rsidR="006F5138" w:rsidRPr="006F5138">
        <w:rPr>
          <w:rFonts w:ascii="Arial" w:hAnsi="Arial" w:cs="Arial"/>
          <w:sz w:val="22"/>
          <w:szCs w:val="22"/>
        </w:rPr>
        <w:t>3% of people in the lowest well</w:t>
      </w:r>
      <w:r w:rsidR="006F5138">
        <w:rPr>
          <w:rFonts w:ascii="Arial" w:hAnsi="Arial" w:cs="Arial"/>
          <w:sz w:val="22"/>
          <w:szCs w:val="22"/>
        </w:rPr>
        <w:t>-</w:t>
      </w:r>
      <w:r w:rsidR="006F5138" w:rsidRPr="006F5138">
        <w:rPr>
          <w:rFonts w:ascii="Arial" w:hAnsi="Arial" w:cs="Arial"/>
          <w:sz w:val="22"/>
          <w:szCs w:val="22"/>
        </w:rPr>
        <w:t>being quartile died compared with 9</w:t>
      </w:r>
      <w:r w:rsidR="008B7040">
        <w:rPr>
          <w:rFonts w:ascii="Arial" w:hAnsi="Arial" w:cs="Arial"/>
          <w:sz w:val="22"/>
          <w:szCs w:val="22"/>
        </w:rPr>
        <w:t>.</w:t>
      </w:r>
      <w:r w:rsidR="006F5138" w:rsidRPr="006F5138">
        <w:rPr>
          <w:rFonts w:ascii="Arial" w:hAnsi="Arial" w:cs="Arial"/>
          <w:sz w:val="22"/>
          <w:szCs w:val="22"/>
        </w:rPr>
        <w:t>3% of those in the highest quartile</w:t>
      </w:r>
      <w:r w:rsidR="008B7040">
        <w:rPr>
          <w:rFonts w:ascii="Arial" w:hAnsi="Arial" w:cs="Arial"/>
          <w:sz w:val="22"/>
          <w:szCs w:val="22"/>
        </w:rPr>
        <w:t>.</w:t>
      </w:r>
      <w:r w:rsidR="008B7040">
        <w:rPr>
          <w:rFonts w:ascii="Arial" w:hAnsi="Arial" w:cs="Arial"/>
          <w:sz w:val="22"/>
          <w:szCs w:val="22"/>
        </w:rPr>
        <w:fldChar w:fldCharType="begin"/>
      </w:r>
      <w:r w:rsidR="004C21BD">
        <w:rPr>
          <w:rFonts w:ascii="Arial" w:hAnsi="Arial" w:cs="Arial"/>
          <w:sz w:val="22"/>
          <w:szCs w:val="22"/>
        </w:rPr>
        <w:instrText xml:space="preserve"> ADDIN EN.CITE &lt;EndNote&gt;&lt;Cite&gt;&lt;Author&gt;Steptoe&lt;/Author&gt;&lt;Year&gt;2015&lt;/Year&gt;&lt;RecNum&gt;579&lt;/RecNum&gt;&lt;DisplayText&gt;&lt;style face="superscript"&gt;14&lt;/style&gt;&lt;/DisplayText&gt;&lt;record&gt;&lt;rec-number&gt;579&lt;/rec-number&gt;&lt;foreign-keys&gt;&lt;key app="EN" db-id="ev5dff9a7s0evnetepsvds0mpfsrwfzxsxe5" timestamp="1504290262"&gt;579&lt;/key&gt;&lt;/foreign-keys&gt;&lt;ref-type name="Journal Article"&gt;17&lt;/ref-type&gt;&lt;contributors&gt;&lt;authors&gt;&lt;author&gt;Steptoe, Andrew&lt;/author&gt;&lt;author&gt;Deaton, Angus&lt;/author&gt;&lt;author&gt;Stone, Arthur A&lt;/author&gt;&lt;/authors&gt;&lt;/contributors&gt;&lt;titles&gt;&lt;title&gt;Subjective wellbeing, health, and ageing&lt;/title&gt;&lt;secondary-title&gt;The Lancet&lt;/secondary-title&gt;&lt;/titles&gt;&lt;periodical&gt;&lt;full-title&gt;The Lancet&lt;/full-title&gt;&lt;/periodical&gt;&lt;pages&gt;640-648&lt;/pages&gt;&lt;volume&gt;385&lt;/volume&gt;&lt;number&gt;9968&lt;/number&gt;&lt;dates&gt;&lt;year&gt;2015&lt;/year&gt;&lt;/dates&gt;&lt;isbn&gt;0140-6736&lt;/isbn&gt;&lt;urls&gt;&lt;/urls&gt;&lt;/record&gt;&lt;/Cite&gt;&lt;/EndNote&gt;</w:instrText>
      </w:r>
      <w:r w:rsidR="008B7040">
        <w:rPr>
          <w:rFonts w:ascii="Arial" w:hAnsi="Arial" w:cs="Arial"/>
          <w:sz w:val="22"/>
          <w:szCs w:val="22"/>
        </w:rPr>
        <w:fldChar w:fldCharType="separate"/>
      </w:r>
      <w:r w:rsidR="004C21BD" w:rsidRPr="004C21BD">
        <w:rPr>
          <w:rFonts w:ascii="Arial" w:hAnsi="Arial" w:cs="Arial"/>
          <w:noProof/>
          <w:sz w:val="22"/>
          <w:szCs w:val="22"/>
          <w:vertAlign w:val="superscript"/>
        </w:rPr>
        <w:t>14</w:t>
      </w:r>
      <w:r w:rsidR="008B7040">
        <w:rPr>
          <w:rFonts w:ascii="Arial" w:hAnsi="Arial" w:cs="Arial"/>
          <w:sz w:val="22"/>
          <w:szCs w:val="22"/>
        </w:rPr>
        <w:fldChar w:fldCharType="end"/>
      </w:r>
      <w:r w:rsidR="008B7040">
        <w:rPr>
          <w:rFonts w:ascii="Arial" w:hAnsi="Arial" w:cs="Arial"/>
          <w:sz w:val="22"/>
          <w:szCs w:val="22"/>
        </w:rPr>
        <w:t xml:space="preserve"> These associations were </w:t>
      </w:r>
      <w:r w:rsidR="006F5138" w:rsidRPr="006F5138">
        <w:rPr>
          <w:rFonts w:ascii="Arial" w:hAnsi="Arial" w:cs="Arial"/>
          <w:sz w:val="22"/>
          <w:szCs w:val="22"/>
        </w:rPr>
        <w:t>independent of age, sex, demographic factors, and baseline mental and physical health.</w:t>
      </w:r>
      <w:r w:rsidR="006F5138">
        <w:rPr>
          <w:rFonts w:ascii="Arial" w:hAnsi="Arial" w:cs="Arial"/>
          <w:sz w:val="22"/>
          <w:szCs w:val="22"/>
        </w:rPr>
        <w:t xml:space="preserve"> </w:t>
      </w:r>
      <w:r w:rsidR="00153722">
        <w:rPr>
          <w:rFonts w:ascii="Arial" w:hAnsi="Arial" w:cs="Arial"/>
          <w:sz w:val="22"/>
          <w:szCs w:val="22"/>
        </w:rPr>
        <w:t xml:space="preserve">Likewise, data from the Alameda County Study, with follow up over 28 years </w:t>
      </w:r>
      <w:r w:rsidR="00C40E6C">
        <w:rPr>
          <w:rFonts w:ascii="Arial" w:hAnsi="Arial" w:cs="Arial"/>
          <w:sz w:val="22"/>
          <w:szCs w:val="22"/>
        </w:rPr>
        <w:t>showed</w:t>
      </w:r>
      <w:r w:rsidR="00153722">
        <w:rPr>
          <w:rFonts w:ascii="Arial" w:hAnsi="Arial" w:cs="Arial"/>
          <w:sz w:val="22"/>
          <w:szCs w:val="22"/>
        </w:rPr>
        <w:t xml:space="preserve"> that after demographics and baseline health were controlled for, higher well-being predicted lower risk of all-cause mortality (RR 0.906; 95% CI: 0.867-0.947).</w:t>
      </w:r>
      <w:r w:rsidR="00153722">
        <w:rPr>
          <w:rFonts w:ascii="Arial" w:hAnsi="Arial" w:cs="Arial"/>
          <w:sz w:val="22"/>
          <w:szCs w:val="22"/>
        </w:rPr>
        <w:fldChar w:fldCharType="begin"/>
      </w:r>
      <w:r w:rsidR="00617E2F">
        <w:rPr>
          <w:rFonts w:ascii="Arial" w:hAnsi="Arial" w:cs="Arial"/>
          <w:sz w:val="22"/>
          <w:szCs w:val="22"/>
        </w:rPr>
        <w:instrText xml:space="preserve"> ADDIN EN.CITE &lt;EndNote&gt;&lt;Cite&gt;&lt;Author&gt;Xu&lt;/Author&gt;&lt;Year&gt;2010&lt;/Year&gt;&lt;RecNum&gt;877&lt;/RecNum&gt;&lt;DisplayText&gt;&lt;style face="superscript"&gt;20&lt;/style&gt;&lt;/DisplayText&gt;&lt;record&gt;&lt;rec-number&gt;877&lt;/rec-number&gt;&lt;foreign-keys&gt;&lt;key app="EN" db-id="ev5dff9a7s0evnetepsvds0mpfsrwfzxsxe5" timestamp="1575257206"&gt;877&lt;/key&gt;&lt;/foreign-keys&gt;&lt;ref-type name="Journal Article"&gt;17&lt;/ref-type&gt;&lt;contributors&gt;&lt;authors&gt;&lt;author&gt;Xu, Jingping&lt;/author&gt;&lt;author&gt;Roberts, Robert E&lt;/author&gt;&lt;/authors&gt;&lt;/contributors&gt;&lt;titles&gt;&lt;title&gt;The power of positive emotions: It’sa matter of life or death—Subjective well-being and longevity over 28 years in a general population&lt;/title&gt;&lt;secondary-title&gt;Health Psychology&lt;/secondary-title&gt;&lt;/titles&gt;&lt;periodical&gt;&lt;full-title&gt;Health Psychology&lt;/full-title&gt;&lt;/periodical&gt;&lt;pages&gt;9&lt;/pages&gt;&lt;volume&gt;29&lt;/volume&gt;&lt;number&gt;1&lt;/number&gt;&lt;dates&gt;&lt;year&gt;2010&lt;/year&gt;&lt;/dates&gt;&lt;isbn&gt;1930-7810&lt;/isbn&gt;&lt;urls&gt;&lt;/urls&gt;&lt;/record&gt;&lt;/Cite&gt;&lt;/EndNote&gt;</w:instrText>
      </w:r>
      <w:r w:rsidR="00153722">
        <w:rPr>
          <w:rFonts w:ascii="Arial" w:hAnsi="Arial" w:cs="Arial"/>
          <w:sz w:val="22"/>
          <w:szCs w:val="22"/>
        </w:rPr>
        <w:fldChar w:fldCharType="separate"/>
      </w:r>
      <w:r w:rsidR="00617E2F" w:rsidRPr="00617E2F">
        <w:rPr>
          <w:rFonts w:ascii="Arial" w:hAnsi="Arial" w:cs="Arial"/>
          <w:noProof/>
          <w:sz w:val="22"/>
          <w:szCs w:val="22"/>
          <w:vertAlign w:val="superscript"/>
        </w:rPr>
        <w:t>20</w:t>
      </w:r>
      <w:r w:rsidR="00153722">
        <w:rPr>
          <w:rFonts w:ascii="Arial" w:hAnsi="Arial" w:cs="Arial"/>
          <w:sz w:val="22"/>
          <w:szCs w:val="22"/>
        </w:rPr>
        <w:fldChar w:fldCharType="end"/>
      </w:r>
      <w:r w:rsidR="00153722">
        <w:rPr>
          <w:rFonts w:ascii="Arial" w:hAnsi="Arial" w:cs="Arial"/>
          <w:sz w:val="22"/>
          <w:szCs w:val="22"/>
        </w:rPr>
        <w:t xml:space="preserve"> </w:t>
      </w:r>
      <w:r w:rsidR="004944AD">
        <w:rPr>
          <w:rFonts w:ascii="Arial" w:hAnsi="Arial" w:cs="Arial"/>
          <w:sz w:val="22"/>
          <w:szCs w:val="22"/>
        </w:rPr>
        <w:t>Using data from the Gallup-</w:t>
      </w:r>
      <w:proofErr w:type="spellStart"/>
      <w:r w:rsidR="004944AD">
        <w:rPr>
          <w:rFonts w:ascii="Arial" w:hAnsi="Arial" w:cs="Arial"/>
          <w:sz w:val="22"/>
          <w:szCs w:val="22"/>
        </w:rPr>
        <w:t>Healthways</w:t>
      </w:r>
      <w:proofErr w:type="spellEnd"/>
      <w:r w:rsidR="004944AD">
        <w:rPr>
          <w:rFonts w:ascii="Arial" w:hAnsi="Arial" w:cs="Arial"/>
          <w:sz w:val="22"/>
          <w:szCs w:val="22"/>
        </w:rPr>
        <w:t xml:space="preserve"> Well-being Index and national mortality statistics, Graham and Pinto report that the greatest disparities in overall well-being peak in middle age, and matches the trends in higher mortality seen among this age group over the past several years.</w:t>
      </w:r>
      <w:r w:rsidR="004944AD">
        <w:rPr>
          <w:rFonts w:ascii="Arial" w:hAnsi="Arial" w:cs="Arial"/>
          <w:sz w:val="22"/>
          <w:szCs w:val="22"/>
        </w:rPr>
        <w:fldChar w:fldCharType="begin"/>
      </w:r>
      <w:r w:rsidR="004944AD">
        <w:rPr>
          <w:rFonts w:ascii="Arial" w:hAnsi="Arial" w:cs="Arial"/>
          <w:sz w:val="22"/>
          <w:szCs w:val="22"/>
        </w:rPr>
        <w:instrText xml:space="preserve"> ADDIN EN.CITE &lt;EndNote&gt;&lt;Cite&gt;&lt;Author&gt;Graham&lt;/Author&gt;&lt;Year&gt;2019&lt;/Year&gt;&lt;RecNum&gt;817&lt;/RecNum&gt;&lt;DisplayText&gt;&lt;style face="superscript"&gt;15&lt;/style&gt;&lt;/DisplayText&gt;&lt;record&gt;&lt;rec-number&gt;817&lt;/rec-number&gt;&lt;foreign-keys&gt;&lt;key app="EN" db-id="ev5dff9a7s0evnetepsvds0mpfsrwfzxsxe5" timestamp="1567719441"&gt;817&lt;/key&gt;&lt;/foreign-keys&gt;&lt;ref-type name="Journal Article"&gt;17&lt;/ref-type&gt;&lt;contributors&gt;&lt;authors&gt;&lt;author&gt;Graham, Carol&lt;/author&gt;&lt;author&gt;Pinto, Sergio&lt;/author&gt;&lt;/authors&gt;&lt;/contributors&gt;&lt;titles&gt;&lt;title&gt;Unequal hopes and lives in the USA: Optimism, race, place, and premature mortality&lt;/title&gt;&lt;secondary-title&gt;Journal of Population Economics&lt;/secondary-title&gt;&lt;/titles&gt;&lt;periodical&gt;&lt;full-title&gt;Journal of Population Economics&lt;/full-title&gt;&lt;/periodical&gt;&lt;pages&gt;665-733&lt;/pages&gt;&lt;volume&gt;32&lt;/volume&gt;&lt;number&gt;2&lt;/number&gt;&lt;dates&gt;&lt;year&gt;2019&lt;/year&gt;&lt;/dates&gt;&lt;isbn&gt;0933-1433&lt;/isbn&gt;&lt;urls&gt;&lt;/urls&gt;&lt;/record&gt;&lt;/Cite&gt;&lt;/EndNote&gt;</w:instrText>
      </w:r>
      <w:r w:rsidR="004944AD">
        <w:rPr>
          <w:rFonts w:ascii="Arial" w:hAnsi="Arial" w:cs="Arial"/>
          <w:sz w:val="22"/>
          <w:szCs w:val="22"/>
        </w:rPr>
        <w:fldChar w:fldCharType="separate"/>
      </w:r>
      <w:r w:rsidR="004944AD" w:rsidRPr="004944AD">
        <w:rPr>
          <w:rFonts w:ascii="Arial" w:hAnsi="Arial" w:cs="Arial"/>
          <w:noProof/>
          <w:sz w:val="22"/>
          <w:szCs w:val="22"/>
          <w:vertAlign w:val="superscript"/>
        </w:rPr>
        <w:t>15</w:t>
      </w:r>
      <w:r w:rsidR="004944AD">
        <w:rPr>
          <w:rFonts w:ascii="Arial" w:hAnsi="Arial" w:cs="Arial"/>
          <w:sz w:val="22"/>
          <w:szCs w:val="22"/>
        </w:rPr>
        <w:fldChar w:fldCharType="end"/>
      </w:r>
      <w:r w:rsidR="004944AD">
        <w:rPr>
          <w:rFonts w:ascii="Arial" w:hAnsi="Arial" w:cs="Arial"/>
          <w:sz w:val="22"/>
          <w:szCs w:val="22"/>
        </w:rPr>
        <w:t xml:space="preserve"> </w:t>
      </w:r>
      <w:r w:rsidR="00D30534">
        <w:rPr>
          <w:rFonts w:ascii="Arial" w:hAnsi="Arial" w:cs="Arial"/>
          <w:sz w:val="22"/>
          <w:szCs w:val="22"/>
        </w:rPr>
        <w:t>In addition, t</w:t>
      </w:r>
      <w:r w:rsidR="00EF270A">
        <w:rPr>
          <w:rFonts w:ascii="Arial" w:hAnsi="Arial" w:cs="Arial"/>
          <w:sz w:val="22"/>
          <w:szCs w:val="22"/>
        </w:rPr>
        <w:t xml:space="preserve">wo separate meta-analyses, each including data from approximately 35,000 persons, </w:t>
      </w:r>
      <w:r w:rsidR="00DB1147">
        <w:rPr>
          <w:rFonts w:ascii="Arial" w:hAnsi="Arial" w:cs="Arial"/>
          <w:sz w:val="22"/>
          <w:szCs w:val="22"/>
        </w:rPr>
        <w:t>found that higher well-being was associated with lower all-cause mortality and cardiovascular mortality among healthy persons.</w:t>
      </w:r>
      <w:r w:rsidR="00DB1147">
        <w:rPr>
          <w:rFonts w:ascii="Arial" w:hAnsi="Arial" w:cs="Arial"/>
          <w:sz w:val="22"/>
          <w:szCs w:val="22"/>
        </w:rPr>
        <w:fldChar w:fldCharType="begin">
          <w:fldData xml:space="preserve">PEVuZE5vdGU+PENpdGU+PEF1dGhvcj5DaGlkYTwvQXV0aG9yPjxZZWFyPjIwMDg8L1llYXI+PFJl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</w:fldData>
        </w:fldChar>
      </w:r>
      <w:r w:rsidR="00617E2F">
        <w:rPr>
          <w:rFonts w:ascii="Arial" w:hAnsi="Arial" w:cs="Arial"/>
          <w:sz w:val="22"/>
          <w:szCs w:val="22"/>
        </w:rPr>
        <w:instrText xml:space="preserve"> ADDIN EN.CITE </w:instrText>
      </w:r>
      <w:r w:rsidR="00617E2F">
        <w:rPr>
          <w:rFonts w:ascii="Arial" w:hAnsi="Arial" w:cs="Arial"/>
          <w:sz w:val="22"/>
          <w:szCs w:val="22"/>
        </w:rPr>
        <w:fldChar w:fldCharType="begin">
          <w:fldData xml:space="preserve">PEVuZE5vdGU+PENpdGU+PEF1dGhvcj5DaGlkYTwvQXV0aG9yPjxZZWFyPjIwMDg8L1llYXI+PFJl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</w:fldData>
        </w:fldChar>
      </w:r>
      <w:r w:rsidR="00617E2F">
        <w:rPr>
          <w:rFonts w:ascii="Arial" w:hAnsi="Arial" w:cs="Arial"/>
          <w:sz w:val="22"/>
          <w:szCs w:val="22"/>
        </w:rPr>
        <w:instrText xml:space="preserve"> ADDIN EN.CITE.DATA </w:instrText>
      </w:r>
      <w:r w:rsidR="00617E2F">
        <w:rPr>
          <w:rFonts w:ascii="Arial" w:hAnsi="Arial" w:cs="Arial"/>
          <w:sz w:val="22"/>
          <w:szCs w:val="22"/>
        </w:rPr>
      </w:r>
      <w:r w:rsidR="00617E2F">
        <w:rPr>
          <w:rFonts w:ascii="Arial" w:hAnsi="Arial" w:cs="Arial"/>
          <w:sz w:val="22"/>
          <w:szCs w:val="22"/>
        </w:rPr>
        <w:fldChar w:fldCharType="end"/>
      </w:r>
      <w:r w:rsidR="00DB1147">
        <w:rPr>
          <w:rFonts w:ascii="Arial" w:hAnsi="Arial" w:cs="Arial"/>
          <w:sz w:val="22"/>
          <w:szCs w:val="22"/>
        </w:rPr>
      </w:r>
      <w:r w:rsidR="00DB1147">
        <w:rPr>
          <w:rFonts w:ascii="Arial" w:hAnsi="Arial" w:cs="Arial"/>
          <w:sz w:val="22"/>
          <w:szCs w:val="22"/>
        </w:rPr>
        <w:fldChar w:fldCharType="separate"/>
      </w:r>
      <w:r w:rsidR="00617E2F" w:rsidRPr="00617E2F">
        <w:rPr>
          <w:rFonts w:ascii="Arial" w:hAnsi="Arial" w:cs="Arial"/>
          <w:noProof/>
          <w:sz w:val="22"/>
          <w:szCs w:val="22"/>
          <w:vertAlign w:val="superscript"/>
        </w:rPr>
        <w:t>9,16</w:t>
      </w:r>
      <w:r w:rsidR="00DB1147">
        <w:rPr>
          <w:rFonts w:ascii="Arial" w:hAnsi="Arial" w:cs="Arial"/>
          <w:sz w:val="22"/>
          <w:szCs w:val="22"/>
        </w:rPr>
        <w:fldChar w:fldCharType="end"/>
      </w:r>
      <w:r w:rsidR="00DB1147">
        <w:rPr>
          <w:rFonts w:ascii="Arial" w:hAnsi="Arial" w:cs="Arial"/>
          <w:sz w:val="22"/>
          <w:szCs w:val="22"/>
        </w:rPr>
        <w:t xml:space="preserve"> Further, the presence of high well-being was a predictor of longevity beyond the absence of ill-being, such as depression.</w:t>
      </w:r>
      <w:r w:rsidR="00DB1147">
        <w:rPr>
          <w:rFonts w:ascii="Arial" w:hAnsi="Arial" w:cs="Arial"/>
          <w:sz w:val="22"/>
          <w:szCs w:val="22"/>
        </w:rPr>
        <w:fldChar w:fldCharType="begin"/>
      </w:r>
      <w:r w:rsidR="004C21BD">
        <w:rPr>
          <w:rFonts w:ascii="Arial" w:hAnsi="Arial" w:cs="Arial"/>
          <w:sz w:val="22"/>
          <w:szCs w:val="22"/>
        </w:rPr>
        <w:instrText xml:space="preserve"> ADDIN EN.CITE &lt;EndNote&gt;&lt;Cite&gt;&lt;Author&gt;Howell&lt;/Author&gt;&lt;Year&gt;2007&lt;/Year&gt;&lt;RecNum&gt;874&lt;/RecNum&gt;&lt;DisplayText&gt;&lt;style face="superscript"&gt;9&lt;/style&gt;&lt;/DisplayText&gt;&lt;record&gt;&lt;rec-number&gt;874&lt;/rec-number&gt;&lt;foreign-keys&gt;&lt;key app="EN" db-id="ev5dff9a7s0evnetepsvds0mpfsrwfzxsxe5" timestamp="1575256111"&gt;874&lt;/key&gt;&lt;/foreign-keys&gt;&lt;ref-type name="Journal Article"&gt;17&lt;/ref-type&gt;&lt;contributors&gt;&lt;authors&gt;&lt;author&gt;Howell, Ryan T&lt;/author&gt;&lt;author&gt;Kern, Margaret L&lt;/author&gt;&lt;author&gt;Lyubomirsky, Sonja&lt;/author&gt;&lt;/authors&gt;&lt;/contributors&gt;&lt;titles&gt;&lt;title&gt;Health benefits: Meta-analytically determining the impact of well-being on objective health outcomes&lt;/title&gt;&lt;secondary-title&gt;Health Psychology Review&lt;/secondary-title&gt;&lt;/titles&gt;&lt;periodical&gt;&lt;full-title&gt;Health psychology review&lt;/full-title&gt;&lt;/periodical&gt;&lt;pages&gt;83-136&lt;/pages&gt;&lt;volume&gt;1&lt;/volume&gt;&lt;number&gt;1&lt;/number&gt;&lt;dates&gt;&lt;year&gt;2007&lt;/year&gt;&lt;/dates&gt;&lt;isbn&gt;1743-7199&lt;/isbn&gt;&lt;urls&gt;&lt;/urls&gt;&lt;/record&gt;&lt;/Cite&gt;&lt;/EndNote&gt;</w:instrText>
      </w:r>
      <w:r w:rsidR="00DB1147">
        <w:rPr>
          <w:rFonts w:ascii="Arial" w:hAnsi="Arial" w:cs="Arial"/>
          <w:sz w:val="22"/>
          <w:szCs w:val="22"/>
        </w:rPr>
        <w:fldChar w:fldCharType="separate"/>
      </w:r>
      <w:r w:rsidR="004C21BD" w:rsidRPr="004C21BD">
        <w:rPr>
          <w:rFonts w:ascii="Arial" w:hAnsi="Arial" w:cs="Arial"/>
          <w:noProof/>
          <w:sz w:val="22"/>
          <w:szCs w:val="22"/>
          <w:vertAlign w:val="superscript"/>
        </w:rPr>
        <w:t>9</w:t>
      </w:r>
      <w:r w:rsidR="00DB1147">
        <w:rPr>
          <w:rFonts w:ascii="Arial" w:hAnsi="Arial" w:cs="Arial"/>
          <w:sz w:val="22"/>
          <w:szCs w:val="22"/>
        </w:rPr>
        <w:fldChar w:fldCharType="end"/>
      </w:r>
      <w:r w:rsidR="00571FA0" w:rsidRPr="00FF453D">
        <w:rPr>
          <w:rFonts w:ascii="Arial" w:hAnsi="Arial" w:cs="Arial"/>
          <w:sz w:val="22"/>
          <w:szCs w:val="22"/>
        </w:rPr>
        <w:t xml:space="preserve"> </w:t>
      </w:r>
      <w:r w:rsidR="00DB1147">
        <w:rPr>
          <w:rFonts w:ascii="Arial" w:hAnsi="Arial" w:cs="Arial"/>
          <w:sz w:val="22"/>
          <w:szCs w:val="22"/>
        </w:rPr>
        <w:t xml:space="preserve">In general, the protective effect of well-being was </w:t>
      </w:r>
      <w:r w:rsidR="00D30534">
        <w:rPr>
          <w:rFonts w:ascii="Arial" w:hAnsi="Arial" w:cs="Arial"/>
          <w:sz w:val="22"/>
          <w:szCs w:val="22"/>
        </w:rPr>
        <w:t>stronger</w:t>
      </w:r>
      <w:r w:rsidR="00DB1147">
        <w:rPr>
          <w:rFonts w:ascii="Arial" w:hAnsi="Arial" w:cs="Arial"/>
          <w:sz w:val="22"/>
          <w:szCs w:val="22"/>
        </w:rPr>
        <w:t xml:space="preserve"> among healthy populations and effects were diminished among diseased populations.</w:t>
      </w:r>
      <w:r w:rsidR="00DB1147">
        <w:rPr>
          <w:rFonts w:ascii="Arial" w:hAnsi="Arial" w:cs="Arial"/>
          <w:sz w:val="22"/>
          <w:szCs w:val="22"/>
        </w:rPr>
        <w:fldChar w:fldCharType="begin">
          <w:fldData xml:space="preserve">PEVuZE5vdGU+PENpdGU+PEF1dGhvcj5DaGlkYTwvQXV0aG9yPjxZZWFyPjIwMDg8L1llYXI+PFJl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</w:fldData>
        </w:fldChar>
      </w:r>
      <w:r w:rsidR="00617E2F">
        <w:rPr>
          <w:rFonts w:ascii="Arial" w:hAnsi="Arial" w:cs="Arial"/>
          <w:sz w:val="22"/>
          <w:szCs w:val="22"/>
        </w:rPr>
        <w:instrText xml:space="preserve"> ADDIN EN.CITE </w:instrText>
      </w:r>
      <w:r w:rsidR="00617E2F">
        <w:rPr>
          <w:rFonts w:ascii="Arial" w:hAnsi="Arial" w:cs="Arial"/>
          <w:sz w:val="22"/>
          <w:szCs w:val="22"/>
        </w:rPr>
        <w:fldChar w:fldCharType="begin">
          <w:fldData xml:space="preserve">PEVuZE5vdGU+PENpdGU+PEF1dGhvcj5DaGlkYTwvQXV0aG9yPjxZZWFyPjIwMDg8L1llYXI+PFJl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</w:fldData>
        </w:fldChar>
      </w:r>
      <w:r w:rsidR="00617E2F">
        <w:rPr>
          <w:rFonts w:ascii="Arial" w:hAnsi="Arial" w:cs="Arial"/>
          <w:sz w:val="22"/>
          <w:szCs w:val="22"/>
        </w:rPr>
        <w:instrText xml:space="preserve"> ADDIN EN.CITE.DATA </w:instrText>
      </w:r>
      <w:r w:rsidR="00617E2F">
        <w:rPr>
          <w:rFonts w:ascii="Arial" w:hAnsi="Arial" w:cs="Arial"/>
          <w:sz w:val="22"/>
          <w:szCs w:val="22"/>
        </w:rPr>
      </w:r>
      <w:r w:rsidR="00617E2F">
        <w:rPr>
          <w:rFonts w:ascii="Arial" w:hAnsi="Arial" w:cs="Arial"/>
          <w:sz w:val="22"/>
          <w:szCs w:val="22"/>
        </w:rPr>
        <w:fldChar w:fldCharType="end"/>
      </w:r>
      <w:r w:rsidR="00DB1147">
        <w:rPr>
          <w:rFonts w:ascii="Arial" w:hAnsi="Arial" w:cs="Arial"/>
          <w:sz w:val="22"/>
          <w:szCs w:val="22"/>
        </w:rPr>
      </w:r>
      <w:r w:rsidR="00DB1147">
        <w:rPr>
          <w:rFonts w:ascii="Arial" w:hAnsi="Arial" w:cs="Arial"/>
          <w:sz w:val="22"/>
          <w:szCs w:val="22"/>
        </w:rPr>
        <w:fldChar w:fldCharType="separate"/>
      </w:r>
      <w:r w:rsidR="00617E2F" w:rsidRPr="00617E2F">
        <w:rPr>
          <w:rFonts w:ascii="Arial" w:hAnsi="Arial" w:cs="Arial"/>
          <w:noProof/>
          <w:sz w:val="22"/>
          <w:szCs w:val="22"/>
          <w:vertAlign w:val="superscript"/>
        </w:rPr>
        <w:t>16</w:t>
      </w:r>
      <w:r w:rsidR="00DB1147">
        <w:rPr>
          <w:rFonts w:ascii="Arial" w:hAnsi="Arial" w:cs="Arial"/>
          <w:sz w:val="22"/>
          <w:szCs w:val="22"/>
        </w:rPr>
        <w:fldChar w:fldCharType="end"/>
      </w:r>
      <w:r w:rsidR="009F139A">
        <w:rPr>
          <w:rFonts w:ascii="Arial" w:hAnsi="Arial" w:cs="Arial"/>
          <w:sz w:val="22"/>
          <w:szCs w:val="22"/>
        </w:rPr>
        <w:t xml:space="preserve"> </w:t>
      </w:r>
      <w:r w:rsidR="00DC4AA6">
        <w:rPr>
          <w:rFonts w:ascii="Arial" w:hAnsi="Arial" w:cs="Arial"/>
          <w:sz w:val="22"/>
          <w:szCs w:val="22"/>
        </w:rPr>
        <w:t>W</w:t>
      </w:r>
      <w:r w:rsidR="00DB1147">
        <w:rPr>
          <w:rFonts w:ascii="Arial" w:hAnsi="Arial" w:cs="Arial"/>
          <w:sz w:val="22"/>
          <w:szCs w:val="22"/>
        </w:rPr>
        <w:t>ell-being</w:t>
      </w:r>
      <w:r w:rsidR="00571FA0" w:rsidRPr="00FF453D">
        <w:rPr>
          <w:rFonts w:ascii="Arial" w:hAnsi="Arial" w:cs="Arial"/>
          <w:sz w:val="22"/>
          <w:szCs w:val="22"/>
        </w:rPr>
        <w:t xml:space="preserve"> is</w:t>
      </w:r>
      <w:r w:rsidR="00DB1147">
        <w:rPr>
          <w:rFonts w:ascii="Arial" w:hAnsi="Arial" w:cs="Arial"/>
          <w:sz w:val="22"/>
          <w:szCs w:val="22"/>
        </w:rPr>
        <w:t xml:space="preserve"> also</w:t>
      </w:r>
      <w:r w:rsidR="00571FA0" w:rsidRPr="00FF453D">
        <w:rPr>
          <w:rFonts w:ascii="Arial" w:hAnsi="Arial" w:cs="Arial"/>
          <w:sz w:val="22"/>
          <w:szCs w:val="22"/>
        </w:rPr>
        <w:t xml:space="preserve"> associated with </w:t>
      </w:r>
      <w:r w:rsidR="00DC4AA6">
        <w:rPr>
          <w:rFonts w:ascii="Arial" w:hAnsi="Arial" w:cs="Arial"/>
          <w:sz w:val="22"/>
          <w:szCs w:val="22"/>
        </w:rPr>
        <w:t xml:space="preserve">other </w:t>
      </w:r>
      <w:r w:rsidR="00C40E6C">
        <w:rPr>
          <w:rFonts w:ascii="Arial" w:hAnsi="Arial" w:cs="Arial"/>
          <w:sz w:val="22"/>
          <w:szCs w:val="22"/>
        </w:rPr>
        <w:t xml:space="preserve">clinical </w:t>
      </w:r>
      <w:r w:rsidR="00DC4AA6">
        <w:rPr>
          <w:rFonts w:ascii="Arial" w:hAnsi="Arial" w:cs="Arial"/>
          <w:sz w:val="22"/>
          <w:szCs w:val="22"/>
        </w:rPr>
        <w:t>outcomes</w:t>
      </w:r>
      <w:r w:rsidR="004B07B8">
        <w:rPr>
          <w:rFonts w:ascii="Arial" w:hAnsi="Arial" w:cs="Arial"/>
          <w:sz w:val="22"/>
          <w:szCs w:val="22"/>
        </w:rPr>
        <w:t xml:space="preserve"> and with health-related quality of life</w:t>
      </w:r>
      <w:r w:rsidR="00DC4AA6">
        <w:rPr>
          <w:rFonts w:ascii="Arial" w:hAnsi="Arial" w:cs="Arial"/>
          <w:sz w:val="22"/>
          <w:szCs w:val="22"/>
        </w:rPr>
        <w:t>.</w:t>
      </w:r>
      <w:r w:rsidR="004B07B8">
        <w:rPr>
          <w:rFonts w:ascii="Arial" w:hAnsi="Arial" w:cs="Arial"/>
          <w:sz w:val="22"/>
          <w:szCs w:val="22"/>
        </w:rPr>
        <w:fldChar w:fldCharType="begin"/>
      </w:r>
      <w:r w:rsidR="00617E2F">
        <w:rPr>
          <w:rFonts w:ascii="Arial" w:hAnsi="Arial" w:cs="Arial"/>
          <w:sz w:val="22"/>
          <w:szCs w:val="22"/>
        </w:rPr>
        <w:instrText xml:space="preserve"> ADDIN EN.CITE &lt;EndNote&gt;&lt;Cite&gt;&lt;Author&gt;Strine&lt;/Author&gt;&lt;Year&gt;2008&lt;/Year&gt;&lt;RecNum&gt;879&lt;/RecNum&gt;&lt;DisplayText&gt;&lt;style face="superscript"&gt;24,25&lt;/style&gt;&lt;/DisplayText&gt;&lt;record&gt;&lt;rec-number&gt;879&lt;/rec-number&gt;&lt;foreign-keys&gt;&lt;key app="EN" db-id="ev5dff9a7s0evnetepsvds0mpfsrwfzxsxe5" timestamp="1575258735"&gt;879&lt;/key&gt;&lt;/foreign-keys&gt;&lt;ref-type name="Journal Article"&gt;17&lt;/ref-type&gt;&lt;contributors&gt;&lt;authors&gt;&lt;author&gt;Strine, Tara W&lt;/author&gt;&lt;author&gt;Chapman, Daniel P&lt;/author&gt;&lt;author&gt;Balluz, Lina S&lt;/author&gt;&lt;author&gt;Moriarty, David G&lt;/author&gt;&lt;author&gt;Mokdad, Ali H&lt;/author&gt;&lt;/authors&gt;&lt;/contributors&gt;&lt;titles&gt;&lt;title&gt;The associations between life satisfaction and health-related quality of life, chronic illness, and health behaviors among US community-dwelling adults&lt;/title&gt;&lt;secondary-title&gt;Journal of community health&lt;/secondary-title&gt;&lt;/titles&gt;&lt;periodical&gt;&lt;full-title&gt;Journal of community health&lt;/full-title&gt;&lt;/periodical&gt;&lt;pages&gt;40-50&lt;/pages&gt;&lt;volume&gt;33&lt;/volume&gt;&lt;number&gt;1&lt;/number&gt;&lt;dates&gt;&lt;year&gt;2008&lt;/year&gt;&lt;/dates&gt;&lt;isbn&gt;0094-5145&lt;/isbn&gt;&lt;urls&gt;&lt;/urls&gt;&lt;/record&gt;&lt;/Cite&gt;&lt;Cite&gt;&lt;Author&gt;Siahpush&lt;/Author&gt;&lt;Year&gt;2008&lt;/Year&gt;&lt;RecNum&gt;883&lt;/RecNum&gt;&lt;record&gt;&lt;rec-number&gt;883&lt;/rec-number&gt;&lt;foreign-keys&gt;&lt;key app="EN" db-id="ev5dff9a7s0evnetepsvds0mpfsrwfzxsxe5" timestamp="1575260348"&gt;883&lt;/key&gt;&lt;/foreign-keys&gt;&lt;ref-type name="Journal Article"&gt;17&lt;/ref-type&gt;&lt;contributors&gt;&lt;authors&gt;&lt;author&gt;Siahpush, Mohammad&lt;/author&gt;&lt;author&gt;Spittal, Matt&lt;/author&gt;&lt;author&gt;Singh, Gopal K&lt;/author&gt;&lt;/authors&gt;&lt;/contributors&gt;&lt;titles&gt;&lt;title&gt;Happiness and life satisfaction prospectively predict self-rated health, physical health, and the presence of limiting, long-term health conditions&lt;/title&gt;&lt;secondary-title&gt;American Journal of Health Promotion&lt;/secondary-title&gt;&lt;/titles&gt;&lt;periodical&gt;&lt;full-title&gt;American Journal of Health Promotion&lt;/full-title&gt;&lt;/periodical&gt;&lt;pages&gt;18-26&lt;/pages&gt;&lt;volume&gt;23&lt;/volume&gt;&lt;number&gt;1&lt;/number&gt;&lt;dates&gt;&lt;year&gt;2008&lt;/year&gt;&lt;/dates&gt;&lt;isbn&gt;0890-1171&lt;/isbn&gt;&lt;urls&gt;&lt;/urls&gt;&lt;/record&gt;&lt;/Cite&gt;&lt;/EndNote&gt;</w:instrText>
      </w:r>
      <w:r w:rsidR="004B07B8">
        <w:rPr>
          <w:rFonts w:ascii="Arial" w:hAnsi="Arial" w:cs="Arial"/>
          <w:sz w:val="22"/>
          <w:szCs w:val="22"/>
        </w:rPr>
        <w:fldChar w:fldCharType="separate"/>
      </w:r>
      <w:r w:rsidR="00617E2F" w:rsidRPr="00617E2F">
        <w:rPr>
          <w:rFonts w:ascii="Arial" w:hAnsi="Arial" w:cs="Arial"/>
          <w:noProof/>
          <w:sz w:val="22"/>
          <w:szCs w:val="22"/>
          <w:vertAlign w:val="superscript"/>
        </w:rPr>
        <w:t>24,25</w:t>
      </w:r>
      <w:r w:rsidR="004B07B8">
        <w:rPr>
          <w:rFonts w:ascii="Arial" w:hAnsi="Arial" w:cs="Arial"/>
          <w:sz w:val="22"/>
          <w:szCs w:val="22"/>
        </w:rPr>
        <w:fldChar w:fldCharType="end"/>
      </w:r>
      <w:r w:rsidR="00DC4AA6">
        <w:rPr>
          <w:rFonts w:ascii="Arial" w:hAnsi="Arial" w:cs="Arial"/>
          <w:sz w:val="22"/>
          <w:szCs w:val="22"/>
        </w:rPr>
        <w:t xml:space="preserve"> Higher well-being has been linked to </w:t>
      </w:r>
      <w:r w:rsidR="00571FA0" w:rsidRPr="00FF453D">
        <w:rPr>
          <w:rFonts w:ascii="Arial" w:hAnsi="Arial" w:cs="Arial"/>
          <w:sz w:val="22"/>
          <w:szCs w:val="22"/>
        </w:rPr>
        <w:t>a lower odds of developing diabetes</w:t>
      </w:r>
      <w:r w:rsidR="00DB1147">
        <w:rPr>
          <w:rFonts w:ascii="Arial" w:hAnsi="Arial" w:cs="Arial"/>
          <w:sz w:val="22"/>
          <w:szCs w:val="22"/>
        </w:rPr>
        <w:t>,</w:t>
      </w:r>
      <w:r w:rsidR="00571FA0" w:rsidRPr="00FF453D">
        <w:rPr>
          <w:rFonts w:ascii="Arial" w:hAnsi="Arial" w:cs="Arial"/>
          <w:sz w:val="22"/>
          <w:szCs w:val="22"/>
        </w:rPr>
        <w:fldChar w:fldCharType="begin"/>
      </w:r>
      <w:r w:rsidR="00617E2F">
        <w:rPr>
          <w:rFonts w:ascii="Arial" w:hAnsi="Arial" w:cs="Arial"/>
          <w:sz w:val="22"/>
          <w:szCs w:val="22"/>
        </w:rPr>
        <w:instrText xml:space="preserve"> ADDIN EN.CITE &lt;EndNote&gt;&lt;Cite&gt;&lt;Author&gt;Boehm&lt;/Author&gt;&lt;Year&gt;2015&lt;/Year&gt;&lt;RecNum&gt;168&lt;/RecNum&gt;&lt;DisplayText&gt;&lt;style face="superscript"&gt;26&lt;/style&gt;&lt;/DisplayText&gt;&lt;record&gt;&lt;rec-number&gt;168&lt;/rec-number&gt;&lt;foreign-keys&gt;&lt;key app="EN" db-id="29zpspp56wrrtmeez5cxdat495wwzd92p0wr" timestamp="1491862804"&gt;168&lt;/key&gt;&lt;/foreign-keys&gt;&lt;ref-type name="Journal Article"&gt;17&lt;/ref-type&gt;&lt;contributors&gt;&lt;authors&gt;&lt;author&gt;Boehm, Julia K&lt;/author&gt;&lt;author&gt;Trudel-Fitzgerald, Claudia&lt;/author&gt;&lt;author&gt;Kivimaki, Mika&lt;/author&gt;&lt;author&gt;Kubzansky, Laura D&lt;/author&gt;&lt;/authors&gt;&lt;/contributors&gt;&lt;titles&gt;&lt;title&gt;The prospective association between positive psychological well-being and diabetes&lt;/title&gt;&lt;secondary-title&gt;Health Psychol&lt;/secondary-title&gt;&lt;/titles&gt;&lt;periodical&gt;&lt;full-title&gt;Health Psychol&lt;/full-title&gt;&lt;/periodical&gt;&lt;pages&gt;1013-1021&lt;/pages&gt;&lt;volume&gt;34&lt;/volume&gt;&lt;number&gt;10&lt;/number&gt;&lt;dates&gt;&lt;year&gt;2015&lt;/year&gt;&lt;/dates&gt;&lt;isbn&gt;1930-7810&lt;/isbn&gt;&lt;urls&gt;&lt;/urls&gt;&lt;/record&gt;&lt;/Cite&gt;&lt;/EndNote&gt;</w:instrText>
      </w:r>
      <w:r w:rsidR="00571FA0" w:rsidRPr="00FF453D">
        <w:rPr>
          <w:rFonts w:ascii="Arial" w:hAnsi="Arial" w:cs="Arial"/>
          <w:sz w:val="22"/>
          <w:szCs w:val="22"/>
        </w:rPr>
        <w:fldChar w:fldCharType="separate"/>
      </w:r>
      <w:r w:rsidR="00617E2F" w:rsidRPr="00617E2F">
        <w:rPr>
          <w:rFonts w:ascii="Arial" w:hAnsi="Arial" w:cs="Arial"/>
          <w:noProof/>
          <w:sz w:val="22"/>
          <w:szCs w:val="22"/>
          <w:vertAlign w:val="superscript"/>
        </w:rPr>
        <w:t>26</w:t>
      </w:r>
      <w:r w:rsidR="00571FA0" w:rsidRPr="00FF453D">
        <w:rPr>
          <w:rFonts w:ascii="Arial" w:hAnsi="Arial" w:cs="Arial"/>
          <w:sz w:val="22"/>
          <w:szCs w:val="22"/>
        </w:rPr>
        <w:fldChar w:fldCharType="end"/>
      </w:r>
      <w:r w:rsidR="00571FA0" w:rsidRPr="00FF453D">
        <w:rPr>
          <w:rFonts w:ascii="Arial" w:hAnsi="Arial" w:cs="Arial"/>
          <w:sz w:val="22"/>
          <w:szCs w:val="22"/>
        </w:rPr>
        <w:t xml:space="preserve"> while lower </w:t>
      </w:r>
      <w:r w:rsidR="00DB1147">
        <w:rPr>
          <w:rFonts w:ascii="Arial" w:hAnsi="Arial" w:cs="Arial"/>
          <w:sz w:val="22"/>
          <w:szCs w:val="22"/>
        </w:rPr>
        <w:t>well-being</w:t>
      </w:r>
      <w:r w:rsidR="00571FA0" w:rsidRPr="00FF453D">
        <w:rPr>
          <w:rFonts w:ascii="Arial" w:hAnsi="Arial" w:cs="Arial"/>
          <w:sz w:val="22"/>
          <w:szCs w:val="22"/>
        </w:rPr>
        <w:t xml:space="preserve"> predicts cardiovascular disease and cardiovascular-related mortality.</w:t>
      </w:r>
      <w:r w:rsidR="00571FA0" w:rsidRPr="00FF453D">
        <w:rPr>
          <w:rFonts w:ascii="Arial" w:hAnsi="Arial" w:cs="Arial"/>
          <w:sz w:val="22"/>
          <w:szCs w:val="22"/>
        </w:rPr>
        <w:fldChar w:fldCharType="begin">
          <w:fldData xml:space="preserve">PEVuZE5vdGU+PENpdGU+PEF1dGhvcj5TaGlyYWk8L0F1dGhvcj48WWVhcj4yMDA5PC9ZZWFyPjxS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</w:fldData>
        </w:fldChar>
      </w:r>
      <w:r w:rsidR="00617E2F">
        <w:rPr>
          <w:rFonts w:ascii="Arial" w:hAnsi="Arial" w:cs="Arial"/>
          <w:sz w:val="22"/>
          <w:szCs w:val="22"/>
        </w:rPr>
        <w:instrText xml:space="preserve"> ADDIN EN.CITE </w:instrText>
      </w:r>
      <w:r w:rsidR="00617E2F">
        <w:rPr>
          <w:rFonts w:ascii="Arial" w:hAnsi="Arial" w:cs="Arial"/>
          <w:sz w:val="22"/>
          <w:szCs w:val="22"/>
        </w:rPr>
        <w:fldChar w:fldCharType="begin">
          <w:fldData xml:space="preserve">PEVuZE5vdGU+PENpdGU+PEF1dGhvcj5TaGlyYWk8L0F1dGhvcj48WWVhcj4yMDA5PC9ZZWFyPjxS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</w:fldData>
        </w:fldChar>
      </w:r>
      <w:r w:rsidR="00617E2F">
        <w:rPr>
          <w:rFonts w:ascii="Arial" w:hAnsi="Arial" w:cs="Arial"/>
          <w:sz w:val="22"/>
          <w:szCs w:val="22"/>
        </w:rPr>
        <w:instrText xml:space="preserve"> ADDIN EN.CITE.DATA </w:instrText>
      </w:r>
      <w:r w:rsidR="00617E2F">
        <w:rPr>
          <w:rFonts w:ascii="Arial" w:hAnsi="Arial" w:cs="Arial"/>
          <w:sz w:val="22"/>
          <w:szCs w:val="22"/>
        </w:rPr>
      </w:r>
      <w:r w:rsidR="00617E2F">
        <w:rPr>
          <w:rFonts w:ascii="Arial" w:hAnsi="Arial" w:cs="Arial"/>
          <w:sz w:val="22"/>
          <w:szCs w:val="22"/>
        </w:rPr>
        <w:fldChar w:fldCharType="end"/>
      </w:r>
      <w:r w:rsidR="00571FA0" w:rsidRPr="00FF453D">
        <w:rPr>
          <w:rFonts w:ascii="Arial" w:hAnsi="Arial" w:cs="Arial"/>
          <w:sz w:val="22"/>
          <w:szCs w:val="22"/>
        </w:rPr>
      </w:r>
      <w:r w:rsidR="00571FA0" w:rsidRPr="00FF453D">
        <w:rPr>
          <w:rFonts w:ascii="Arial" w:hAnsi="Arial" w:cs="Arial"/>
          <w:sz w:val="22"/>
          <w:szCs w:val="22"/>
        </w:rPr>
        <w:fldChar w:fldCharType="separate"/>
      </w:r>
      <w:r w:rsidR="00617E2F" w:rsidRPr="00617E2F">
        <w:rPr>
          <w:rFonts w:ascii="Arial" w:hAnsi="Arial" w:cs="Arial"/>
          <w:noProof/>
          <w:sz w:val="22"/>
          <w:szCs w:val="22"/>
          <w:vertAlign w:val="superscript"/>
        </w:rPr>
        <w:t>27,28</w:t>
      </w:r>
      <w:r w:rsidR="00571FA0" w:rsidRPr="00FF453D">
        <w:rPr>
          <w:rFonts w:ascii="Arial" w:hAnsi="Arial" w:cs="Arial"/>
          <w:sz w:val="22"/>
          <w:szCs w:val="22"/>
        </w:rPr>
        <w:fldChar w:fldCharType="end"/>
      </w:r>
      <w:r w:rsidR="00571FA0" w:rsidRPr="00FF453D">
        <w:rPr>
          <w:rFonts w:ascii="Arial" w:hAnsi="Arial" w:cs="Arial"/>
          <w:sz w:val="22"/>
          <w:szCs w:val="22"/>
        </w:rPr>
        <w:t xml:space="preserve"> </w:t>
      </w:r>
    </w:p>
    <w:p w14:paraId="4E57785B" w14:textId="775375A0" w:rsidR="00C40E6C" w:rsidRDefault="00C40E6C" w:rsidP="00571FA0">
      <w:pPr>
        <w:spacing w:line="480" w:lineRule="auto"/>
        <w:rPr>
          <w:rFonts w:ascii="Arial" w:hAnsi="Arial" w:cs="Arial"/>
          <w:sz w:val="22"/>
          <w:szCs w:val="22"/>
        </w:rPr>
      </w:pPr>
    </w:p>
    <w:p w14:paraId="57D47243" w14:textId="184C108C" w:rsidR="00C40E6C" w:rsidRPr="00987CA9" w:rsidRDefault="00C40E6C" w:rsidP="00987CA9">
      <w:pPr>
        <w:spacing w:line="480" w:lineRule="auto"/>
        <w:rPr>
          <w:rFonts w:ascii="Arial" w:hAnsi="Arial" w:cs="Arial"/>
          <w:sz w:val="22"/>
          <w:szCs w:val="22"/>
          <w:vertAlign w:val="superscript"/>
        </w:rPr>
      </w:pPr>
      <w:r>
        <w:rPr>
          <w:rFonts w:ascii="Arial" w:hAnsi="Arial" w:cs="Arial"/>
          <w:sz w:val="22"/>
          <w:szCs w:val="22"/>
        </w:rPr>
        <w:t>Well-being is also a predictor of lower healthcare spending and utilization.</w:t>
      </w:r>
      <w:r w:rsidRPr="00987CA9">
        <w:rPr>
          <w:rFonts w:ascii="Arial" w:hAnsi="Arial" w:cs="Arial"/>
          <w:sz w:val="22"/>
          <w:szCs w:val="22"/>
          <w:vertAlign w:val="superscript"/>
        </w:rPr>
        <w:fldChar w:fldCharType="begin">
          <w:fldData xml:space="preserve">PEVuZE5vdGU+PENpdGU+PEF1dGhvcj5HYW5keTwvQXV0aG9yPjxZZWFyPjIwMTQ8L1llYXI+PFJl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</w:fldData>
        </w:fldChar>
      </w:r>
      <w:r w:rsidR="00617E2F">
        <w:rPr>
          <w:rFonts w:ascii="Arial" w:hAnsi="Arial" w:cs="Arial"/>
          <w:sz w:val="22"/>
          <w:szCs w:val="22"/>
          <w:vertAlign w:val="superscript"/>
        </w:rPr>
        <w:instrText xml:space="preserve"> ADDIN EN.CITE </w:instrText>
      </w:r>
      <w:r w:rsidR="00617E2F">
        <w:rPr>
          <w:rFonts w:ascii="Arial" w:hAnsi="Arial" w:cs="Arial"/>
          <w:sz w:val="22"/>
          <w:szCs w:val="22"/>
          <w:vertAlign w:val="superscript"/>
        </w:rPr>
        <w:fldChar w:fldCharType="begin">
          <w:fldData xml:space="preserve">PEVuZE5vdGU+PENpdGU+PEF1dGhvcj5HYW5keTwvQXV0aG9yPjxZZWFyPjIwMTQ8L1llYXI+PFJl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</w:fldData>
        </w:fldChar>
      </w:r>
      <w:r w:rsidR="00617E2F">
        <w:rPr>
          <w:rFonts w:ascii="Arial" w:hAnsi="Arial" w:cs="Arial"/>
          <w:sz w:val="22"/>
          <w:szCs w:val="22"/>
          <w:vertAlign w:val="superscript"/>
        </w:rPr>
        <w:instrText xml:space="preserve"> ADDIN EN.CITE.DATA </w:instrText>
      </w:r>
      <w:r w:rsidR="00617E2F">
        <w:rPr>
          <w:rFonts w:ascii="Arial" w:hAnsi="Arial" w:cs="Arial"/>
          <w:sz w:val="22"/>
          <w:szCs w:val="22"/>
          <w:vertAlign w:val="superscript"/>
        </w:rPr>
      </w:r>
      <w:r w:rsidR="00617E2F">
        <w:rPr>
          <w:rFonts w:ascii="Arial" w:hAnsi="Arial" w:cs="Arial"/>
          <w:sz w:val="22"/>
          <w:szCs w:val="22"/>
          <w:vertAlign w:val="superscript"/>
        </w:rPr>
        <w:fldChar w:fldCharType="end"/>
      </w:r>
      <w:r w:rsidRPr="00987CA9">
        <w:rPr>
          <w:rFonts w:ascii="Arial" w:hAnsi="Arial" w:cs="Arial"/>
          <w:sz w:val="22"/>
          <w:szCs w:val="22"/>
          <w:vertAlign w:val="superscript"/>
        </w:rPr>
      </w:r>
      <w:r w:rsidRPr="00987CA9">
        <w:rPr>
          <w:rFonts w:ascii="Arial" w:hAnsi="Arial" w:cs="Arial"/>
          <w:sz w:val="22"/>
          <w:szCs w:val="22"/>
          <w:vertAlign w:val="superscript"/>
        </w:rPr>
        <w:fldChar w:fldCharType="separate"/>
      </w:r>
      <w:r w:rsidR="00617E2F">
        <w:rPr>
          <w:rFonts w:ascii="Arial" w:hAnsi="Arial" w:cs="Arial"/>
          <w:noProof/>
          <w:sz w:val="22"/>
          <w:szCs w:val="22"/>
          <w:vertAlign w:val="superscript"/>
        </w:rPr>
        <w:t>29-34</w:t>
      </w:r>
      <w:r w:rsidRPr="00987CA9">
        <w:rPr>
          <w:rFonts w:ascii="Arial" w:hAnsi="Arial" w:cs="Arial"/>
          <w:sz w:val="22"/>
          <w:szCs w:val="22"/>
          <w:vertAlign w:val="superscript"/>
        </w:rPr>
        <w:fldChar w:fldCharType="end"/>
      </w:r>
      <w:r w:rsidR="004B07B8">
        <w:rPr>
          <w:rFonts w:ascii="Arial" w:hAnsi="Arial" w:cs="Arial"/>
          <w:sz w:val="22"/>
          <w:szCs w:val="22"/>
        </w:rPr>
        <w:t xml:space="preserve"> </w:t>
      </w:r>
      <w:r w:rsidR="00987CA9">
        <w:rPr>
          <w:rFonts w:ascii="Arial" w:hAnsi="Arial" w:cs="Arial"/>
          <w:sz w:val="22"/>
          <w:szCs w:val="22"/>
        </w:rPr>
        <w:t>A US study assessing the relative risk of hospital admission or emergency department visit based on individual well-being showed increased risk for a hospital event with lower well-being compared with higher well-being.</w:t>
      </w:r>
      <w:r w:rsidR="00987CA9" w:rsidRPr="00987CA9">
        <w:rPr>
          <w:rFonts w:ascii="Arial" w:hAnsi="Arial" w:cs="Arial"/>
          <w:sz w:val="22"/>
          <w:szCs w:val="22"/>
          <w:vertAlign w:val="superscript"/>
        </w:rPr>
        <w:t>18</w:t>
      </w:r>
      <w:r w:rsidR="00987CA9">
        <w:rPr>
          <w:rFonts w:ascii="Arial" w:hAnsi="Arial" w:cs="Arial"/>
          <w:sz w:val="22"/>
          <w:szCs w:val="22"/>
        </w:rPr>
        <w:t xml:space="preserve"> A subsequent population-based US study showed that higher community well-being was associated with lower rates of all-cause, cardiovascular, and respiratory hospital admissions, even after adjusting for sociodemographic characteristics and healthcare intensity factors.</w:t>
      </w:r>
      <w:r w:rsidR="00987CA9">
        <w:rPr>
          <w:rFonts w:ascii="Arial" w:hAnsi="Arial" w:cs="Arial"/>
          <w:sz w:val="22"/>
          <w:szCs w:val="22"/>
          <w:vertAlign w:val="superscript"/>
        </w:rPr>
        <w:t>20</w:t>
      </w:r>
      <w:r w:rsidR="00987CA9">
        <w:rPr>
          <w:rFonts w:ascii="Arial" w:hAnsi="Arial" w:cs="Arial"/>
          <w:sz w:val="22"/>
          <w:szCs w:val="22"/>
        </w:rPr>
        <w:t xml:space="preserve"> In another population-based US study examining the association between county-level well-being and Medicare spending, h</w:t>
      </w:r>
      <w:r w:rsidR="00987CA9" w:rsidRPr="00987CA9">
        <w:rPr>
          <w:rFonts w:ascii="Arial" w:hAnsi="Arial" w:cs="Arial"/>
          <w:sz w:val="22"/>
          <w:szCs w:val="22"/>
        </w:rPr>
        <w:t xml:space="preserve">igher </w:t>
      </w:r>
      <w:r w:rsidR="00987CA9">
        <w:rPr>
          <w:rFonts w:ascii="Arial" w:hAnsi="Arial" w:cs="Arial"/>
          <w:sz w:val="22"/>
          <w:szCs w:val="22"/>
        </w:rPr>
        <w:t xml:space="preserve">US </w:t>
      </w:r>
      <w:r w:rsidR="00987CA9" w:rsidRPr="00987CA9">
        <w:rPr>
          <w:rFonts w:ascii="Arial" w:hAnsi="Arial" w:cs="Arial"/>
          <w:sz w:val="22"/>
          <w:szCs w:val="22"/>
        </w:rPr>
        <w:t xml:space="preserve">county well-being was </w:t>
      </w:r>
      <w:r w:rsidR="00987CA9" w:rsidRPr="00987CA9">
        <w:rPr>
          <w:rFonts w:ascii="Arial" w:hAnsi="Arial" w:cs="Arial"/>
          <w:sz w:val="22"/>
          <w:szCs w:val="22"/>
        </w:rPr>
        <w:lastRenderedPageBreak/>
        <w:t>associated with lower health care spending per</w:t>
      </w:r>
      <w:r w:rsidR="00987CA9">
        <w:rPr>
          <w:rFonts w:ascii="Arial" w:hAnsi="Arial" w:cs="Arial"/>
          <w:sz w:val="22"/>
          <w:szCs w:val="22"/>
        </w:rPr>
        <w:t xml:space="preserve"> </w:t>
      </w:r>
      <w:r w:rsidR="00987CA9" w:rsidRPr="00987CA9">
        <w:rPr>
          <w:rFonts w:ascii="Arial" w:hAnsi="Arial" w:cs="Arial"/>
          <w:sz w:val="22"/>
          <w:szCs w:val="22"/>
        </w:rPr>
        <w:t>Medicare F</w:t>
      </w:r>
      <w:r w:rsidR="00987CA9">
        <w:rPr>
          <w:rFonts w:ascii="Arial" w:hAnsi="Arial" w:cs="Arial"/>
          <w:sz w:val="22"/>
          <w:szCs w:val="22"/>
        </w:rPr>
        <w:t>ee-for-Service</w:t>
      </w:r>
      <w:r w:rsidR="00987CA9" w:rsidRPr="00987CA9">
        <w:rPr>
          <w:rFonts w:ascii="Arial" w:hAnsi="Arial" w:cs="Arial"/>
          <w:sz w:val="22"/>
          <w:szCs w:val="22"/>
        </w:rPr>
        <w:t xml:space="preserve"> beneficiary</w:t>
      </w:r>
      <w:r w:rsidR="00987CA9">
        <w:rPr>
          <w:rFonts w:ascii="Arial" w:hAnsi="Arial" w:cs="Arial"/>
          <w:sz w:val="22"/>
          <w:szCs w:val="22"/>
        </w:rPr>
        <w:t xml:space="preserve"> living in that county. This association was </w:t>
      </w:r>
      <w:r w:rsidR="00987CA9" w:rsidRPr="00987CA9">
        <w:rPr>
          <w:rFonts w:ascii="Arial" w:hAnsi="Arial" w:cs="Arial"/>
          <w:sz w:val="22"/>
          <w:szCs w:val="22"/>
        </w:rPr>
        <w:t>independent of urbanicity, median household</w:t>
      </w:r>
      <w:r w:rsidR="00987CA9">
        <w:rPr>
          <w:rFonts w:ascii="Arial" w:hAnsi="Arial" w:cs="Arial"/>
          <w:sz w:val="22"/>
          <w:szCs w:val="22"/>
        </w:rPr>
        <w:t xml:space="preserve"> </w:t>
      </w:r>
      <w:r w:rsidR="00987CA9" w:rsidRPr="00987CA9">
        <w:rPr>
          <w:rFonts w:ascii="Arial" w:hAnsi="Arial" w:cs="Arial"/>
          <w:sz w:val="22"/>
          <w:szCs w:val="22"/>
        </w:rPr>
        <w:t>income, and health care system capacity</w:t>
      </w:r>
      <w:r w:rsidR="00987CA9">
        <w:rPr>
          <w:rFonts w:ascii="Arial" w:hAnsi="Arial" w:cs="Arial"/>
          <w:sz w:val="22"/>
          <w:szCs w:val="22"/>
        </w:rPr>
        <w:t>.</w:t>
      </w:r>
      <w:r w:rsidR="00987CA9">
        <w:rPr>
          <w:rFonts w:ascii="Arial" w:hAnsi="Arial" w:cs="Arial"/>
          <w:sz w:val="22"/>
          <w:szCs w:val="22"/>
          <w:vertAlign w:val="superscript"/>
        </w:rPr>
        <w:t>19</w:t>
      </w:r>
    </w:p>
    <w:p w14:paraId="08A32F1F" w14:textId="617C3034" w:rsidR="00C40E6C" w:rsidRDefault="00C40E6C" w:rsidP="00571FA0">
      <w:pPr>
        <w:spacing w:line="480" w:lineRule="auto"/>
        <w:rPr>
          <w:rFonts w:ascii="Arial" w:hAnsi="Arial" w:cs="Arial"/>
          <w:sz w:val="22"/>
          <w:szCs w:val="22"/>
        </w:rPr>
      </w:pPr>
    </w:p>
    <w:p w14:paraId="74522EF4" w14:textId="1A386984" w:rsidR="004B07B8" w:rsidRDefault="002217C2" w:rsidP="00571FA0">
      <w:pPr>
        <w:spacing w:line="480" w:lineRule="auto"/>
        <w:rPr>
          <w:rFonts w:ascii="Arial" w:hAnsi="Arial" w:cs="Arial"/>
          <w:sz w:val="22"/>
          <w:szCs w:val="22"/>
        </w:rPr>
      </w:pPr>
      <w:r>
        <w:rPr>
          <w:rFonts w:ascii="Arial" w:hAnsi="Arial" w:cs="Arial"/>
          <w:sz w:val="22"/>
          <w:szCs w:val="22"/>
        </w:rPr>
        <w:t xml:space="preserve">In addition to the evidence linking well-being to morbidity, mortality, and healthcare utilization outcomes, higher well-being has also been linked to </w:t>
      </w:r>
      <w:r w:rsidR="004B07B8">
        <w:rPr>
          <w:rFonts w:ascii="Arial" w:hAnsi="Arial" w:cs="Arial"/>
          <w:sz w:val="22"/>
          <w:szCs w:val="22"/>
        </w:rPr>
        <w:t>better health behaviors</w:t>
      </w:r>
      <w:r>
        <w:rPr>
          <w:rFonts w:ascii="Arial" w:hAnsi="Arial" w:cs="Arial"/>
          <w:sz w:val="22"/>
          <w:szCs w:val="22"/>
        </w:rPr>
        <w:t xml:space="preserve"> and adherence to preventive care</w:t>
      </w:r>
      <w:r w:rsidR="004B07B8">
        <w:rPr>
          <w:rFonts w:ascii="Arial" w:hAnsi="Arial" w:cs="Arial"/>
          <w:sz w:val="22"/>
          <w:szCs w:val="22"/>
        </w:rPr>
        <w:t>.</w:t>
      </w:r>
      <w:r w:rsidR="004B07B8">
        <w:rPr>
          <w:rFonts w:ascii="Arial" w:hAnsi="Arial" w:cs="Arial"/>
          <w:sz w:val="22"/>
          <w:szCs w:val="22"/>
        </w:rPr>
        <w:fldChar w:fldCharType="begin">
          <w:fldData xml:space="preserve">PEVuZE5vdGU+PENpdGU+PEF1dGhvcj5EaWVuZXI8L0F1dGhvcj48WWVhcj4yMDExPC9ZZWFyPjxS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</w:fldData>
        </w:fldChar>
      </w:r>
      <w:r w:rsidR="00617E2F">
        <w:rPr>
          <w:rFonts w:ascii="Arial" w:hAnsi="Arial" w:cs="Arial"/>
          <w:sz w:val="22"/>
          <w:szCs w:val="22"/>
        </w:rPr>
        <w:instrText xml:space="preserve"> ADDIN EN.CITE </w:instrText>
      </w:r>
      <w:r w:rsidR="00617E2F">
        <w:rPr>
          <w:rFonts w:ascii="Arial" w:hAnsi="Arial" w:cs="Arial"/>
          <w:sz w:val="22"/>
          <w:szCs w:val="22"/>
        </w:rPr>
        <w:fldChar w:fldCharType="begin">
          <w:fldData xml:space="preserve">PEVuZE5vdGU+PENpdGU+PEF1dGhvcj5EaWVuZXI8L0F1dGhvcj48WWVhcj4yMDExPC9ZZWFyPjxS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</w:fldData>
        </w:fldChar>
      </w:r>
      <w:r w:rsidR="00617E2F">
        <w:rPr>
          <w:rFonts w:ascii="Arial" w:hAnsi="Arial" w:cs="Arial"/>
          <w:sz w:val="22"/>
          <w:szCs w:val="22"/>
        </w:rPr>
        <w:instrText xml:space="preserve"> ADDIN EN.CITE.DATA </w:instrText>
      </w:r>
      <w:r w:rsidR="00617E2F">
        <w:rPr>
          <w:rFonts w:ascii="Arial" w:hAnsi="Arial" w:cs="Arial"/>
          <w:sz w:val="22"/>
          <w:szCs w:val="22"/>
        </w:rPr>
      </w:r>
      <w:r w:rsidR="00617E2F">
        <w:rPr>
          <w:rFonts w:ascii="Arial" w:hAnsi="Arial" w:cs="Arial"/>
          <w:sz w:val="22"/>
          <w:szCs w:val="22"/>
        </w:rPr>
        <w:fldChar w:fldCharType="end"/>
      </w:r>
      <w:r w:rsidR="004B07B8">
        <w:rPr>
          <w:rFonts w:ascii="Arial" w:hAnsi="Arial" w:cs="Arial"/>
          <w:sz w:val="22"/>
          <w:szCs w:val="22"/>
        </w:rPr>
      </w:r>
      <w:r w:rsidR="004B07B8">
        <w:rPr>
          <w:rFonts w:ascii="Arial" w:hAnsi="Arial" w:cs="Arial"/>
          <w:sz w:val="22"/>
          <w:szCs w:val="22"/>
        </w:rPr>
        <w:fldChar w:fldCharType="separate"/>
      </w:r>
      <w:r w:rsidR="00617E2F" w:rsidRPr="00617E2F">
        <w:rPr>
          <w:rFonts w:ascii="Arial" w:hAnsi="Arial" w:cs="Arial"/>
          <w:noProof/>
          <w:sz w:val="22"/>
          <w:szCs w:val="22"/>
          <w:vertAlign w:val="superscript"/>
        </w:rPr>
        <w:t>8,9,35-38</w:t>
      </w:r>
      <w:r w:rsidR="004B07B8">
        <w:rPr>
          <w:rFonts w:ascii="Arial" w:hAnsi="Arial" w:cs="Arial"/>
          <w:sz w:val="22"/>
          <w:szCs w:val="22"/>
        </w:rPr>
        <w:fldChar w:fldCharType="end"/>
      </w:r>
      <w:r w:rsidR="004B07B8">
        <w:rPr>
          <w:rFonts w:ascii="Arial" w:hAnsi="Arial" w:cs="Arial"/>
          <w:sz w:val="22"/>
          <w:szCs w:val="22"/>
        </w:rPr>
        <w:t xml:space="preserve"> </w:t>
      </w:r>
      <w:r>
        <w:rPr>
          <w:rFonts w:ascii="Arial" w:hAnsi="Arial" w:cs="Arial"/>
          <w:sz w:val="22"/>
          <w:szCs w:val="22"/>
        </w:rPr>
        <w:t xml:space="preserve">An analysis </w:t>
      </w:r>
      <w:r w:rsidR="00041C4D">
        <w:rPr>
          <w:rFonts w:ascii="Arial" w:hAnsi="Arial" w:cs="Arial"/>
          <w:sz w:val="22"/>
          <w:szCs w:val="22"/>
        </w:rPr>
        <w:t xml:space="preserve">of </w:t>
      </w:r>
      <w:r>
        <w:rPr>
          <w:rFonts w:ascii="Arial" w:hAnsi="Arial" w:cs="Arial"/>
          <w:sz w:val="22"/>
          <w:szCs w:val="22"/>
        </w:rPr>
        <w:t xml:space="preserve">data from the Behavioral Risk Factor Surveillance Survey, 2005, </w:t>
      </w:r>
      <w:r w:rsidR="00041C4D">
        <w:rPr>
          <w:rFonts w:ascii="Arial" w:hAnsi="Arial" w:cs="Arial"/>
          <w:sz w:val="22"/>
          <w:szCs w:val="22"/>
        </w:rPr>
        <w:t xml:space="preserve">higher overall well-being was associated with lower </w:t>
      </w:r>
      <w:r w:rsidRPr="002217C2">
        <w:rPr>
          <w:rFonts w:ascii="Arial" w:hAnsi="Arial" w:cs="Arial"/>
          <w:sz w:val="22"/>
          <w:szCs w:val="22"/>
        </w:rPr>
        <w:t>prevalence of smoking, obesity, physical inactivity, and heavy drinking.</w:t>
      </w:r>
      <w:r w:rsidR="00041C4D">
        <w:rPr>
          <w:rFonts w:ascii="Arial" w:hAnsi="Arial" w:cs="Arial"/>
          <w:sz w:val="22"/>
          <w:szCs w:val="22"/>
        </w:rPr>
        <w:fldChar w:fldCharType="begin"/>
      </w:r>
      <w:r w:rsidR="00617E2F">
        <w:rPr>
          <w:rFonts w:ascii="Arial" w:hAnsi="Arial" w:cs="Arial"/>
          <w:sz w:val="22"/>
          <w:szCs w:val="22"/>
        </w:rPr>
        <w:instrText xml:space="preserve"> ADDIN EN.CITE &lt;EndNote&gt;&lt;Cite&gt;&lt;Author&gt;Strine&lt;/Author&gt;&lt;Year&gt;2008&lt;/Year&gt;&lt;RecNum&gt;879&lt;/RecNum&gt;&lt;DisplayText&gt;&lt;style face="superscript"&gt;25&lt;/style&gt;&lt;/DisplayText&gt;&lt;record&gt;&lt;rec-number&gt;879&lt;/rec-number&gt;&lt;foreign-keys&gt;&lt;key app="EN" db-id="ev5dff9a7s0evnetepsvds0mpfsrwfzxsxe5" timestamp="1575258735"&gt;879&lt;/key&gt;&lt;/foreign-keys&gt;&lt;ref-type name="Journal Article"&gt;17&lt;/ref-type&gt;&lt;contributors&gt;&lt;authors&gt;&lt;author&gt;Strine, Tara W&lt;/author&gt;&lt;author&gt;Chapman, Daniel P&lt;/author&gt;&lt;author&gt;Balluz, Lina S&lt;/author&gt;&lt;author&gt;Moriarty, David G&lt;/author&gt;&lt;author&gt;Mokdad, Ali H&lt;/author&gt;&lt;/authors&gt;&lt;/contributors&gt;&lt;titles&gt;&lt;title&gt;The associations between life satisfaction and health-related quality of life, chronic illness, and health behaviors among US community-dwelling adults&lt;/title&gt;&lt;secondary-title&gt;Journal of community health&lt;/secondary-title&gt;&lt;/titles&gt;&lt;periodical&gt;&lt;full-title&gt;Journal of community health&lt;/full-title&gt;&lt;/periodical&gt;&lt;pages&gt;40-50&lt;/pages&gt;&lt;volume&gt;33&lt;/volume&gt;&lt;number&gt;1&lt;/number&gt;&lt;dates&gt;&lt;year&gt;2008&lt;/year&gt;&lt;/dates&gt;&lt;isbn&gt;0094-5145&lt;/isbn&gt;&lt;urls&gt;&lt;/urls&gt;&lt;/record&gt;&lt;/Cite&gt;&lt;/EndNote&gt;</w:instrText>
      </w:r>
      <w:r w:rsidR="00041C4D">
        <w:rPr>
          <w:rFonts w:ascii="Arial" w:hAnsi="Arial" w:cs="Arial"/>
          <w:sz w:val="22"/>
          <w:szCs w:val="22"/>
        </w:rPr>
        <w:fldChar w:fldCharType="separate"/>
      </w:r>
      <w:r w:rsidR="00617E2F" w:rsidRPr="00617E2F">
        <w:rPr>
          <w:rFonts w:ascii="Arial" w:hAnsi="Arial" w:cs="Arial"/>
          <w:noProof/>
          <w:sz w:val="22"/>
          <w:szCs w:val="22"/>
          <w:vertAlign w:val="superscript"/>
        </w:rPr>
        <w:t>25</w:t>
      </w:r>
      <w:r w:rsidR="00041C4D">
        <w:rPr>
          <w:rFonts w:ascii="Arial" w:hAnsi="Arial" w:cs="Arial"/>
          <w:sz w:val="22"/>
          <w:szCs w:val="22"/>
        </w:rPr>
        <w:fldChar w:fldCharType="end"/>
      </w:r>
      <w:r w:rsidR="00041C4D">
        <w:rPr>
          <w:rFonts w:ascii="Arial" w:hAnsi="Arial" w:cs="Arial"/>
          <w:sz w:val="22"/>
          <w:szCs w:val="22"/>
        </w:rPr>
        <w:t xml:space="preserve"> Using data from the US Health and Retirement Survey, Kim et al., report that higher well-being was also associated with higher likelihood of obtaining preventive care, such as cholesterol and mammography screening.</w:t>
      </w:r>
      <w:r w:rsidR="00041C4D">
        <w:rPr>
          <w:rFonts w:ascii="Arial" w:hAnsi="Arial" w:cs="Arial"/>
          <w:sz w:val="22"/>
          <w:szCs w:val="22"/>
        </w:rPr>
        <w:fldChar w:fldCharType="begin"/>
      </w:r>
      <w:r w:rsidR="00617E2F">
        <w:rPr>
          <w:rFonts w:ascii="Arial" w:hAnsi="Arial" w:cs="Arial"/>
          <w:sz w:val="22"/>
          <w:szCs w:val="22"/>
        </w:rPr>
        <w:instrText xml:space="preserve"> ADDIN EN.CITE &lt;EndNote&gt;&lt;Cite&gt;&lt;Author&gt;Kim&lt;/Author&gt;&lt;Year&gt;2015&lt;/Year&gt;&lt;RecNum&gt;884&lt;/RecNum&gt;&lt;DisplayText&gt;&lt;style face="superscript"&gt;36&lt;/style&gt;&lt;/DisplayText&gt;&lt;record&gt;&lt;rec-number&gt;884&lt;/rec-number&gt;&lt;foreign-keys&gt;&lt;key app="EN" db-id="ev5dff9a7s0evnetepsvds0mpfsrwfzxsxe5" timestamp="1575301634"&gt;884&lt;/key&gt;&lt;/foreign-keys&gt;&lt;ref-type name="Journal Article"&gt;17&lt;/ref-type&gt;&lt;contributors&gt;&lt;authors&gt;&lt;author&gt;Kim, Eric S&lt;/author&gt;&lt;author&gt;Kubzansky, Laura D&lt;/author&gt;&lt;author&gt;Smith, Jacqui&lt;/author&gt;&lt;/authors&gt;&lt;/contributors&gt;&lt;titles&gt;&lt;title&gt;Life satisfaction and use of preventive health care services&lt;/title&gt;&lt;secondary-title&gt;Health Psychology&lt;/secondary-title&gt;&lt;/titles&gt;&lt;periodical&gt;&lt;full-title&gt;Health Psychology&lt;/full-title&gt;&lt;/periodical&gt;&lt;pages&gt;779&lt;/pages&gt;&lt;volume&gt;34&lt;/volume&gt;&lt;number&gt;7&lt;/number&gt;&lt;dates&gt;&lt;year&gt;2015&lt;/year&gt;&lt;/dates&gt;&lt;isbn&gt;1930-7810&lt;/isbn&gt;&lt;urls&gt;&lt;/urls&gt;&lt;/record&gt;&lt;/Cite&gt;&lt;/EndNote&gt;</w:instrText>
      </w:r>
      <w:r w:rsidR="00041C4D">
        <w:rPr>
          <w:rFonts w:ascii="Arial" w:hAnsi="Arial" w:cs="Arial"/>
          <w:sz w:val="22"/>
          <w:szCs w:val="22"/>
        </w:rPr>
        <w:fldChar w:fldCharType="separate"/>
      </w:r>
      <w:r w:rsidR="00617E2F" w:rsidRPr="00617E2F">
        <w:rPr>
          <w:rFonts w:ascii="Arial" w:hAnsi="Arial" w:cs="Arial"/>
          <w:noProof/>
          <w:sz w:val="22"/>
          <w:szCs w:val="22"/>
          <w:vertAlign w:val="superscript"/>
        </w:rPr>
        <w:t>36</w:t>
      </w:r>
      <w:r w:rsidR="00041C4D">
        <w:rPr>
          <w:rFonts w:ascii="Arial" w:hAnsi="Arial" w:cs="Arial"/>
          <w:sz w:val="22"/>
          <w:szCs w:val="22"/>
        </w:rPr>
        <w:fldChar w:fldCharType="end"/>
      </w:r>
      <w:r w:rsidR="00041C4D">
        <w:rPr>
          <w:rFonts w:ascii="Arial" w:hAnsi="Arial" w:cs="Arial"/>
          <w:sz w:val="22"/>
          <w:szCs w:val="22"/>
        </w:rPr>
        <w:t xml:space="preserve"> Evidence suggests that higher well-being leads to these better health behaviors. In a large, longitudinal Dutch cohort, higher well-being was associated with engaging in more regular physical activity and eating a healthier diet over a follow-up period of fifteen years.</w:t>
      </w:r>
      <w:r w:rsidR="00041C4D">
        <w:rPr>
          <w:rFonts w:ascii="Arial" w:hAnsi="Arial" w:cs="Arial"/>
          <w:sz w:val="22"/>
          <w:szCs w:val="22"/>
        </w:rPr>
        <w:fldChar w:fldCharType="begin"/>
      </w:r>
      <w:r w:rsidR="00617E2F">
        <w:rPr>
          <w:rFonts w:ascii="Arial" w:hAnsi="Arial" w:cs="Arial"/>
          <w:sz w:val="22"/>
          <w:szCs w:val="22"/>
        </w:rPr>
        <w:instrText xml:space="preserve"> ADDIN EN.CITE &lt;EndNote&gt;&lt;Cite&gt;&lt;Author&gt;Giltay&lt;/Author&gt;&lt;Year&gt;2007&lt;/Year&gt;&lt;RecNum&gt;163&lt;/RecNum&gt;&lt;DisplayText&gt;&lt;style face="superscript"&gt;35&lt;/style&gt;&lt;/DisplayText&gt;&lt;record&gt;&lt;rec-number&gt;163&lt;/rec-number&gt;&lt;foreign-keys&gt;&lt;key app="EN" db-id="ev5dff9a7s0evnetepsvds0mpfsrwfzxsxe5" timestamp="1471273585"&gt;163&lt;/key&gt;&lt;/foreign-keys&gt;&lt;ref-type name="Journal Article"&gt;17&lt;/ref-type&gt;&lt;contributors&gt;&lt;authors&gt;&lt;author&gt;Giltay, E. J.&lt;/author&gt;&lt;author&gt;Geleijnse, J. M.&lt;/author&gt;&lt;author&gt;Zitman, F. G.&lt;/author&gt;&lt;author&gt;Buijsse, B.&lt;/author&gt;&lt;author&gt;Kromhout, D.&lt;/author&gt;&lt;/authors&gt;&lt;/contributors&gt;&lt;auth-address&gt;Department of Psychiatry, Leiden University Medical Center, Leiden, The Netherlands. giltay@dds.nl&lt;/auth-address&gt;&lt;titles&gt;&lt;title&gt;Lifestyle and dietary correlates of dispositional optimism in men: The Zutphen Elderly Study&lt;/title&gt;&lt;secondary-title&gt;J Psychosom Res&lt;/secondary-title&gt;&lt;alt-title&gt;Journal of psychosomatic research&lt;/alt-title&gt;&lt;/titles&gt;&lt;alt-periodical&gt;&lt;full-title&gt;Journal of Psychosomatic Research&lt;/full-title&gt;&lt;/alt-periodical&gt;&lt;pages&gt;483-90&lt;/pages&gt;&lt;volume&gt;63&lt;/volume&gt;&lt;number&gt;5&lt;/number&gt;&lt;edition&gt;2007/11/06&lt;/edition&gt;&lt;keywords&gt;&lt;keyword&gt;*Affect&lt;/keyword&gt;&lt;keyword&gt;Aged&lt;/keyword&gt;&lt;keyword&gt;Alcohol Drinking/epidemiology&lt;/keyword&gt;&lt;keyword&gt;Cardiovascular Diseases/*mortality&lt;/keyword&gt;&lt;keyword&gt;Energy Intake&lt;/keyword&gt;&lt;keyword&gt;*Food Habits&lt;/keyword&gt;&lt;keyword&gt;Health Behavior&lt;/keyword&gt;&lt;keyword&gt;Humans&lt;/keyword&gt;&lt;keyword&gt;*Life Style&lt;/keyword&gt;&lt;keyword&gt;Male&lt;/keyword&gt;&lt;keyword&gt;Prospective Studies&lt;/keyword&gt;&lt;keyword&gt;Questionnaires&lt;/keyword&gt;&lt;keyword&gt;Smoking/epidemiology&lt;/keyword&gt;&lt;keyword&gt;Survival Rate&lt;/keyword&gt;&lt;/keywords&gt;&lt;dates&gt;&lt;year&gt;2007&lt;/year&gt;&lt;pub-dates&gt;&lt;date&gt;Nov&lt;/date&gt;&lt;/pub-dates&gt;&lt;/dates&gt;&lt;isbn&gt;0022-3999 (Print)&amp;#xD;0022-3999&lt;/isbn&gt;&lt;accession-num&gt;17980220&lt;/accession-num&gt;&lt;urls&gt;&lt;/urls&gt;&lt;electronic-resource-num&gt;10.1016/j.jpsychores.2007.07.014&lt;/electronic-resource-num&gt;&lt;remote-database-provider&gt;NLM&lt;/remote-database-provider&gt;&lt;language&gt;eng&lt;/language&gt;&lt;/record&gt;&lt;/Cite&gt;&lt;/EndNote&gt;</w:instrText>
      </w:r>
      <w:r w:rsidR="00041C4D">
        <w:rPr>
          <w:rFonts w:ascii="Arial" w:hAnsi="Arial" w:cs="Arial"/>
          <w:sz w:val="22"/>
          <w:szCs w:val="22"/>
        </w:rPr>
        <w:fldChar w:fldCharType="separate"/>
      </w:r>
      <w:r w:rsidR="00617E2F" w:rsidRPr="00617E2F">
        <w:rPr>
          <w:rFonts w:ascii="Arial" w:hAnsi="Arial" w:cs="Arial"/>
          <w:noProof/>
          <w:sz w:val="22"/>
          <w:szCs w:val="22"/>
          <w:vertAlign w:val="superscript"/>
        </w:rPr>
        <w:t>35</w:t>
      </w:r>
      <w:r w:rsidR="00041C4D">
        <w:rPr>
          <w:rFonts w:ascii="Arial" w:hAnsi="Arial" w:cs="Arial"/>
          <w:sz w:val="22"/>
          <w:szCs w:val="22"/>
        </w:rPr>
        <w:fldChar w:fldCharType="end"/>
      </w:r>
      <w:r w:rsidR="00041C4D">
        <w:rPr>
          <w:rFonts w:ascii="Arial" w:hAnsi="Arial" w:cs="Arial"/>
          <w:sz w:val="22"/>
          <w:szCs w:val="22"/>
        </w:rPr>
        <w:t xml:space="preserve">  Engaging in these healthy behaviors may be one of the mechanisms by which higher overall well-being leads to longer, healthier lives. In addition, many of these healthy behaviors are key intermediate health outcomes </w:t>
      </w:r>
      <w:r w:rsidR="00B40F2A">
        <w:rPr>
          <w:rFonts w:ascii="Arial" w:hAnsi="Arial" w:cs="Arial"/>
          <w:sz w:val="22"/>
          <w:szCs w:val="22"/>
        </w:rPr>
        <w:t xml:space="preserve">that </w:t>
      </w:r>
      <w:r w:rsidR="00041C4D">
        <w:rPr>
          <w:rFonts w:ascii="Arial" w:hAnsi="Arial" w:cs="Arial"/>
          <w:sz w:val="22"/>
          <w:szCs w:val="22"/>
        </w:rPr>
        <w:t>healthcare institutions measure and report</w:t>
      </w:r>
      <w:r w:rsidR="00B40F2A">
        <w:rPr>
          <w:rFonts w:ascii="Arial" w:hAnsi="Arial" w:cs="Arial"/>
          <w:sz w:val="22"/>
          <w:szCs w:val="22"/>
        </w:rPr>
        <w:t xml:space="preserve"> to CMS</w:t>
      </w:r>
      <w:r w:rsidR="00041C4D">
        <w:rPr>
          <w:rFonts w:ascii="Arial" w:hAnsi="Arial" w:cs="Arial"/>
          <w:sz w:val="22"/>
          <w:szCs w:val="22"/>
        </w:rPr>
        <w:t xml:space="preserve"> </w:t>
      </w:r>
      <w:r w:rsidR="00B40F2A">
        <w:rPr>
          <w:rFonts w:ascii="Arial" w:hAnsi="Arial" w:cs="Arial"/>
          <w:sz w:val="22"/>
          <w:szCs w:val="22"/>
        </w:rPr>
        <w:t>to comply with</w:t>
      </w:r>
      <w:r w:rsidR="00041C4D">
        <w:rPr>
          <w:rFonts w:ascii="Arial" w:hAnsi="Arial" w:cs="Arial"/>
          <w:sz w:val="22"/>
          <w:szCs w:val="22"/>
        </w:rPr>
        <w:t xml:space="preserve"> MACRA</w:t>
      </w:r>
      <w:r w:rsidR="00B40F2A">
        <w:rPr>
          <w:rFonts w:ascii="Arial" w:hAnsi="Arial" w:cs="Arial"/>
          <w:sz w:val="22"/>
          <w:szCs w:val="22"/>
        </w:rPr>
        <w:t xml:space="preserve"> legislation</w:t>
      </w:r>
      <w:r w:rsidR="00041C4D">
        <w:rPr>
          <w:rFonts w:ascii="Arial" w:hAnsi="Arial" w:cs="Arial"/>
          <w:sz w:val="22"/>
          <w:szCs w:val="22"/>
        </w:rPr>
        <w:t>.</w:t>
      </w:r>
    </w:p>
    <w:p w14:paraId="210BEC7D" w14:textId="77777777" w:rsidR="004B07B8" w:rsidRDefault="004B07B8" w:rsidP="00571FA0">
      <w:pPr>
        <w:spacing w:line="480" w:lineRule="auto"/>
        <w:rPr>
          <w:rFonts w:ascii="Arial" w:hAnsi="Arial" w:cs="Arial"/>
          <w:sz w:val="22"/>
          <w:szCs w:val="22"/>
        </w:rPr>
      </w:pPr>
    </w:p>
    <w:p w14:paraId="1271DBA9" w14:textId="1438E9B9" w:rsidR="00571FA0" w:rsidRDefault="00DC4AA6" w:rsidP="00571FA0">
      <w:pPr>
        <w:spacing w:line="480" w:lineRule="auto"/>
        <w:rPr>
          <w:rFonts w:ascii="Arial" w:hAnsi="Arial" w:cs="Arial"/>
          <w:sz w:val="22"/>
          <w:szCs w:val="22"/>
        </w:rPr>
      </w:pPr>
      <w:r>
        <w:rPr>
          <w:rFonts w:ascii="Arial" w:hAnsi="Arial" w:cs="Arial"/>
          <w:sz w:val="22"/>
          <w:szCs w:val="22"/>
        </w:rPr>
        <w:t>Taken together, these studies suggest that overall well-being is an important predictor of long-term health and that promoting well-being may</w:t>
      </w:r>
      <w:r w:rsidR="00730F8E">
        <w:rPr>
          <w:rFonts w:ascii="Arial" w:hAnsi="Arial" w:cs="Arial"/>
          <w:sz w:val="22"/>
          <w:szCs w:val="22"/>
        </w:rPr>
        <w:t xml:space="preserve"> help to</w:t>
      </w:r>
      <w:r>
        <w:rPr>
          <w:rFonts w:ascii="Arial" w:hAnsi="Arial" w:cs="Arial"/>
          <w:sz w:val="22"/>
          <w:szCs w:val="22"/>
        </w:rPr>
        <w:t xml:space="preserve"> keep people healthier for a longer period of time.</w:t>
      </w:r>
      <w:r w:rsidR="004B07B8">
        <w:rPr>
          <w:rFonts w:ascii="Arial" w:hAnsi="Arial" w:cs="Arial"/>
          <w:sz w:val="22"/>
          <w:szCs w:val="22"/>
        </w:rPr>
        <w:t xml:space="preserve"> </w:t>
      </w:r>
      <w:r w:rsidR="00350FD5">
        <w:rPr>
          <w:rFonts w:ascii="Arial" w:hAnsi="Arial" w:cs="Arial"/>
          <w:sz w:val="22"/>
          <w:szCs w:val="22"/>
        </w:rPr>
        <w:t>There is evidence from a number of smaller studies that show it is possible to improve well-being through positive psychology interventions.</w:t>
      </w:r>
      <w:r w:rsidR="00350FD5">
        <w:rPr>
          <w:rFonts w:ascii="Arial" w:hAnsi="Arial" w:cs="Arial"/>
          <w:sz w:val="22"/>
          <w:szCs w:val="22"/>
        </w:rPr>
        <w:fldChar w:fldCharType="begin"/>
      </w:r>
      <w:r w:rsidR="00617E2F">
        <w:rPr>
          <w:rFonts w:ascii="Arial" w:hAnsi="Arial" w:cs="Arial"/>
          <w:sz w:val="22"/>
          <w:szCs w:val="22"/>
        </w:rPr>
        <w:instrText xml:space="preserve"> ADDIN EN.CITE &lt;EndNote&gt;&lt;Cite&gt;&lt;Author&gt;Sin&lt;/Author&gt;&lt;Year&gt;2009&lt;/Year&gt;&lt;RecNum&gt;880&lt;/RecNum&gt;&lt;DisplayText&gt;&lt;style face="superscript"&gt;39&lt;/style&gt;&lt;/DisplayText&gt;&lt;record&gt;&lt;rec-number&gt;880&lt;/rec-number&gt;&lt;foreign-keys&gt;&lt;key app="EN" db-id="ev5dff9a7s0evnetepsvds0mpfsrwfzxsxe5" timestamp="1575259231"&gt;880&lt;/key&gt;&lt;/foreign-keys&gt;&lt;ref-type name="Journal Article"&gt;17&lt;/ref-type&gt;&lt;contributors&gt;&lt;authors&gt;&lt;author&gt;Sin, Nancy L&lt;/author&gt;&lt;author&gt;Lyubomirsky, Sonja&lt;/author&gt;&lt;/authors&gt;&lt;/contributors&gt;&lt;titles&gt;&lt;title&gt;Enhancing well</w:instrText>
      </w:r>
      <w:r w:rsidR="00617E2F">
        <w:rPr>
          <w:rFonts w:ascii="Cambria Math" w:hAnsi="Cambria Math" w:cs="Cambria Math"/>
          <w:sz w:val="22"/>
          <w:szCs w:val="22"/>
        </w:rPr>
        <w:instrText>‐</w:instrText>
      </w:r>
      <w:r w:rsidR="00617E2F">
        <w:rPr>
          <w:rFonts w:ascii="Arial" w:hAnsi="Arial" w:cs="Arial"/>
          <w:sz w:val="22"/>
          <w:szCs w:val="22"/>
        </w:rPr>
        <w:instrText>being and alleviating depressive symptoms with positive psychology interventions: A practice</w:instrText>
      </w:r>
      <w:r w:rsidR="00617E2F">
        <w:rPr>
          <w:rFonts w:ascii="Cambria Math" w:hAnsi="Cambria Math" w:cs="Cambria Math"/>
          <w:sz w:val="22"/>
          <w:szCs w:val="22"/>
        </w:rPr>
        <w:instrText>‐</w:instrText>
      </w:r>
      <w:r w:rsidR="00617E2F">
        <w:rPr>
          <w:rFonts w:ascii="Arial" w:hAnsi="Arial" w:cs="Arial"/>
          <w:sz w:val="22"/>
          <w:szCs w:val="22"/>
        </w:rPr>
        <w:instrText>friendly meta</w:instrText>
      </w:r>
      <w:r w:rsidR="00617E2F">
        <w:rPr>
          <w:rFonts w:ascii="Cambria Math" w:hAnsi="Cambria Math" w:cs="Cambria Math"/>
          <w:sz w:val="22"/>
          <w:szCs w:val="22"/>
        </w:rPr>
        <w:instrText>‐</w:instrText>
      </w:r>
      <w:r w:rsidR="00617E2F">
        <w:rPr>
          <w:rFonts w:ascii="Arial" w:hAnsi="Arial" w:cs="Arial"/>
          <w:sz w:val="22"/>
          <w:szCs w:val="22"/>
        </w:rPr>
        <w:instrText>analysis&lt;/title&gt;&lt;secondary-title&gt;Journal of clinical psychology&lt;/secondary-title&gt;&lt;/titles&gt;&lt;periodical&gt;&lt;full-title&gt;Journal of clinical psychology&lt;/full-title&gt;&lt;/periodical&gt;&lt;pages&gt;467-487&lt;/pages&gt;&lt;volume&gt;65&lt;/volume&gt;&lt;number&gt;5&lt;/number&gt;&lt;dates&gt;&lt;year&gt;2009&lt;/year&gt;&lt;/dates&gt;&lt;isbn&gt;0021-9762&lt;/isbn&gt;&lt;urls&gt;&lt;/urls&gt;&lt;/record&gt;&lt;/Cite&gt;&lt;/EndNote&gt;</w:instrText>
      </w:r>
      <w:r w:rsidR="00350FD5">
        <w:rPr>
          <w:rFonts w:ascii="Arial" w:hAnsi="Arial" w:cs="Arial"/>
          <w:sz w:val="22"/>
          <w:szCs w:val="22"/>
        </w:rPr>
        <w:fldChar w:fldCharType="separate"/>
      </w:r>
      <w:r w:rsidR="00617E2F" w:rsidRPr="00617E2F">
        <w:rPr>
          <w:rFonts w:ascii="Arial" w:hAnsi="Arial" w:cs="Arial"/>
          <w:noProof/>
          <w:sz w:val="22"/>
          <w:szCs w:val="22"/>
          <w:vertAlign w:val="superscript"/>
        </w:rPr>
        <w:t>39</w:t>
      </w:r>
      <w:r w:rsidR="00350FD5">
        <w:rPr>
          <w:rFonts w:ascii="Arial" w:hAnsi="Arial" w:cs="Arial"/>
          <w:sz w:val="22"/>
          <w:szCs w:val="22"/>
        </w:rPr>
        <w:fldChar w:fldCharType="end"/>
      </w:r>
      <w:r w:rsidR="00350FD5">
        <w:rPr>
          <w:rFonts w:ascii="Arial" w:hAnsi="Arial" w:cs="Arial"/>
          <w:sz w:val="22"/>
          <w:szCs w:val="22"/>
        </w:rPr>
        <w:t xml:space="preserve"> </w:t>
      </w:r>
      <w:r w:rsidR="008F01BE">
        <w:rPr>
          <w:rFonts w:ascii="Arial" w:hAnsi="Arial" w:cs="Arial"/>
          <w:sz w:val="22"/>
          <w:szCs w:val="22"/>
        </w:rPr>
        <w:t>In addition,</w:t>
      </w:r>
      <w:r w:rsidR="00730F8E">
        <w:rPr>
          <w:rFonts w:ascii="Arial" w:hAnsi="Arial" w:cs="Arial"/>
          <w:sz w:val="22"/>
          <w:szCs w:val="22"/>
        </w:rPr>
        <w:t xml:space="preserve"> testing through the 100 Million Healthier Lives initiative is yielding promising results, demonstrating that</w:t>
      </w:r>
      <w:r w:rsidR="008F01BE">
        <w:rPr>
          <w:rFonts w:ascii="Arial" w:hAnsi="Arial" w:cs="Arial"/>
          <w:sz w:val="22"/>
          <w:szCs w:val="22"/>
        </w:rPr>
        <w:t xml:space="preserve"> improving domains or determinants of well-being, including social support</w:t>
      </w:r>
      <w:r w:rsidR="00067C55">
        <w:rPr>
          <w:rFonts w:ascii="Arial" w:hAnsi="Arial" w:cs="Arial"/>
          <w:sz w:val="22"/>
          <w:szCs w:val="22"/>
        </w:rPr>
        <w:t>, physical health,</w:t>
      </w:r>
      <w:r w:rsidR="008F01BE">
        <w:rPr>
          <w:rFonts w:ascii="Arial" w:hAnsi="Arial" w:cs="Arial"/>
          <w:sz w:val="22"/>
          <w:szCs w:val="22"/>
        </w:rPr>
        <w:t xml:space="preserve"> and financial stability, can </w:t>
      </w:r>
      <w:r w:rsidR="00730F8E">
        <w:rPr>
          <w:rFonts w:ascii="Arial" w:hAnsi="Arial" w:cs="Arial"/>
          <w:sz w:val="22"/>
          <w:szCs w:val="22"/>
        </w:rPr>
        <w:t xml:space="preserve">substantially </w:t>
      </w:r>
      <w:r w:rsidR="008F01BE">
        <w:rPr>
          <w:rFonts w:ascii="Arial" w:hAnsi="Arial" w:cs="Arial"/>
          <w:sz w:val="22"/>
          <w:szCs w:val="22"/>
        </w:rPr>
        <w:t>improve overall well-being</w:t>
      </w:r>
      <w:r w:rsidR="000B5055">
        <w:rPr>
          <w:rFonts w:ascii="Arial" w:hAnsi="Arial" w:cs="Arial"/>
          <w:sz w:val="22"/>
          <w:szCs w:val="22"/>
        </w:rPr>
        <w:t xml:space="preserve"> for a population receiving an intervention, often within six to twelve months</w:t>
      </w:r>
      <w:r w:rsidR="008F01BE">
        <w:rPr>
          <w:rFonts w:ascii="Arial" w:hAnsi="Arial" w:cs="Arial"/>
          <w:sz w:val="22"/>
          <w:szCs w:val="22"/>
        </w:rPr>
        <w:t>.</w:t>
      </w:r>
      <w:r w:rsidR="00350FD5">
        <w:rPr>
          <w:rFonts w:ascii="Arial" w:hAnsi="Arial" w:cs="Arial"/>
          <w:sz w:val="22"/>
          <w:szCs w:val="22"/>
        </w:rPr>
        <w:t xml:space="preserve"> </w:t>
      </w:r>
      <w:r w:rsidR="00730F8E">
        <w:rPr>
          <w:rFonts w:ascii="Arial" w:hAnsi="Arial" w:cs="Arial"/>
          <w:sz w:val="22"/>
          <w:szCs w:val="22"/>
        </w:rPr>
        <w:t>For example, an</w:t>
      </w:r>
      <w:r w:rsidR="00350FD5">
        <w:rPr>
          <w:rFonts w:ascii="Arial" w:hAnsi="Arial" w:cs="Arial"/>
          <w:sz w:val="22"/>
          <w:szCs w:val="22"/>
        </w:rPr>
        <w:t xml:space="preserve"> intervention to </w:t>
      </w:r>
      <w:r w:rsidR="008F01BE">
        <w:rPr>
          <w:rFonts w:ascii="Arial" w:hAnsi="Arial" w:cs="Arial"/>
          <w:sz w:val="22"/>
          <w:szCs w:val="22"/>
        </w:rPr>
        <w:t>reduce homelessness</w:t>
      </w:r>
      <w:r w:rsidR="00350FD5">
        <w:rPr>
          <w:rFonts w:ascii="Arial" w:hAnsi="Arial" w:cs="Arial"/>
          <w:sz w:val="22"/>
          <w:szCs w:val="22"/>
        </w:rPr>
        <w:t xml:space="preserve"> </w:t>
      </w:r>
      <w:r w:rsidR="00730F8E">
        <w:rPr>
          <w:rFonts w:ascii="Arial" w:hAnsi="Arial" w:cs="Arial"/>
          <w:sz w:val="22"/>
          <w:szCs w:val="22"/>
        </w:rPr>
        <w:t xml:space="preserve">among </w:t>
      </w:r>
      <w:r w:rsidR="00730F8E">
        <w:rPr>
          <w:rFonts w:ascii="Arial" w:hAnsi="Arial" w:cs="Arial"/>
          <w:sz w:val="22"/>
          <w:szCs w:val="22"/>
        </w:rPr>
        <w:lastRenderedPageBreak/>
        <w:t xml:space="preserve">women in an urban setting </w:t>
      </w:r>
      <w:r w:rsidR="0088086C">
        <w:rPr>
          <w:rFonts w:ascii="Arial" w:hAnsi="Arial" w:cs="Arial"/>
          <w:sz w:val="22"/>
          <w:szCs w:val="22"/>
        </w:rPr>
        <w:t>and engage them in healthy behaviors</w:t>
      </w:r>
      <w:r w:rsidR="0065466D">
        <w:rPr>
          <w:rFonts w:ascii="Arial" w:hAnsi="Arial" w:cs="Arial"/>
          <w:sz w:val="22"/>
          <w:szCs w:val="22"/>
        </w:rPr>
        <w:t xml:space="preserve"> and social connection</w:t>
      </w:r>
      <w:r w:rsidR="0088086C">
        <w:rPr>
          <w:rFonts w:ascii="Arial" w:hAnsi="Arial" w:cs="Arial"/>
          <w:sz w:val="22"/>
          <w:szCs w:val="22"/>
        </w:rPr>
        <w:t xml:space="preserve"> </w:t>
      </w:r>
      <w:r w:rsidR="00350FD5">
        <w:rPr>
          <w:rFonts w:ascii="Arial" w:hAnsi="Arial" w:cs="Arial"/>
          <w:sz w:val="22"/>
          <w:szCs w:val="22"/>
        </w:rPr>
        <w:t>resulted first in an increase in overall well-being, followed by improvements in clinical indicators such as blood pressure and hemoglobin A1c.</w:t>
      </w:r>
      <w:r w:rsidR="0088086C">
        <w:rPr>
          <w:rFonts w:ascii="Arial" w:hAnsi="Arial" w:cs="Arial"/>
          <w:sz w:val="22"/>
          <w:szCs w:val="22"/>
        </w:rPr>
        <w:fldChar w:fldCharType="begin"/>
      </w:r>
      <w:r w:rsidR="00617E2F">
        <w:rPr>
          <w:rFonts w:ascii="Arial" w:hAnsi="Arial" w:cs="Arial"/>
          <w:sz w:val="22"/>
          <w:szCs w:val="22"/>
        </w:rPr>
        <w:instrText xml:space="preserve"> ADDIN EN.CITE &lt;EndNote&gt;&lt;Cite&gt;&lt;Author&gt;Callender&lt;/Author&gt;&lt;Year&gt;2017&lt;/Year&gt;&lt;RecNum&gt;893&lt;/RecNum&gt;&lt;DisplayText&gt;&lt;style face="superscript"&gt;40&lt;/style&gt;&lt;/DisplayText&gt;&lt;record&gt;&lt;rec-number&gt;893&lt;/rec-number&gt;&lt;foreign-keys&gt;&lt;key app="EN" db-id="ev5dff9a7s0evnetepsvds0mpfsrwfzxsxe5" timestamp="1575312133"&gt;893&lt;/key&gt;&lt;/foreign-keys&gt;&lt;ref-type name="Report"&gt;27&lt;/ref-type&gt;&lt;contributors&gt;&lt;authors&gt;&lt;author&gt;Callender, Sarah&lt;/author&gt;&lt;author&gt;Calleros, Maria&lt;/author&gt;&lt;author&gt;Chen, Stephanie&lt;/author&gt;&lt;author&gt;Edwards, Peggy&lt;/author&gt;&lt;author&gt;Lubin, Jill&lt;/author&gt;&lt;author&gt;Turk, Amy&lt;/author&gt;&lt;author&gt;Wenzel, Suzanne&lt;/author&gt;&lt;/authors&gt;&lt;/contributors&gt;&lt;titles&gt;&lt;title&gt;Improving Health Outcomes for Women Experiencing Homelessness in the Skid Row Community of Los Angeles&lt;/title&gt;&lt;/titles&gt;&lt;dates&gt;&lt;year&gt;2017&lt;/year&gt;&lt;/dates&gt;&lt;pub-location&gt;Los Angeles, CA&lt;/pub-location&gt;&lt;publisher&gt;Downtown Women’s Center&lt;/publisher&gt;&lt;urls&gt;&lt;related-urls&gt;&lt;url&gt;https://d3n8a8pro7vhmx.cloudfront.net/dwctest/pages/509/attachments/original/1492819216/SCALE_White_Paper_Final.pdf?1492819216&lt;/url&gt;&lt;/related-urls&gt;&lt;/urls&gt;&lt;/record&gt;&lt;/Cite&gt;&lt;/EndNote&gt;</w:instrText>
      </w:r>
      <w:r w:rsidR="0088086C">
        <w:rPr>
          <w:rFonts w:ascii="Arial" w:hAnsi="Arial" w:cs="Arial"/>
          <w:sz w:val="22"/>
          <w:szCs w:val="22"/>
        </w:rPr>
        <w:fldChar w:fldCharType="separate"/>
      </w:r>
      <w:r w:rsidR="00617E2F" w:rsidRPr="00617E2F">
        <w:rPr>
          <w:rFonts w:ascii="Arial" w:hAnsi="Arial" w:cs="Arial"/>
          <w:noProof/>
          <w:sz w:val="22"/>
          <w:szCs w:val="22"/>
          <w:vertAlign w:val="superscript"/>
        </w:rPr>
        <w:t>40</w:t>
      </w:r>
      <w:r w:rsidR="0088086C">
        <w:rPr>
          <w:rFonts w:ascii="Arial" w:hAnsi="Arial" w:cs="Arial"/>
          <w:sz w:val="22"/>
          <w:szCs w:val="22"/>
        </w:rPr>
        <w:fldChar w:fldCharType="end"/>
      </w:r>
    </w:p>
    <w:p w14:paraId="4C50D5A5" w14:textId="2538F5AE" w:rsidR="00612818" w:rsidRDefault="00612818" w:rsidP="00612818">
      <w:pPr>
        <w:spacing w:line="480" w:lineRule="auto"/>
        <w:rPr>
          <w:rFonts w:ascii="Arial" w:hAnsi="Arial" w:cs="Arial"/>
          <w:sz w:val="22"/>
          <w:szCs w:val="22"/>
        </w:rPr>
      </w:pPr>
    </w:p>
    <w:p w14:paraId="1535CD3C" w14:textId="287FD392" w:rsidR="000B5055" w:rsidRPr="000B5055" w:rsidRDefault="000B5055" w:rsidP="00612818">
      <w:pPr>
        <w:spacing w:line="480" w:lineRule="auto"/>
        <w:rPr>
          <w:rFonts w:ascii="Arial" w:hAnsi="Arial" w:cs="Arial"/>
          <w:b/>
          <w:bCs/>
          <w:sz w:val="22"/>
          <w:szCs w:val="22"/>
        </w:rPr>
      </w:pPr>
      <w:r w:rsidRPr="000B5055">
        <w:rPr>
          <w:rFonts w:ascii="Arial" w:hAnsi="Arial" w:cs="Arial"/>
          <w:b/>
          <w:bCs/>
          <w:sz w:val="22"/>
          <w:szCs w:val="22"/>
        </w:rPr>
        <w:t>Adoption in the field</w:t>
      </w:r>
    </w:p>
    <w:p w14:paraId="4AE45F2E" w14:textId="501A8740" w:rsidR="000B5055" w:rsidRDefault="0065466D" w:rsidP="00612818">
      <w:pPr>
        <w:spacing w:line="480" w:lineRule="auto"/>
        <w:rPr>
          <w:rFonts w:ascii="Arial" w:hAnsi="Arial" w:cs="Arial"/>
          <w:sz w:val="22"/>
          <w:szCs w:val="22"/>
        </w:rPr>
      </w:pPr>
      <w:proofErr w:type="spellStart"/>
      <w:r>
        <w:rPr>
          <w:rFonts w:ascii="Arial" w:hAnsi="Arial" w:cs="Arial"/>
          <w:sz w:val="22"/>
          <w:szCs w:val="22"/>
        </w:rPr>
        <w:t>Cantril’s</w:t>
      </w:r>
      <w:proofErr w:type="spellEnd"/>
      <w:r>
        <w:rPr>
          <w:rFonts w:ascii="Arial" w:hAnsi="Arial" w:cs="Arial"/>
          <w:sz w:val="22"/>
          <w:szCs w:val="22"/>
        </w:rPr>
        <w:t xml:space="preserve"> ladder was chosen as a core measure of population health in the Well-being In the Nation (WIN) measure set, the first cross-sector collaborative to develop measures across 100+ federal and nonfederal agencies and communities working together to identify measures that matter across sectors.  </w:t>
      </w:r>
      <w:r w:rsidR="000B5055">
        <w:rPr>
          <w:rFonts w:ascii="Arial" w:hAnsi="Arial" w:cs="Arial"/>
          <w:sz w:val="22"/>
          <w:szCs w:val="22"/>
        </w:rPr>
        <w:t>A diverse set of health care (</w:t>
      </w:r>
      <w:proofErr w:type="spellStart"/>
      <w:r w:rsidR="000B5055">
        <w:rPr>
          <w:rFonts w:ascii="Arial" w:hAnsi="Arial" w:cs="Arial"/>
          <w:sz w:val="22"/>
          <w:szCs w:val="22"/>
        </w:rPr>
        <w:t>eg</w:t>
      </w:r>
      <w:proofErr w:type="spellEnd"/>
      <w:r w:rsidR="000B5055">
        <w:rPr>
          <w:rFonts w:ascii="Arial" w:hAnsi="Arial" w:cs="Arial"/>
          <w:sz w:val="22"/>
          <w:szCs w:val="22"/>
        </w:rPr>
        <w:t>, Kaiser Permanente, Delaware Substance Abuse and Mental Health, Methodist Healthcare Ministries, American Heart Association</w:t>
      </w:r>
      <w:r w:rsidR="00BC0309">
        <w:rPr>
          <w:rFonts w:ascii="Arial" w:hAnsi="Arial" w:cs="Arial"/>
          <w:sz w:val="22"/>
          <w:szCs w:val="22"/>
        </w:rPr>
        <w:t>, All In,</w:t>
      </w:r>
      <w:r w:rsidR="000B5055">
        <w:rPr>
          <w:rFonts w:ascii="Arial" w:hAnsi="Arial" w:cs="Arial"/>
          <w:sz w:val="22"/>
          <w:szCs w:val="22"/>
        </w:rPr>
        <w:t xml:space="preserve"> </w:t>
      </w:r>
      <w:proofErr w:type="spellStart"/>
      <w:r w:rsidR="000B5055">
        <w:rPr>
          <w:rFonts w:ascii="Arial" w:hAnsi="Arial" w:cs="Arial"/>
          <w:sz w:val="22"/>
          <w:szCs w:val="22"/>
        </w:rPr>
        <w:t>etc</w:t>
      </w:r>
      <w:proofErr w:type="spellEnd"/>
      <w:r w:rsidR="000B5055">
        <w:rPr>
          <w:rFonts w:ascii="Arial" w:hAnsi="Arial" w:cs="Arial"/>
          <w:sz w:val="22"/>
          <w:szCs w:val="22"/>
        </w:rPr>
        <w:t>) and nonhealthcare entities (</w:t>
      </w:r>
      <w:proofErr w:type="spellStart"/>
      <w:r w:rsidR="000B5055">
        <w:rPr>
          <w:rFonts w:ascii="Arial" w:hAnsi="Arial" w:cs="Arial"/>
          <w:sz w:val="22"/>
          <w:szCs w:val="22"/>
        </w:rPr>
        <w:t>eg</w:t>
      </w:r>
      <w:proofErr w:type="spellEnd"/>
      <w:r w:rsidR="000B5055">
        <w:rPr>
          <w:rFonts w:ascii="Arial" w:hAnsi="Arial" w:cs="Arial"/>
          <w:sz w:val="22"/>
          <w:szCs w:val="22"/>
        </w:rPr>
        <w:t xml:space="preserve">, </w:t>
      </w:r>
      <w:r>
        <w:rPr>
          <w:rFonts w:ascii="Arial" w:hAnsi="Arial" w:cs="Arial"/>
          <w:sz w:val="22"/>
          <w:szCs w:val="22"/>
        </w:rPr>
        <w:t xml:space="preserve">Centers for Disease Control, </w:t>
      </w:r>
      <w:r w:rsidR="000B5055">
        <w:rPr>
          <w:rFonts w:ascii="Arial" w:hAnsi="Arial" w:cs="Arial"/>
          <w:sz w:val="22"/>
          <w:szCs w:val="22"/>
        </w:rPr>
        <w:t>Enterprise Housing Partners,</w:t>
      </w:r>
      <w:r>
        <w:rPr>
          <w:rFonts w:ascii="Arial" w:hAnsi="Arial" w:cs="Arial"/>
          <w:sz w:val="22"/>
          <w:szCs w:val="22"/>
        </w:rPr>
        <w:t xml:space="preserve"> Association of State and Territorial Health Officials,</w:t>
      </w:r>
      <w:r w:rsidR="000B5055">
        <w:rPr>
          <w:rFonts w:ascii="Arial" w:hAnsi="Arial" w:cs="Arial"/>
          <w:sz w:val="22"/>
          <w:szCs w:val="22"/>
        </w:rPr>
        <w:t xml:space="preserve"> National Councils on Aging, </w:t>
      </w:r>
      <w:r w:rsidR="00BC0309">
        <w:rPr>
          <w:rFonts w:ascii="Arial" w:hAnsi="Arial" w:cs="Arial"/>
          <w:sz w:val="22"/>
          <w:szCs w:val="22"/>
        </w:rPr>
        <w:t xml:space="preserve">Trust for America’s Health, </w:t>
      </w:r>
      <w:r w:rsidR="000B5055">
        <w:rPr>
          <w:rFonts w:ascii="Arial" w:hAnsi="Arial" w:cs="Arial"/>
          <w:sz w:val="22"/>
          <w:szCs w:val="22"/>
        </w:rPr>
        <w:t xml:space="preserve">US News &amp; World Report, Well Being Trust, </w:t>
      </w:r>
      <w:r>
        <w:rPr>
          <w:rFonts w:ascii="Arial" w:hAnsi="Arial" w:cs="Arial"/>
          <w:sz w:val="22"/>
          <w:szCs w:val="22"/>
        </w:rPr>
        <w:t xml:space="preserve">Well Being Alliance, </w:t>
      </w:r>
      <w:r w:rsidR="000B5055">
        <w:rPr>
          <w:rFonts w:ascii="Arial" w:hAnsi="Arial" w:cs="Arial"/>
          <w:sz w:val="22"/>
          <w:szCs w:val="22"/>
        </w:rPr>
        <w:t>100 Million Healthier Lives communities and partners</w:t>
      </w:r>
      <w:r>
        <w:rPr>
          <w:rFonts w:ascii="Arial" w:hAnsi="Arial" w:cs="Arial"/>
          <w:sz w:val="22"/>
          <w:szCs w:val="22"/>
        </w:rPr>
        <w:t>,</w:t>
      </w:r>
      <w:r w:rsidR="000B5055">
        <w:rPr>
          <w:rFonts w:ascii="Arial" w:hAnsi="Arial" w:cs="Arial"/>
          <w:sz w:val="22"/>
          <w:szCs w:val="22"/>
        </w:rPr>
        <w:t xml:space="preserve"> etc</w:t>
      </w:r>
      <w:r>
        <w:rPr>
          <w:rFonts w:ascii="Arial" w:hAnsi="Arial" w:cs="Arial"/>
          <w:sz w:val="22"/>
          <w:szCs w:val="22"/>
        </w:rPr>
        <w:t>.</w:t>
      </w:r>
      <w:r w:rsidR="000B5055">
        <w:rPr>
          <w:rFonts w:ascii="Arial" w:hAnsi="Arial" w:cs="Arial"/>
          <w:sz w:val="22"/>
          <w:szCs w:val="22"/>
        </w:rPr>
        <w:t>) have decided to adopt this measure</w:t>
      </w:r>
      <w:r>
        <w:rPr>
          <w:rFonts w:ascii="Arial" w:hAnsi="Arial" w:cs="Arial"/>
          <w:sz w:val="22"/>
          <w:szCs w:val="22"/>
        </w:rPr>
        <w:t xml:space="preserve"> after testing</w:t>
      </w:r>
      <w:r w:rsidR="000B5055">
        <w:rPr>
          <w:rFonts w:ascii="Arial" w:hAnsi="Arial" w:cs="Arial"/>
          <w:sz w:val="22"/>
          <w:szCs w:val="22"/>
        </w:rPr>
        <w:t xml:space="preserve"> because it </w:t>
      </w:r>
      <w:r w:rsidR="009F3BB2">
        <w:rPr>
          <w:rFonts w:ascii="Arial" w:hAnsi="Arial" w:cs="Arial"/>
          <w:sz w:val="22"/>
          <w:szCs w:val="22"/>
        </w:rPr>
        <w:t>felt</w:t>
      </w:r>
      <w:r w:rsidR="000B5055">
        <w:rPr>
          <w:rFonts w:ascii="Arial" w:hAnsi="Arial" w:cs="Arial"/>
          <w:sz w:val="22"/>
          <w:szCs w:val="22"/>
        </w:rPr>
        <w:t xml:space="preserve"> relevant </w:t>
      </w:r>
      <w:r w:rsidR="009F3BB2">
        <w:rPr>
          <w:rFonts w:ascii="Arial" w:hAnsi="Arial" w:cs="Arial"/>
          <w:sz w:val="22"/>
          <w:szCs w:val="22"/>
        </w:rPr>
        <w:t xml:space="preserve">and useful </w:t>
      </w:r>
      <w:r w:rsidR="000B5055">
        <w:rPr>
          <w:rFonts w:ascii="Arial" w:hAnsi="Arial" w:cs="Arial"/>
          <w:sz w:val="22"/>
          <w:szCs w:val="22"/>
        </w:rPr>
        <w:t>for them.</w:t>
      </w:r>
      <w:r w:rsidR="009F3BB2">
        <w:rPr>
          <w:rFonts w:ascii="Arial" w:hAnsi="Arial" w:cs="Arial"/>
          <w:sz w:val="22"/>
          <w:szCs w:val="22"/>
        </w:rPr>
        <w:t xml:space="preserve">  These partners collectively reach</w:t>
      </w:r>
      <w:r w:rsidR="00BC0309">
        <w:rPr>
          <w:rFonts w:ascii="Arial" w:hAnsi="Arial" w:cs="Arial"/>
          <w:sz w:val="22"/>
          <w:szCs w:val="22"/>
        </w:rPr>
        <w:t xml:space="preserve"> millions of people,</w:t>
      </w:r>
      <w:r w:rsidR="009F3BB2">
        <w:rPr>
          <w:rFonts w:ascii="Arial" w:hAnsi="Arial" w:cs="Arial"/>
          <w:sz w:val="22"/>
          <w:szCs w:val="22"/>
        </w:rPr>
        <w:t xml:space="preserve"> hundreds of communities</w:t>
      </w:r>
      <w:r w:rsidR="00BC0309">
        <w:rPr>
          <w:rFonts w:ascii="Arial" w:hAnsi="Arial" w:cs="Arial"/>
          <w:sz w:val="22"/>
          <w:szCs w:val="22"/>
        </w:rPr>
        <w:t>,</w:t>
      </w:r>
      <w:r w:rsidR="009F3BB2">
        <w:rPr>
          <w:rFonts w:ascii="Arial" w:hAnsi="Arial" w:cs="Arial"/>
          <w:sz w:val="22"/>
          <w:szCs w:val="22"/>
        </w:rPr>
        <w:t xml:space="preserve"> and thousands of organizations across the country.</w:t>
      </w:r>
    </w:p>
    <w:p w14:paraId="29609F79" w14:textId="7AD2A5B1" w:rsidR="000B5055" w:rsidRDefault="000B5055" w:rsidP="00612818">
      <w:pPr>
        <w:spacing w:line="480" w:lineRule="auto"/>
        <w:rPr>
          <w:rFonts w:ascii="Arial" w:hAnsi="Arial" w:cs="Arial"/>
          <w:sz w:val="22"/>
          <w:szCs w:val="22"/>
        </w:rPr>
      </w:pPr>
    </w:p>
    <w:p w14:paraId="7E2B751A" w14:textId="77777777" w:rsidR="000B5055" w:rsidRDefault="000B5055" w:rsidP="00612818">
      <w:pPr>
        <w:spacing w:line="480" w:lineRule="auto"/>
        <w:rPr>
          <w:rFonts w:ascii="Arial" w:hAnsi="Arial" w:cs="Arial"/>
          <w:sz w:val="22"/>
          <w:szCs w:val="22"/>
        </w:rPr>
      </w:pPr>
    </w:p>
    <w:p w14:paraId="424779C8" w14:textId="71AAFECB" w:rsidR="00C147EE" w:rsidRPr="00BD491A" w:rsidRDefault="00BD491A">
      <w:pPr>
        <w:rPr>
          <w:rFonts w:ascii="Arial" w:hAnsi="Arial" w:cs="Arial"/>
          <w:b/>
          <w:bCs/>
          <w:sz w:val="22"/>
          <w:szCs w:val="22"/>
        </w:rPr>
      </w:pPr>
      <w:r w:rsidRPr="00BD491A">
        <w:rPr>
          <w:rFonts w:ascii="Arial" w:hAnsi="Arial" w:cs="Arial"/>
          <w:b/>
          <w:bCs/>
          <w:sz w:val="22"/>
          <w:szCs w:val="22"/>
        </w:rPr>
        <w:t>REFERENCES</w:t>
      </w:r>
    </w:p>
    <w:p w14:paraId="69251220" w14:textId="77777777" w:rsidR="00C147EE" w:rsidRDefault="00C147EE">
      <w:pPr>
        <w:rPr>
          <w:rFonts w:ascii="Arial" w:hAnsi="Arial" w:cs="Arial"/>
          <w:sz w:val="22"/>
          <w:szCs w:val="22"/>
        </w:rPr>
      </w:pPr>
    </w:p>
    <w:p w14:paraId="0F2071C0" w14:textId="647C7D7D" w:rsidR="00A26BE2" w:rsidRPr="00A26BE2" w:rsidRDefault="00C147EE" w:rsidP="00A26BE2">
      <w:pPr>
        <w:pStyle w:val="EndNoteBibliography"/>
        <w:spacing w:after="0"/>
        <w:ind w:left="720" w:hanging="720"/>
      </w:pPr>
      <w:r>
        <w:rPr>
          <w:rFonts w:ascii="Arial" w:hAnsi="Arial" w:cs="Arial"/>
          <w:sz w:val="22"/>
        </w:rPr>
        <w:fldChar w:fldCharType="begin"/>
      </w:r>
      <w:r>
        <w:rPr>
          <w:rFonts w:ascii="Arial" w:hAnsi="Arial" w:cs="Arial"/>
          <w:sz w:val="22"/>
        </w:rPr>
        <w:instrText xml:space="preserve"> ADDIN EN.REFLIST </w:instrText>
      </w:r>
      <w:r>
        <w:rPr>
          <w:rFonts w:ascii="Arial" w:hAnsi="Arial" w:cs="Arial"/>
          <w:sz w:val="22"/>
        </w:rPr>
        <w:fldChar w:fldCharType="separate"/>
      </w:r>
      <w:r w:rsidR="00A26BE2" w:rsidRPr="00A26BE2">
        <w:t>1.</w:t>
      </w:r>
      <w:r w:rsidR="00A26BE2" w:rsidRPr="00A26BE2">
        <w:tab/>
        <w:t>Gallup</w:t>
      </w:r>
      <w:r w:rsidR="007B783E">
        <w:t>,</w:t>
      </w:r>
      <w:r w:rsidR="00A26BE2" w:rsidRPr="00A26BE2">
        <w:t xml:space="preserve"> i</w:t>
      </w:r>
      <w:r w:rsidR="007B783E">
        <w:t>nc</w:t>
      </w:r>
      <w:r w:rsidR="00A26BE2" w:rsidRPr="00A26BE2">
        <w:t xml:space="preserve">. </w:t>
      </w:r>
      <w:r w:rsidR="00A26BE2" w:rsidRPr="00A26BE2">
        <w:rPr>
          <w:i/>
        </w:rPr>
        <w:t xml:space="preserve">Understanding How Gallup Uses the Cantril Scale: Development of the "Thriving, Struggling, Suffering" categories. . </w:t>
      </w:r>
      <w:r w:rsidR="00A26BE2" w:rsidRPr="00A26BE2">
        <w:t>2016.</w:t>
      </w:r>
    </w:p>
    <w:p w14:paraId="603A6C51" w14:textId="77777777" w:rsidR="00A26BE2" w:rsidRPr="00A26BE2" w:rsidRDefault="00A26BE2" w:rsidP="00A26BE2">
      <w:pPr>
        <w:pStyle w:val="EndNoteBibliography"/>
        <w:spacing w:after="0"/>
        <w:ind w:left="720" w:hanging="720"/>
      </w:pPr>
      <w:r w:rsidRPr="00A26BE2">
        <w:t>2.</w:t>
      </w:r>
      <w:r w:rsidRPr="00A26BE2">
        <w:tab/>
        <w:t xml:space="preserve">Kottke TE, Stiefel M, Pronk NP. “Well-being in all policies”: promoting cross-sectoral collaboration to improve people’s lives. </w:t>
      </w:r>
      <w:r w:rsidRPr="00A26BE2">
        <w:rPr>
          <w:i/>
        </w:rPr>
        <w:t xml:space="preserve">Preventing chronic disease. </w:t>
      </w:r>
      <w:r w:rsidRPr="00A26BE2">
        <w:t>2016;13.</w:t>
      </w:r>
    </w:p>
    <w:p w14:paraId="6D4DCC1F" w14:textId="3608A9EE" w:rsidR="00A26BE2" w:rsidRPr="00A26BE2" w:rsidRDefault="00A26BE2" w:rsidP="00A26BE2">
      <w:pPr>
        <w:pStyle w:val="EndNoteBibliography"/>
        <w:spacing w:after="0"/>
        <w:ind w:left="720" w:hanging="720"/>
      </w:pPr>
      <w:r w:rsidRPr="00A26BE2">
        <w:t>3.</w:t>
      </w:r>
      <w:r w:rsidRPr="00A26BE2">
        <w:tab/>
      </w:r>
      <w:r w:rsidR="007B783E">
        <w:t xml:space="preserve">The Organisation fo Economic Co-operation and Development </w:t>
      </w:r>
      <w:r w:rsidRPr="00A26BE2">
        <w:t xml:space="preserve">(OECD). </w:t>
      </w:r>
      <w:r w:rsidRPr="00A26BE2">
        <w:rPr>
          <w:i/>
        </w:rPr>
        <w:t xml:space="preserve">The Wellbeing Project: Santa Monica, California, United States Embracing Innovation in Goverment: Global Trends. </w:t>
      </w:r>
      <w:r w:rsidRPr="00A26BE2">
        <w:t>2009.</w:t>
      </w:r>
    </w:p>
    <w:p w14:paraId="1E309C52" w14:textId="77777777" w:rsidR="00A26BE2" w:rsidRPr="00A26BE2" w:rsidRDefault="00A26BE2" w:rsidP="00A26BE2">
      <w:pPr>
        <w:pStyle w:val="EndNoteBibliography"/>
        <w:spacing w:after="0"/>
        <w:ind w:left="720" w:hanging="720"/>
      </w:pPr>
      <w:r w:rsidRPr="00A26BE2">
        <w:lastRenderedPageBreak/>
        <w:t>4.</w:t>
      </w:r>
      <w:r w:rsidRPr="00A26BE2">
        <w:tab/>
        <w:t xml:space="preserve">Phillips G, Bottomley C, Schmidt E, et al. Measures of exposure to the Well London Phase-1 intervention and their association with health well-being and social outcomes. </w:t>
      </w:r>
      <w:r w:rsidRPr="00A26BE2">
        <w:rPr>
          <w:i/>
        </w:rPr>
        <w:t xml:space="preserve">Journal of epidemiology and community health. </w:t>
      </w:r>
      <w:r w:rsidRPr="00A26BE2">
        <w:t>2014;68(7):597-605.</w:t>
      </w:r>
    </w:p>
    <w:p w14:paraId="238B4454" w14:textId="5C9344BE" w:rsidR="00A26BE2" w:rsidRPr="00A26BE2" w:rsidRDefault="00A26BE2" w:rsidP="00A26BE2">
      <w:pPr>
        <w:pStyle w:val="EndNoteBibliography"/>
        <w:spacing w:after="0"/>
        <w:ind w:left="720" w:hanging="720"/>
      </w:pPr>
      <w:r w:rsidRPr="00A26BE2">
        <w:t>5.</w:t>
      </w:r>
      <w:r w:rsidRPr="00A26BE2">
        <w:tab/>
        <w:t xml:space="preserve">100 Million Healthier Lives.  </w:t>
      </w:r>
      <w:hyperlink r:id="rId10" w:history="1">
        <w:r w:rsidRPr="00A26BE2">
          <w:rPr>
            <w:rStyle w:val="Hyperlink"/>
          </w:rPr>
          <w:t>https://www.100mlives.org</w:t>
        </w:r>
      </w:hyperlink>
      <w:r w:rsidRPr="00A26BE2">
        <w:t>. Accessed Dec 1, 2019.</w:t>
      </w:r>
    </w:p>
    <w:p w14:paraId="2DC13D09" w14:textId="256BD7DF" w:rsidR="00A26BE2" w:rsidRPr="00A26BE2" w:rsidRDefault="00A26BE2" w:rsidP="00A26BE2">
      <w:pPr>
        <w:pStyle w:val="EndNoteBibliography"/>
        <w:spacing w:after="0"/>
        <w:ind w:left="720" w:hanging="720"/>
      </w:pPr>
      <w:r w:rsidRPr="00A26BE2">
        <w:t>6.</w:t>
      </w:r>
      <w:r w:rsidRPr="00A26BE2">
        <w:tab/>
        <w:t xml:space="preserve">Blue Zones Project.  </w:t>
      </w:r>
      <w:hyperlink r:id="rId11" w:history="1">
        <w:r w:rsidRPr="00A26BE2">
          <w:rPr>
            <w:rStyle w:val="Hyperlink"/>
          </w:rPr>
          <w:t>https://www.bluezonesproject.com</w:t>
        </w:r>
      </w:hyperlink>
      <w:r w:rsidRPr="00A26BE2">
        <w:t>.</w:t>
      </w:r>
    </w:p>
    <w:p w14:paraId="23B5D98C" w14:textId="28502214" w:rsidR="00A26BE2" w:rsidRPr="00A26BE2" w:rsidRDefault="00A26BE2" w:rsidP="00A26BE2">
      <w:pPr>
        <w:pStyle w:val="EndNoteBibliography"/>
        <w:spacing w:after="0"/>
        <w:ind w:left="720" w:hanging="720"/>
      </w:pPr>
      <w:r w:rsidRPr="00A26BE2">
        <w:t>7.</w:t>
      </w:r>
      <w:r w:rsidRPr="00A26BE2">
        <w:tab/>
        <w:t xml:space="preserve">Well Being Trust.  </w:t>
      </w:r>
      <w:hyperlink r:id="rId12" w:history="1">
        <w:r w:rsidRPr="00A26BE2">
          <w:rPr>
            <w:rStyle w:val="Hyperlink"/>
          </w:rPr>
          <w:t>https://wellbeingtrust.org</w:t>
        </w:r>
      </w:hyperlink>
      <w:r w:rsidRPr="00A26BE2">
        <w:t>.</w:t>
      </w:r>
    </w:p>
    <w:p w14:paraId="488EACE2" w14:textId="77777777" w:rsidR="00A26BE2" w:rsidRPr="00A26BE2" w:rsidRDefault="00A26BE2" w:rsidP="00A26BE2">
      <w:pPr>
        <w:pStyle w:val="EndNoteBibliography"/>
        <w:spacing w:after="0"/>
        <w:ind w:left="720" w:hanging="720"/>
      </w:pPr>
      <w:r w:rsidRPr="00A26BE2">
        <w:t>8.</w:t>
      </w:r>
      <w:r w:rsidRPr="00A26BE2">
        <w:tab/>
        <w:t xml:space="preserve">Diener E, Chan MY. Happy people live longer: Subjective well‐being contributes to health and longevity. </w:t>
      </w:r>
      <w:r w:rsidRPr="00A26BE2">
        <w:rPr>
          <w:i/>
        </w:rPr>
        <w:t xml:space="preserve">Applied Psychology: Health and Well‐Being. </w:t>
      </w:r>
      <w:r w:rsidRPr="00A26BE2">
        <w:t>2011;3(1):1-43.</w:t>
      </w:r>
    </w:p>
    <w:p w14:paraId="0AE17B66" w14:textId="77777777" w:rsidR="00A26BE2" w:rsidRPr="00A26BE2" w:rsidRDefault="00A26BE2" w:rsidP="00A26BE2">
      <w:pPr>
        <w:pStyle w:val="EndNoteBibliography"/>
        <w:spacing w:after="0"/>
        <w:ind w:left="720" w:hanging="720"/>
      </w:pPr>
      <w:r w:rsidRPr="00A26BE2">
        <w:t>9.</w:t>
      </w:r>
      <w:r w:rsidRPr="00A26BE2">
        <w:tab/>
        <w:t xml:space="preserve">Howell RT, Kern ML, Lyubomirsky S. Health benefits: Meta-analytically determining the impact of well-being on objective health outcomes. </w:t>
      </w:r>
      <w:r w:rsidRPr="00A26BE2">
        <w:rPr>
          <w:i/>
        </w:rPr>
        <w:t xml:space="preserve">Health Psychology Review. </w:t>
      </w:r>
      <w:r w:rsidRPr="00A26BE2">
        <w:t>2007;1(1):83-136.</w:t>
      </w:r>
    </w:p>
    <w:p w14:paraId="7D5E06B0" w14:textId="77777777" w:rsidR="00A26BE2" w:rsidRPr="00A26BE2" w:rsidRDefault="00A26BE2" w:rsidP="00A26BE2">
      <w:pPr>
        <w:pStyle w:val="EndNoteBibliography"/>
        <w:spacing w:after="0"/>
        <w:ind w:left="720" w:hanging="720"/>
      </w:pPr>
      <w:r w:rsidRPr="00A26BE2">
        <w:t>10.</w:t>
      </w:r>
      <w:r w:rsidRPr="00A26BE2">
        <w:tab/>
        <w:t xml:space="preserve">Horley J, Lavery JJ. The stability and sensitivity of subjective well-being measures. </w:t>
      </w:r>
      <w:r w:rsidRPr="00A26BE2">
        <w:rPr>
          <w:i/>
        </w:rPr>
        <w:t xml:space="preserve">Social Indicators Research. </w:t>
      </w:r>
      <w:r w:rsidRPr="00A26BE2">
        <w:t>1991;24(2):113-122.</w:t>
      </w:r>
    </w:p>
    <w:p w14:paraId="2495E4C1" w14:textId="77777777" w:rsidR="00A26BE2" w:rsidRPr="00A26BE2" w:rsidRDefault="00A26BE2" w:rsidP="00A26BE2">
      <w:pPr>
        <w:pStyle w:val="EndNoteBibliography"/>
        <w:spacing w:after="0"/>
        <w:ind w:left="720" w:hanging="720"/>
      </w:pPr>
      <w:r w:rsidRPr="00A26BE2">
        <w:t>11.</w:t>
      </w:r>
      <w:r w:rsidRPr="00A26BE2">
        <w:tab/>
        <w:t>Cantril H. The Pattern of Human Concerns. New Brunswick: Rutgers University Press; 1965.</w:t>
      </w:r>
    </w:p>
    <w:p w14:paraId="724976BD" w14:textId="0A06CEF8" w:rsidR="00A26BE2" w:rsidRPr="00A26BE2" w:rsidRDefault="00A26BE2" w:rsidP="00A26BE2">
      <w:pPr>
        <w:pStyle w:val="EndNoteBibliography"/>
        <w:spacing w:after="0"/>
        <w:ind w:left="720" w:hanging="720"/>
      </w:pPr>
      <w:r w:rsidRPr="00A26BE2">
        <w:t>12.</w:t>
      </w:r>
      <w:r w:rsidRPr="00A26BE2">
        <w:tab/>
        <w:t xml:space="preserve">Poll G. World Poll Methodology. 2008; </w:t>
      </w:r>
      <w:hyperlink r:id="rId13" w:history="1">
        <w:r w:rsidRPr="00A26BE2">
          <w:rPr>
            <w:rStyle w:val="Hyperlink"/>
          </w:rPr>
          <w:t>http://www.oecd.org/sdd/43017172.pdf</w:t>
        </w:r>
      </w:hyperlink>
      <w:r w:rsidRPr="00A26BE2">
        <w:t>. Accessed June 21, 2019.</w:t>
      </w:r>
    </w:p>
    <w:p w14:paraId="1AF4F962" w14:textId="77777777" w:rsidR="00A26BE2" w:rsidRPr="00A26BE2" w:rsidRDefault="00A26BE2" w:rsidP="00A26BE2">
      <w:pPr>
        <w:pStyle w:val="EndNoteBibliography"/>
        <w:spacing w:after="0"/>
        <w:ind w:left="720" w:hanging="720"/>
      </w:pPr>
      <w:r w:rsidRPr="00A26BE2">
        <w:t>13.</w:t>
      </w:r>
      <w:r w:rsidRPr="00A26BE2">
        <w:tab/>
        <w:t xml:space="preserve">Arora A, Spatz E, Herrin J, et al. Population Well-Being Measures Help Explain Geographic Disparities In Life Expectancy At The County Level. </w:t>
      </w:r>
      <w:r w:rsidRPr="00A26BE2">
        <w:rPr>
          <w:i/>
        </w:rPr>
        <w:t xml:space="preserve">Health Affairs. </w:t>
      </w:r>
      <w:r w:rsidRPr="00A26BE2">
        <w:t>2016;35(11):2075-2082.</w:t>
      </w:r>
    </w:p>
    <w:p w14:paraId="54598A01" w14:textId="77777777" w:rsidR="00A26BE2" w:rsidRPr="00A26BE2" w:rsidRDefault="00A26BE2" w:rsidP="00A26BE2">
      <w:pPr>
        <w:pStyle w:val="EndNoteBibliography"/>
        <w:spacing w:after="0"/>
        <w:ind w:left="720" w:hanging="720"/>
      </w:pPr>
      <w:r w:rsidRPr="00A26BE2">
        <w:t>14.</w:t>
      </w:r>
      <w:r w:rsidRPr="00A26BE2">
        <w:tab/>
        <w:t xml:space="preserve">Steptoe A, Deaton A, Stone AA. Subjective wellbeing, health, and ageing. </w:t>
      </w:r>
      <w:r w:rsidRPr="00A26BE2">
        <w:rPr>
          <w:i/>
        </w:rPr>
        <w:t xml:space="preserve">The Lancet. </w:t>
      </w:r>
      <w:r w:rsidRPr="00A26BE2">
        <w:t>2015;385(9968):640-648.</w:t>
      </w:r>
    </w:p>
    <w:p w14:paraId="26F48276" w14:textId="77777777" w:rsidR="00A26BE2" w:rsidRPr="00A26BE2" w:rsidRDefault="00A26BE2" w:rsidP="00A26BE2">
      <w:pPr>
        <w:pStyle w:val="EndNoteBibliography"/>
        <w:spacing w:after="0"/>
        <w:ind w:left="720" w:hanging="720"/>
      </w:pPr>
      <w:r w:rsidRPr="00A26BE2">
        <w:t>15.</w:t>
      </w:r>
      <w:r w:rsidRPr="00A26BE2">
        <w:tab/>
        <w:t xml:space="preserve">Graham C, Pinto S. Unequal hopes and lives in the USA: Optimism, race, place, and premature mortality. </w:t>
      </w:r>
      <w:r w:rsidRPr="00A26BE2">
        <w:rPr>
          <w:i/>
        </w:rPr>
        <w:t xml:space="preserve">Journal of Population Economics. </w:t>
      </w:r>
      <w:r w:rsidRPr="00A26BE2">
        <w:t>2019;32(2):665-733.</w:t>
      </w:r>
    </w:p>
    <w:p w14:paraId="33F5C134" w14:textId="77777777" w:rsidR="00A26BE2" w:rsidRPr="00A26BE2" w:rsidRDefault="00A26BE2" w:rsidP="00A26BE2">
      <w:pPr>
        <w:pStyle w:val="EndNoteBibliography"/>
        <w:spacing w:after="0"/>
        <w:ind w:left="720" w:hanging="720"/>
      </w:pPr>
      <w:r w:rsidRPr="00A26BE2">
        <w:t>16.</w:t>
      </w:r>
      <w:r w:rsidRPr="00A26BE2">
        <w:tab/>
        <w:t xml:space="preserve">Chida Y, Steptoe A. Positive psychological well-being and mortality: a quantitative review of prospective observational studies. </w:t>
      </w:r>
      <w:r w:rsidRPr="00A26BE2">
        <w:rPr>
          <w:i/>
        </w:rPr>
        <w:t xml:space="preserve">Psychosomatic medicine. </w:t>
      </w:r>
      <w:r w:rsidRPr="00A26BE2">
        <w:t>2008;70(7):741-756.</w:t>
      </w:r>
    </w:p>
    <w:p w14:paraId="1C2EE2D3" w14:textId="77777777" w:rsidR="00A26BE2" w:rsidRPr="00A26BE2" w:rsidRDefault="00A26BE2" w:rsidP="00A26BE2">
      <w:pPr>
        <w:pStyle w:val="EndNoteBibliography"/>
        <w:spacing w:after="0"/>
        <w:ind w:left="720" w:hanging="720"/>
      </w:pPr>
      <w:r w:rsidRPr="00A26BE2">
        <w:t>17.</w:t>
      </w:r>
      <w:r w:rsidRPr="00A26BE2">
        <w:tab/>
        <w:t xml:space="preserve">Deeg DJ, van Zonneveld RJ. Does happiness lengthen life? The prediction of longevity in the elderly. </w:t>
      </w:r>
      <w:r w:rsidRPr="00A26BE2">
        <w:rPr>
          <w:i/>
        </w:rPr>
        <w:t xml:space="preserve">How harmful is happiness. </w:t>
      </w:r>
      <w:r w:rsidRPr="00A26BE2">
        <w:t>1989:29-43.</w:t>
      </w:r>
    </w:p>
    <w:p w14:paraId="357101CE" w14:textId="77777777" w:rsidR="00A26BE2" w:rsidRPr="00A26BE2" w:rsidRDefault="00A26BE2" w:rsidP="00A26BE2">
      <w:pPr>
        <w:pStyle w:val="EndNoteBibliography"/>
        <w:spacing w:after="0"/>
        <w:ind w:left="720" w:hanging="720"/>
      </w:pPr>
      <w:r w:rsidRPr="00A26BE2">
        <w:t>18.</w:t>
      </w:r>
      <w:r w:rsidRPr="00A26BE2">
        <w:tab/>
        <w:t xml:space="preserve">Lyyra T-M, Törmäkangas TM, Read S, Rantanen T, Berg S. Satisfaction with present life predicts survival in octogenarians. </w:t>
      </w:r>
      <w:r w:rsidRPr="00A26BE2">
        <w:rPr>
          <w:i/>
        </w:rPr>
        <w:t xml:space="preserve">The Journals of Gerontology Series B: Psychological Sciences and Social Sciences. </w:t>
      </w:r>
      <w:r w:rsidRPr="00A26BE2">
        <w:t>2006;61(6):P319-P326.</w:t>
      </w:r>
    </w:p>
    <w:p w14:paraId="16710652" w14:textId="77777777" w:rsidR="00A26BE2" w:rsidRPr="00A26BE2" w:rsidRDefault="00A26BE2" w:rsidP="00A26BE2">
      <w:pPr>
        <w:pStyle w:val="EndNoteBibliography"/>
        <w:spacing w:after="0"/>
        <w:ind w:left="720" w:hanging="720"/>
      </w:pPr>
      <w:r w:rsidRPr="00A26BE2">
        <w:t>19.</w:t>
      </w:r>
      <w:r w:rsidRPr="00A26BE2">
        <w:tab/>
        <w:t xml:space="preserve">Koivumaa-Honkanen H, Honkanen R, Viinamäki H, Heikkilä K, Kaprio J, Koskenvuo M. Self-reported life satisfaction and 20-year mortality in healthy Finnish adults. </w:t>
      </w:r>
      <w:r w:rsidRPr="00A26BE2">
        <w:rPr>
          <w:i/>
        </w:rPr>
        <w:t xml:space="preserve">American journal of epidemiology. </w:t>
      </w:r>
      <w:r w:rsidRPr="00A26BE2">
        <w:t>2000;152(10):983-991.</w:t>
      </w:r>
    </w:p>
    <w:p w14:paraId="6A51393C" w14:textId="77777777" w:rsidR="00A26BE2" w:rsidRPr="00A26BE2" w:rsidRDefault="00A26BE2" w:rsidP="00A26BE2">
      <w:pPr>
        <w:pStyle w:val="EndNoteBibliography"/>
        <w:spacing w:after="0"/>
        <w:ind w:left="720" w:hanging="720"/>
      </w:pPr>
      <w:r w:rsidRPr="00A26BE2">
        <w:t>20.</w:t>
      </w:r>
      <w:r w:rsidRPr="00A26BE2">
        <w:tab/>
        <w:t xml:space="preserve">Xu J, Roberts RE. The power of positive emotions: It’sa matter of life or death—Subjective well-being and longevity over 28 years in a general population. </w:t>
      </w:r>
      <w:r w:rsidRPr="00A26BE2">
        <w:rPr>
          <w:i/>
        </w:rPr>
        <w:t xml:space="preserve">Health Psychology. </w:t>
      </w:r>
      <w:r w:rsidRPr="00A26BE2">
        <w:t>2010;29(1):9.</w:t>
      </w:r>
    </w:p>
    <w:p w14:paraId="758EB2AA" w14:textId="77777777" w:rsidR="00A26BE2" w:rsidRPr="00A26BE2" w:rsidRDefault="00A26BE2" w:rsidP="00A26BE2">
      <w:pPr>
        <w:pStyle w:val="EndNoteBibliography"/>
        <w:spacing w:after="0"/>
        <w:ind w:left="720" w:hanging="720"/>
      </w:pPr>
      <w:r w:rsidRPr="00A26BE2">
        <w:t>21.</w:t>
      </w:r>
      <w:r w:rsidRPr="00A26BE2">
        <w:tab/>
        <w:t>Frijters P, Haisken-DeNew JP, Shields MA. Socio-economic status, health shocks, life satisfaction and mortality: Evidence from an increasing mixed proportional hazard model. 2005.</w:t>
      </w:r>
    </w:p>
    <w:p w14:paraId="21C4F7E6" w14:textId="77777777" w:rsidR="00A26BE2" w:rsidRPr="00A26BE2" w:rsidRDefault="00A26BE2" w:rsidP="00A26BE2">
      <w:pPr>
        <w:pStyle w:val="EndNoteBibliography"/>
        <w:spacing w:after="0"/>
        <w:ind w:left="720" w:hanging="720"/>
      </w:pPr>
      <w:r w:rsidRPr="00A26BE2">
        <w:t>22.</w:t>
      </w:r>
      <w:r w:rsidRPr="00A26BE2">
        <w:tab/>
        <w:t xml:space="preserve">Pitkala K, Laakkonen M-L, Strandberg TE, Tilvis RS. Positive life orientation as a predictor of 10-year outcome in an aged population. </w:t>
      </w:r>
      <w:r w:rsidRPr="00A26BE2">
        <w:rPr>
          <w:i/>
        </w:rPr>
        <w:t xml:space="preserve">Journal of clinical epidemiology. </w:t>
      </w:r>
      <w:r w:rsidRPr="00A26BE2">
        <w:t>2004;57(4):409-414.</w:t>
      </w:r>
    </w:p>
    <w:p w14:paraId="35B58E7F" w14:textId="77777777" w:rsidR="00A26BE2" w:rsidRPr="00A26BE2" w:rsidRDefault="00A26BE2" w:rsidP="00A26BE2">
      <w:pPr>
        <w:pStyle w:val="EndNoteBibliography"/>
        <w:spacing w:after="0"/>
        <w:ind w:left="720" w:hanging="720"/>
      </w:pPr>
      <w:r w:rsidRPr="00A26BE2">
        <w:lastRenderedPageBreak/>
        <w:t>23.</w:t>
      </w:r>
      <w:r w:rsidRPr="00A26BE2">
        <w:tab/>
        <w:t xml:space="preserve">Giltay EJ, Kamphuis MH, Kalmijn S, Zitman FG, Kromhout D. Dispositional optimism and the risk of cardiovascular death: the Zutphen Elderly Study. </w:t>
      </w:r>
      <w:r w:rsidRPr="00A26BE2">
        <w:rPr>
          <w:i/>
        </w:rPr>
        <w:t xml:space="preserve">Archives of internal medicine. </w:t>
      </w:r>
      <w:r w:rsidRPr="00A26BE2">
        <w:t>2006;166(4):431-436.</w:t>
      </w:r>
    </w:p>
    <w:p w14:paraId="752E0B2D" w14:textId="77777777" w:rsidR="00A26BE2" w:rsidRPr="00A26BE2" w:rsidRDefault="00A26BE2" w:rsidP="00A26BE2">
      <w:pPr>
        <w:pStyle w:val="EndNoteBibliography"/>
        <w:spacing w:after="0"/>
        <w:ind w:left="720" w:hanging="720"/>
      </w:pPr>
      <w:r w:rsidRPr="00A26BE2">
        <w:t>24.</w:t>
      </w:r>
      <w:r w:rsidRPr="00A26BE2">
        <w:tab/>
        <w:t xml:space="preserve">Siahpush M, Spittal M, Singh GK. Happiness and life satisfaction prospectively predict self-rated health, physical health, and the presence of limiting, long-term health conditions. </w:t>
      </w:r>
      <w:r w:rsidRPr="00A26BE2">
        <w:rPr>
          <w:i/>
        </w:rPr>
        <w:t xml:space="preserve">American Journal of Health Promotion. </w:t>
      </w:r>
      <w:r w:rsidRPr="00A26BE2">
        <w:t>2008;23(1):18-26.</w:t>
      </w:r>
    </w:p>
    <w:p w14:paraId="0975D97C" w14:textId="77777777" w:rsidR="00A26BE2" w:rsidRPr="00A26BE2" w:rsidRDefault="00A26BE2" w:rsidP="00A26BE2">
      <w:pPr>
        <w:pStyle w:val="EndNoteBibliography"/>
        <w:spacing w:after="0"/>
        <w:ind w:left="720" w:hanging="720"/>
      </w:pPr>
      <w:r w:rsidRPr="00A26BE2">
        <w:t>25.</w:t>
      </w:r>
      <w:r w:rsidRPr="00A26BE2">
        <w:tab/>
        <w:t xml:space="preserve">Strine TW, Chapman DP, Balluz LS, Moriarty DG, Mokdad AH. The associations between life satisfaction and health-related quality of life, chronic illness, and health behaviors among US community-dwelling adults. </w:t>
      </w:r>
      <w:r w:rsidRPr="00A26BE2">
        <w:rPr>
          <w:i/>
        </w:rPr>
        <w:t xml:space="preserve">Journal of community health. </w:t>
      </w:r>
      <w:r w:rsidRPr="00A26BE2">
        <w:t>2008;33(1):40-50.</w:t>
      </w:r>
    </w:p>
    <w:p w14:paraId="79F910A1" w14:textId="77777777" w:rsidR="00A26BE2" w:rsidRPr="00A26BE2" w:rsidRDefault="00A26BE2" w:rsidP="00A26BE2">
      <w:pPr>
        <w:pStyle w:val="EndNoteBibliography"/>
        <w:spacing w:after="0"/>
        <w:ind w:left="720" w:hanging="720"/>
      </w:pPr>
      <w:r w:rsidRPr="00A26BE2">
        <w:t>26.</w:t>
      </w:r>
      <w:r w:rsidRPr="00A26BE2">
        <w:tab/>
        <w:t xml:space="preserve">Boehm JK, Trudel-Fitzgerald C, Kivimaki M, Kubzansky LD. The prospective association between positive psychological well-being and diabetes. </w:t>
      </w:r>
      <w:r w:rsidRPr="00A26BE2">
        <w:rPr>
          <w:i/>
        </w:rPr>
        <w:t xml:space="preserve">Health Psychol. </w:t>
      </w:r>
      <w:r w:rsidRPr="00A26BE2">
        <w:t>2015;34(10):1013-1021.</w:t>
      </w:r>
    </w:p>
    <w:p w14:paraId="5D0EFD69" w14:textId="77777777" w:rsidR="00A26BE2" w:rsidRPr="00A26BE2" w:rsidRDefault="00A26BE2" w:rsidP="00A26BE2">
      <w:pPr>
        <w:pStyle w:val="EndNoteBibliography"/>
        <w:spacing w:after="0"/>
        <w:ind w:left="720" w:hanging="720"/>
      </w:pPr>
      <w:r w:rsidRPr="00A26BE2">
        <w:t>27.</w:t>
      </w:r>
      <w:r w:rsidRPr="00A26BE2">
        <w:tab/>
        <w:t xml:space="preserve">Shirai K, Iso H, Ohira T, et al. Perceived level of life enjoyment and risks of cardiovascular disease incidence and mortality. </w:t>
      </w:r>
      <w:r w:rsidRPr="00A26BE2">
        <w:rPr>
          <w:i/>
        </w:rPr>
        <w:t xml:space="preserve">Circulation. </w:t>
      </w:r>
      <w:r w:rsidRPr="00A26BE2">
        <w:t>2009;120(11):956-963.</w:t>
      </w:r>
    </w:p>
    <w:p w14:paraId="20EB3324" w14:textId="77777777" w:rsidR="00A26BE2" w:rsidRPr="00A26BE2" w:rsidRDefault="00A26BE2" w:rsidP="00A26BE2">
      <w:pPr>
        <w:pStyle w:val="EndNoteBibliography"/>
        <w:spacing w:after="0"/>
        <w:ind w:left="720" w:hanging="720"/>
      </w:pPr>
      <w:r w:rsidRPr="00A26BE2">
        <w:t>28.</w:t>
      </w:r>
      <w:r w:rsidRPr="00A26BE2">
        <w:tab/>
        <w:t xml:space="preserve">Tindle HA, Chang YF, Kuller LH, et al. Optimism, cynical hostility, and incident coronary heart disease and mortality in the Women's Health Initiative. </w:t>
      </w:r>
      <w:r w:rsidRPr="00A26BE2">
        <w:rPr>
          <w:i/>
        </w:rPr>
        <w:t xml:space="preserve">Circulation. </w:t>
      </w:r>
      <w:r w:rsidRPr="00A26BE2">
        <w:t>2009;120(8):656-662.</w:t>
      </w:r>
    </w:p>
    <w:p w14:paraId="5E7CD46F" w14:textId="77777777" w:rsidR="00A26BE2" w:rsidRPr="00A26BE2" w:rsidRDefault="00A26BE2" w:rsidP="00A26BE2">
      <w:pPr>
        <w:pStyle w:val="EndNoteBibliography"/>
        <w:spacing w:after="0"/>
        <w:ind w:left="720" w:hanging="720"/>
      </w:pPr>
      <w:r w:rsidRPr="00A26BE2">
        <w:t>29.</w:t>
      </w:r>
      <w:r w:rsidRPr="00A26BE2">
        <w:tab/>
        <w:t xml:space="preserve">Gandy WM, Coberley C, Pope JE, Rula EY. Well-being and employee health-how employees' well-being scores interact with demographic factors to influence risk of hospitalization or an emergency room visit. </w:t>
      </w:r>
      <w:r w:rsidRPr="00A26BE2">
        <w:rPr>
          <w:i/>
        </w:rPr>
        <w:t xml:space="preserve">Population health management. </w:t>
      </w:r>
      <w:r w:rsidRPr="00A26BE2">
        <w:t>2014;17(1):13-20.</w:t>
      </w:r>
    </w:p>
    <w:p w14:paraId="5B63E9A9" w14:textId="77777777" w:rsidR="00A26BE2" w:rsidRPr="00A26BE2" w:rsidRDefault="00A26BE2" w:rsidP="00A26BE2">
      <w:pPr>
        <w:pStyle w:val="EndNoteBibliography"/>
        <w:spacing w:after="0"/>
        <w:ind w:left="720" w:hanging="720"/>
      </w:pPr>
      <w:r w:rsidRPr="00A26BE2">
        <w:t>30.</w:t>
      </w:r>
      <w:r w:rsidRPr="00A26BE2">
        <w:tab/>
        <w:t xml:space="preserve">Riley C, Roy B, Herrin J, et al. Association of the overall well-being of a population with health care spending for people 65 years of age or older. </w:t>
      </w:r>
      <w:r w:rsidRPr="00A26BE2">
        <w:rPr>
          <w:i/>
        </w:rPr>
        <w:t xml:space="preserve">JAMA Network Open. </w:t>
      </w:r>
      <w:r w:rsidRPr="00A26BE2">
        <w:t>2018;1(5):e182136.</w:t>
      </w:r>
    </w:p>
    <w:p w14:paraId="31BF9ADC" w14:textId="77777777" w:rsidR="00A26BE2" w:rsidRPr="00A26BE2" w:rsidRDefault="00A26BE2" w:rsidP="00A26BE2">
      <w:pPr>
        <w:pStyle w:val="EndNoteBibliography"/>
        <w:spacing w:after="0"/>
        <w:ind w:left="720" w:hanging="720"/>
      </w:pPr>
      <w:r w:rsidRPr="00A26BE2">
        <w:t>31.</w:t>
      </w:r>
      <w:r w:rsidRPr="00A26BE2">
        <w:tab/>
        <w:t xml:space="preserve">Roy B, Riley C, Herrin J, et al. Associations between community well-being and hospitalisation rates: results from a cross-sectional study within six US states. </w:t>
      </w:r>
      <w:r w:rsidRPr="00A26BE2">
        <w:rPr>
          <w:i/>
        </w:rPr>
        <w:t xml:space="preserve">BMJ Open. </w:t>
      </w:r>
      <w:r w:rsidRPr="00A26BE2">
        <w:t>2019;9(11):e030017.</w:t>
      </w:r>
    </w:p>
    <w:p w14:paraId="55D9F931" w14:textId="77777777" w:rsidR="00A26BE2" w:rsidRPr="00A26BE2" w:rsidRDefault="00A26BE2" w:rsidP="00A26BE2">
      <w:pPr>
        <w:pStyle w:val="EndNoteBibliography"/>
        <w:spacing w:after="0"/>
        <w:ind w:left="720" w:hanging="720"/>
      </w:pPr>
      <w:r w:rsidRPr="00A26BE2">
        <w:t>32.</w:t>
      </w:r>
      <w:r w:rsidRPr="00A26BE2">
        <w:tab/>
        <w:t xml:space="preserve">Harrison PL, Pope JE, Coberley CR, Rula EY. Evaluation of the relationship between individual well-being and future health care utilization and cost. </w:t>
      </w:r>
      <w:r w:rsidRPr="00A26BE2">
        <w:rPr>
          <w:i/>
        </w:rPr>
        <w:t xml:space="preserve">Population health management. </w:t>
      </w:r>
      <w:r w:rsidRPr="00A26BE2">
        <w:t>2012;15(6):325-330.</w:t>
      </w:r>
    </w:p>
    <w:p w14:paraId="6FB3B0AE" w14:textId="77777777" w:rsidR="00A26BE2" w:rsidRPr="00A26BE2" w:rsidRDefault="00A26BE2" w:rsidP="00A26BE2">
      <w:pPr>
        <w:pStyle w:val="EndNoteBibliography"/>
        <w:spacing w:after="0"/>
        <w:ind w:left="720" w:hanging="720"/>
      </w:pPr>
      <w:r w:rsidRPr="00A26BE2">
        <w:t>33.</w:t>
      </w:r>
      <w:r w:rsidRPr="00A26BE2">
        <w:tab/>
        <w:t xml:space="preserve">Sears LE, Shi Y, Coberley CR, Pope JE. Overall well-being as a predictor of health care, productivity, and retention outcomes in a large employer. </w:t>
      </w:r>
      <w:r w:rsidRPr="00A26BE2">
        <w:rPr>
          <w:i/>
        </w:rPr>
        <w:t xml:space="preserve">Population health management. </w:t>
      </w:r>
      <w:r w:rsidRPr="00A26BE2">
        <w:t>2013;16(6):397-405.</w:t>
      </w:r>
    </w:p>
    <w:p w14:paraId="6E3E2527" w14:textId="77777777" w:rsidR="00A26BE2" w:rsidRPr="00A26BE2" w:rsidRDefault="00A26BE2" w:rsidP="00A26BE2">
      <w:pPr>
        <w:pStyle w:val="EndNoteBibliography"/>
        <w:spacing w:after="0"/>
        <w:ind w:left="720" w:hanging="720"/>
      </w:pPr>
      <w:r w:rsidRPr="00A26BE2">
        <w:t>34.</w:t>
      </w:r>
      <w:r w:rsidRPr="00A26BE2">
        <w:tab/>
        <w:t xml:space="preserve">Shi Y, Sears LE, Coberley CR, Pope JE. Classification of individual well-being scores for the determination of adverse health and productivity outcomes in employee populations. </w:t>
      </w:r>
      <w:r w:rsidRPr="00A26BE2">
        <w:rPr>
          <w:i/>
        </w:rPr>
        <w:t xml:space="preserve">Population health management. </w:t>
      </w:r>
      <w:r w:rsidRPr="00A26BE2">
        <w:t>2013;16(2):90-98.</w:t>
      </w:r>
    </w:p>
    <w:p w14:paraId="433A4BA5" w14:textId="77777777" w:rsidR="00A26BE2" w:rsidRPr="00A26BE2" w:rsidRDefault="00A26BE2" w:rsidP="00A26BE2">
      <w:pPr>
        <w:pStyle w:val="EndNoteBibliography"/>
        <w:spacing w:after="0"/>
        <w:ind w:left="720" w:hanging="720"/>
      </w:pPr>
      <w:r w:rsidRPr="00A26BE2">
        <w:t>35.</w:t>
      </w:r>
      <w:r w:rsidRPr="00A26BE2">
        <w:tab/>
        <w:t xml:space="preserve">Giltay EJ, Geleijnse JM, Zitman FG, Buijsse B, Kromhout D. Lifestyle and dietary correlates of dispositional optimism in men: The Zutphen Elderly Study. </w:t>
      </w:r>
      <w:r w:rsidRPr="00A26BE2">
        <w:rPr>
          <w:i/>
        </w:rPr>
        <w:t xml:space="preserve">J Psychosom Res. </w:t>
      </w:r>
      <w:r w:rsidRPr="00A26BE2">
        <w:t>2007;63(5):483-490.</w:t>
      </w:r>
    </w:p>
    <w:p w14:paraId="0536F195" w14:textId="77777777" w:rsidR="00A26BE2" w:rsidRPr="00A26BE2" w:rsidRDefault="00A26BE2" w:rsidP="00A26BE2">
      <w:pPr>
        <w:pStyle w:val="EndNoteBibliography"/>
        <w:spacing w:after="0"/>
        <w:ind w:left="720" w:hanging="720"/>
      </w:pPr>
      <w:r w:rsidRPr="00A26BE2">
        <w:t>36.</w:t>
      </w:r>
      <w:r w:rsidRPr="00A26BE2">
        <w:tab/>
        <w:t xml:space="preserve">Kim ES, Kubzansky LD, Smith J. Life satisfaction and use of preventive health care services. </w:t>
      </w:r>
      <w:r w:rsidRPr="00A26BE2">
        <w:rPr>
          <w:i/>
        </w:rPr>
        <w:t xml:space="preserve">Health Psychology. </w:t>
      </w:r>
      <w:r w:rsidRPr="00A26BE2">
        <w:t>2015;34(7):779.</w:t>
      </w:r>
    </w:p>
    <w:p w14:paraId="0F70C0E2" w14:textId="77777777" w:rsidR="00A26BE2" w:rsidRPr="00A26BE2" w:rsidRDefault="00A26BE2" w:rsidP="00A26BE2">
      <w:pPr>
        <w:pStyle w:val="EndNoteBibliography"/>
        <w:spacing w:after="0"/>
        <w:ind w:left="720" w:hanging="720"/>
      </w:pPr>
      <w:r w:rsidRPr="00A26BE2">
        <w:t>37.</w:t>
      </w:r>
      <w:r w:rsidRPr="00A26BE2">
        <w:tab/>
        <w:t xml:space="preserve">Grant N, Wardle J, Steptoe A. The relationship between life satisfaction and health behavior: a cross-cultural analysis of young adults. </w:t>
      </w:r>
      <w:r w:rsidRPr="00A26BE2">
        <w:rPr>
          <w:i/>
        </w:rPr>
        <w:t xml:space="preserve">International journal of behavioral medicine. </w:t>
      </w:r>
      <w:r w:rsidRPr="00A26BE2">
        <w:t>2009;16(3):259-268.</w:t>
      </w:r>
    </w:p>
    <w:p w14:paraId="03C03696" w14:textId="77777777" w:rsidR="00A26BE2" w:rsidRPr="00A26BE2" w:rsidRDefault="00A26BE2" w:rsidP="00A26BE2">
      <w:pPr>
        <w:pStyle w:val="EndNoteBibliography"/>
        <w:spacing w:after="0"/>
        <w:ind w:left="720" w:hanging="720"/>
      </w:pPr>
      <w:r w:rsidRPr="00A26BE2">
        <w:lastRenderedPageBreak/>
        <w:t>38.</w:t>
      </w:r>
      <w:r w:rsidRPr="00A26BE2">
        <w:tab/>
        <w:t xml:space="preserve">Blanchflower DG, Oswald AJ, Stewart-Brown S. Is psychological well-being linked to the consumption of fruit and vegetables? </w:t>
      </w:r>
      <w:r w:rsidRPr="00A26BE2">
        <w:rPr>
          <w:i/>
        </w:rPr>
        <w:t xml:space="preserve">Social Indicators Research. </w:t>
      </w:r>
      <w:r w:rsidRPr="00A26BE2">
        <w:t>2013;114(3):785-801.</w:t>
      </w:r>
    </w:p>
    <w:p w14:paraId="51420BED" w14:textId="77777777" w:rsidR="00A26BE2" w:rsidRPr="00A26BE2" w:rsidRDefault="00A26BE2" w:rsidP="00A26BE2">
      <w:pPr>
        <w:pStyle w:val="EndNoteBibliography"/>
        <w:spacing w:after="0"/>
        <w:ind w:left="720" w:hanging="720"/>
      </w:pPr>
      <w:r w:rsidRPr="00A26BE2">
        <w:t>39.</w:t>
      </w:r>
      <w:r w:rsidRPr="00A26BE2">
        <w:tab/>
        <w:t xml:space="preserve">Sin NL, Lyubomirsky S. Enhancing well‐being and alleviating depressive symptoms with positive psychology interventions: A practice‐friendly meta‐analysis. </w:t>
      </w:r>
      <w:r w:rsidRPr="00A26BE2">
        <w:rPr>
          <w:i/>
        </w:rPr>
        <w:t xml:space="preserve">Journal of clinical psychology. </w:t>
      </w:r>
      <w:r w:rsidRPr="00A26BE2">
        <w:t>2009;65(5):467-487.</w:t>
      </w:r>
    </w:p>
    <w:p w14:paraId="65EF95F0" w14:textId="77777777" w:rsidR="00A26BE2" w:rsidRPr="00A26BE2" w:rsidRDefault="00A26BE2" w:rsidP="00A26BE2">
      <w:pPr>
        <w:pStyle w:val="EndNoteBibliography"/>
        <w:ind w:left="720" w:hanging="720"/>
      </w:pPr>
      <w:r w:rsidRPr="00A26BE2">
        <w:t>40.</w:t>
      </w:r>
      <w:r w:rsidRPr="00A26BE2">
        <w:tab/>
        <w:t xml:space="preserve">Callender S, Calleros M, Chen S, et al. </w:t>
      </w:r>
      <w:r w:rsidRPr="00A26BE2">
        <w:rPr>
          <w:i/>
        </w:rPr>
        <w:t xml:space="preserve">Improving Health Outcomes for Women Experiencing Homelessness in the Skid Row Community of Los Angeles. </w:t>
      </w:r>
      <w:r w:rsidRPr="00A26BE2">
        <w:t>Los Angeles, CA: Downtown Women’s Center;2017.</w:t>
      </w:r>
    </w:p>
    <w:p w14:paraId="26BCD85C" w14:textId="51BBB3D9" w:rsidR="006704F6" w:rsidRPr="006704F6" w:rsidRDefault="00C147EE">
      <w:pPr>
        <w:rPr>
          <w:rFonts w:ascii="Arial" w:hAnsi="Arial" w:cs="Arial"/>
          <w:sz w:val="22"/>
          <w:szCs w:val="22"/>
        </w:rPr>
      </w:pPr>
      <w:r>
        <w:rPr>
          <w:rFonts w:ascii="Arial" w:hAnsi="Arial" w:cs="Arial"/>
          <w:sz w:val="22"/>
          <w:szCs w:val="22"/>
        </w:rPr>
        <w:fldChar w:fldCharType="end"/>
      </w:r>
    </w:p>
    <w:sectPr w:rsidR="006704F6" w:rsidRPr="006704F6" w:rsidSect="00920A61">
      <w:endnotePr>
        <w:numFmt w:val="decimal"/>
      </w:endnote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0058C4"/>
    <w:multiLevelType w:val="hybridMultilevel"/>
    <w:tmpl w:val="61B4CB80"/>
    <w:lvl w:ilvl="0" w:tplc="B8F889F4">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8A69DA"/>
    <w:multiLevelType w:val="hybridMultilevel"/>
    <w:tmpl w:val="DFEC0DFC"/>
    <w:lvl w:ilvl="0" w:tplc="B8F889F4">
      <w:numFmt w:val="bullet"/>
      <w:lvlText w:val="-"/>
      <w:lvlJc w:val="left"/>
      <w:pPr>
        <w:ind w:left="420" w:hanging="360"/>
      </w:pPr>
      <w:rPr>
        <w:rFonts w:ascii="Calibri" w:eastAsiaTheme="minorHAnsi"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v5dff9a7s0evnetepsvds0mpfsrwfzxsxe5&quot;&gt;My EndNote Library&lt;record-ids&gt;&lt;item&gt;155&lt;/item&gt;&lt;item&gt;162&lt;/item&gt;&lt;item&gt;163&lt;/item&gt;&lt;item&gt;164&lt;/item&gt;&lt;item&gt;191&lt;/item&gt;&lt;item&gt;198&lt;/item&gt;&lt;item&gt;202&lt;/item&gt;&lt;item&gt;388&lt;/item&gt;&lt;item&gt;461&lt;/item&gt;&lt;item&gt;462&lt;/item&gt;&lt;item&gt;483&lt;/item&gt;&lt;item&gt;487&lt;/item&gt;&lt;item&gt;579&lt;/item&gt;&lt;item&gt;694&lt;/item&gt;&lt;item&gt;738&lt;/item&gt;&lt;item&gt;777&lt;/item&gt;&lt;item&gt;817&lt;/item&gt;&lt;item&gt;873&lt;/item&gt;&lt;item&gt;874&lt;/item&gt;&lt;item&gt;875&lt;/item&gt;&lt;item&gt;876&lt;/item&gt;&lt;item&gt;877&lt;/item&gt;&lt;item&gt;878&lt;/item&gt;&lt;item&gt;879&lt;/item&gt;&lt;item&gt;880&lt;/item&gt;&lt;item&gt;881&lt;/item&gt;&lt;item&gt;882&lt;/item&gt;&lt;item&gt;883&lt;/item&gt;&lt;item&gt;884&lt;/item&gt;&lt;item&gt;885&lt;/item&gt;&lt;item&gt;886&lt;/item&gt;&lt;item&gt;887&lt;/item&gt;&lt;item&gt;888&lt;/item&gt;&lt;item&gt;889&lt;/item&gt;&lt;item&gt;890&lt;/item&gt;&lt;item&gt;891&lt;/item&gt;&lt;item&gt;892&lt;/item&gt;&lt;item&gt;893&lt;/item&gt;&lt;item&gt;894&lt;/item&gt;&lt;item&gt;895&lt;/item&gt;&lt;/record-ids&gt;&lt;/item&gt;&lt;/Libraries&gt;"/>
  </w:docVars>
  <w:rsids>
    <w:rsidRoot w:val="006704F6"/>
    <w:rsid w:val="000269BC"/>
    <w:rsid w:val="00041C4D"/>
    <w:rsid w:val="000522ED"/>
    <w:rsid w:val="00054D77"/>
    <w:rsid w:val="00067C55"/>
    <w:rsid w:val="000B5055"/>
    <w:rsid w:val="000C2667"/>
    <w:rsid w:val="00153722"/>
    <w:rsid w:val="00156972"/>
    <w:rsid w:val="0016040D"/>
    <w:rsid w:val="00176BD9"/>
    <w:rsid w:val="002217C2"/>
    <w:rsid w:val="00234505"/>
    <w:rsid w:val="002363B6"/>
    <w:rsid w:val="002456B3"/>
    <w:rsid w:val="002524BF"/>
    <w:rsid w:val="00256FBB"/>
    <w:rsid w:val="00310152"/>
    <w:rsid w:val="00317681"/>
    <w:rsid w:val="003228AA"/>
    <w:rsid w:val="00350FD5"/>
    <w:rsid w:val="003625ED"/>
    <w:rsid w:val="003F3D34"/>
    <w:rsid w:val="00404A44"/>
    <w:rsid w:val="00412B0D"/>
    <w:rsid w:val="004131D2"/>
    <w:rsid w:val="00437B3A"/>
    <w:rsid w:val="0046232F"/>
    <w:rsid w:val="004750AA"/>
    <w:rsid w:val="004944AD"/>
    <w:rsid w:val="004A3A41"/>
    <w:rsid w:val="004A5D6E"/>
    <w:rsid w:val="004B07B8"/>
    <w:rsid w:val="004C21BD"/>
    <w:rsid w:val="004F053B"/>
    <w:rsid w:val="00571FA0"/>
    <w:rsid w:val="0057637C"/>
    <w:rsid w:val="005A763F"/>
    <w:rsid w:val="005F5651"/>
    <w:rsid w:val="00612818"/>
    <w:rsid w:val="00617E2F"/>
    <w:rsid w:val="00626228"/>
    <w:rsid w:val="00651949"/>
    <w:rsid w:val="0065466D"/>
    <w:rsid w:val="006704F6"/>
    <w:rsid w:val="006A2629"/>
    <w:rsid w:val="006F5138"/>
    <w:rsid w:val="006F698A"/>
    <w:rsid w:val="00730F8E"/>
    <w:rsid w:val="007928FC"/>
    <w:rsid w:val="007B783E"/>
    <w:rsid w:val="007C2CE2"/>
    <w:rsid w:val="0080381E"/>
    <w:rsid w:val="008478F1"/>
    <w:rsid w:val="00866FE6"/>
    <w:rsid w:val="008704DA"/>
    <w:rsid w:val="0087350C"/>
    <w:rsid w:val="0088086C"/>
    <w:rsid w:val="008A6699"/>
    <w:rsid w:val="008B7040"/>
    <w:rsid w:val="008F01BE"/>
    <w:rsid w:val="008F0FEB"/>
    <w:rsid w:val="00920A61"/>
    <w:rsid w:val="00942B06"/>
    <w:rsid w:val="00953C36"/>
    <w:rsid w:val="00955B4E"/>
    <w:rsid w:val="0098043D"/>
    <w:rsid w:val="00987CA9"/>
    <w:rsid w:val="009A186C"/>
    <w:rsid w:val="009B74C4"/>
    <w:rsid w:val="009F139A"/>
    <w:rsid w:val="009F3BB2"/>
    <w:rsid w:val="00A053F0"/>
    <w:rsid w:val="00A25132"/>
    <w:rsid w:val="00A26BE2"/>
    <w:rsid w:val="00A5169F"/>
    <w:rsid w:val="00A534D6"/>
    <w:rsid w:val="00AB6B25"/>
    <w:rsid w:val="00AD0A9A"/>
    <w:rsid w:val="00AD72E5"/>
    <w:rsid w:val="00AF65ED"/>
    <w:rsid w:val="00B16ADC"/>
    <w:rsid w:val="00B40F2A"/>
    <w:rsid w:val="00B62381"/>
    <w:rsid w:val="00B84D7A"/>
    <w:rsid w:val="00BC0309"/>
    <w:rsid w:val="00BD491A"/>
    <w:rsid w:val="00BF207B"/>
    <w:rsid w:val="00C147EE"/>
    <w:rsid w:val="00C40E6C"/>
    <w:rsid w:val="00C90F35"/>
    <w:rsid w:val="00D30534"/>
    <w:rsid w:val="00D431E2"/>
    <w:rsid w:val="00D93058"/>
    <w:rsid w:val="00DB1147"/>
    <w:rsid w:val="00DC4AA6"/>
    <w:rsid w:val="00DD41C3"/>
    <w:rsid w:val="00E6380C"/>
    <w:rsid w:val="00E72B00"/>
    <w:rsid w:val="00EA17AE"/>
    <w:rsid w:val="00EA6D34"/>
    <w:rsid w:val="00EC2ED1"/>
    <w:rsid w:val="00EC4575"/>
    <w:rsid w:val="00ED4600"/>
    <w:rsid w:val="00EF270A"/>
    <w:rsid w:val="00F12FCD"/>
    <w:rsid w:val="00F17705"/>
    <w:rsid w:val="00F2315A"/>
    <w:rsid w:val="00F35074"/>
    <w:rsid w:val="00F35ACD"/>
    <w:rsid w:val="00F36529"/>
    <w:rsid w:val="00F649D6"/>
    <w:rsid w:val="00F774B1"/>
    <w:rsid w:val="00FE0CB8"/>
    <w:rsid w:val="00FE4001"/>
    <w:rsid w:val="00FF4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5B9C9"/>
  <w15:chartTrackingRefBased/>
  <w15:docId w15:val="{265271E0-D972-5640-A55F-34DDD3A65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CA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04F6"/>
    <w:rPr>
      <w:color w:val="0563C1" w:themeColor="hyperlink"/>
      <w:u w:val="single"/>
    </w:rPr>
  </w:style>
  <w:style w:type="character" w:styleId="UnresolvedMention">
    <w:name w:val="Unresolved Mention"/>
    <w:basedOn w:val="DefaultParagraphFont"/>
    <w:uiPriority w:val="99"/>
    <w:semiHidden/>
    <w:unhideWhenUsed/>
    <w:rsid w:val="006704F6"/>
    <w:rPr>
      <w:color w:val="605E5C"/>
      <w:shd w:val="clear" w:color="auto" w:fill="E1DFDD"/>
    </w:rPr>
  </w:style>
  <w:style w:type="paragraph" w:styleId="BalloonText">
    <w:name w:val="Balloon Text"/>
    <w:basedOn w:val="Normal"/>
    <w:link w:val="BalloonTextChar"/>
    <w:uiPriority w:val="99"/>
    <w:semiHidden/>
    <w:unhideWhenUsed/>
    <w:rsid w:val="006704F6"/>
    <w:rPr>
      <w:rFonts w:eastAsiaTheme="minorHAnsi"/>
      <w:sz w:val="18"/>
      <w:szCs w:val="18"/>
    </w:rPr>
  </w:style>
  <w:style w:type="character" w:customStyle="1" w:styleId="BalloonTextChar">
    <w:name w:val="Balloon Text Char"/>
    <w:basedOn w:val="DefaultParagraphFont"/>
    <w:link w:val="BalloonText"/>
    <w:uiPriority w:val="99"/>
    <w:semiHidden/>
    <w:rsid w:val="006704F6"/>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2315A"/>
    <w:rPr>
      <w:sz w:val="16"/>
      <w:szCs w:val="16"/>
    </w:rPr>
  </w:style>
  <w:style w:type="paragraph" w:styleId="CommentText">
    <w:name w:val="annotation text"/>
    <w:basedOn w:val="Normal"/>
    <w:link w:val="CommentTextChar"/>
    <w:uiPriority w:val="99"/>
    <w:unhideWhenUsed/>
    <w:rsid w:val="00F2315A"/>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2315A"/>
    <w:rPr>
      <w:sz w:val="20"/>
      <w:szCs w:val="20"/>
    </w:rPr>
  </w:style>
  <w:style w:type="paragraph" w:styleId="CommentSubject">
    <w:name w:val="annotation subject"/>
    <w:basedOn w:val="CommentText"/>
    <w:next w:val="CommentText"/>
    <w:link w:val="CommentSubjectChar"/>
    <w:uiPriority w:val="99"/>
    <w:semiHidden/>
    <w:unhideWhenUsed/>
    <w:rsid w:val="00F2315A"/>
    <w:rPr>
      <w:b/>
      <w:bCs/>
    </w:rPr>
  </w:style>
  <w:style w:type="character" w:customStyle="1" w:styleId="CommentSubjectChar">
    <w:name w:val="Comment Subject Char"/>
    <w:basedOn w:val="CommentTextChar"/>
    <w:link w:val="CommentSubject"/>
    <w:uiPriority w:val="99"/>
    <w:semiHidden/>
    <w:rsid w:val="00F2315A"/>
    <w:rPr>
      <w:b/>
      <w:bCs/>
      <w:sz w:val="20"/>
      <w:szCs w:val="20"/>
    </w:rPr>
  </w:style>
  <w:style w:type="character" w:styleId="FollowedHyperlink">
    <w:name w:val="FollowedHyperlink"/>
    <w:basedOn w:val="DefaultParagraphFont"/>
    <w:uiPriority w:val="99"/>
    <w:semiHidden/>
    <w:unhideWhenUsed/>
    <w:rsid w:val="00942B06"/>
    <w:rPr>
      <w:color w:val="954F72" w:themeColor="followedHyperlink"/>
      <w:u w:val="single"/>
    </w:rPr>
  </w:style>
  <w:style w:type="paragraph" w:styleId="ListParagraph">
    <w:name w:val="List Paragraph"/>
    <w:basedOn w:val="Normal"/>
    <w:uiPriority w:val="34"/>
    <w:qFormat/>
    <w:rsid w:val="00EA17AE"/>
    <w:pPr>
      <w:ind w:left="720"/>
      <w:contextualSpacing/>
    </w:pPr>
    <w:rPr>
      <w:rFonts w:asciiTheme="minorHAnsi" w:eastAsiaTheme="minorHAnsi" w:hAnsiTheme="minorHAnsi" w:cstheme="minorBidi"/>
    </w:rPr>
  </w:style>
  <w:style w:type="paragraph" w:customStyle="1" w:styleId="EndNoteBibliography">
    <w:name w:val="EndNote Bibliography"/>
    <w:basedOn w:val="Normal"/>
    <w:link w:val="EndNoteBibliographyChar"/>
    <w:rsid w:val="00571FA0"/>
    <w:pPr>
      <w:spacing w:after="200"/>
    </w:pPr>
    <w:rPr>
      <w:rFonts w:ascii="Calibri" w:eastAsiaTheme="minorHAnsi" w:hAnsi="Calibri" w:cs="Calibri"/>
      <w:noProof/>
      <w:szCs w:val="22"/>
    </w:rPr>
  </w:style>
  <w:style w:type="character" w:customStyle="1" w:styleId="EndNoteBibliographyChar">
    <w:name w:val="EndNote Bibliography Char"/>
    <w:basedOn w:val="DefaultParagraphFont"/>
    <w:link w:val="EndNoteBibliography"/>
    <w:rsid w:val="00571FA0"/>
    <w:rPr>
      <w:rFonts w:ascii="Calibri" w:hAnsi="Calibri" w:cs="Calibri"/>
      <w:noProof/>
      <w:szCs w:val="22"/>
    </w:rPr>
  </w:style>
  <w:style w:type="paragraph" w:customStyle="1" w:styleId="EndNoteBibliographyTitle">
    <w:name w:val="EndNote Bibliography Title"/>
    <w:basedOn w:val="Normal"/>
    <w:link w:val="EndNoteBibliographyTitleChar"/>
    <w:rsid w:val="00C147EE"/>
    <w:pPr>
      <w:jc w:val="center"/>
    </w:pPr>
    <w:rPr>
      <w:rFonts w:ascii="Calibri" w:eastAsiaTheme="minorHAnsi" w:hAnsi="Calibri" w:cs="Calibri"/>
    </w:rPr>
  </w:style>
  <w:style w:type="character" w:customStyle="1" w:styleId="EndNoteBibliographyTitleChar">
    <w:name w:val="EndNote Bibliography Title Char"/>
    <w:basedOn w:val="DefaultParagraphFont"/>
    <w:link w:val="EndNoteBibliographyTitle"/>
    <w:rsid w:val="00C147EE"/>
    <w:rPr>
      <w:rFonts w:ascii="Calibri" w:hAnsi="Calibri" w:cs="Calibri"/>
    </w:rPr>
  </w:style>
  <w:style w:type="character" w:customStyle="1" w:styleId="None">
    <w:name w:val="None"/>
    <w:rsid w:val="00BD4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180497">
      <w:bodyDiv w:val="1"/>
      <w:marLeft w:val="0"/>
      <w:marRight w:val="0"/>
      <w:marTop w:val="0"/>
      <w:marBottom w:val="0"/>
      <w:divBdr>
        <w:top w:val="none" w:sz="0" w:space="0" w:color="auto"/>
        <w:left w:val="none" w:sz="0" w:space="0" w:color="auto"/>
        <w:bottom w:val="none" w:sz="0" w:space="0" w:color="auto"/>
        <w:right w:val="none" w:sz="0" w:space="0" w:color="auto"/>
      </w:divBdr>
    </w:div>
    <w:div w:id="671302759">
      <w:bodyDiv w:val="1"/>
      <w:marLeft w:val="0"/>
      <w:marRight w:val="0"/>
      <w:marTop w:val="0"/>
      <w:marBottom w:val="0"/>
      <w:divBdr>
        <w:top w:val="none" w:sz="0" w:space="0" w:color="auto"/>
        <w:left w:val="none" w:sz="0" w:space="0" w:color="auto"/>
        <w:bottom w:val="none" w:sz="0" w:space="0" w:color="auto"/>
        <w:right w:val="none" w:sz="0" w:space="0" w:color="auto"/>
      </w:divBdr>
    </w:div>
    <w:div w:id="984627649">
      <w:bodyDiv w:val="1"/>
      <w:marLeft w:val="0"/>
      <w:marRight w:val="0"/>
      <w:marTop w:val="0"/>
      <w:marBottom w:val="0"/>
      <w:divBdr>
        <w:top w:val="none" w:sz="0" w:space="0" w:color="auto"/>
        <w:left w:val="none" w:sz="0" w:space="0" w:color="auto"/>
        <w:bottom w:val="none" w:sz="0" w:space="0" w:color="auto"/>
        <w:right w:val="none" w:sz="0" w:space="0" w:color="auto"/>
      </w:divBdr>
      <w:divsChild>
        <w:div w:id="1464273647">
          <w:marLeft w:val="0"/>
          <w:marRight w:val="0"/>
          <w:marTop w:val="0"/>
          <w:marBottom w:val="0"/>
          <w:divBdr>
            <w:top w:val="none" w:sz="0" w:space="0" w:color="auto"/>
            <w:left w:val="none" w:sz="0" w:space="0" w:color="auto"/>
            <w:bottom w:val="none" w:sz="0" w:space="0" w:color="auto"/>
            <w:right w:val="none" w:sz="0" w:space="0" w:color="auto"/>
          </w:divBdr>
        </w:div>
        <w:div w:id="1944074600">
          <w:marLeft w:val="0"/>
          <w:marRight w:val="0"/>
          <w:marTop w:val="0"/>
          <w:marBottom w:val="0"/>
          <w:divBdr>
            <w:top w:val="none" w:sz="0" w:space="0" w:color="auto"/>
            <w:left w:val="none" w:sz="0" w:space="0" w:color="auto"/>
            <w:bottom w:val="none" w:sz="0" w:space="0" w:color="auto"/>
            <w:right w:val="none" w:sz="0" w:space="0" w:color="auto"/>
          </w:divBdr>
        </w:div>
        <w:div w:id="92015233">
          <w:marLeft w:val="0"/>
          <w:marRight w:val="0"/>
          <w:marTop w:val="0"/>
          <w:marBottom w:val="0"/>
          <w:divBdr>
            <w:top w:val="none" w:sz="0" w:space="0" w:color="auto"/>
            <w:left w:val="none" w:sz="0" w:space="0" w:color="auto"/>
            <w:bottom w:val="none" w:sz="0" w:space="0" w:color="auto"/>
            <w:right w:val="none" w:sz="0" w:space="0" w:color="auto"/>
          </w:divBdr>
          <w:divsChild>
            <w:div w:id="1991052589">
              <w:marLeft w:val="0"/>
              <w:marRight w:val="0"/>
              <w:marTop w:val="0"/>
              <w:marBottom w:val="0"/>
              <w:divBdr>
                <w:top w:val="none" w:sz="0" w:space="0" w:color="auto"/>
                <w:left w:val="none" w:sz="0" w:space="0" w:color="auto"/>
                <w:bottom w:val="none" w:sz="0" w:space="0" w:color="auto"/>
                <w:right w:val="none" w:sz="0" w:space="0" w:color="auto"/>
              </w:divBdr>
            </w:div>
            <w:div w:id="214699338">
              <w:marLeft w:val="0"/>
              <w:marRight w:val="0"/>
              <w:marTop w:val="0"/>
              <w:marBottom w:val="0"/>
              <w:divBdr>
                <w:top w:val="none" w:sz="0" w:space="0" w:color="auto"/>
                <w:left w:val="none" w:sz="0" w:space="0" w:color="auto"/>
                <w:bottom w:val="none" w:sz="0" w:space="0" w:color="auto"/>
                <w:right w:val="none" w:sz="0" w:space="0" w:color="auto"/>
              </w:divBdr>
            </w:div>
            <w:div w:id="1475096386">
              <w:marLeft w:val="0"/>
              <w:marRight w:val="0"/>
              <w:marTop w:val="0"/>
              <w:marBottom w:val="0"/>
              <w:divBdr>
                <w:top w:val="none" w:sz="0" w:space="0" w:color="auto"/>
                <w:left w:val="none" w:sz="0" w:space="0" w:color="auto"/>
                <w:bottom w:val="none" w:sz="0" w:space="0" w:color="auto"/>
                <w:right w:val="none" w:sz="0" w:space="0" w:color="auto"/>
              </w:divBdr>
            </w:div>
            <w:div w:id="10306188">
              <w:marLeft w:val="0"/>
              <w:marRight w:val="0"/>
              <w:marTop w:val="0"/>
              <w:marBottom w:val="0"/>
              <w:divBdr>
                <w:top w:val="none" w:sz="0" w:space="0" w:color="auto"/>
                <w:left w:val="none" w:sz="0" w:space="0" w:color="auto"/>
                <w:bottom w:val="none" w:sz="0" w:space="0" w:color="auto"/>
                <w:right w:val="none" w:sz="0" w:space="0" w:color="auto"/>
              </w:divBdr>
            </w:div>
            <w:div w:id="356735142">
              <w:marLeft w:val="0"/>
              <w:marRight w:val="0"/>
              <w:marTop w:val="0"/>
              <w:marBottom w:val="0"/>
              <w:divBdr>
                <w:top w:val="none" w:sz="0" w:space="0" w:color="auto"/>
                <w:left w:val="none" w:sz="0" w:space="0" w:color="auto"/>
                <w:bottom w:val="none" w:sz="0" w:space="0" w:color="auto"/>
                <w:right w:val="none" w:sz="0" w:space="0" w:color="auto"/>
              </w:divBdr>
            </w:div>
          </w:divsChild>
        </w:div>
        <w:div w:id="1558586110">
          <w:marLeft w:val="0"/>
          <w:marRight w:val="0"/>
          <w:marTop w:val="0"/>
          <w:marBottom w:val="0"/>
          <w:divBdr>
            <w:top w:val="none" w:sz="0" w:space="0" w:color="auto"/>
            <w:left w:val="none" w:sz="0" w:space="0" w:color="auto"/>
            <w:bottom w:val="none" w:sz="0" w:space="0" w:color="auto"/>
            <w:right w:val="none" w:sz="0" w:space="0" w:color="auto"/>
          </w:divBdr>
          <w:divsChild>
            <w:div w:id="1946303532">
              <w:marLeft w:val="0"/>
              <w:marRight w:val="0"/>
              <w:marTop w:val="0"/>
              <w:marBottom w:val="0"/>
              <w:divBdr>
                <w:top w:val="none" w:sz="0" w:space="0" w:color="auto"/>
                <w:left w:val="none" w:sz="0" w:space="0" w:color="auto"/>
                <w:bottom w:val="none" w:sz="0" w:space="0" w:color="auto"/>
                <w:right w:val="none" w:sz="0" w:space="0" w:color="auto"/>
              </w:divBdr>
            </w:div>
            <w:div w:id="1990094537">
              <w:marLeft w:val="0"/>
              <w:marRight w:val="0"/>
              <w:marTop w:val="0"/>
              <w:marBottom w:val="0"/>
              <w:divBdr>
                <w:top w:val="none" w:sz="0" w:space="0" w:color="auto"/>
                <w:left w:val="none" w:sz="0" w:space="0" w:color="auto"/>
                <w:bottom w:val="none" w:sz="0" w:space="0" w:color="auto"/>
                <w:right w:val="none" w:sz="0" w:space="0" w:color="auto"/>
              </w:divBdr>
            </w:div>
            <w:div w:id="1210800142">
              <w:marLeft w:val="0"/>
              <w:marRight w:val="0"/>
              <w:marTop w:val="0"/>
              <w:marBottom w:val="0"/>
              <w:divBdr>
                <w:top w:val="none" w:sz="0" w:space="0" w:color="auto"/>
                <w:left w:val="none" w:sz="0" w:space="0" w:color="auto"/>
                <w:bottom w:val="none" w:sz="0" w:space="0" w:color="auto"/>
                <w:right w:val="none" w:sz="0" w:space="0" w:color="auto"/>
              </w:divBdr>
            </w:div>
            <w:div w:id="647902456">
              <w:marLeft w:val="0"/>
              <w:marRight w:val="0"/>
              <w:marTop w:val="0"/>
              <w:marBottom w:val="0"/>
              <w:divBdr>
                <w:top w:val="none" w:sz="0" w:space="0" w:color="auto"/>
                <w:left w:val="none" w:sz="0" w:space="0" w:color="auto"/>
                <w:bottom w:val="none" w:sz="0" w:space="0" w:color="auto"/>
                <w:right w:val="none" w:sz="0" w:space="0" w:color="auto"/>
              </w:divBdr>
            </w:div>
            <w:div w:id="494762437">
              <w:marLeft w:val="0"/>
              <w:marRight w:val="0"/>
              <w:marTop w:val="0"/>
              <w:marBottom w:val="0"/>
              <w:divBdr>
                <w:top w:val="none" w:sz="0" w:space="0" w:color="auto"/>
                <w:left w:val="none" w:sz="0" w:space="0" w:color="auto"/>
                <w:bottom w:val="none" w:sz="0" w:space="0" w:color="auto"/>
                <w:right w:val="none" w:sz="0" w:space="0" w:color="auto"/>
              </w:divBdr>
            </w:div>
            <w:div w:id="474831357">
              <w:marLeft w:val="0"/>
              <w:marRight w:val="0"/>
              <w:marTop w:val="0"/>
              <w:marBottom w:val="0"/>
              <w:divBdr>
                <w:top w:val="none" w:sz="0" w:space="0" w:color="auto"/>
                <w:left w:val="none" w:sz="0" w:space="0" w:color="auto"/>
                <w:bottom w:val="none" w:sz="0" w:space="0" w:color="auto"/>
                <w:right w:val="none" w:sz="0" w:space="0" w:color="auto"/>
              </w:divBdr>
            </w:div>
            <w:div w:id="1610354422">
              <w:marLeft w:val="0"/>
              <w:marRight w:val="0"/>
              <w:marTop w:val="0"/>
              <w:marBottom w:val="0"/>
              <w:divBdr>
                <w:top w:val="none" w:sz="0" w:space="0" w:color="auto"/>
                <w:left w:val="none" w:sz="0" w:space="0" w:color="auto"/>
                <w:bottom w:val="none" w:sz="0" w:space="0" w:color="auto"/>
                <w:right w:val="none" w:sz="0" w:space="0" w:color="auto"/>
              </w:divBdr>
            </w:div>
            <w:div w:id="56637064">
              <w:marLeft w:val="0"/>
              <w:marRight w:val="0"/>
              <w:marTop w:val="0"/>
              <w:marBottom w:val="0"/>
              <w:divBdr>
                <w:top w:val="none" w:sz="0" w:space="0" w:color="auto"/>
                <w:left w:val="none" w:sz="0" w:space="0" w:color="auto"/>
                <w:bottom w:val="none" w:sz="0" w:space="0" w:color="auto"/>
                <w:right w:val="none" w:sz="0" w:space="0" w:color="auto"/>
              </w:divBdr>
            </w:div>
            <w:div w:id="356779035">
              <w:marLeft w:val="0"/>
              <w:marRight w:val="0"/>
              <w:marTop w:val="0"/>
              <w:marBottom w:val="0"/>
              <w:divBdr>
                <w:top w:val="none" w:sz="0" w:space="0" w:color="auto"/>
                <w:left w:val="none" w:sz="0" w:space="0" w:color="auto"/>
                <w:bottom w:val="none" w:sz="0" w:space="0" w:color="auto"/>
                <w:right w:val="none" w:sz="0" w:space="0" w:color="auto"/>
              </w:divBdr>
            </w:div>
            <w:div w:id="151412672">
              <w:marLeft w:val="0"/>
              <w:marRight w:val="0"/>
              <w:marTop w:val="0"/>
              <w:marBottom w:val="0"/>
              <w:divBdr>
                <w:top w:val="none" w:sz="0" w:space="0" w:color="auto"/>
                <w:left w:val="none" w:sz="0" w:space="0" w:color="auto"/>
                <w:bottom w:val="none" w:sz="0" w:space="0" w:color="auto"/>
                <w:right w:val="none" w:sz="0" w:space="0" w:color="auto"/>
              </w:divBdr>
            </w:div>
            <w:div w:id="1825122103">
              <w:marLeft w:val="0"/>
              <w:marRight w:val="0"/>
              <w:marTop w:val="0"/>
              <w:marBottom w:val="0"/>
              <w:divBdr>
                <w:top w:val="none" w:sz="0" w:space="0" w:color="auto"/>
                <w:left w:val="none" w:sz="0" w:space="0" w:color="auto"/>
                <w:bottom w:val="none" w:sz="0" w:space="0" w:color="auto"/>
                <w:right w:val="none" w:sz="0" w:space="0" w:color="auto"/>
              </w:divBdr>
            </w:div>
            <w:div w:id="220555109">
              <w:marLeft w:val="0"/>
              <w:marRight w:val="0"/>
              <w:marTop w:val="0"/>
              <w:marBottom w:val="0"/>
              <w:divBdr>
                <w:top w:val="none" w:sz="0" w:space="0" w:color="auto"/>
                <w:left w:val="none" w:sz="0" w:space="0" w:color="auto"/>
                <w:bottom w:val="none" w:sz="0" w:space="0" w:color="auto"/>
                <w:right w:val="none" w:sz="0" w:space="0" w:color="auto"/>
              </w:divBdr>
            </w:div>
            <w:div w:id="1172724906">
              <w:marLeft w:val="0"/>
              <w:marRight w:val="0"/>
              <w:marTop w:val="0"/>
              <w:marBottom w:val="0"/>
              <w:divBdr>
                <w:top w:val="none" w:sz="0" w:space="0" w:color="auto"/>
                <w:left w:val="none" w:sz="0" w:space="0" w:color="auto"/>
                <w:bottom w:val="none" w:sz="0" w:space="0" w:color="auto"/>
                <w:right w:val="none" w:sz="0" w:space="0" w:color="auto"/>
              </w:divBdr>
            </w:div>
            <w:div w:id="153030378">
              <w:marLeft w:val="0"/>
              <w:marRight w:val="0"/>
              <w:marTop w:val="0"/>
              <w:marBottom w:val="0"/>
              <w:divBdr>
                <w:top w:val="none" w:sz="0" w:space="0" w:color="auto"/>
                <w:left w:val="none" w:sz="0" w:space="0" w:color="auto"/>
                <w:bottom w:val="none" w:sz="0" w:space="0" w:color="auto"/>
                <w:right w:val="none" w:sz="0" w:space="0" w:color="auto"/>
              </w:divBdr>
            </w:div>
            <w:div w:id="1116489798">
              <w:marLeft w:val="0"/>
              <w:marRight w:val="0"/>
              <w:marTop w:val="0"/>
              <w:marBottom w:val="0"/>
              <w:divBdr>
                <w:top w:val="none" w:sz="0" w:space="0" w:color="auto"/>
                <w:left w:val="none" w:sz="0" w:space="0" w:color="auto"/>
                <w:bottom w:val="none" w:sz="0" w:space="0" w:color="auto"/>
                <w:right w:val="none" w:sz="0" w:space="0" w:color="auto"/>
              </w:divBdr>
            </w:div>
            <w:div w:id="970861976">
              <w:marLeft w:val="0"/>
              <w:marRight w:val="0"/>
              <w:marTop w:val="0"/>
              <w:marBottom w:val="0"/>
              <w:divBdr>
                <w:top w:val="none" w:sz="0" w:space="0" w:color="auto"/>
                <w:left w:val="none" w:sz="0" w:space="0" w:color="auto"/>
                <w:bottom w:val="none" w:sz="0" w:space="0" w:color="auto"/>
                <w:right w:val="none" w:sz="0" w:space="0" w:color="auto"/>
              </w:divBdr>
            </w:div>
            <w:div w:id="899709830">
              <w:marLeft w:val="0"/>
              <w:marRight w:val="0"/>
              <w:marTop w:val="0"/>
              <w:marBottom w:val="0"/>
              <w:divBdr>
                <w:top w:val="none" w:sz="0" w:space="0" w:color="auto"/>
                <w:left w:val="none" w:sz="0" w:space="0" w:color="auto"/>
                <w:bottom w:val="none" w:sz="0" w:space="0" w:color="auto"/>
                <w:right w:val="none" w:sz="0" w:space="0" w:color="auto"/>
              </w:divBdr>
            </w:div>
            <w:div w:id="1586569789">
              <w:marLeft w:val="0"/>
              <w:marRight w:val="0"/>
              <w:marTop w:val="0"/>
              <w:marBottom w:val="0"/>
              <w:divBdr>
                <w:top w:val="none" w:sz="0" w:space="0" w:color="auto"/>
                <w:left w:val="none" w:sz="0" w:space="0" w:color="auto"/>
                <w:bottom w:val="none" w:sz="0" w:space="0" w:color="auto"/>
                <w:right w:val="none" w:sz="0" w:space="0" w:color="auto"/>
              </w:divBdr>
            </w:div>
            <w:div w:id="1445419023">
              <w:marLeft w:val="0"/>
              <w:marRight w:val="0"/>
              <w:marTop w:val="0"/>
              <w:marBottom w:val="0"/>
              <w:divBdr>
                <w:top w:val="none" w:sz="0" w:space="0" w:color="auto"/>
                <w:left w:val="none" w:sz="0" w:space="0" w:color="auto"/>
                <w:bottom w:val="none" w:sz="0" w:space="0" w:color="auto"/>
                <w:right w:val="none" w:sz="0" w:space="0" w:color="auto"/>
              </w:divBdr>
              <w:divsChild>
                <w:div w:id="501630060">
                  <w:marLeft w:val="0"/>
                  <w:marRight w:val="0"/>
                  <w:marTop w:val="0"/>
                  <w:marBottom w:val="0"/>
                  <w:divBdr>
                    <w:top w:val="none" w:sz="0" w:space="0" w:color="auto"/>
                    <w:left w:val="none" w:sz="0" w:space="0" w:color="auto"/>
                    <w:bottom w:val="none" w:sz="0" w:space="0" w:color="auto"/>
                    <w:right w:val="none" w:sz="0" w:space="0" w:color="auto"/>
                  </w:divBdr>
                </w:div>
                <w:div w:id="265355895">
                  <w:marLeft w:val="0"/>
                  <w:marRight w:val="0"/>
                  <w:marTop w:val="0"/>
                  <w:marBottom w:val="0"/>
                  <w:divBdr>
                    <w:top w:val="none" w:sz="0" w:space="0" w:color="auto"/>
                    <w:left w:val="none" w:sz="0" w:space="0" w:color="auto"/>
                    <w:bottom w:val="none" w:sz="0" w:space="0" w:color="auto"/>
                    <w:right w:val="none" w:sz="0" w:space="0" w:color="auto"/>
                  </w:divBdr>
                </w:div>
                <w:div w:id="3356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964">
          <w:marLeft w:val="0"/>
          <w:marRight w:val="0"/>
          <w:marTop w:val="0"/>
          <w:marBottom w:val="0"/>
          <w:divBdr>
            <w:top w:val="none" w:sz="0" w:space="0" w:color="auto"/>
            <w:left w:val="none" w:sz="0" w:space="0" w:color="auto"/>
            <w:bottom w:val="none" w:sz="0" w:space="0" w:color="auto"/>
            <w:right w:val="none" w:sz="0" w:space="0" w:color="auto"/>
          </w:divBdr>
        </w:div>
        <w:div w:id="1998876942">
          <w:marLeft w:val="0"/>
          <w:marRight w:val="0"/>
          <w:marTop w:val="0"/>
          <w:marBottom w:val="0"/>
          <w:divBdr>
            <w:top w:val="none" w:sz="0" w:space="0" w:color="auto"/>
            <w:left w:val="none" w:sz="0" w:space="0" w:color="auto"/>
            <w:bottom w:val="none" w:sz="0" w:space="0" w:color="auto"/>
            <w:right w:val="none" w:sz="0" w:space="0" w:color="auto"/>
          </w:divBdr>
        </w:div>
        <w:div w:id="1185948276">
          <w:marLeft w:val="0"/>
          <w:marRight w:val="0"/>
          <w:marTop w:val="0"/>
          <w:marBottom w:val="0"/>
          <w:divBdr>
            <w:top w:val="none" w:sz="0" w:space="0" w:color="auto"/>
            <w:left w:val="none" w:sz="0" w:space="0" w:color="auto"/>
            <w:bottom w:val="none" w:sz="0" w:space="0" w:color="auto"/>
            <w:right w:val="none" w:sz="0" w:space="0" w:color="auto"/>
          </w:divBdr>
        </w:div>
        <w:div w:id="1069231183">
          <w:marLeft w:val="0"/>
          <w:marRight w:val="0"/>
          <w:marTop w:val="0"/>
          <w:marBottom w:val="0"/>
          <w:divBdr>
            <w:top w:val="none" w:sz="0" w:space="0" w:color="auto"/>
            <w:left w:val="none" w:sz="0" w:space="0" w:color="auto"/>
            <w:bottom w:val="none" w:sz="0" w:space="0" w:color="auto"/>
            <w:right w:val="none" w:sz="0" w:space="0" w:color="auto"/>
          </w:divBdr>
        </w:div>
        <w:div w:id="2003115599">
          <w:marLeft w:val="0"/>
          <w:marRight w:val="0"/>
          <w:marTop w:val="0"/>
          <w:marBottom w:val="0"/>
          <w:divBdr>
            <w:top w:val="none" w:sz="0" w:space="0" w:color="auto"/>
            <w:left w:val="none" w:sz="0" w:space="0" w:color="auto"/>
            <w:bottom w:val="none" w:sz="0" w:space="0" w:color="auto"/>
            <w:right w:val="none" w:sz="0" w:space="0" w:color="auto"/>
          </w:divBdr>
        </w:div>
        <w:div w:id="1031568266">
          <w:marLeft w:val="0"/>
          <w:marRight w:val="0"/>
          <w:marTop w:val="0"/>
          <w:marBottom w:val="0"/>
          <w:divBdr>
            <w:top w:val="none" w:sz="0" w:space="0" w:color="auto"/>
            <w:left w:val="none" w:sz="0" w:space="0" w:color="auto"/>
            <w:bottom w:val="none" w:sz="0" w:space="0" w:color="auto"/>
            <w:right w:val="none" w:sz="0" w:space="0" w:color="auto"/>
          </w:divBdr>
        </w:div>
        <w:div w:id="2116555795">
          <w:marLeft w:val="0"/>
          <w:marRight w:val="0"/>
          <w:marTop w:val="0"/>
          <w:marBottom w:val="0"/>
          <w:divBdr>
            <w:top w:val="none" w:sz="0" w:space="0" w:color="auto"/>
            <w:left w:val="none" w:sz="0" w:space="0" w:color="auto"/>
            <w:bottom w:val="none" w:sz="0" w:space="0" w:color="auto"/>
            <w:right w:val="none" w:sz="0" w:space="0" w:color="auto"/>
          </w:divBdr>
        </w:div>
        <w:div w:id="587807198">
          <w:marLeft w:val="0"/>
          <w:marRight w:val="0"/>
          <w:marTop w:val="0"/>
          <w:marBottom w:val="0"/>
          <w:divBdr>
            <w:top w:val="none" w:sz="0" w:space="0" w:color="auto"/>
            <w:left w:val="none" w:sz="0" w:space="0" w:color="auto"/>
            <w:bottom w:val="none" w:sz="0" w:space="0" w:color="auto"/>
            <w:right w:val="none" w:sz="0" w:space="0" w:color="auto"/>
          </w:divBdr>
        </w:div>
        <w:div w:id="291449885">
          <w:marLeft w:val="0"/>
          <w:marRight w:val="0"/>
          <w:marTop w:val="0"/>
          <w:marBottom w:val="0"/>
          <w:divBdr>
            <w:top w:val="none" w:sz="0" w:space="0" w:color="auto"/>
            <w:left w:val="none" w:sz="0" w:space="0" w:color="auto"/>
            <w:bottom w:val="none" w:sz="0" w:space="0" w:color="auto"/>
            <w:right w:val="none" w:sz="0" w:space="0" w:color="auto"/>
          </w:divBdr>
        </w:div>
        <w:div w:id="1473987864">
          <w:marLeft w:val="0"/>
          <w:marRight w:val="0"/>
          <w:marTop w:val="0"/>
          <w:marBottom w:val="0"/>
          <w:divBdr>
            <w:top w:val="none" w:sz="0" w:space="0" w:color="auto"/>
            <w:left w:val="none" w:sz="0" w:space="0" w:color="auto"/>
            <w:bottom w:val="none" w:sz="0" w:space="0" w:color="auto"/>
            <w:right w:val="none" w:sz="0" w:space="0" w:color="auto"/>
          </w:divBdr>
        </w:div>
        <w:div w:id="1165434777">
          <w:marLeft w:val="0"/>
          <w:marRight w:val="0"/>
          <w:marTop w:val="0"/>
          <w:marBottom w:val="0"/>
          <w:divBdr>
            <w:top w:val="none" w:sz="0" w:space="0" w:color="auto"/>
            <w:left w:val="none" w:sz="0" w:space="0" w:color="auto"/>
            <w:bottom w:val="none" w:sz="0" w:space="0" w:color="auto"/>
            <w:right w:val="none" w:sz="0" w:space="0" w:color="auto"/>
          </w:divBdr>
        </w:div>
        <w:div w:id="961112906">
          <w:marLeft w:val="0"/>
          <w:marRight w:val="0"/>
          <w:marTop w:val="0"/>
          <w:marBottom w:val="0"/>
          <w:divBdr>
            <w:top w:val="none" w:sz="0" w:space="0" w:color="auto"/>
            <w:left w:val="none" w:sz="0" w:space="0" w:color="auto"/>
            <w:bottom w:val="none" w:sz="0" w:space="0" w:color="auto"/>
            <w:right w:val="none" w:sz="0" w:space="0" w:color="auto"/>
          </w:divBdr>
        </w:div>
        <w:div w:id="246043955">
          <w:marLeft w:val="0"/>
          <w:marRight w:val="0"/>
          <w:marTop w:val="0"/>
          <w:marBottom w:val="0"/>
          <w:divBdr>
            <w:top w:val="none" w:sz="0" w:space="0" w:color="auto"/>
            <w:left w:val="none" w:sz="0" w:space="0" w:color="auto"/>
            <w:bottom w:val="none" w:sz="0" w:space="0" w:color="auto"/>
            <w:right w:val="none" w:sz="0" w:space="0" w:color="auto"/>
          </w:divBdr>
        </w:div>
        <w:div w:id="874270038">
          <w:marLeft w:val="0"/>
          <w:marRight w:val="0"/>
          <w:marTop w:val="0"/>
          <w:marBottom w:val="0"/>
          <w:divBdr>
            <w:top w:val="none" w:sz="0" w:space="0" w:color="auto"/>
            <w:left w:val="none" w:sz="0" w:space="0" w:color="auto"/>
            <w:bottom w:val="none" w:sz="0" w:space="0" w:color="auto"/>
            <w:right w:val="none" w:sz="0" w:space="0" w:color="auto"/>
          </w:divBdr>
        </w:div>
        <w:div w:id="173351162">
          <w:marLeft w:val="0"/>
          <w:marRight w:val="0"/>
          <w:marTop w:val="0"/>
          <w:marBottom w:val="0"/>
          <w:divBdr>
            <w:top w:val="none" w:sz="0" w:space="0" w:color="auto"/>
            <w:left w:val="none" w:sz="0" w:space="0" w:color="auto"/>
            <w:bottom w:val="none" w:sz="0" w:space="0" w:color="auto"/>
            <w:right w:val="none" w:sz="0" w:space="0" w:color="auto"/>
          </w:divBdr>
        </w:div>
      </w:divsChild>
    </w:div>
    <w:div w:id="1103956128">
      <w:bodyDiv w:val="1"/>
      <w:marLeft w:val="0"/>
      <w:marRight w:val="0"/>
      <w:marTop w:val="0"/>
      <w:marBottom w:val="0"/>
      <w:divBdr>
        <w:top w:val="none" w:sz="0" w:space="0" w:color="auto"/>
        <w:left w:val="none" w:sz="0" w:space="0" w:color="auto"/>
        <w:bottom w:val="none" w:sz="0" w:space="0" w:color="auto"/>
        <w:right w:val="none" w:sz="0" w:space="0" w:color="auto"/>
      </w:divBdr>
    </w:div>
    <w:div w:id="1181361775">
      <w:bodyDiv w:val="1"/>
      <w:marLeft w:val="0"/>
      <w:marRight w:val="0"/>
      <w:marTop w:val="0"/>
      <w:marBottom w:val="0"/>
      <w:divBdr>
        <w:top w:val="none" w:sz="0" w:space="0" w:color="auto"/>
        <w:left w:val="none" w:sz="0" w:space="0" w:color="auto"/>
        <w:bottom w:val="none" w:sz="0" w:space="0" w:color="auto"/>
        <w:right w:val="none" w:sz="0" w:space="0" w:color="auto"/>
      </w:divBdr>
      <w:divsChild>
        <w:div w:id="923490576">
          <w:marLeft w:val="0"/>
          <w:marRight w:val="0"/>
          <w:marTop w:val="0"/>
          <w:marBottom w:val="0"/>
          <w:divBdr>
            <w:top w:val="none" w:sz="0" w:space="0" w:color="auto"/>
            <w:left w:val="none" w:sz="0" w:space="0" w:color="auto"/>
            <w:bottom w:val="none" w:sz="0" w:space="0" w:color="auto"/>
            <w:right w:val="none" w:sz="0" w:space="0" w:color="auto"/>
          </w:divBdr>
        </w:div>
        <w:div w:id="1506508054">
          <w:marLeft w:val="0"/>
          <w:marRight w:val="0"/>
          <w:marTop w:val="0"/>
          <w:marBottom w:val="0"/>
          <w:divBdr>
            <w:top w:val="none" w:sz="0" w:space="0" w:color="auto"/>
            <w:left w:val="none" w:sz="0" w:space="0" w:color="auto"/>
            <w:bottom w:val="none" w:sz="0" w:space="0" w:color="auto"/>
            <w:right w:val="none" w:sz="0" w:space="0" w:color="auto"/>
          </w:divBdr>
        </w:div>
        <w:div w:id="613558349">
          <w:marLeft w:val="0"/>
          <w:marRight w:val="0"/>
          <w:marTop w:val="0"/>
          <w:marBottom w:val="0"/>
          <w:divBdr>
            <w:top w:val="none" w:sz="0" w:space="0" w:color="auto"/>
            <w:left w:val="none" w:sz="0" w:space="0" w:color="auto"/>
            <w:bottom w:val="none" w:sz="0" w:space="0" w:color="auto"/>
            <w:right w:val="none" w:sz="0" w:space="0" w:color="auto"/>
          </w:divBdr>
          <w:divsChild>
            <w:div w:id="1351763675">
              <w:marLeft w:val="0"/>
              <w:marRight w:val="0"/>
              <w:marTop w:val="0"/>
              <w:marBottom w:val="0"/>
              <w:divBdr>
                <w:top w:val="none" w:sz="0" w:space="0" w:color="auto"/>
                <w:left w:val="none" w:sz="0" w:space="0" w:color="auto"/>
                <w:bottom w:val="none" w:sz="0" w:space="0" w:color="auto"/>
                <w:right w:val="none" w:sz="0" w:space="0" w:color="auto"/>
              </w:divBdr>
            </w:div>
            <w:div w:id="1494298221">
              <w:marLeft w:val="0"/>
              <w:marRight w:val="0"/>
              <w:marTop w:val="0"/>
              <w:marBottom w:val="0"/>
              <w:divBdr>
                <w:top w:val="none" w:sz="0" w:space="0" w:color="auto"/>
                <w:left w:val="none" w:sz="0" w:space="0" w:color="auto"/>
                <w:bottom w:val="none" w:sz="0" w:space="0" w:color="auto"/>
                <w:right w:val="none" w:sz="0" w:space="0" w:color="auto"/>
              </w:divBdr>
            </w:div>
            <w:div w:id="807668181">
              <w:marLeft w:val="0"/>
              <w:marRight w:val="0"/>
              <w:marTop w:val="0"/>
              <w:marBottom w:val="0"/>
              <w:divBdr>
                <w:top w:val="none" w:sz="0" w:space="0" w:color="auto"/>
                <w:left w:val="none" w:sz="0" w:space="0" w:color="auto"/>
                <w:bottom w:val="none" w:sz="0" w:space="0" w:color="auto"/>
                <w:right w:val="none" w:sz="0" w:space="0" w:color="auto"/>
              </w:divBdr>
            </w:div>
            <w:div w:id="726729769">
              <w:marLeft w:val="0"/>
              <w:marRight w:val="0"/>
              <w:marTop w:val="0"/>
              <w:marBottom w:val="0"/>
              <w:divBdr>
                <w:top w:val="none" w:sz="0" w:space="0" w:color="auto"/>
                <w:left w:val="none" w:sz="0" w:space="0" w:color="auto"/>
                <w:bottom w:val="none" w:sz="0" w:space="0" w:color="auto"/>
                <w:right w:val="none" w:sz="0" w:space="0" w:color="auto"/>
              </w:divBdr>
            </w:div>
            <w:div w:id="810292440">
              <w:marLeft w:val="0"/>
              <w:marRight w:val="0"/>
              <w:marTop w:val="0"/>
              <w:marBottom w:val="0"/>
              <w:divBdr>
                <w:top w:val="none" w:sz="0" w:space="0" w:color="auto"/>
                <w:left w:val="none" w:sz="0" w:space="0" w:color="auto"/>
                <w:bottom w:val="none" w:sz="0" w:space="0" w:color="auto"/>
                <w:right w:val="none" w:sz="0" w:space="0" w:color="auto"/>
              </w:divBdr>
            </w:div>
          </w:divsChild>
        </w:div>
        <w:div w:id="478572309">
          <w:marLeft w:val="0"/>
          <w:marRight w:val="0"/>
          <w:marTop w:val="0"/>
          <w:marBottom w:val="0"/>
          <w:divBdr>
            <w:top w:val="none" w:sz="0" w:space="0" w:color="auto"/>
            <w:left w:val="none" w:sz="0" w:space="0" w:color="auto"/>
            <w:bottom w:val="none" w:sz="0" w:space="0" w:color="auto"/>
            <w:right w:val="none" w:sz="0" w:space="0" w:color="auto"/>
          </w:divBdr>
          <w:divsChild>
            <w:div w:id="485515140">
              <w:marLeft w:val="0"/>
              <w:marRight w:val="0"/>
              <w:marTop w:val="0"/>
              <w:marBottom w:val="0"/>
              <w:divBdr>
                <w:top w:val="none" w:sz="0" w:space="0" w:color="auto"/>
                <w:left w:val="none" w:sz="0" w:space="0" w:color="auto"/>
                <w:bottom w:val="none" w:sz="0" w:space="0" w:color="auto"/>
                <w:right w:val="none" w:sz="0" w:space="0" w:color="auto"/>
              </w:divBdr>
            </w:div>
            <w:div w:id="2122725650">
              <w:marLeft w:val="0"/>
              <w:marRight w:val="0"/>
              <w:marTop w:val="0"/>
              <w:marBottom w:val="0"/>
              <w:divBdr>
                <w:top w:val="none" w:sz="0" w:space="0" w:color="auto"/>
                <w:left w:val="none" w:sz="0" w:space="0" w:color="auto"/>
                <w:bottom w:val="none" w:sz="0" w:space="0" w:color="auto"/>
                <w:right w:val="none" w:sz="0" w:space="0" w:color="auto"/>
              </w:divBdr>
            </w:div>
            <w:div w:id="130680354">
              <w:marLeft w:val="0"/>
              <w:marRight w:val="0"/>
              <w:marTop w:val="0"/>
              <w:marBottom w:val="0"/>
              <w:divBdr>
                <w:top w:val="none" w:sz="0" w:space="0" w:color="auto"/>
                <w:left w:val="none" w:sz="0" w:space="0" w:color="auto"/>
                <w:bottom w:val="none" w:sz="0" w:space="0" w:color="auto"/>
                <w:right w:val="none" w:sz="0" w:space="0" w:color="auto"/>
              </w:divBdr>
            </w:div>
            <w:div w:id="1223448299">
              <w:marLeft w:val="0"/>
              <w:marRight w:val="0"/>
              <w:marTop w:val="0"/>
              <w:marBottom w:val="0"/>
              <w:divBdr>
                <w:top w:val="none" w:sz="0" w:space="0" w:color="auto"/>
                <w:left w:val="none" w:sz="0" w:space="0" w:color="auto"/>
                <w:bottom w:val="none" w:sz="0" w:space="0" w:color="auto"/>
                <w:right w:val="none" w:sz="0" w:space="0" w:color="auto"/>
              </w:divBdr>
            </w:div>
            <w:div w:id="269122172">
              <w:marLeft w:val="0"/>
              <w:marRight w:val="0"/>
              <w:marTop w:val="0"/>
              <w:marBottom w:val="0"/>
              <w:divBdr>
                <w:top w:val="none" w:sz="0" w:space="0" w:color="auto"/>
                <w:left w:val="none" w:sz="0" w:space="0" w:color="auto"/>
                <w:bottom w:val="none" w:sz="0" w:space="0" w:color="auto"/>
                <w:right w:val="none" w:sz="0" w:space="0" w:color="auto"/>
              </w:divBdr>
            </w:div>
            <w:div w:id="549656732">
              <w:marLeft w:val="0"/>
              <w:marRight w:val="0"/>
              <w:marTop w:val="0"/>
              <w:marBottom w:val="0"/>
              <w:divBdr>
                <w:top w:val="none" w:sz="0" w:space="0" w:color="auto"/>
                <w:left w:val="none" w:sz="0" w:space="0" w:color="auto"/>
                <w:bottom w:val="none" w:sz="0" w:space="0" w:color="auto"/>
                <w:right w:val="none" w:sz="0" w:space="0" w:color="auto"/>
              </w:divBdr>
            </w:div>
            <w:div w:id="480342755">
              <w:marLeft w:val="0"/>
              <w:marRight w:val="0"/>
              <w:marTop w:val="0"/>
              <w:marBottom w:val="0"/>
              <w:divBdr>
                <w:top w:val="none" w:sz="0" w:space="0" w:color="auto"/>
                <w:left w:val="none" w:sz="0" w:space="0" w:color="auto"/>
                <w:bottom w:val="none" w:sz="0" w:space="0" w:color="auto"/>
                <w:right w:val="none" w:sz="0" w:space="0" w:color="auto"/>
              </w:divBdr>
            </w:div>
            <w:div w:id="681902407">
              <w:marLeft w:val="0"/>
              <w:marRight w:val="0"/>
              <w:marTop w:val="0"/>
              <w:marBottom w:val="0"/>
              <w:divBdr>
                <w:top w:val="none" w:sz="0" w:space="0" w:color="auto"/>
                <w:left w:val="none" w:sz="0" w:space="0" w:color="auto"/>
                <w:bottom w:val="none" w:sz="0" w:space="0" w:color="auto"/>
                <w:right w:val="none" w:sz="0" w:space="0" w:color="auto"/>
              </w:divBdr>
            </w:div>
            <w:div w:id="401948901">
              <w:marLeft w:val="0"/>
              <w:marRight w:val="0"/>
              <w:marTop w:val="0"/>
              <w:marBottom w:val="0"/>
              <w:divBdr>
                <w:top w:val="none" w:sz="0" w:space="0" w:color="auto"/>
                <w:left w:val="none" w:sz="0" w:space="0" w:color="auto"/>
                <w:bottom w:val="none" w:sz="0" w:space="0" w:color="auto"/>
                <w:right w:val="none" w:sz="0" w:space="0" w:color="auto"/>
              </w:divBdr>
            </w:div>
            <w:div w:id="877744398">
              <w:marLeft w:val="0"/>
              <w:marRight w:val="0"/>
              <w:marTop w:val="0"/>
              <w:marBottom w:val="0"/>
              <w:divBdr>
                <w:top w:val="none" w:sz="0" w:space="0" w:color="auto"/>
                <w:left w:val="none" w:sz="0" w:space="0" w:color="auto"/>
                <w:bottom w:val="none" w:sz="0" w:space="0" w:color="auto"/>
                <w:right w:val="none" w:sz="0" w:space="0" w:color="auto"/>
              </w:divBdr>
            </w:div>
            <w:div w:id="602491373">
              <w:marLeft w:val="0"/>
              <w:marRight w:val="0"/>
              <w:marTop w:val="0"/>
              <w:marBottom w:val="0"/>
              <w:divBdr>
                <w:top w:val="none" w:sz="0" w:space="0" w:color="auto"/>
                <w:left w:val="none" w:sz="0" w:space="0" w:color="auto"/>
                <w:bottom w:val="none" w:sz="0" w:space="0" w:color="auto"/>
                <w:right w:val="none" w:sz="0" w:space="0" w:color="auto"/>
              </w:divBdr>
            </w:div>
            <w:div w:id="806582100">
              <w:marLeft w:val="0"/>
              <w:marRight w:val="0"/>
              <w:marTop w:val="0"/>
              <w:marBottom w:val="0"/>
              <w:divBdr>
                <w:top w:val="none" w:sz="0" w:space="0" w:color="auto"/>
                <w:left w:val="none" w:sz="0" w:space="0" w:color="auto"/>
                <w:bottom w:val="none" w:sz="0" w:space="0" w:color="auto"/>
                <w:right w:val="none" w:sz="0" w:space="0" w:color="auto"/>
              </w:divBdr>
            </w:div>
            <w:div w:id="174269604">
              <w:marLeft w:val="0"/>
              <w:marRight w:val="0"/>
              <w:marTop w:val="0"/>
              <w:marBottom w:val="0"/>
              <w:divBdr>
                <w:top w:val="none" w:sz="0" w:space="0" w:color="auto"/>
                <w:left w:val="none" w:sz="0" w:space="0" w:color="auto"/>
                <w:bottom w:val="none" w:sz="0" w:space="0" w:color="auto"/>
                <w:right w:val="none" w:sz="0" w:space="0" w:color="auto"/>
              </w:divBdr>
            </w:div>
            <w:div w:id="1003241914">
              <w:marLeft w:val="0"/>
              <w:marRight w:val="0"/>
              <w:marTop w:val="0"/>
              <w:marBottom w:val="0"/>
              <w:divBdr>
                <w:top w:val="none" w:sz="0" w:space="0" w:color="auto"/>
                <w:left w:val="none" w:sz="0" w:space="0" w:color="auto"/>
                <w:bottom w:val="none" w:sz="0" w:space="0" w:color="auto"/>
                <w:right w:val="none" w:sz="0" w:space="0" w:color="auto"/>
              </w:divBdr>
            </w:div>
            <w:div w:id="437145747">
              <w:marLeft w:val="0"/>
              <w:marRight w:val="0"/>
              <w:marTop w:val="0"/>
              <w:marBottom w:val="0"/>
              <w:divBdr>
                <w:top w:val="none" w:sz="0" w:space="0" w:color="auto"/>
                <w:left w:val="none" w:sz="0" w:space="0" w:color="auto"/>
                <w:bottom w:val="none" w:sz="0" w:space="0" w:color="auto"/>
                <w:right w:val="none" w:sz="0" w:space="0" w:color="auto"/>
              </w:divBdr>
            </w:div>
            <w:div w:id="1189754376">
              <w:marLeft w:val="0"/>
              <w:marRight w:val="0"/>
              <w:marTop w:val="0"/>
              <w:marBottom w:val="0"/>
              <w:divBdr>
                <w:top w:val="none" w:sz="0" w:space="0" w:color="auto"/>
                <w:left w:val="none" w:sz="0" w:space="0" w:color="auto"/>
                <w:bottom w:val="none" w:sz="0" w:space="0" w:color="auto"/>
                <w:right w:val="none" w:sz="0" w:space="0" w:color="auto"/>
              </w:divBdr>
            </w:div>
            <w:div w:id="1467435984">
              <w:marLeft w:val="0"/>
              <w:marRight w:val="0"/>
              <w:marTop w:val="0"/>
              <w:marBottom w:val="0"/>
              <w:divBdr>
                <w:top w:val="none" w:sz="0" w:space="0" w:color="auto"/>
                <w:left w:val="none" w:sz="0" w:space="0" w:color="auto"/>
                <w:bottom w:val="none" w:sz="0" w:space="0" w:color="auto"/>
                <w:right w:val="none" w:sz="0" w:space="0" w:color="auto"/>
              </w:divBdr>
            </w:div>
            <w:div w:id="33694961">
              <w:marLeft w:val="0"/>
              <w:marRight w:val="0"/>
              <w:marTop w:val="0"/>
              <w:marBottom w:val="0"/>
              <w:divBdr>
                <w:top w:val="none" w:sz="0" w:space="0" w:color="auto"/>
                <w:left w:val="none" w:sz="0" w:space="0" w:color="auto"/>
                <w:bottom w:val="none" w:sz="0" w:space="0" w:color="auto"/>
                <w:right w:val="none" w:sz="0" w:space="0" w:color="auto"/>
              </w:divBdr>
            </w:div>
            <w:div w:id="903611777">
              <w:marLeft w:val="0"/>
              <w:marRight w:val="0"/>
              <w:marTop w:val="0"/>
              <w:marBottom w:val="0"/>
              <w:divBdr>
                <w:top w:val="none" w:sz="0" w:space="0" w:color="auto"/>
                <w:left w:val="none" w:sz="0" w:space="0" w:color="auto"/>
                <w:bottom w:val="none" w:sz="0" w:space="0" w:color="auto"/>
                <w:right w:val="none" w:sz="0" w:space="0" w:color="auto"/>
              </w:divBdr>
              <w:divsChild>
                <w:div w:id="1245993553">
                  <w:marLeft w:val="0"/>
                  <w:marRight w:val="0"/>
                  <w:marTop w:val="0"/>
                  <w:marBottom w:val="0"/>
                  <w:divBdr>
                    <w:top w:val="none" w:sz="0" w:space="0" w:color="auto"/>
                    <w:left w:val="none" w:sz="0" w:space="0" w:color="auto"/>
                    <w:bottom w:val="none" w:sz="0" w:space="0" w:color="auto"/>
                    <w:right w:val="none" w:sz="0" w:space="0" w:color="auto"/>
                  </w:divBdr>
                </w:div>
                <w:div w:id="1866404916">
                  <w:marLeft w:val="0"/>
                  <w:marRight w:val="0"/>
                  <w:marTop w:val="0"/>
                  <w:marBottom w:val="0"/>
                  <w:divBdr>
                    <w:top w:val="none" w:sz="0" w:space="0" w:color="auto"/>
                    <w:left w:val="none" w:sz="0" w:space="0" w:color="auto"/>
                    <w:bottom w:val="none" w:sz="0" w:space="0" w:color="auto"/>
                    <w:right w:val="none" w:sz="0" w:space="0" w:color="auto"/>
                  </w:divBdr>
                </w:div>
                <w:div w:id="64246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4131">
          <w:marLeft w:val="0"/>
          <w:marRight w:val="0"/>
          <w:marTop w:val="0"/>
          <w:marBottom w:val="0"/>
          <w:divBdr>
            <w:top w:val="none" w:sz="0" w:space="0" w:color="auto"/>
            <w:left w:val="none" w:sz="0" w:space="0" w:color="auto"/>
            <w:bottom w:val="none" w:sz="0" w:space="0" w:color="auto"/>
            <w:right w:val="none" w:sz="0" w:space="0" w:color="auto"/>
          </w:divBdr>
        </w:div>
        <w:div w:id="1153644002">
          <w:marLeft w:val="0"/>
          <w:marRight w:val="0"/>
          <w:marTop w:val="0"/>
          <w:marBottom w:val="0"/>
          <w:divBdr>
            <w:top w:val="none" w:sz="0" w:space="0" w:color="auto"/>
            <w:left w:val="none" w:sz="0" w:space="0" w:color="auto"/>
            <w:bottom w:val="none" w:sz="0" w:space="0" w:color="auto"/>
            <w:right w:val="none" w:sz="0" w:space="0" w:color="auto"/>
          </w:divBdr>
        </w:div>
        <w:div w:id="1006901716">
          <w:marLeft w:val="0"/>
          <w:marRight w:val="0"/>
          <w:marTop w:val="0"/>
          <w:marBottom w:val="0"/>
          <w:divBdr>
            <w:top w:val="none" w:sz="0" w:space="0" w:color="auto"/>
            <w:left w:val="none" w:sz="0" w:space="0" w:color="auto"/>
            <w:bottom w:val="none" w:sz="0" w:space="0" w:color="auto"/>
            <w:right w:val="none" w:sz="0" w:space="0" w:color="auto"/>
          </w:divBdr>
        </w:div>
        <w:div w:id="1834487181">
          <w:marLeft w:val="0"/>
          <w:marRight w:val="0"/>
          <w:marTop w:val="0"/>
          <w:marBottom w:val="0"/>
          <w:divBdr>
            <w:top w:val="none" w:sz="0" w:space="0" w:color="auto"/>
            <w:left w:val="none" w:sz="0" w:space="0" w:color="auto"/>
            <w:bottom w:val="none" w:sz="0" w:space="0" w:color="auto"/>
            <w:right w:val="none" w:sz="0" w:space="0" w:color="auto"/>
          </w:divBdr>
        </w:div>
        <w:div w:id="1589118852">
          <w:marLeft w:val="0"/>
          <w:marRight w:val="0"/>
          <w:marTop w:val="0"/>
          <w:marBottom w:val="0"/>
          <w:divBdr>
            <w:top w:val="none" w:sz="0" w:space="0" w:color="auto"/>
            <w:left w:val="none" w:sz="0" w:space="0" w:color="auto"/>
            <w:bottom w:val="none" w:sz="0" w:space="0" w:color="auto"/>
            <w:right w:val="none" w:sz="0" w:space="0" w:color="auto"/>
          </w:divBdr>
        </w:div>
        <w:div w:id="1322546153">
          <w:marLeft w:val="0"/>
          <w:marRight w:val="0"/>
          <w:marTop w:val="0"/>
          <w:marBottom w:val="0"/>
          <w:divBdr>
            <w:top w:val="none" w:sz="0" w:space="0" w:color="auto"/>
            <w:left w:val="none" w:sz="0" w:space="0" w:color="auto"/>
            <w:bottom w:val="none" w:sz="0" w:space="0" w:color="auto"/>
            <w:right w:val="none" w:sz="0" w:space="0" w:color="auto"/>
          </w:divBdr>
        </w:div>
        <w:div w:id="1768698351">
          <w:marLeft w:val="0"/>
          <w:marRight w:val="0"/>
          <w:marTop w:val="0"/>
          <w:marBottom w:val="0"/>
          <w:divBdr>
            <w:top w:val="none" w:sz="0" w:space="0" w:color="auto"/>
            <w:left w:val="none" w:sz="0" w:space="0" w:color="auto"/>
            <w:bottom w:val="none" w:sz="0" w:space="0" w:color="auto"/>
            <w:right w:val="none" w:sz="0" w:space="0" w:color="auto"/>
          </w:divBdr>
        </w:div>
        <w:div w:id="1047493184">
          <w:marLeft w:val="0"/>
          <w:marRight w:val="0"/>
          <w:marTop w:val="0"/>
          <w:marBottom w:val="0"/>
          <w:divBdr>
            <w:top w:val="none" w:sz="0" w:space="0" w:color="auto"/>
            <w:left w:val="none" w:sz="0" w:space="0" w:color="auto"/>
            <w:bottom w:val="none" w:sz="0" w:space="0" w:color="auto"/>
            <w:right w:val="none" w:sz="0" w:space="0" w:color="auto"/>
          </w:divBdr>
        </w:div>
        <w:div w:id="508251666">
          <w:marLeft w:val="0"/>
          <w:marRight w:val="0"/>
          <w:marTop w:val="0"/>
          <w:marBottom w:val="0"/>
          <w:divBdr>
            <w:top w:val="none" w:sz="0" w:space="0" w:color="auto"/>
            <w:left w:val="none" w:sz="0" w:space="0" w:color="auto"/>
            <w:bottom w:val="none" w:sz="0" w:space="0" w:color="auto"/>
            <w:right w:val="none" w:sz="0" w:space="0" w:color="auto"/>
          </w:divBdr>
        </w:div>
        <w:div w:id="922297158">
          <w:marLeft w:val="0"/>
          <w:marRight w:val="0"/>
          <w:marTop w:val="0"/>
          <w:marBottom w:val="0"/>
          <w:divBdr>
            <w:top w:val="none" w:sz="0" w:space="0" w:color="auto"/>
            <w:left w:val="none" w:sz="0" w:space="0" w:color="auto"/>
            <w:bottom w:val="none" w:sz="0" w:space="0" w:color="auto"/>
            <w:right w:val="none" w:sz="0" w:space="0" w:color="auto"/>
          </w:divBdr>
        </w:div>
        <w:div w:id="1455633221">
          <w:marLeft w:val="0"/>
          <w:marRight w:val="0"/>
          <w:marTop w:val="0"/>
          <w:marBottom w:val="0"/>
          <w:divBdr>
            <w:top w:val="none" w:sz="0" w:space="0" w:color="auto"/>
            <w:left w:val="none" w:sz="0" w:space="0" w:color="auto"/>
            <w:bottom w:val="none" w:sz="0" w:space="0" w:color="auto"/>
            <w:right w:val="none" w:sz="0" w:space="0" w:color="auto"/>
          </w:divBdr>
        </w:div>
        <w:div w:id="1858735606">
          <w:marLeft w:val="0"/>
          <w:marRight w:val="0"/>
          <w:marTop w:val="0"/>
          <w:marBottom w:val="0"/>
          <w:divBdr>
            <w:top w:val="none" w:sz="0" w:space="0" w:color="auto"/>
            <w:left w:val="none" w:sz="0" w:space="0" w:color="auto"/>
            <w:bottom w:val="none" w:sz="0" w:space="0" w:color="auto"/>
            <w:right w:val="none" w:sz="0" w:space="0" w:color="auto"/>
          </w:divBdr>
        </w:div>
        <w:div w:id="360130610">
          <w:marLeft w:val="0"/>
          <w:marRight w:val="0"/>
          <w:marTop w:val="0"/>
          <w:marBottom w:val="0"/>
          <w:divBdr>
            <w:top w:val="none" w:sz="0" w:space="0" w:color="auto"/>
            <w:left w:val="none" w:sz="0" w:space="0" w:color="auto"/>
            <w:bottom w:val="none" w:sz="0" w:space="0" w:color="auto"/>
            <w:right w:val="none" w:sz="0" w:space="0" w:color="auto"/>
          </w:divBdr>
        </w:div>
        <w:div w:id="592279317">
          <w:marLeft w:val="0"/>
          <w:marRight w:val="0"/>
          <w:marTop w:val="0"/>
          <w:marBottom w:val="0"/>
          <w:divBdr>
            <w:top w:val="none" w:sz="0" w:space="0" w:color="auto"/>
            <w:left w:val="none" w:sz="0" w:space="0" w:color="auto"/>
            <w:bottom w:val="none" w:sz="0" w:space="0" w:color="auto"/>
            <w:right w:val="none" w:sz="0" w:space="0" w:color="auto"/>
          </w:divBdr>
        </w:div>
        <w:div w:id="386925470">
          <w:marLeft w:val="0"/>
          <w:marRight w:val="0"/>
          <w:marTop w:val="0"/>
          <w:marBottom w:val="0"/>
          <w:divBdr>
            <w:top w:val="none" w:sz="0" w:space="0" w:color="auto"/>
            <w:left w:val="none" w:sz="0" w:space="0" w:color="auto"/>
            <w:bottom w:val="none" w:sz="0" w:space="0" w:color="auto"/>
            <w:right w:val="none" w:sz="0" w:space="0" w:color="auto"/>
          </w:divBdr>
        </w:div>
      </w:divsChild>
    </w:div>
    <w:div w:id="1322269331">
      <w:bodyDiv w:val="1"/>
      <w:marLeft w:val="0"/>
      <w:marRight w:val="0"/>
      <w:marTop w:val="0"/>
      <w:marBottom w:val="0"/>
      <w:divBdr>
        <w:top w:val="none" w:sz="0" w:space="0" w:color="auto"/>
        <w:left w:val="none" w:sz="0" w:space="0" w:color="auto"/>
        <w:bottom w:val="none" w:sz="0" w:space="0" w:color="auto"/>
        <w:right w:val="none" w:sz="0" w:space="0" w:color="auto"/>
      </w:divBdr>
    </w:div>
    <w:div w:id="1473215110">
      <w:bodyDiv w:val="1"/>
      <w:marLeft w:val="0"/>
      <w:marRight w:val="0"/>
      <w:marTop w:val="0"/>
      <w:marBottom w:val="0"/>
      <w:divBdr>
        <w:top w:val="none" w:sz="0" w:space="0" w:color="auto"/>
        <w:left w:val="none" w:sz="0" w:space="0" w:color="auto"/>
        <w:bottom w:val="none" w:sz="0" w:space="0" w:color="auto"/>
        <w:right w:val="none" w:sz="0" w:space="0" w:color="auto"/>
      </w:divBdr>
    </w:div>
    <w:div w:id="1577665936">
      <w:bodyDiv w:val="1"/>
      <w:marLeft w:val="0"/>
      <w:marRight w:val="0"/>
      <w:marTop w:val="0"/>
      <w:marBottom w:val="0"/>
      <w:divBdr>
        <w:top w:val="none" w:sz="0" w:space="0" w:color="auto"/>
        <w:left w:val="none" w:sz="0" w:space="0" w:color="auto"/>
        <w:bottom w:val="none" w:sz="0" w:space="0" w:color="auto"/>
        <w:right w:val="none" w:sz="0" w:space="0" w:color="auto"/>
      </w:divBdr>
    </w:div>
    <w:div w:id="1740597887">
      <w:bodyDiv w:val="1"/>
      <w:marLeft w:val="0"/>
      <w:marRight w:val="0"/>
      <w:marTop w:val="0"/>
      <w:marBottom w:val="0"/>
      <w:divBdr>
        <w:top w:val="none" w:sz="0" w:space="0" w:color="auto"/>
        <w:left w:val="none" w:sz="0" w:space="0" w:color="auto"/>
        <w:bottom w:val="none" w:sz="0" w:space="0" w:color="auto"/>
        <w:right w:val="none" w:sz="0" w:space="0" w:color="auto"/>
      </w:divBdr>
    </w:div>
    <w:div w:id="1859614693">
      <w:bodyDiv w:val="1"/>
      <w:marLeft w:val="0"/>
      <w:marRight w:val="0"/>
      <w:marTop w:val="0"/>
      <w:marBottom w:val="0"/>
      <w:divBdr>
        <w:top w:val="none" w:sz="0" w:space="0" w:color="auto"/>
        <w:left w:val="none" w:sz="0" w:space="0" w:color="auto"/>
        <w:bottom w:val="none" w:sz="0" w:space="0" w:color="auto"/>
        <w:right w:val="none" w:sz="0" w:space="0" w:color="auto"/>
      </w:divBdr>
    </w:div>
    <w:div w:id="1900096371">
      <w:bodyDiv w:val="1"/>
      <w:marLeft w:val="0"/>
      <w:marRight w:val="0"/>
      <w:marTop w:val="0"/>
      <w:marBottom w:val="0"/>
      <w:divBdr>
        <w:top w:val="none" w:sz="0" w:space="0" w:color="auto"/>
        <w:left w:val="none" w:sz="0" w:space="0" w:color="auto"/>
        <w:bottom w:val="none" w:sz="0" w:space="0" w:color="auto"/>
        <w:right w:val="none" w:sz="0" w:space="0" w:color="auto"/>
      </w:divBdr>
    </w:div>
    <w:div w:id="210602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ecd.org/sdd/43017172.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ellbeingtrust.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luezonesproject.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https://www.100mlives.org" TargetMode="External"/><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A9D58088A83A44A0F2E0FCA177D8B1" ma:contentTypeVersion="13" ma:contentTypeDescription="Create a new document." ma:contentTypeScope="" ma:versionID="3035fa395eff2cff1c57ff4c90131a66">
  <xsd:schema xmlns:xsd="http://www.w3.org/2001/XMLSchema" xmlns:xs="http://www.w3.org/2001/XMLSchema" xmlns:p="http://schemas.microsoft.com/office/2006/metadata/properties" xmlns:ns3="53ae6ff5-5cd6-450f-8374-44744d73ee2b" xmlns:ns4="8aae1ca9-fdbd-4e1c-8897-70dfbe687bd0" targetNamespace="http://schemas.microsoft.com/office/2006/metadata/properties" ma:root="true" ma:fieldsID="62abd23b8d311232c30ae436ff951097" ns3:_="" ns4:_="">
    <xsd:import namespace="53ae6ff5-5cd6-450f-8374-44744d73ee2b"/>
    <xsd:import namespace="8aae1ca9-fdbd-4e1c-8897-70dfbe687bd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ae6ff5-5cd6-450f-8374-44744d73ee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ae1ca9-fdbd-4e1c-8897-70dfbe687b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02235-EBB7-4F46-A54A-ABB3A5932BFD}">
  <ds:schemaRefs>
    <ds:schemaRef ds:uri="http://schemas.microsoft.com/sharepoint/v3/contenttype/forms"/>
  </ds:schemaRefs>
</ds:datastoreItem>
</file>

<file path=customXml/itemProps2.xml><?xml version="1.0" encoding="utf-8"?>
<ds:datastoreItem xmlns:ds="http://schemas.openxmlformats.org/officeDocument/2006/customXml" ds:itemID="{43C4FDF0-5405-432E-A584-FFF0EEA97D05}">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53ae6ff5-5cd6-450f-8374-44744d73ee2b"/>
    <ds:schemaRef ds:uri="http://purl.org/dc/dcmitype/"/>
    <ds:schemaRef ds:uri="8aae1ca9-fdbd-4e1c-8897-70dfbe687bd0"/>
    <ds:schemaRef ds:uri="http://www.w3.org/XML/1998/namespace"/>
  </ds:schemaRefs>
</ds:datastoreItem>
</file>

<file path=customXml/itemProps3.xml><?xml version="1.0" encoding="utf-8"?>
<ds:datastoreItem xmlns:ds="http://schemas.openxmlformats.org/officeDocument/2006/customXml" ds:itemID="{D1A6AD5F-9CA8-4106-9156-FC164117C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ae6ff5-5cd6-450f-8374-44744d73ee2b"/>
    <ds:schemaRef ds:uri="8aae1ca9-fdbd-4e1c-8897-70dfbe687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556F77-1A88-4B32-8732-6B95A7EF5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5970</Words>
  <Characters>34034</Characters>
  <Application>Microsoft Office Word</Application>
  <DocSecurity>4</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Carley Riley</dc:creator>
  <cp:keywords/>
  <dc:description/>
  <cp:lastModifiedBy>Mawuse Matias</cp:lastModifiedBy>
  <cp:revision>2</cp:revision>
  <dcterms:created xsi:type="dcterms:W3CDTF">2020-02-13T18:01:00Z</dcterms:created>
  <dcterms:modified xsi:type="dcterms:W3CDTF">2020-02-13T18:01:00Z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0x010100C2A9D58088A83A44A0F2E0FCA177D8B1</vt:lpwstr>
  </property>
</Properties>
</file>