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2A44A" w14:textId="77777777" w:rsidR="00884E6D" w:rsidRPr="004D3708" w:rsidRDefault="00884E6D" w:rsidP="00B6099E">
      <w:pPr>
        <w:pStyle w:val="Heading1"/>
        <w:rPr>
          <w:rFonts w:ascii="Calibri Light" w:hAnsi="Calibri Light"/>
        </w:rPr>
      </w:pPr>
      <w:bookmarkStart w:id="0" w:name="_GoBack"/>
      <w:bookmarkEnd w:id="0"/>
      <w:r w:rsidRPr="004D3708">
        <w:rPr>
          <w:rFonts w:ascii="Calibri Light" w:hAnsi="Calibri Light"/>
        </w:rPr>
        <w:t>End-Stage Renal Disease Quality Incentive Program (ESRD QIP)</w:t>
      </w:r>
    </w:p>
    <w:tbl>
      <w:tblPr>
        <w:tblStyle w:val="GridTable1Light-Accent1"/>
        <w:tblW w:w="13040" w:type="dxa"/>
        <w:tblLook w:val="04A0" w:firstRow="1" w:lastRow="0" w:firstColumn="1" w:lastColumn="0" w:noHBand="0" w:noVBand="1"/>
      </w:tblPr>
      <w:tblGrid>
        <w:gridCol w:w="800"/>
        <w:gridCol w:w="760"/>
        <w:gridCol w:w="7340"/>
        <w:gridCol w:w="2610"/>
        <w:gridCol w:w="1530"/>
      </w:tblGrid>
      <w:tr w:rsidR="000D58A3" w:rsidRPr="00221FC1" w14:paraId="13AA182F" w14:textId="77777777" w:rsidTr="001706D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00" w:type="dxa"/>
            <w:shd w:val="clear" w:color="auto" w:fill="5B9BD5" w:themeFill="accent1"/>
            <w:noWrap/>
            <w:hideMark/>
          </w:tcPr>
          <w:p w14:paraId="794F0560" w14:textId="77777777" w:rsidR="000D58A3" w:rsidRPr="00221FC1" w:rsidRDefault="000D58A3" w:rsidP="000D58A3">
            <w:pPr>
              <w:textAlignment w:val="top"/>
              <w:rPr>
                <w:rFonts w:ascii="Calibri Light" w:eastAsia="Times New Roman" w:hAnsi="Calibri Light" w:cs="Arial"/>
                <w:color w:val="FFFFFF" w:themeColor="background1"/>
                <w:kern w:val="24"/>
              </w:rPr>
            </w:pPr>
            <w:r w:rsidRPr="00221FC1">
              <w:rPr>
                <w:rFonts w:ascii="Calibri Light" w:eastAsia="Times New Roman" w:hAnsi="Calibri Light" w:cs="Arial"/>
                <w:color w:val="FFFFFF" w:themeColor="background1"/>
                <w:kern w:val="24"/>
              </w:rPr>
              <w:t xml:space="preserve">Type </w:t>
            </w:r>
          </w:p>
        </w:tc>
        <w:tc>
          <w:tcPr>
            <w:tcW w:w="760" w:type="dxa"/>
            <w:shd w:val="clear" w:color="auto" w:fill="5B9BD5" w:themeFill="accent1"/>
            <w:noWrap/>
            <w:hideMark/>
          </w:tcPr>
          <w:p w14:paraId="678E37BF" w14:textId="77777777" w:rsidR="000D58A3" w:rsidRPr="00221FC1" w:rsidRDefault="000D58A3" w:rsidP="000D58A3">
            <w:pPr>
              <w:textAlignment w:val="top"/>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color w:val="FFFFFF" w:themeColor="background1"/>
                <w:kern w:val="24"/>
              </w:rPr>
            </w:pPr>
            <w:r w:rsidRPr="00221FC1">
              <w:rPr>
                <w:rFonts w:ascii="Calibri Light" w:eastAsia="Times New Roman" w:hAnsi="Calibri Light" w:cs="Arial"/>
                <w:color w:val="FFFFFF" w:themeColor="background1"/>
                <w:kern w:val="24"/>
              </w:rPr>
              <w:t xml:space="preserve">NQF # </w:t>
            </w:r>
          </w:p>
        </w:tc>
        <w:tc>
          <w:tcPr>
            <w:tcW w:w="7340" w:type="dxa"/>
            <w:shd w:val="clear" w:color="auto" w:fill="5B9BD5" w:themeFill="accent1"/>
            <w:noWrap/>
            <w:hideMark/>
          </w:tcPr>
          <w:p w14:paraId="55FD8E99" w14:textId="77777777" w:rsidR="000D58A3" w:rsidRPr="00221FC1" w:rsidRDefault="000D58A3" w:rsidP="000D58A3">
            <w:pPr>
              <w:textAlignment w:val="top"/>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color w:val="FFFFFF" w:themeColor="background1"/>
                <w:kern w:val="24"/>
              </w:rPr>
            </w:pPr>
            <w:r w:rsidRPr="00221FC1">
              <w:rPr>
                <w:rFonts w:ascii="Calibri Light" w:eastAsia="Times New Roman" w:hAnsi="Calibri Light" w:cs="Arial"/>
                <w:color w:val="FFFFFF" w:themeColor="background1"/>
                <w:kern w:val="24"/>
              </w:rPr>
              <w:t xml:space="preserve">Measure Title </w:t>
            </w:r>
          </w:p>
        </w:tc>
        <w:tc>
          <w:tcPr>
            <w:tcW w:w="2610" w:type="dxa"/>
            <w:shd w:val="clear" w:color="auto" w:fill="5B9BD5" w:themeFill="accent1"/>
            <w:noWrap/>
            <w:hideMark/>
          </w:tcPr>
          <w:p w14:paraId="7B547937" w14:textId="77777777" w:rsidR="000D58A3" w:rsidRPr="00221FC1" w:rsidRDefault="000D58A3" w:rsidP="000D58A3">
            <w:pPr>
              <w:textAlignment w:val="top"/>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color w:val="FFFFFF" w:themeColor="background1"/>
                <w:kern w:val="24"/>
              </w:rPr>
            </w:pPr>
            <w:r w:rsidRPr="00221FC1">
              <w:rPr>
                <w:rFonts w:ascii="Calibri Light" w:eastAsia="Times New Roman" w:hAnsi="Calibri Light" w:cs="Arial"/>
                <w:color w:val="FFFFFF" w:themeColor="background1"/>
                <w:kern w:val="24"/>
              </w:rPr>
              <w:t xml:space="preserve">NQF Status </w:t>
            </w:r>
          </w:p>
        </w:tc>
        <w:tc>
          <w:tcPr>
            <w:tcW w:w="1530" w:type="dxa"/>
            <w:shd w:val="clear" w:color="auto" w:fill="5B9BD5" w:themeFill="accent1"/>
            <w:hideMark/>
          </w:tcPr>
          <w:p w14:paraId="72BB39EC" w14:textId="77777777" w:rsidR="000D58A3" w:rsidRPr="00221FC1" w:rsidRDefault="000D58A3" w:rsidP="000D58A3">
            <w:pPr>
              <w:textAlignment w:val="top"/>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color w:val="FFFFFF" w:themeColor="background1"/>
                <w:kern w:val="24"/>
              </w:rPr>
            </w:pPr>
            <w:r w:rsidRPr="00221FC1">
              <w:rPr>
                <w:rFonts w:ascii="Calibri Light" w:eastAsia="Times New Roman" w:hAnsi="Calibri Light" w:cs="Arial"/>
                <w:color w:val="FFFFFF" w:themeColor="background1"/>
                <w:kern w:val="24"/>
              </w:rPr>
              <w:t>National Rates</w:t>
            </w:r>
          </w:p>
        </w:tc>
      </w:tr>
      <w:tr w:rsidR="000D58A3" w:rsidRPr="00221FC1" w14:paraId="4D94AF67" w14:textId="77777777" w:rsidTr="000D58A3">
        <w:trPr>
          <w:trHeight w:val="645"/>
        </w:trPr>
        <w:tc>
          <w:tcPr>
            <w:cnfStyle w:val="001000000000" w:firstRow="0" w:lastRow="0" w:firstColumn="1" w:lastColumn="0" w:oddVBand="0" w:evenVBand="0" w:oddHBand="0" w:evenHBand="0" w:firstRowFirstColumn="0" w:firstRowLastColumn="0" w:lastRowFirstColumn="0" w:lastRowLastColumn="0"/>
            <w:tcW w:w="800" w:type="dxa"/>
            <w:vMerge w:val="restart"/>
            <w:textDirection w:val="btLr"/>
            <w:hideMark/>
          </w:tcPr>
          <w:p w14:paraId="7F6E89E1" w14:textId="77777777" w:rsidR="000D58A3" w:rsidRPr="00221FC1" w:rsidRDefault="000D58A3" w:rsidP="000D58A3">
            <w:pPr>
              <w:jc w:val="center"/>
              <w:rPr>
                <w:rFonts w:ascii="Calibri" w:hAnsi="Calibri" w:cs="Calibri"/>
                <w:color w:val="000000"/>
              </w:rPr>
            </w:pPr>
            <w:r w:rsidRPr="00221FC1">
              <w:rPr>
                <w:rFonts w:ascii="Calibri" w:hAnsi="Calibri" w:cs="Calibri"/>
                <w:color w:val="000000"/>
              </w:rPr>
              <w:t>Outcome</w:t>
            </w:r>
          </w:p>
        </w:tc>
        <w:tc>
          <w:tcPr>
            <w:tcW w:w="760" w:type="dxa"/>
            <w:hideMark/>
          </w:tcPr>
          <w:p w14:paraId="4EAC6F87"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1460</w:t>
            </w:r>
          </w:p>
        </w:tc>
        <w:tc>
          <w:tcPr>
            <w:tcW w:w="7340" w:type="dxa"/>
            <w:hideMark/>
          </w:tcPr>
          <w:p w14:paraId="483F725F"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xml:space="preserve">National Healthcare Safety Network (NHSN) Bloodstream Infection in Hemodialysis Patients </w:t>
            </w:r>
          </w:p>
        </w:tc>
        <w:tc>
          <w:tcPr>
            <w:tcW w:w="2610" w:type="dxa"/>
            <w:hideMark/>
          </w:tcPr>
          <w:p w14:paraId="451388AB"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530" w:type="dxa"/>
            <w:hideMark/>
          </w:tcPr>
          <w:p w14:paraId="196EE004"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692C1095" w14:textId="77777777" w:rsidTr="000D58A3">
        <w:trPr>
          <w:trHeight w:val="583"/>
        </w:trPr>
        <w:tc>
          <w:tcPr>
            <w:cnfStyle w:val="001000000000" w:firstRow="0" w:lastRow="0" w:firstColumn="1" w:lastColumn="0" w:oddVBand="0" w:evenVBand="0" w:oddHBand="0" w:evenHBand="0" w:firstRowFirstColumn="0" w:firstRowLastColumn="0" w:lastRowFirstColumn="0" w:lastRowLastColumn="0"/>
            <w:tcW w:w="800" w:type="dxa"/>
            <w:vMerge/>
            <w:hideMark/>
          </w:tcPr>
          <w:p w14:paraId="5C19D3DD" w14:textId="77777777" w:rsidR="000D58A3" w:rsidRPr="00221FC1" w:rsidRDefault="000D58A3" w:rsidP="000D58A3">
            <w:pPr>
              <w:rPr>
                <w:rFonts w:ascii="Calibri" w:hAnsi="Calibri" w:cs="Calibri"/>
                <w:color w:val="000000"/>
              </w:rPr>
            </w:pPr>
          </w:p>
        </w:tc>
        <w:tc>
          <w:tcPr>
            <w:tcW w:w="760" w:type="dxa"/>
            <w:hideMark/>
          </w:tcPr>
          <w:p w14:paraId="65E1B022"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2979</w:t>
            </w:r>
          </w:p>
        </w:tc>
        <w:tc>
          <w:tcPr>
            <w:tcW w:w="7340" w:type="dxa"/>
            <w:hideMark/>
          </w:tcPr>
          <w:p w14:paraId="1E2EE2F1"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xml:space="preserve">Anemia of chronic kidney disease: Dialysis facility standardized transfusion ratio (STrR) </w:t>
            </w:r>
          </w:p>
        </w:tc>
        <w:tc>
          <w:tcPr>
            <w:tcW w:w="2610" w:type="dxa"/>
            <w:hideMark/>
          </w:tcPr>
          <w:p w14:paraId="07C5022F"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Currently under review</w:t>
            </w:r>
          </w:p>
        </w:tc>
        <w:tc>
          <w:tcPr>
            <w:tcW w:w="1530" w:type="dxa"/>
            <w:hideMark/>
          </w:tcPr>
          <w:p w14:paraId="2BF17541"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6DC0DB5A"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800" w:type="dxa"/>
            <w:vMerge/>
            <w:hideMark/>
          </w:tcPr>
          <w:p w14:paraId="5A851964" w14:textId="77777777" w:rsidR="000D58A3" w:rsidRPr="00221FC1" w:rsidRDefault="000D58A3" w:rsidP="000D58A3">
            <w:pPr>
              <w:rPr>
                <w:rFonts w:ascii="Calibri" w:hAnsi="Calibri" w:cs="Calibri"/>
                <w:color w:val="000000"/>
              </w:rPr>
            </w:pPr>
          </w:p>
        </w:tc>
        <w:tc>
          <w:tcPr>
            <w:tcW w:w="760" w:type="dxa"/>
            <w:hideMark/>
          </w:tcPr>
          <w:p w14:paraId="3F2BF56F"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0257</w:t>
            </w:r>
          </w:p>
        </w:tc>
        <w:tc>
          <w:tcPr>
            <w:tcW w:w="7340" w:type="dxa"/>
            <w:hideMark/>
          </w:tcPr>
          <w:p w14:paraId="14737094"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xml:space="preserve">Vascular Access Type: AV Fistula </w:t>
            </w:r>
          </w:p>
        </w:tc>
        <w:tc>
          <w:tcPr>
            <w:tcW w:w="2610" w:type="dxa"/>
            <w:hideMark/>
          </w:tcPr>
          <w:p w14:paraId="2BB29BA8"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530" w:type="dxa"/>
            <w:hideMark/>
          </w:tcPr>
          <w:p w14:paraId="7E0A5737"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66%</w:t>
            </w:r>
          </w:p>
        </w:tc>
      </w:tr>
      <w:tr w:rsidR="000D58A3" w:rsidRPr="00221FC1" w14:paraId="558409AF"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800" w:type="dxa"/>
            <w:vMerge/>
            <w:hideMark/>
          </w:tcPr>
          <w:p w14:paraId="1AAC0E00" w14:textId="77777777" w:rsidR="000D58A3" w:rsidRPr="00221FC1" w:rsidRDefault="000D58A3" w:rsidP="000D58A3">
            <w:pPr>
              <w:rPr>
                <w:rFonts w:ascii="Calibri" w:hAnsi="Calibri" w:cs="Calibri"/>
                <w:color w:val="000000"/>
              </w:rPr>
            </w:pPr>
          </w:p>
        </w:tc>
        <w:tc>
          <w:tcPr>
            <w:tcW w:w="760" w:type="dxa"/>
            <w:hideMark/>
          </w:tcPr>
          <w:p w14:paraId="55A1C4AE"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0256</w:t>
            </w:r>
          </w:p>
        </w:tc>
        <w:tc>
          <w:tcPr>
            <w:tcW w:w="7340" w:type="dxa"/>
            <w:hideMark/>
          </w:tcPr>
          <w:p w14:paraId="3A032745"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xml:space="preserve">Vascular Access Type – Catheter &gt;= 90 Days </w:t>
            </w:r>
          </w:p>
        </w:tc>
        <w:tc>
          <w:tcPr>
            <w:tcW w:w="2610" w:type="dxa"/>
            <w:hideMark/>
          </w:tcPr>
          <w:p w14:paraId="260656AA"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530" w:type="dxa"/>
            <w:hideMark/>
          </w:tcPr>
          <w:p w14:paraId="5C376E01"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11%</w:t>
            </w:r>
          </w:p>
        </w:tc>
      </w:tr>
      <w:tr w:rsidR="000D58A3" w:rsidRPr="00221FC1" w14:paraId="17D77B7C"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800" w:type="dxa"/>
            <w:vMerge/>
            <w:hideMark/>
          </w:tcPr>
          <w:p w14:paraId="457458F0" w14:textId="77777777" w:rsidR="000D58A3" w:rsidRPr="00221FC1" w:rsidRDefault="000D58A3" w:rsidP="000D58A3">
            <w:pPr>
              <w:rPr>
                <w:rFonts w:ascii="Calibri" w:hAnsi="Calibri" w:cs="Calibri"/>
                <w:color w:val="000000"/>
              </w:rPr>
            </w:pPr>
          </w:p>
        </w:tc>
        <w:tc>
          <w:tcPr>
            <w:tcW w:w="760" w:type="dxa"/>
            <w:hideMark/>
          </w:tcPr>
          <w:p w14:paraId="1B84CB47"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1454</w:t>
            </w:r>
          </w:p>
        </w:tc>
        <w:tc>
          <w:tcPr>
            <w:tcW w:w="7340" w:type="dxa"/>
            <w:hideMark/>
          </w:tcPr>
          <w:p w14:paraId="50771F56"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xml:space="preserve">Proportion of Patients with Hypercalcemia </w:t>
            </w:r>
          </w:p>
        </w:tc>
        <w:tc>
          <w:tcPr>
            <w:tcW w:w="2610" w:type="dxa"/>
            <w:hideMark/>
          </w:tcPr>
          <w:p w14:paraId="04F9F718"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530" w:type="dxa"/>
            <w:hideMark/>
          </w:tcPr>
          <w:p w14:paraId="048906D3"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1%</w:t>
            </w:r>
          </w:p>
        </w:tc>
      </w:tr>
      <w:tr w:rsidR="000D58A3" w:rsidRPr="00221FC1" w14:paraId="2617D1E5"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800" w:type="dxa"/>
            <w:vMerge/>
            <w:hideMark/>
          </w:tcPr>
          <w:p w14:paraId="40A90BAE" w14:textId="77777777" w:rsidR="000D58A3" w:rsidRPr="00221FC1" w:rsidRDefault="000D58A3" w:rsidP="000D58A3">
            <w:pPr>
              <w:rPr>
                <w:rFonts w:ascii="Calibri" w:hAnsi="Calibri" w:cs="Calibri"/>
                <w:color w:val="000000"/>
              </w:rPr>
            </w:pPr>
          </w:p>
        </w:tc>
        <w:tc>
          <w:tcPr>
            <w:tcW w:w="760" w:type="dxa"/>
            <w:hideMark/>
          </w:tcPr>
          <w:p w14:paraId="3031DE90"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2496</w:t>
            </w:r>
          </w:p>
        </w:tc>
        <w:tc>
          <w:tcPr>
            <w:tcW w:w="7340" w:type="dxa"/>
            <w:hideMark/>
          </w:tcPr>
          <w:p w14:paraId="043417AD"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xml:space="preserve">Standardized Readmission Ratio (SRR) for dialysis facilities </w:t>
            </w:r>
          </w:p>
        </w:tc>
        <w:tc>
          <w:tcPr>
            <w:tcW w:w="2610" w:type="dxa"/>
            <w:hideMark/>
          </w:tcPr>
          <w:p w14:paraId="5D7D07C3"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530" w:type="dxa"/>
            <w:hideMark/>
          </w:tcPr>
          <w:p w14:paraId="209F9B5C"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6A172E43"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800" w:type="dxa"/>
            <w:vMerge/>
            <w:hideMark/>
          </w:tcPr>
          <w:p w14:paraId="7ADBFDE1" w14:textId="77777777" w:rsidR="000D58A3" w:rsidRPr="00221FC1" w:rsidRDefault="000D58A3" w:rsidP="000D58A3">
            <w:pPr>
              <w:rPr>
                <w:rFonts w:ascii="Calibri" w:hAnsi="Calibri" w:cs="Calibri"/>
                <w:color w:val="000000"/>
              </w:rPr>
            </w:pPr>
          </w:p>
        </w:tc>
        <w:tc>
          <w:tcPr>
            <w:tcW w:w="760" w:type="dxa"/>
            <w:hideMark/>
          </w:tcPr>
          <w:p w14:paraId="64A789B6"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xml:space="preserve">N/A </w:t>
            </w:r>
          </w:p>
        </w:tc>
        <w:tc>
          <w:tcPr>
            <w:tcW w:w="7340" w:type="dxa"/>
            <w:hideMark/>
          </w:tcPr>
          <w:p w14:paraId="0A5AF764"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Standardized Hospitalization Ratio for Dialysis Facilities</w:t>
            </w:r>
          </w:p>
        </w:tc>
        <w:tc>
          <w:tcPr>
            <w:tcW w:w="2610" w:type="dxa"/>
            <w:hideMark/>
          </w:tcPr>
          <w:p w14:paraId="5ED17CDC"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Not Endorsed</w:t>
            </w:r>
          </w:p>
        </w:tc>
        <w:tc>
          <w:tcPr>
            <w:tcW w:w="1530" w:type="dxa"/>
            <w:hideMark/>
          </w:tcPr>
          <w:p w14:paraId="25AFF358"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44F4D4FF"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800" w:type="dxa"/>
            <w:vMerge/>
            <w:hideMark/>
          </w:tcPr>
          <w:p w14:paraId="1656C27E" w14:textId="77777777" w:rsidR="000D58A3" w:rsidRPr="00221FC1" w:rsidRDefault="000D58A3" w:rsidP="000D58A3">
            <w:pPr>
              <w:rPr>
                <w:rFonts w:ascii="Calibri" w:hAnsi="Calibri" w:cs="Calibri"/>
                <w:color w:val="000000"/>
              </w:rPr>
            </w:pPr>
          </w:p>
        </w:tc>
        <w:tc>
          <w:tcPr>
            <w:tcW w:w="760" w:type="dxa"/>
            <w:hideMark/>
          </w:tcPr>
          <w:p w14:paraId="197022CF"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xml:space="preserve">N/A </w:t>
            </w:r>
          </w:p>
        </w:tc>
        <w:tc>
          <w:tcPr>
            <w:tcW w:w="7340" w:type="dxa"/>
            <w:hideMark/>
          </w:tcPr>
          <w:p w14:paraId="7DF41A2A"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Standardized Mortality Ratio for Dialysis Facilities</w:t>
            </w:r>
          </w:p>
        </w:tc>
        <w:tc>
          <w:tcPr>
            <w:tcW w:w="2610" w:type="dxa"/>
            <w:hideMark/>
          </w:tcPr>
          <w:p w14:paraId="189CBB97"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Not Endorsed</w:t>
            </w:r>
          </w:p>
        </w:tc>
        <w:tc>
          <w:tcPr>
            <w:tcW w:w="1530" w:type="dxa"/>
            <w:hideMark/>
          </w:tcPr>
          <w:p w14:paraId="4FD54CEC"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6F252AB8"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800" w:type="dxa"/>
            <w:vMerge/>
            <w:hideMark/>
          </w:tcPr>
          <w:p w14:paraId="7F9C1D9D" w14:textId="77777777" w:rsidR="000D58A3" w:rsidRPr="00221FC1" w:rsidRDefault="000D58A3" w:rsidP="000D58A3">
            <w:pPr>
              <w:rPr>
                <w:rFonts w:ascii="Calibri" w:hAnsi="Calibri" w:cs="Calibri"/>
                <w:color w:val="000000"/>
              </w:rPr>
            </w:pPr>
          </w:p>
        </w:tc>
        <w:tc>
          <w:tcPr>
            <w:tcW w:w="10710" w:type="dxa"/>
            <w:gridSpan w:val="3"/>
            <w:hideMark/>
          </w:tcPr>
          <w:p w14:paraId="23290E37"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Kt/V Dialysis Adequacy Comprehensive Clinical Measure</w:t>
            </w:r>
          </w:p>
        </w:tc>
        <w:tc>
          <w:tcPr>
            <w:tcW w:w="1530" w:type="dxa"/>
            <w:hideMark/>
          </w:tcPr>
          <w:p w14:paraId="79132952"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41B3E3B5"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800" w:type="dxa"/>
            <w:vMerge/>
            <w:hideMark/>
          </w:tcPr>
          <w:p w14:paraId="7FE4BF77" w14:textId="77777777" w:rsidR="000D58A3" w:rsidRPr="00221FC1" w:rsidRDefault="000D58A3" w:rsidP="000D58A3">
            <w:pPr>
              <w:rPr>
                <w:rFonts w:ascii="Calibri" w:hAnsi="Calibri" w:cs="Calibri"/>
                <w:color w:val="000000"/>
              </w:rPr>
            </w:pPr>
          </w:p>
        </w:tc>
        <w:tc>
          <w:tcPr>
            <w:tcW w:w="760" w:type="dxa"/>
            <w:hideMark/>
          </w:tcPr>
          <w:p w14:paraId="0592245B"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0249</w:t>
            </w:r>
          </w:p>
        </w:tc>
        <w:tc>
          <w:tcPr>
            <w:tcW w:w="7340" w:type="dxa"/>
            <w:hideMark/>
          </w:tcPr>
          <w:p w14:paraId="52896EBB" w14:textId="77777777" w:rsidR="000D58A3" w:rsidRPr="00221FC1" w:rsidRDefault="000D58A3" w:rsidP="000D58A3">
            <w:pPr>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Adult Hemodialysis Adequacy</w:t>
            </w:r>
          </w:p>
        </w:tc>
        <w:tc>
          <w:tcPr>
            <w:tcW w:w="2610" w:type="dxa"/>
            <w:hideMark/>
          </w:tcPr>
          <w:p w14:paraId="7D69D432"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530" w:type="dxa"/>
            <w:hideMark/>
          </w:tcPr>
          <w:p w14:paraId="5FFE8151"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93%</w:t>
            </w:r>
          </w:p>
        </w:tc>
      </w:tr>
      <w:tr w:rsidR="000D58A3" w:rsidRPr="00221FC1" w14:paraId="61452C59"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800" w:type="dxa"/>
            <w:vMerge/>
            <w:hideMark/>
          </w:tcPr>
          <w:p w14:paraId="2D336415" w14:textId="77777777" w:rsidR="000D58A3" w:rsidRPr="00221FC1" w:rsidRDefault="000D58A3" w:rsidP="000D58A3">
            <w:pPr>
              <w:rPr>
                <w:rFonts w:ascii="Calibri" w:hAnsi="Calibri" w:cs="Calibri"/>
                <w:color w:val="000000"/>
              </w:rPr>
            </w:pPr>
          </w:p>
        </w:tc>
        <w:tc>
          <w:tcPr>
            <w:tcW w:w="760" w:type="dxa"/>
            <w:hideMark/>
          </w:tcPr>
          <w:p w14:paraId="27933E7D"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0318</w:t>
            </w:r>
          </w:p>
        </w:tc>
        <w:tc>
          <w:tcPr>
            <w:tcW w:w="7340" w:type="dxa"/>
            <w:hideMark/>
          </w:tcPr>
          <w:p w14:paraId="56D1187A" w14:textId="77777777" w:rsidR="000D58A3" w:rsidRPr="00221FC1" w:rsidRDefault="000D58A3" w:rsidP="000D58A3">
            <w:pPr>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Adult Peritoneal Dialysis Adequacy</w:t>
            </w:r>
          </w:p>
        </w:tc>
        <w:tc>
          <w:tcPr>
            <w:tcW w:w="2610" w:type="dxa"/>
            <w:hideMark/>
          </w:tcPr>
          <w:p w14:paraId="2EA4DCB5"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530" w:type="dxa"/>
            <w:hideMark/>
          </w:tcPr>
          <w:p w14:paraId="05B3E42C"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84%</w:t>
            </w:r>
          </w:p>
        </w:tc>
      </w:tr>
      <w:tr w:rsidR="000D58A3" w:rsidRPr="00221FC1" w14:paraId="67621555"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800" w:type="dxa"/>
            <w:vMerge/>
            <w:hideMark/>
          </w:tcPr>
          <w:p w14:paraId="35C32D4C" w14:textId="77777777" w:rsidR="000D58A3" w:rsidRPr="00221FC1" w:rsidRDefault="000D58A3" w:rsidP="000D58A3">
            <w:pPr>
              <w:rPr>
                <w:rFonts w:ascii="Calibri" w:hAnsi="Calibri" w:cs="Calibri"/>
                <w:color w:val="000000"/>
              </w:rPr>
            </w:pPr>
          </w:p>
        </w:tc>
        <w:tc>
          <w:tcPr>
            <w:tcW w:w="760" w:type="dxa"/>
            <w:hideMark/>
          </w:tcPr>
          <w:p w14:paraId="1BAD83B8"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1423</w:t>
            </w:r>
          </w:p>
        </w:tc>
        <w:tc>
          <w:tcPr>
            <w:tcW w:w="7340" w:type="dxa"/>
            <w:hideMark/>
          </w:tcPr>
          <w:p w14:paraId="6AA2EBC7" w14:textId="77777777" w:rsidR="000D58A3" w:rsidRPr="00221FC1" w:rsidRDefault="000D58A3" w:rsidP="000D58A3">
            <w:pPr>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Pediatric Hemodialysis Adequacy</w:t>
            </w:r>
          </w:p>
        </w:tc>
        <w:tc>
          <w:tcPr>
            <w:tcW w:w="2610" w:type="dxa"/>
            <w:hideMark/>
          </w:tcPr>
          <w:p w14:paraId="073C2B81"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530" w:type="dxa"/>
            <w:hideMark/>
          </w:tcPr>
          <w:p w14:paraId="2A5DB128"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89%</w:t>
            </w:r>
          </w:p>
        </w:tc>
      </w:tr>
      <w:tr w:rsidR="000D58A3" w:rsidRPr="00221FC1" w14:paraId="3DC83D78"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800" w:type="dxa"/>
            <w:vMerge/>
            <w:hideMark/>
          </w:tcPr>
          <w:p w14:paraId="38D95ADC" w14:textId="77777777" w:rsidR="000D58A3" w:rsidRPr="00221FC1" w:rsidRDefault="000D58A3" w:rsidP="000D58A3">
            <w:pPr>
              <w:rPr>
                <w:rFonts w:ascii="Calibri" w:hAnsi="Calibri" w:cs="Calibri"/>
                <w:color w:val="000000"/>
              </w:rPr>
            </w:pPr>
          </w:p>
        </w:tc>
        <w:tc>
          <w:tcPr>
            <w:tcW w:w="760" w:type="dxa"/>
            <w:hideMark/>
          </w:tcPr>
          <w:p w14:paraId="057F82DE"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xml:space="preserve">N/A </w:t>
            </w:r>
          </w:p>
        </w:tc>
        <w:tc>
          <w:tcPr>
            <w:tcW w:w="7340" w:type="dxa"/>
            <w:hideMark/>
          </w:tcPr>
          <w:p w14:paraId="07CC2311" w14:textId="77777777" w:rsidR="000D58A3" w:rsidRPr="00221FC1" w:rsidRDefault="000D58A3" w:rsidP="000D58A3">
            <w:pPr>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Pediatric Peritoneal Dialysis Adequacy</w:t>
            </w:r>
          </w:p>
        </w:tc>
        <w:tc>
          <w:tcPr>
            <w:tcW w:w="2610" w:type="dxa"/>
            <w:hideMark/>
          </w:tcPr>
          <w:p w14:paraId="3D6A014B"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Not Endorsed</w:t>
            </w:r>
          </w:p>
        </w:tc>
        <w:tc>
          <w:tcPr>
            <w:tcW w:w="1530" w:type="dxa"/>
            <w:hideMark/>
          </w:tcPr>
          <w:p w14:paraId="26C063FA"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56%</w:t>
            </w:r>
          </w:p>
        </w:tc>
      </w:tr>
      <w:tr w:rsidR="000D58A3" w:rsidRPr="00221FC1" w14:paraId="726242BE"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800" w:type="dxa"/>
            <w:vMerge/>
            <w:hideMark/>
          </w:tcPr>
          <w:p w14:paraId="45EB01A8" w14:textId="77777777" w:rsidR="000D58A3" w:rsidRPr="00221FC1" w:rsidRDefault="000D58A3" w:rsidP="000D58A3">
            <w:pPr>
              <w:rPr>
                <w:rFonts w:ascii="Calibri" w:hAnsi="Calibri" w:cs="Calibri"/>
                <w:color w:val="000000"/>
              </w:rPr>
            </w:pPr>
          </w:p>
        </w:tc>
        <w:tc>
          <w:tcPr>
            <w:tcW w:w="760" w:type="dxa"/>
            <w:hideMark/>
          </w:tcPr>
          <w:p w14:paraId="63AB546F"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0258</w:t>
            </w:r>
          </w:p>
        </w:tc>
        <w:tc>
          <w:tcPr>
            <w:tcW w:w="7340" w:type="dxa"/>
            <w:hideMark/>
          </w:tcPr>
          <w:p w14:paraId="3ED30E53"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xml:space="preserve">CAHPS In-Center Hemodialysis Survey </w:t>
            </w:r>
          </w:p>
        </w:tc>
        <w:tc>
          <w:tcPr>
            <w:tcW w:w="2610" w:type="dxa"/>
            <w:hideMark/>
          </w:tcPr>
          <w:p w14:paraId="41D9647D"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530" w:type="dxa"/>
            <w:hideMark/>
          </w:tcPr>
          <w:p w14:paraId="4BF0DD2F"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17D24F0A" w14:textId="77777777" w:rsidTr="000D58A3">
        <w:trPr>
          <w:trHeight w:val="390"/>
        </w:trPr>
        <w:tc>
          <w:tcPr>
            <w:cnfStyle w:val="001000000000" w:firstRow="0" w:lastRow="0" w:firstColumn="1" w:lastColumn="0" w:oddVBand="0" w:evenVBand="0" w:oddHBand="0" w:evenHBand="0" w:firstRowFirstColumn="0" w:firstRowLastColumn="0" w:lastRowFirstColumn="0" w:lastRowLastColumn="0"/>
            <w:tcW w:w="800" w:type="dxa"/>
            <w:vMerge w:val="restart"/>
            <w:textDirection w:val="btLr"/>
            <w:hideMark/>
          </w:tcPr>
          <w:p w14:paraId="3EA757BA" w14:textId="77777777" w:rsidR="000D58A3" w:rsidRPr="00221FC1" w:rsidRDefault="000D58A3" w:rsidP="000D58A3">
            <w:pPr>
              <w:jc w:val="center"/>
              <w:rPr>
                <w:rFonts w:ascii="Calibri" w:hAnsi="Calibri" w:cs="Calibri"/>
                <w:color w:val="000000"/>
              </w:rPr>
            </w:pPr>
            <w:r w:rsidRPr="00221FC1">
              <w:rPr>
                <w:rFonts w:ascii="Calibri" w:hAnsi="Calibri" w:cs="Calibri"/>
                <w:color w:val="000000"/>
              </w:rPr>
              <w:t>Process</w:t>
            </w:r>
          </w:p>
        </w:tc>
        <w:tc>
          <w:tcPr>
            <w:tcW w:w="760" w:type="dxa"/>
            <w:hideMark/>
          </w:tcPr>
          <w:p w14:paraId="34DD5935"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xml:space="preserve">N/A </w:t>
            </w:r>
          </w:p>
        </w:tc>
        <w:tc>
          <w:tcPr>
            <w:tcW w:w="7340" w:type="dxa"/>
            <w:hideMark/>
          </w:tcPr>
          <w:p w14:paraId="2AB4098B"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xml:space="preserve">Mineral Metabolism Reporting Measure </w:t>
            </w:r>
          </w:p>
        </w:tc>
        <w:tc>
          <w:tcPr>
            <w:tcW w:w="2610" w:type="dxa"/>
            <w:hideMark/>
          </w:tcPr>
          <w:p w14:paraId="57DED151"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Not Endorsed</w:t>
            </w:r>
          </w:p>
        </w:tc>
        <w:tc>
          <w:tcPr>
            <w:tcW w:w="1530" w:type="dxa"/>
            <w:hideMark/>
          </w:tcPr>
          <w:p w14:paraId="1A10F6A1"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0E4B8F65"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800" w:type="dxa"/>
            <w:vMerge/>
            <w:hideMark/>
          </w:tcPr>
          <w:p w14:paraId="7A2EF038" w14:textId="77777777" w:rsidR="000D58A3" w:rsidRPr="00221FC1" w:rsidRDefault="000D58A3" w:rsidP="000D58A3">
            <w:pPr>
              <w:rPr>
                <w:rFonts w:ascii="Calibri" w:hAnsi="Calibri" w:cs="Calibri"/>
                <w:color w:val="000000"/>
              </w:rPr>
            </w:pPr>
          </w:p>
        </w:tc>
        <w:tc>
          <w:tcPr>
            <w:tcW w:w="760" w:type="dxa"/>
            <w:hideMark/>
          </w:tcPr>
          <w:p w14:paraId="75C2A062"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xml:space="preserve">N/A </w:t>
            </w:r>
          </w:p>
        </w:tc>
        <w:tc>
          <w:tcPr>
            <w:tcW w:w="7340" w:type="dxa"/>
            <w:hideMark/>
          </w:tcPr>
          <w:p w14:paraId="468FBC2C"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Anemia Management Reporting Measure</w:t>
            </w:r>
          </w:p>
        </w:tc>
        <w:tc>
          <w:tcPr>
            <w:tcW w:w="2610" w:type="dxa"/>
            <w:hideMark/>
          </w:tcPr>
          <w:p w14:paraId="1332C578"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Not Endorsed</w:t>
            </w:r>
          </w:p>
        </w:tc>
        <w:tc>
          <w:tcPr>
            <w:tcW w:w="1530" w:type="dxa"/>
            <w:hideMark/>
          </w:tcPr>
          <w:p w14:paraId="1DCE4C23"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117CBD81" w14:textId="77777777" w:rsidTr="000D58A3">
        <w:trPr>
          <w:trHeight w:val="313"/>
        </w:trPr>
        <w:tc>
          <w:tcPr>
            <w:cnfStyle w:val="001000000000" w:firstRow="0" w:lastRow="0" w:firstColumn="1" w:lastColumn="0" w:oddVBand="0" w:evenVBand="0" w:oddHBand="0" w:evenHBand="0" w:firstRowFirstColumn="0" w:firstRowLastColumn="0" w:lastRowFirstColumn="0" w:lastRowLastColumn="0"/>
            <w:tcW w:w="800" w:type="dxa"/>
            <w:vMerge/>
            <w:hideMark/>
          </w:tcPr>
          <w:p w14:paraId="03C8BD68" w14:textId="77777777" w:rsidR="000D58A3" w:rsidRPr="00221FC1" w:rsidRDefault="000D58A3" w:rsidP="000D58A3">
            <w:pPr>
              <w:rPr>
                <w:rFonts w:ascii="Calibri" w:hAnsi="Calibri" w:cs="Calibri"/>
                <w:color w:val="000000"/>
              </w:rPr>
            </w:pPr>
          </w:p>
        </w:tc>
        <w:tc>
          <w:tcPr>
            <w:tcW w:w="760" w:type="dxa"/>
            <w:hideMark/>
          </w:tcPr>
          <w:p w14:paraId="4716FC99"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0431</w:t>
            </w:r>
          </w:p>
        </w:tc>
        <w:tc>
          <w:tcPr>
            <w:tcW w:w="7340" w:type="dxa"/>
            <w:hideMark/>
          </w:tcPr>
          <w:p w14:paraId="57E54DCD"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NHSN Healthcare Personnel Influenza Vaccination Reporting Measure</w:t>
            </w:r>
          </w:p>
        </w:tc>
        <w:tc>
          <w:tcPr>
            <w:tcW w:w="2610" w:type="dxa"/>
            <w:hideMark/>
          </w:tcPr>
          <w:p w14:paraId="12E6919C"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530" w:type="dxa"/>
            <w:hideMark/>
          </w:tcPr>
          <w:p w14:paraId="326CC2DF"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773158B2" w14:textId="77777777" w:rsidTr="000D58A3">
        <w:trPr>
          <w:trHeight w:val="340"/>
        </w:trPr>
        <w:tc>
          <w:tcPr>
            <w:cnfStyle w:val="001000000000" w:firstRow="0" w:lastRow="0" w:firstColumn="1" w:lastColumn="0" w:oddVBand="0" w:evenVBand="0" w:oddHBand="0" w:evenHBand="0" w:firstRowFirstColumn="0" w:firstRowLastColumn="0" w:lastRowFirstColumn="0" w:lastRowLastColumn="0"/>
            <w:tcW w:w="800" w:type="dxa"/>
            <w:vMerge/>
            <w:hideMark/>
          </w:tcPr>
          <w:p w14:paraId="797EC531" w14:textId="77777777" w:rsidR="000D58A3" w:rsidRPr="00221FC1" w:rsidRDefault="000D58A3" w:rsidP="000D58A3">
            <w:pPr>
              <w:rPr>
                <w:rFonts w:ascii="Calibri" w:hAnsi="Calibri" w:cs="Calibri"/>
                <w:color w:val="000000"/>
              </w:rPr>
            </w:pPr>
          </w:p>
        </w:tc>
        <w:tc>
          <w:tcPr>
            <w:tcW w:w="760" w:type="dxa"/>
            <w:hideMark/>
          </w:tcPr>
          <w:p w14:paraId="0F5FE602"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0418</w:t>
            </w:r>
          </w:p>
        </w:tc>
        <w:tc>
          <w:tcPr>
            <w:tcW w:w="7340" w:type="dxa"/>
            <w:hideMark/>
          </w:tcPr>
          <w:p w14:paraId="6D07A248"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Clinical Depression Screening and Follow-Up Reporting Measure</w:t>
            </w:r>
          </w:p>
        </w:tc>
        <w:tc>
          <w:tcPr>
            <w:tcW w:w="2610" w:type="dxa"/>
            <w:hideMark/>
          </w:tcPr>
          <w:p w14:paraId="58E98FE7"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530" w:type="dxa"/>
            <w:hideMark/>
          </w:tcPr>
          <w:p w14:paraId="1342728D"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6553E4B1" w14:textId="77777777" w:rsidTr="000D58A3">
        <w:trPr>
          <w:trHeight w:val="250"/>
        </w:trPr>
        <w:tc>
          <w:tcPr>
            <w:cnfStyle w:val="001000000000" w:firstRow="0" w:lastRow="0" w:firstColumn="1" w:lastColumn="0" w:oddVBand="0" w:evenVBand="0" w:oddHBand="0" w:evenHBand="0" w:firstRowFirstColumn="0" w:firstRowLastColumn="0" w:lastRowFirstColumn="0" w:lastRowLastColumn="0"/>
            <w:tcW w:w="800" w:type="dxa"/>
            <w:vMerge/>
            <w:hideMark/>
          </w:tcPr>
          <w:p w14:paraId="3B249DD3" w14:textId="77777777" w:rsidR="000D58A3" w:rsidRPr="00221FC1" w:rsidRDefault="000D58A3" w:rsidP="000D58A3">
            <w:pPr>
              <w:rPr>
                <w:rFonts w:ascii="Calibri" w:hAnsi="Calibri" w:cs="Calibri"/>
                <w:color w:val="000000"/>
              </w:rPr>
            </w:pPr>
          </w:p>
        </w:tc>
        <w:tc>
          <w:tcPr>
            <w:tcW w:w="760" w:type="dxa"/>
            <w:hideMark/>
          </w:tcPr>
          <w:p w14:paraId="06C7768E"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0420</w:t>
            </w:r>
          </w:p>
        </w:tc>
        <w:tc>
          <w:tcPr>
            <w:tcW w:w="7340" w:type="dxa"/>
            <w:hideMark/>
          </w:tcPr>
          <w:p w14:paraId="2D1BE354"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Pain Assessment and Follow-up Reporting Measure</w:t>
            </w:r>
          </w:p>
        </w:tc>
        <w:tc>
          <w:tcPr>
            <w:tcW w:w="2610" w:type="dxa"/>
            <w:hideMark/>
          </w:tcPr>
          <w:p w14:paraId="21ECDAC5" w14:textId="77777777"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530" w:type="dxa"/>
            <w:hideMark/>
          </w:tcPr>
          <w:p w14:paraId="16917576" w14:textId="3D4B6F02" w:rsidR="000D58A3" w:rsidRPr="00221FC1" w:rsidRDefault="000D58A3" w:rsidP="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bl>
    <w:tbl>
      <w:tblPr>
        <w:tblW w:w="13714" w:type="dxa"/>
        <w:tblInd w:w="108" w:type="dxa"/>
        <w:tblLook w:val="04A0" w:firstRow="1" w:lastRow="0" w:firstColumn="1" w:lastColumn="0" w:noHBand="0" w:noVBand="1"/>
      </w:tblPr>
      <w:tblGrid>
        <w:gridCol w:w="13714"/>
      </w:tblGrid>
      <w:tr w:rsidR="000D58A3" w:rsidRPr="000D58A3" w14:paraId="69716A79" w14:textId="77777777" w:rsidTr="000D58A3">
        <w:trPr>
          <w:trHeight w:val="433"/>
        </w:trPr>
        <w:tc>
          <w:tcPr>
            <w:tcW w:w="13714" w:type="dxa"/>
            <w:vMerge w:val="restart"/>
            <w:tcBorders>
              <w:top w:val="nil"/>
              <w:left w:val="nil"/>
              <w:bottom w:val="nil"/>
              <w:right w:val="nil"/>
            </w:tcBorders>
            <w:shd w:val="clear" w:color="auto" w:fill="auto"/>
            <w:vAlign w:val="bottom"/>
            <w:hideMark/>
          </w:tcPr>
          <w:p w14:paraId="555643BC" w14:textId="77777777" w:rsidR="000D58A3" w:rsidRPr="000D58A3" w:rsidRDefault="000D58A3" w:rsidP="000D58A3">
            <w:pPr>
              <w:spacing w:after="0" w:line="240" w:lineRule="auto"/>
              <w:rPr>
                <w:rFonts w:ascii="Calibri" w:eastAsia="Times New Roman" w:hAnsi="Calibri" w:cs="Calibri"/>
                <w:color w:val="000000"/>
                <w:sz w:val="20"/>
                <w:szCs w:val="20"/>
              </w:rPr>
            </w:pPr>
            <w:r w:rsidRPr="000D58A3">
              <w:rPr>
                <w:rFonts w:ascii="Calibri" w:eastAsia="Times New Roman" w:hAnsi="Calibri" w:cs="Calibri"/>
                <w:color w:val="000000"/>
                <w:sz w:val="20"/>
                <w:szCs w:val="20"/>
              </w:rPr>
              <w:t>Source:  https://data.medicare.gov/Dialysis-Facility-Compare/Dialysis-Facility-Compare-National-Averages/2rkq-ygai</w:t>
            </w:r>
            <w:r w:rsidRPr="000D58A3">
              <w:rPr>
                <w:rFonts w:ascii="Calibri" w:eastAsia="Times New Roman" w:hAnsi="Calibri" w:cs="Calibri"/>
                <w:color w:val="000000"/>
                <w:sz w:val="20"/>
                <w:szCs w:val="20"/>
              </w:rPr>
              <w:br/>
              <w:t>https://www.medicare.gov/dialysisfacilitycompare/#qip/quality-incentive-program</w:t>
            </w:r>
          </w:p>
        </w:tc>
      </w:tr>
      <w:tr w:rsidR="000D58A3" w:rsidRPr="000D58A3" w14:paraId="2AAC24E5" w14:textId="77777777" w:rsidTr="000D58A3">
        <w:trPr>
          <w:trHeight w:val="433"/>
        </w:trPr>
        <w:tc>
          <w:tcPr>
            <w:tcW w:w="13714" w:type="dxa"/>
            <w:vMerge/>
            <w:tcBorders>
              <w:top w:val="nil"/>
              <w:left w:val="nil"/>
              <w:bottom w:val="nil"/>
              <w:right w:val="nil"/>
            </w:tcBorders>
            <w:vAlign w:val="center"/>
            <w:hideMark/>
          </w:tcPr>
          <w:p w14:paraId="3F0E825E" w14:textId="77777777" w:rsidR="000D58A3" w:rsidRPr="000D58A3" w:rsidRDefault="000D58A3" w:rsidP="000D58A3">
            <w:pPr>
              <w:spacing w:after="0" w:line="240" w:lineRule="auto"/>
              <w:rPr>
                <w:rFonts w:ascii="Calibri" w:eastAsia="Times New Roman" w:hAnsi="Calibri" w:cs="Calibri"/>
                <w:color w:val="000000"/>
                <w:sz w:val="20"/>
                <w:szCs w:val="20"/>
              </w:rPr>
            </w:pPr>
          </w:p>
        </w:tc>
      </w:tr>
      <w:tr w:rsidR="000D58A3" w:rsidRPr="000D58A3" w14:paraId="6C102CF3" w14:textId="77777777" w:rsidTr="000D58A3">
        <w:trPr>
          <w:trHeight w:val="300"/>
        </w:trPr>
        <w:tc>
          <w:tcPr>
            <w:tcW w:w="13714" w:type="dxa"/>
            <w:tcBorders>
              <w:top w:val="nil"/>
              <w:left w:val="nil"/>
              <w:bottom w:val="nil"/>
              <w:right w:val="nil"/>
            </w:tcBorders>
            <w:shd w:val="clear" w:color="auto" w:fill="auto"/>
            <w:noWrap/>
            <w:vAlign w:val="bottom"/>
            <w:hideMark/>
          </w:tcPr>
          <w:p w14:paraId="29102961" w14:textId="77777777" w:rsidR="000D58A3" w:rsidRPr="000D58A3" w:rsidRDefault="000D58A3" w:rsidP="000D58A3">
            <w:pPr>
              <w:spacing w:after="0" w:line="240" w:lineRule="auto"/>
              <w:rPr>
                <w:rFonts w:ascii="Calibri" w:eastAsia="Times New Roman" w:hAnsi="Calibri" w:cs="Calibri"/>
                <w:color w:val="000000"/>
                <w:sz w:val="20"/>
                <w:szCs w:val="20"/>
              </w:rPr>
            </w:pPr>
            <w:r w:rsidRPr="000D58A3">
              <w:rPr>
                <w:rFonts w:ascii="Calibri" w:eastAsia="Times New Roman" w:hAnsi="Calibri" w:cs="Calibri"/>
                <w:color w:val="000000"/>
                <w:sz w:val="20"/>
                <w:szCs w:val="20"/>
              </w:rPr>
              <w:t>https://www.cms.gov/Medicare/Quality-Initiatives-Patient-Assessment-Instruments/ESRDQIP/Downloads/PY-2019-Technical-Measure-Specifications.pdf</w:t>
            </w:r>
          </w:p>
        </w:tc>
      </w:tr>
    </w:tbl>
    <w:p w14:paraId="64DCDC7A" w14:textId="45B51AA9" w:rsidR="00884E6D" w:rsidRPr="004D3708" w:rsidRDefault="00884E6D" w:rsidP="00884E6D">
      <w:pPr>
        <w:pStyle w:val="Heading1"/>
        <w:rPr>
          <w:rFonts w:ascii="Calibri Light" w:hAnsi="Calibri Light"/>
        </w:rPr>
      </w:pPr>
      <w:r w:rsidRPr="004D3708">
        <w:rPr>
          <w:rFonts w:ascii="Calibri Light" w:hAnsi="Calibri Light"/>
        </w:rPr>
        <w:t>PPS-Exempt Cancer Hospital Quality Reporting Program (PCHQR)</w:t>
      </w:r>
    </w:p>
    <w:tbl>
      <w:tblPr>
        <w:tblStyle w:val="GridTable1Light-Accent1"/>
        <w:tblW w:w="13608" w:type="dxa"/>
        <w:tblLook w:val="04A0" w:firstRow="1" w:lastRow="0" w:firstColumn="1" w:lastColumn="0" w:noHBand="0" w:noVBand="1"/>
      </w:tblPr>
      <w:tblGrid>
        <w:gridCol w:w="647"/>
        <w:gridCol w:w="720"/>
        <w:gridCol w:w="9743"/>
        <w:gridCol w:w="1418"/>
        <w:gridCol w:w="1080"/>
      </w:tblGrid>
      <w:tr w:rsidR="000D58A3" w:rsidRPr="00221FC1" w14:paraId="697DE7B9" w14:textId="77777777" w:rsidTr="001706D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8" w:type="dxa"/>
            <w:shd w:val="clear" w:color="auto" w:fill="5B9BD5" w:themeFill="accent1"/>
            <w:hideMark/>
          </w:tcPr>
          <w:p w14:paraId="5ECC10BD" w14:textId="77777777" w:rsidR="000D58A3" w:rsidRPr="00221FC1" w:rsidRDefault="000D58A3" w:rsidP="000D58A3">
            <w:pPr>
              <w:textAlignment w:val="top"/>
              <w:rPr>
                <w:rFonts w:ascii="Calibri Light" w:eastAsia="Times New Roman" w:hAnsi="Calibri Light" w:cs="Arial"/>
                <w:color w:val="FFFFFF" w:themeColor="background1"/>
                <w:kern w:val="24"/>
              </w:rPr>
            </w:pPr>
            <w:r w:rsidRPr="00221FC1">
              <w:rPr>
                <w:rFonts w:ascii="Calibri Light" w:eastAsia="Times New Roman" w:hAnsi="Calibri Light" w:cs="Arial"/>
                <w:color w:val="FFFFFF" w:themeColor="background1"/>
                <w:kern w:val="24"/>
              </w:rPr>
              <w:t>Type</w:t>
            </w:r>
          </w:p>
        </w:tc>
        <w:tc>
          <w:tcPr>
            <w:tcW w:w="720" w:type="dxa"/>
            <w:shd w:val="clear" w:color="auto" w:fill="5B9BD5" w:themeFill="accent1"/>
            <w:hideMark/>
          </w:tcPr>
          <w:p w14:paraId="55AB0A36" w14:textId="77777777" w:rsidR="000D58A3" w:rsidRPr="00221FC1" w:rsidRDefault="000D58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1FC1">
              <w:rPr>
                <w:rFonts w:ascii="Calibri" w:hAnsi="Calibri" w:cs="Calibri"/>
                <w:color w:val="FFFFFF" w:themeColor="background1"/>
              </w:rPr>
              <w:t>NQF #</w:t>
            </w:r>
          </w:p>
        </w:tc>
        <w:tc>
          <w:tcPr>
            <w:tcW w:w="9810" w:type="dxa"/>
            <w:shd w:val="clear" w:color="auto" w:fill="5B9BD5" w:themeFill="accent1"/>
            <w:hideMark/>
          </w:tcPr>
          <w:p w14:paraId="1DB39482" w14:textId="77777777" w:rsidR="000D58A3" w:rsidRPr="00221FC1" w:rsidRDefault="000D58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1FC1">
              <w:rPr>
                <w:rFonts w:ascii="Calibri" w:hAnsi="Calibri" w:cs="Calibri"/>
                <w:color w:val="FFFFFF" w:themeColor="background1"/>
              </w:rPr>
              <w:t>Measure Title</w:t>
            </w:r>
          </w:p>
        </w:tc>
        <w:tc>
          <w:tcPr>
            <w:tcW w:w="1350" w:type="dxa"/>
            <w:shd w:val="clear" w:color="auto" w:fill="5B9BD5" w:themeFill="accent1"/>
            <w:hideMark/>
          </w:tcPr>
          <w:p w14:paraId="0D54FF5E" w14:textId="77777777" w:rsidR="000D58A3" w:rsidRPr="00221FC1" w:rsidRDefault="000D58A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1FC1">
              <w:rPr>
                <w:rFonts w:ascii="Calibri" w:hAnsi="Calibri" w:cs="Calibri"/>
                <w:color w:val="FFFFFF" w:themeColor="background1"/>
              </w:rPr>
              <w:t>NQF Status</w:t>
            </w:r>
          </w:p>
        </w:tc>
        <w:tc>
          <w:tcPr>
            <w:tcW w:w="1080" w:type="dxa"/>
            <w:shd w:val="clear" w:color="auto" w:fill="5B9BD5" w:themeFill="accent1"/>
            <w:noWrap/>
            <w:hideMark/>
          </w:tcPr>
          <w:p w14:paraId="10D57F36" w14:textId="77777777" w:rsidR="000D58A3" w:rsidRPr="00221FC1" w:rsidRDefault="000D58A3">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1FC1">
              <w:rPr>
                <w:rFonts w:ascii="Calibri" w:hAnsi="Calibri" w:cs="Calibri"/>
                <w:color w:val="FFFFFF" w:themeColor="background1"/>
              </w:rPr>
              <w:t>National Rates</w:t>
            </w:r>
          </w:p>
        </w:tc>
      </w:tr>
      <w:tr w:rsidR="000D58A3" w:rsidRPr="00221FC1" w14:paraId="3F26FB76" w14:textId="77777777" w:rsidTr="001706D8">
        <w:trPr>
          <w:trHeight w:val="267"/>
        </w:trPr>
        <w:tc>
          <w:tcPr>
            <w:cnfStyle w:val="001000000000" w:firstRow="0" w:lastRow="0" w:firstColumn="1" w:lastColumn="0" w:oddVBand="0" w:evenVBand="0" w:oddHBand="0" w:evenHBand="0" w:firstRowFirstColumn="0" w:firstRowLastColumn="0" w:lastRowFirstColumn="0" w:lastRowLastColumn="0"/>
            <w:tcW w:w="648" w:type="dxa"/>
            <w:vMerge w:val="restart"/>
            <w:textDirection w:val="btLr"/>
            <w:hideMark/>
          </w:tcPr>
          <w:p w14:paraId="1E2F8B63" w14:textId="77777777" w:rsidR="000D58A3" w:rsidRPr="00221FC1" w:rsidRDefault="000D58A3">
            <w:pPr>
              <w:jc w:val="center"/>
              <w:rPr>
                <w:rFonts w:ascii="Calibri" w:hAnsi="Calibri" w:cs="Calibri"/>
                <w:color w:val="000000"/>
              </w:rPr>
            </w:pPr>
            <w:r w:rsidRPr="00221FC1">
              <w:rPr>
                <w:rFonts w:ascii="Calibri" w:hAnsi="Calibri" w:cs="Calibri"/>
                <w:color w:val="000000"/>
              </w:rPr>
              <w:t>Outcome</w:t>
            </w:r>
          </w:p>
        </w:tc>
        <w:tc>
          <w:tcPr>
            <w:tcW w:w="720" w:type="dxa"/>
            <w:hideMark/>
          </w:tcPr>
          <w:p w14:paraId="21030D0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0166</w:t>
            </w:r>
          </w:p>
        </w:tc>
        <w:tc>
          <w:tcPr>
            <w:tcW w:w="9810" w:type="dxa"/>
            <w:hideMark/>
          </w:tcPr>
          <w:p w14:paraId="0D1700D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HCAHPS - Hospital Consumer Assessment of Healthcare Providers and Systems Survey</w:t>
            </w:r>
          </w:p>
        </w:tc>
        <w:tc>
          <w:tcPr>
            <w:tcW w:w="1350" w:type="dxa"/>
            <w:hideMark/>
          </w:tcPr>
          <w:p w14:paraId="4687D5E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6426CA2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6939398F"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648" w:type="dxa"/>
            <w:vMerge/>
            <w:hideMark/>
          </w:tcPr>
          <w:p w14:paraId="5589B2E9" w14:textId="77777777" w:rsidR="000D58A3" w:rsidRPr="00221FC1" w:rsidRDefault="000D58A3">
            <w:pPr>
              <w:rPr>
                <w:rFonts w:ascii="Calibri" w:hAnsi="Calibri" w:cs="Calibri"/>
                <w:color w:val="000000"/>
              </w:rPr>
            </w:pPr>
          </w:p>
        </w:tc>
        <w:tc>
          <w:tcPr>
            <w:tcW w:w="720" w:type="dxa"/>
            <w:hideMark/>
          </w:tcPr>
          <w:p w14:paraId="1EA174B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0138</w:t>
            </w:r>
          </w:p>
        </w:tc>
        <w:tc>
          <w:tcPr>
            <w:tcW w:w="9810" w:type="dxa"/>
            <w:hideMark/>
          </w:tcPr>
          <w:p w14:paraId="3306F1F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National Healthcare Safety Network (NHSN) Catheter-Associated Urinary Tract Infection(CAUTI) Outcome Measure</w:t>
            </w:r>
          </w:p>
        </w:tc>
        <w:tc>
          <w:tcPr>
            <w:tcW w:w="1350" w:type="dxa"/>
            <w:hideMark/>
          </w:tcPr>
          <w:p w14:paraId="2C7E2D2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7F9744D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1B14FAC8" w14:textId="77777777" w:rsidTr="001706D8">
        <w:trPr>
          <w:trHeight w:val="593"/>
        </w:trPr>
        <w:tc>
          <w:tcPr>
            <w:cnfStyle w:val="001000000000" w:firstRow="0" w:lastRow="0" w:firstColumn="1" w:lastColumn="0" w:oddVBand="0" w:evenVBand="0" w:oddHBand="0" w:evenHBand="0" w:firstRowFirstColumn="0" w:firstRowLastColumn="0" w:lastRowFirstColumn="0" w:lastRowLastColumn="0"/>
            <w:tcW w:w="648" w:type="dxa"/>
            <w:vMerge/>
            <w:hideMark/>
          </w:tcPr>
          <w:p w14:paraId="5361FF2F" w14:textId="77777777" w:rsidR="000D58A3" w:rsidRPr="00221FC1" w:rsidRDefault="000D58A3">
            <w:pPr>
              <w:rPr>
                <w:rFonts w:ascii="Calibri" w:hAnsi="Calibri" w:cs="Calibri"/>
                <w:color w:val="000000"/>
              </w:rPr>
            </w:pPr>
          </w:p>
        </w:tc>
        <w:tc>
          <w:tcPr>
            <w:tcW w:w="720" w:type="dxa"/>
            <w:hideMark/>
          </w:tcPr>
          <w:p w14:paraId="71879EE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0139</w:t>
            </w:r>
          </w:p>
        </w:tc>
        <w:tc>
          <w:tcPr>
            <w:tcW w:w="9810" w:type="dxa"/>
            <w:hideMark/>
          </w:tcPr>
          <w:p w14:paraId="7AE865F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National Healthcare Safety Network (NHSN) Central line-associated Bloodstream Infection (CLABSI) Outcome Measure</w:t>
            </w:r>
          </w:p>
        </w:tc>
        <w:tc>
          <w:tcPr>
            <w:tcW w:w="1350" w:type="dxa"/>
            <w:hideMark/>
          </w:tcPr>
          <w:p w14:paraId="409D021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6266C15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722D776B" w14:textId="77777777" w:rsidTr="001706D8">
        <w:trPr>
          <w:trHeight w:val="548"/>
        </w:trPr>
        <w:tc>
          <w:tcPr>
            <w:cnfStyle w:val="001000000000" w:firstRow="0" w:lastRow="0" w:firstColumn="1" w:lastColumn="0" w:oddVBand="0" w:evenVBand="0" w:oddHBand="0" w:evenHBand="0" w:firstRowFirstColumn="0" w:firstRowLastColumn="0" w:lastRowFirstColumn="0" w:lastRowLastColumn="0"/>
            <w:tcW w:w="648" w:type="dxa"/>
            <w:vMerge/>
            <w:hideMark/>
          </w:tcPr>
          <w:p w14:paraId="0EE59703" w14:textId="77777777" w:rsidR="000D58A3" w:rsidRPr="00221FC1" w:rsidRDefault="000D58A3">
            <w:pPr>
              <w:rPr>
                <w:rFonts w:ascii="Calibri" w:hAnsi="Calibri" w:cs="Calibri"/>
                <w:color w:val="000000"/>
              </w:rPr>
            </w:pPr>
          </w:p>
        </w:tc>
        <w:tc>
          <w:tcPr>
            <w:tcW w:w="720" w:type="dxa"/>
            <w:hideMark/>
          </w:tcPr>
          <w:p w14:paraId="18DF051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0753</w:t>
            </w:r>
          </w:p>
        </w:tc>
        <w:tc>
          <w:tcPr>
            <w:tcW w:w="9810" w:type="dxa"/>
            <w:hideMark/>
          </w:tcPr>
          <w:p w14:paraId="3ED3034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American College of Surgeons – Centers for Disease Control and Prevention (ACS-CDC) Harmonized Procedure Specific Surgical Site Infection (SSI) Outcome Measure</w:t>
            </w:r>
          </w:p>
        </w:tc>
        <w:tc>
          <w:tcPr>
            <w:tcW w:w="1350" w:type="dxa"/>
            <w:hideMark/>
          </w:tcPr>
          <w:p w14:paraId="4031459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3D4744F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0CC0A0D7" w14:textId="77777777" w:rsidTr="001706D8">
        <w:trPr>
          <w:trHeight w:val="458"/>
        </w:trPr>
        <w:tc>
          <w:tcPr>
            <w:cnfStyle w:val="001000000000" w:firstRow="0" w:lastRow="0" w:firstColumn="1" w:lastColumn="0" w:oddVBand="0" w:evenVBand="0" w:oddHBand="0" w:evenHBand="0" w:firstRowFirstColumn="0" w:firstRowLastColumn="0" w:lastRowFirstColumn="0" w:lastRowLastColumn="0"/>
            <w:tcW w:w="648" w:type="dxa"/>
            <w:vMerge/>
            <w:hideMark/>
          </w:tcPr>
          <w:p w14:paraId="554B2CD8" w14:textId="77777777" w:rsidR="000D58A3" w:rsidRPr="00221FC1" w:rsidRDefault="000D58A3">
            <w:pPr>
              <w:rPr>
                <w:rFonts w:ascii="Calibri" w:hAnsi="Calibri" w:cs="Calibri"/>
                <w:color w:val="000000"/>
              </w:rPr>
            </w:pPr>
          </w:p>
        </w:tc>
        <w:tc>
          <w:tcPr>
            <w:tcW w:w="720" w:type="dxa"/>
            <w:hideMark/>
          </w:tcPr>
          <w:p w14:paraId="400446B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1717</w:t>
            </w:r>
          </w:p>
        </w:tc>
        <w:tc>
          <w:tcPr>
            <w:tcW w:w="9810" w:type="dxa"/>
            <w:hideMark/>
          </w:tcPr>
          <w:p w14:paraId="7F1AAC8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National Healthcare Safety Network (NHSN) Facility-wide Inpatient Hospital-onset Clostridium difficile Infection (CDI) Outcome Measure</w:t>
            </w:r>
          </w:p>
        </w:tc>
        <w:tc>
          <w:tcPr>
            <w:tcW w:w="1350" w:type="dxa"/>
            <w:hideMark/>
          </w:tcPr>
          <w:p w14:paraId="3D5AB30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5B920B1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1A52F0AD" w14:textId="77777777" w:rsidTr="001706D8">
        <w:trPr>
          <w:trHeight w:val="512"/>
        </w:trPr>
        <w:tc>
          <w:tcPr>
            <w:cnfStyle w:val="001000000000" w:firstRow="0" w:lastRow="0" w:firstColumn="1" w:lastColumn="0" w:oddVBand="0" w:evenVBand="0" w:oddHBand="0" w:evenHBand="0" w:firstRowFirstColumn="0" w:firstRowLastColumn="0" w:lastRowFirstColumn="0" w:lastRowLastColumn="0"/>
            <w:tcW w:w="648" w:type="dxa"/>
            <w:vMerge/>
            <w:hideMark/>
          </w:tcPr>
          <w:p w14:paraId="54E71B04" w14:textId="77777777" w:rsidR="000D58A3" w:rsidRPr="00221FC1" w:rsidRDefault="000D58A3">
            <w:pPr>
              <w:rPr>
                <w:rFonts w:ascii="Calibri" w:hAnsi="Calibri" w:cs="Calibri"/>
                <w:color w:val="000000"/>
              </w:rPr>
            </w:pPr>
          </w:p>
        </w:tc>
        <w:tc>
          <w:tcPr>
            <w:tcW w:w="720" w:type="dxa"/>
            <w:hideMark/>
          </w:tcPr>
          <w:p w14:paraId="41044A2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1716</w:t>
            </w:r>
          </w:p>
        </w:tc>
        <w:tc>
          <w:tcPr>
            <w:tcW w:w="9810" w:type="dxa"/>
            <w:hideMark/>
          </w:tcPr>
          <w:p w14:paraId="5C9DDB5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National Healthcare Safety Network (NHSN) Facility-Wide Inpatient Hospital-onset Methicillin-resistant Staphylococcus aureus (MRSA) Bacteremia Outcome Measure</w:t>
            </w:r>
          </w:p>
        </w:tc>
        <w:tc>
          <w:tcPr>
            <w:tcW w:w="1350" w:type="dxa"/>
            <w:hideMark/>
          </w:tcPr>
          <w:p w14:paraId="2EF4674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712B045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26858E64" w14:textId="77777777" w:rsidTr="001706D8">
        <w:trPr>
          <w:trHeight w:val="557"/>
        </w:trPr>
        <w:tc>
          <w:tcPr>
            <w:cnfStyle w:val="001000000000" w:firstRow="0" w:lastRow="0" w:firstColumn="1" w:lastColumn="0" w:oddVBand="0" w:evenVBand="0" w:oddHBand="0" w:evenHBand="0" w:firstRowFirstColumn="0" w:firstRowLastColumn="0" w:lastRowFirstColumn="0" w:lastRowLastColumn="0"/>
            <w:tcW w:w="648" w:type="dxa"/>
            <w:vMerge/>
            <w:hideMark/>
          </w:tcPr>
          <w:p w14:paraId="7AE7D99C" w14:textId="77777777" w:rsidR="000D58A3" w:rsidRPr="00221FC1" w:rsidRDefault="000D58A3">
            <w:pPr>
              <w:rPr>
                <w:rFonts w:ascii="Calibri" w:hAnsi="Calibri" w:cs="Calibri"/>
                <w:color w:val="000000"/>
              </w:rPr>
            </w:pPr>
          </w:p>
        </w:tc>
        <w:tc>
          <w:tcPr>
            <w:tcW w:w="720" w:type="dxa"/>
            <w:hideMark/>
          </w:tcPr>
          <w:p w14:paraId="2B9441C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2936</w:t>
            </w:r>
          </w:p>
        </w:tc>
        <w:tc>
          <w:tcPr>
            <w:tcW w:w="9810" w:type="dxa"/>
            <w:hideMark/>
          </w:tcPr>
          <w:p w14:paraId="71ACAFA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Admissions and Emergency Department (ED) Visits for Patients Receiving Outpatient Chemotherapy</w:t>
            </w:r>
            <w:r w:rsidRPr="00221FC1">
              <w:rPr>
                <w:rFonts w:ascii="Calibri" w:hAnsi="Calibri" w:cs="Calibri"/>
                <w:color w:val="000000"/>
                <w:vertAlign w:val="superscript"/>
              </w:rPr>
              <w:t>1</w:t>
            </w:r>
          </w:p>
        </w:tc>
        <w:tc>
          <w:tcPr>
            <w:tcW w:w="1350" w:type="dxa"/>
            <w:hideMark/>
          </w:tcPr>
          <w:p w14:paraId="08DABE1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Failed Initial Endorsement</w:t>
            </w:r>
          </w:p>
        </w:tc>
        <w:tc>
          <w:tcPr>
            <w:tcW w:w="1080" w:type="dxa"/>
            <w:hideMark/>
          </w:tcPr>
          <w:p w14:paraId="4ABBED2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3F4C3E7C" w14:textId="77777777" w:rsidTr="001706D8">
        <w:trPr>
          <w:trHeight w:val="330"/>
        </w:trPr>
        <w:tc>
          <w:tcPr>
            <w:cnfStyle w:val="001000000000" w:firstRow="0" w:lastRow="0" w:firstColumn="1" w:lastColumn="0" w:oddVBand="0" w:evenVBand="0" w:oddHBand="0" w:evenHBand="0" w:firstRowFirstColumn="0" w:firstRowLastColumn="0" w:lastRowFirstColumn="0" w:lastRowLastColumn="0"/>
            <w:tcW w:w="648" w:type="dxa"/>
            <w:vMerge w:val="restart"/>
            <w:textDirection w:val="btLr"/>
            <w:hideMark/>
          </w:tcPr>
          <w:p w14:paraId="6CB46605" w14:textId="77777777" w:rsidR="000D58A3" w:rsidRPr="00221FC1" w:rsidRDefault="000D58A3">
            <w:pPr>
              <w:jc w:val="center"/>
              <w:rPr>
                <w:rFonts w:ascii="Calibri" w:hAnsi="Calibri" w:cs="Calibri"/>
                <w:color w:val="000000"/>
              </w:rPr>
            </w:pPr>
            <w:r w:rsidRPr="00221FC1">
              <w:rPr>
                <w:rFonts w:ascii="Calibri" w:hAnsi="Calibri" w:cs="Calibri"/>
                <w:color w:val="000000"/>
              </w:rPr>
              <w:t>Process</w:t>
            </w:r>
          </w:p>
        </w:tc>
        <w:tc>
          <w:tcPr>
            <w:tcW w:w="720" w:type="dxa"/>
            <w:hideMark/>
          </w:tcPr>
          <w:p w14:paraId="5FBAC9E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0384</w:t>
            </w:r>
          </w:p>
        </w:tc>
        <w:tc>
          <w:tcPr>
            <w:tcW w:w="9810" w:type="dxa"/>
            <w:hideMark/>
          </w:tcPr>
          <w:p w14:paraId="1BE04E9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Oncology: Medical and Radiation - Pain Intensity Quantified</w:t>
            </w:r>
          </w:p>
        </w:tc>
        <w:tc>
          <w:tcPr>
            <w:tcW w:w="1350" w:type="dxa"/>
            <w:hideMark/>
          </w:tcPr>
          <w:p w14:paraId="07343FD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7A80EE8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72590AF4" w14:textId="77777777" w:rsidTr="001706D8">
        <w:trPr>
          <w:trHeight w:val="323"/>
        </w:trPr>
        <w:tc>
          <w:tcPr>
            <w:cnfStyle w:val="001000000000" w:firstRow="0" w:lastRow="0" w:firstColumn="1" w:lastColumn="0" w:oddVBand="0" w:evenVBand="0" w:oddHBand="0" w:evenHBand="0" w:firstRowFirstColumn="0" w:firstRowLastColumn="0" w:lastRowFirstColumn="0" w:lastRowLastColumn="0"/>
            <w:tcW w:w="648" w:type="dxa"/>
            <w:vMerge/>
            <w:hideMark/>
          </w:tcPr>
          <w:p w14:paraId="6B05FBC7" w14:textId="77777777" w:rsidR="000D58A3" w:rsidRPr="00221FC1" w:rsidRDefault="000D58A3">
            <w:pPr>
              <w:rPr>
                <w:rFonts w:ascii="Calibri" w:hAnsi="Calibri" w:cs="Calibri"/>
                <w:color w:val="000000"/>
              </w:rPr>
            </w:pPr>
          </w:p>
        </w:tc>
        <w:tc>
          <w:tcPr>
            <w:tcW w:w="720" w:type="dxa"/>
            <w:hideMark/>
          </w:tcPr>
          <w:p w14:paraId="5F98EE3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0383</w:t>
            </w:r>
          </w:p>
        </w:tc>
        <w:tc>
          <w:tcPr>
            <w:tcW w:w="9810" w:type="dxa"/>
            <w:hideMark/>
          </w:tcPr>
          <w:p w14:paraId="08F8783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Oncology: Plan of Care for Pain – Medical Oncology and Radiation Oncology</w:t>
            </w:r>
          </w:p>
        </w:tc>
        <w:tc>
          <w:tcPr>
            <w:tcW w:w="1350" w:type="dxa"/>
            <w:hideMark/>
          </w:tcPr>
          <w:p w14:paraId="3F27EE6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79F2CAB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6F048AAA" w14:textId="77777777" w:rsidTr="001706D8">
        <w:trPr>
          <w:trHeight w:val="375"/>
        </w:trPr>
        <w:tc>
          <w:tcPr>
            <w:cnfStyle w:val="001000000000" w:firstRow="0" w:lastRow="0" w:firstColumn="1" w:lastColumn="0" w:oddVBand="0" w:evenVBand="0" w:oddHBand="0" w:evenHBand="0" w:firstRowFirstColumn="0" w:firstRowLastColumn="0" w:lastRowFirstColumn="0" w:lastRowLastColumn="0"/>
            <w:tcW w:w="648" w:type="dxa"/>
            <w:vMerge/>
            <w:hideMark/>
          </w:tcPr>
          <w:p w14:paraId="5D061F5C" w14:textId="77777777" w:rsidR="000D58A3" w:rsidRPr="00221FC1" w:rsidRDefault="000D58A3">
            <w:pPr>
              <w:rPr>
                <w:rFonts w:ascii="Calibri" w:hAnsi="Calibri" w:cs="Calibri"/>
                <w:color w:val="000000"/>
              </w:rPr>
            </w:pPr>
          </w:p>
        </w:tc>
        <w:tc>
          <w:tcPr>
            <w:tcW w:w="720" w:type="dxa"/>
            <w:hideMark/>
          </w:tcPr>
          <w:p w14:paraId="4EEDFBD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0382</w:t>
            </w:r>
          </w:p>
        </w:tc>
        <w:tc>
          <w:tcPr>
            <w:tcW w:w="9810" w:type="dxa"/>
            <w:hideMark/>
          </w:tcPr>
          <w:p w14:paraId="1AE344C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Oncology: Radiation Dose Limits to Normal Tissues</w:t>
            </w:r>
            <w:r w:rsidRPr="00221FC1">
              <w:rPr>
                <w:rFonts w:ascii="Calibri" w:hAnsi="Calibri" w:cs="Calibri"/>
                <w:color w:val="000000"/>
                <w:vertAlign w:val="superscript"/>
              </w:rPr>
              <w:t>2</w:t>
            </w:r>
          </w:p>
        </w:tc>
        <w:tc>
          <w:tcPr>
            <w:tcW w:w="1350" w:type="dxa"/>
            <w:hideMark/>
          </w:tcPr>
          <w:p w14:paraId="1BD1EEF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5FCA4D4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519625D3" w14:textId="77777777" w:rsidTr="001706D8">
        <w:trPr>
          <w:trHeight w:val="512"/>
        </w:trPr>
        <w:tc>
          <w:tcPr>
            <w:cnfStyle w:val="001000000000" w:firstRow="0" w:lastRow="0" w:firstColumn="1" w:lastColumn="0" w:oddVBand="0" w:evenVBand="0" w:oddHBand="0" w:evenHBand="0" w:firstRowFirstColumn="0" w:firstRowLastColumn="0" w:lastRowFirstColumn="0" w:lastRowLastColumn="0"/>
            <w:tcW w:w="648" w:type="dxa"/>
            <w:vMerge/>
            <w:hideMark/>
          </w:tcPr>
          <w:p w14:paraId="1C489A17" w14:textId="77777777" w:rsidR="000D58A3" w:rsidRPr="00221FC1" w:rsidRDefault="000D58A3">
            <w:pPr>
              <w:rPr>
                <w:rFonts w:ascii="Calibri" w:hAnsi="Calibri" w:cs="Calibri"/>
                <w:color w:val="000000"/>
              </w:rPr>
            </w:pPr>
          </w:p>
        </w:tc>
        <w:tc>
          <w:tcPr>
            <w:tcW w:w="720" w:type="dxa"/>
            <w:hideMark/>
          </w:tcPr>
          <w:p w14:paraId="284C216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0559</w:t>
            </w:r>
          </w:p>
        </w:tc>
        <w:tc>
          <w:tcPr>
            <w:tcW w:w="9810" w:type="dxa"/>
            <w:hideMark/>
          </w:tcPr>
          <w:p w14:paraId="0BAB078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Combination chemotherapy is considered or administered within 4 months (120 days) of diagnosis for women under 70 with AJCC T1cN0M0, or Stage IB - III hormone receptor negative breast cancer</w:t>
            </w:r>
          </w:p>
        </w:tc>
        <w:tc>
          <w:tcPr>
            <w:tcW w:w="1350" w:type="dxa"/>
            <w:hideMark/>
          </w:tcPr>
          <w:p w14:paraId="3B4B761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58FF34B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94%</w:t>
            </w:r>
          </w:p>
        </w:tc>
      </w:tr>
      <w:tr w:rsidR="000D58A3" w:rsidRPr="00221FC1" w14:paraId="219CC0FD" w14:textId="77777777" w:rsidTr="001706D8">
        <w:trPr>
          <w:trHeight w:val="330"/>
        </w:trPr>
        <w:tc>
          <w:tcPr>
            <w:cnfStyle w:val="001000000000" w:firstRow="0" w:lastRow="0" w:firstColumn="1" w:lastColumn="0" w:oddVBand="0" w:evenVBand="0" w:oddHBand="0" w:evenHBand="0" w:firstRowFirstColumn="0" w:firstRowLastColumn="0" w:lastRowFirstColumn="0" w:lastRowLastColumn="0"/>
            <w:tcW w:w="648" w:type="dxa"/>
            <w:vMerge/>
            <w:hideMark/>
          </w:tcPr>
          <w:p w14:paraId="0835E539" w14:textId="77777777" w:rsidR="000D58A3" w:rsidRPr="00221FC1" w:rsidRDefault="000D58A3">
            <w:pPr>
              <w:rPr>
                <w:rFonts w:ascii="Calibri" w:hAnsi="Calibri" w:cs="Calibri"/>
                <w:color w:val="000000"/>
              </w:rPr>
            </w:pPr>
          </w:p>
        </w:tc>
        <w:tc>
          <w:tcPr>
            <w:tcW w:w="720" w:type="dxa"/>
            <w:hideMark/>
          </w:tcPr>
          <w:p w14:paraId="16A77FD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0220</w:t>
            </w:r>
          </w:p>
        </w:tc>
        <w:tc>
          <w:tcPr>
            <w:tcW w:w="9810" w:type="dxa"/>
            <w:hideMark/>
          </w:tcPr>
          <w:p w14:paraId="32DF530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Adjuvant Hormonal Therapy</w:t>
            </w:r>
          </w:p>
        </w:tc>
        <w:tc>
          <w:tcPr>
            <w:tcW w:w="1350" w:type="dxa"/>
            <w:hideMark/>
          </w:tcPr>
          <w:p w14:paraId="3C815F8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4A39AC8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97%</w:t>
            </w:r>
          </w:p>
        </w:tc>
      </w:tr>
      <w:tr w:rsidR="000D58A3" w:rsidRPr="00221FC1" w14:paraId="3148B17B" w14:textId="77777777" w:rsidTr="001706D8">
        <w:trPr>
          <w:trHeight w:val="242"/>
        </w:trPr>
        <w:tc>
          <w:tcPr>
            <w:cnfStyle w:val="001000000000" w:firstRow="0" w:lastRow="0" w:firstColumn="1" w:lastColumn="0" w:oddVBand="0" w:evenVBand="0" w:oddHBand="0" w:evenHBand="0" w:firstRowFirstColumn="0" w:firstRowLastColumn="0" w:lastRowFirstColumn="0" w:lastRowLastColumn="0"/>
            <w:tcW w:w="648" w:type="dxa"/>
            <w:vMerge/>
            <w:hideMark/>
          </w:tcPr>
          <w:p w14:paraId="15A46CC0" w14:textId="77777777" w:rsidR="000D58A3" w:rsidRPr="00221FC1" w:rsidRDefault="000D58A3">
            <w:pPr>
              <w:rPr>
                <w:rFonts w:ascii="Calibri" w:hAnsi="Calibri" w:cs="Calibri"/>
                <w:color w:val="000000"/>
              </w:rPr>
            </w:pPr>
          </w:p>
        </w:tc>
        <w:tc>
          <w:tcPr>
            <w:tcW w:w="720" w:type="dxa"/>
            <w:hideMark/>
          </w:tcPr>
          <w:p w14:paraId="5FECB62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0390</w:t>
            </w:r>
          </w:p>
        </w:tc>
        <w:tc>
          <w:tcPr>
            <w:tcW w:w="9810" w:type="dxa"/>
            <w:hideMark/>
          </w:tcPr>
          <w:p w14:paraId="1713C23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Prostate Cancer: Adjuvant Hormonal Therapy for High Risk Prostate Cancer Patients</w:t>
            </w:r>
          </w:p>
        </w:tc>
        <w:tc>
          <w:tcPr>
            <w:tcW w:w="1350" w:type="dxa"/>
            <w:hideMark/>
          </w:tcPr>
          <w:p w14:paraId="6C0DA01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61C3D82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4D5115D9" w14:textId="77777777" w:rsidTr="001706D8">
        <w:trPr>
          <w:trHeight w:val="332"/>
        </w:trPr>
        <w:tc>
          <w:tcPr>
            <w:cnfStyle w:val="001000000000" w:firstRow="0" w:lastRow="0" w:firstColumn="1" w:lastColumn="0" w:oddVBand="0" w:evenVBand="0" w:oddHBand="0" w:evenHBand="0" w:firstRowFirstColumn="0" w:firstRowLastColumn="0" w:lastRowFirstColumn="0" w:lastRowLastColumn="0"/>
            <w:tcW w:w="648" w:type="dxa"/>
            <w:vMerge/>
            <w:hideMark/>
          </w:tcPr>
          <w:p w14:paraId="4CCD7694" w14:textId="77777777" w:rsidR="000D58A3" w:rsidRPr="00221FC1" w:rsidRDefault="000D58A3">
            <w:pPr>
              <w:rPr>
                <w:rFonts w:ascii="Calibri" w:hAnsi="Calibri" w:cs="Calibri"/>
                <w:color w:val="000000"/>
              </w:rPr>
            </w:pPr>
          </w:p>
        </w:tc>
        <w:tc>
          <w:tcPr>
            <w:tcW w:w="720" w:type="dxa"/>
            <w:hideMark/>
          </w:tcPr>
          <w:p w14:paraId="014ADCC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0389</w:t>
            </w:r>
          </w:p>
        </w:tc>
        <w:tc>
          <w:tcPr>
            <w:tcW w:w="9810" w:type="dxa"/>
            <w:hideMark/>
          </w:tcPr>
          <w:p w14:paraId="30040C3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Prostate Cancer: Avoidance of Overuse of Bone Scan for Staging Low Risk Prostate Cancer Patients</w:t>
            </w:r>
          </w:p>
        </w:tc>
        <w:tc>
          <w:tcPr>
            <w:tcW w:w="1350" w:type="dxa"/>
            <w:hideMark/>
          </w:tcPr>
          <w:p w14:paraId="2656737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5D98E33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71C3E2FC" w14:textId="77777777" w:rsidTr="001706D8">
        <w:trPr>
          <w:trHeight w:val="530"/>
        </w:trPr>
        <w:tc>
          <w:tcPr>
            <w:cnfStyle w:val="001000000000" w:firstRow="0" w:lastRow="0" w:firstColumn="1" w:lastColumn="0" w:oddVBand="0" w:evenVBand="0" w:oddHBand="0" w:evenHBand="0" w:firstRowFirstColumn="0" w:firstRowLastColumn="0" w:lastRowFirstColumn="0" w:lastRowLastColumn="0"/>
            <w:tcW w:w="648" w:type="dxa"/>
            <w:vMerge/>
            <w:hideMark/>
          </w:tcPr>
          <w:p w14:paraId="3AC000CC" w14:textId="77777777" w:rsidR="000D58A3" w:rsidRPr="00221FC1" w:rsidRDefault="000D58A3">
            <w:pPr>
              <w:rPr>
                <w:rFonts w:ascii="Calibri" w:hAnsi="Calibri" w:cs="Calibri"/>
                <w:color w:val="000000"/>
              </w:rPr>
            </w:pPr>
          </w:p>
        </w:tc>
        <w:tc>
          <w:tcPr>
            <w:tcW w:w="720" w:type="dxa"/>
            <w:hideMark/>
          </w:tcPr>
          <w:p w14:paraId="72EB593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0223</w:t>
            </w:r>
          </w:p>
        </w:tc>
        <w:tc>
          <w:tcPr>
            <w:tcW w:w="9810" w:type="dxa"/>
            <w:hideMark/>
          </w:tcPr>
          <w:p w14:paraId="49CA7B4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Adjuvant Chemotherapy is Considered or Administered Within 4 Months (120 days) of Diagnosis to Patients Under the Age of 80 with AJCC III (lymph node positive) Colon Cancer </w:t>
            </w:r>
          </w:p>
        </w:tc>
        <w:tc>
          <w:tcPr>
            <w:tcW w:w="1350" w:type="dxa"/>
            <w:hideMark/>
          </w:tcPr>
          <w:p w14:paraId="77E84CF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25DEDCA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94%</w:t>
            </w:r>
          </w:p>
        </w:tc>
      </w:tr>
      <w:tr w:rsidR="000D58A3" w:rsidRPr="00221FC1" w14:paraId="3DA97A73" w14:textId="77777777" w:rsidTr="001706D8">
        <w:trPr>
          <w:trHeight w:val="330"/>
        </w:trPr>
        <w:tc>
          <w:tcPr>
            <w:cnfStyle w:val="001000000000" w:firstRow="0" w:lastRow="0" w:firstColumn="1" w:lastColumn="0" w:oddVBand="0" w:evenVBand="0" w:oddHBand="0" w:evenHBand="0" w:firstRowFirstColumn="0" w:firstRowLastColumn="0" w:lastRowFirstColumn="0" w:lastRowLastColumn="0"/>
            <w:tcW w:w="648" w:type="dxa"/>
            <w:vMerge/>
            <w:hideMark/>
          </w:tcPr>
          <w:p w14:paraId="02E7C21B" w14:textId="77777777" w:rsidR="000D58A3" w:rsidRPr="00221FC1" w:rsidRDefault="000D58A3">
            <w:pPr>
              <w:rPr>
                <w:rFonts w:ascii="Calibri" w:hAnsi="Calibri" w:cs="Calibri"/>
                <w:color w:val="000000"/>
              </w:rPr>
            </w:pPr>
          </w:p>
        </w:tc>
        <w:tc>
          <w:tcPr>
            <w:tcW w:w="720" w:type="dxa"/>
            <w:hideMark/>
          </w:tcPr>
          <w:p w14:paraId="100E304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1822</w:t>
            </w:r>
          </w:p>
        </w:tc>
        <w:tc>
          <w:tcPr>
            <w:tcW w:w="9810" w:type="dxa"/>
            <w:hideMark/>
          </w:tcPr>
          <w:p w14:paraId="0B5F86B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External Beam Radiotherapy for Bone Metastases</w:t>
            </w:r>
          </w:p>
        </w:tc>
        <w:tc>
          <w:tcPr>
            <w:tcW w:w="1350" w:type="dxa"/>
            <w:hideMark/>
          </w:tcPr>
          <w:p w14:paraId="6ABFE05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5E0D41F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6ACD5A03" w14:textId="77777777" w:rsidTr="001706D8">
        <w:trPr>
          <w:trHeight w:val="330"/>
        </w:trPr>
        <w:tc>
          <w:tcPr>
            <w:cnfStyle w:val="001000000000" w:firstRow="0" w:lastRow="0" w:firstColumn="1" w:lastColumn="0" w:oddVBand="0" w:evenVBand="0" w:oddHBand="0" w:evenHBand="0" w:firstRowFirstColumn="0" w:firstRowLastColumn="0" w:lastRowFirstColumn="0" w:lastRowLastColumn="0"/>
            <w:tcW w:w="648" w:type="dxa"/>
            <w:vMerge/>
            <w:hideMark/>
          </w:tcPr>
          <w:p w14:paraId="29CB6B11" w14:textId="77777777" w:rsidR="000D58A3" w:rsidRPr="00221FC1" w:rsidRDefault="000D58A3">
            <w:pPr>
              <w:rPr>
                <w:rFonts w:ascii="Calibri" w:hAnsi="Calibri" w:cs="Calibri"/>
                <w:color w:val="000000"/>
              </w:rPr>
            </w:pPr>
          </w:p>
        </w:tc>
        <w:tc>
          <w:tcPr>
            <w:tcW w:w="720" w:type="dxa"/>
            <w:hideMark/>
          </w:tcPr>
          <w:p w14:paraId="7BD7241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0431</w:t>
            </w:r>
          </w:p>
        </w:tc>
        <w:tc>
          <w:tcPr>
            <w:tcW w:w="9810" w:type="dxa"/>
            <w:hideMark/>
          </w:tcPr>
          <w:p w14:paraId="079194E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Influenza Vaccination Coverage among Healthcare Personnel</w:t>
            </w:r>
          </w:p>
        </w:tc>
        <w:tc>
          <w:tcPr>
            <w:tcW w:w="1350" w:type="dxa"/>
            <w:hideMark/>
          </w:tcPr>
          <w:p w14:paraId="770A1B1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080" w:type="dxa"/>
            <w:hideMark/>
          </w:tcPr>
          <w:p w14:paraId="59BE0B89" w14:textId="70374FCE"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bl>
    <w:p w14:paraId="78DFB207" w14:textId="77777777" w:rsidR="005265D9" w:rsidRPr="004D3708" w:rsidRDefault="005265D9">
      <w:pPr>
        <w:rPr>
          <w:rFonts w:ascii="Calibri Light" w:hAnsi="Calibri Light"/>
        </w:rPr>
      </w:pPr>
    </w:p>
    <w:p w14:paraId="287BF7C0" w14:textId="7B2A34EA" w:rsidR="000D58A3" w:rsidRPr="001706D8" w:rsidRDefault="000D58A3" w:rsidP="001706D8">
      <w:pPr>
        <w:rPr>
          <w:rFonts w:ascii="Calibri" w:eastAsia="Times New Roman" w:hAnsi="Calibri" w:cs="Calibri"/>
          <w:color w:val="000000"/>
        </w:rPr>
      </w:pPr>
      <w:r w:rsidRPr="000D58A3">
        <w:rPr>
          <w:rFonts w:ascii="Calibri" w:eastAsia="Times New Roman" w:hAnsi="Calibri" w:cs="Calibri"/>
          <w:color w:val="000000"/>
          <w:vertAlign w:val="superscript"/>
        </w:rPr>
        <w:t>1</w:t>
      </w:r>
      <w:r w:rsidRPr="000D58A3">
        <w:rPr>
          <w:rFonts w:ascii="Calibri" w:eastAsia="Times New Roman" w:hAnsi="Calibri" w:cs="Calibri"/>
          <w:color w:val="000000"/>
        </w:rPr>
        <w:t>New measure beginning FY 2017</w:t>
      </w:r>
      <w:r w:rsidRPr="000D58A3">
        <w:rPr>
          <w:rFonts w:ascii="Calibri" w:eastAsia="Times New Roman" w:hAnsi="Calibri" w:cs="Calibri"/>
          <w:color w:val="000000"/>
          <w:vertAlign w:val="superscript"/>
        </w:rPr>
        <w:br/>
        <w:t>2</w:t>
      </w:r>
      <w:r w:rsidRPr="000D58A3">
        <w:rPr>
          <w:rFonts w:ascii="Calibri" w:eastAsia="Times New Roman" w:hAnsi="Calibri" w:cs="Calibri"/>
          <w:color w:val="000000"/>
        </w:rPr>
        <w:t>CMS is expanding the patient cohort of the previously finalized Radiation Dose Limits to Normal Tissues for Patients Receiving 3D Conformal Radiation Therapy measure beginning FY 2017.  The new cohort will include breast and rectal cancer patients in addition to the previous cohort of lung and pancreatic cancer patients.</w:t>
      </w:r>
      <w:r w:rsidRPr="000D58A3">
        <w:rPr>
          <w:rFonts w:ascii="Calibri" w:eastAsia="Times New Roman" w:hAnsi="Calibri" w:cs="Calibri"/>
          <w:color w:val="000000"/>
        </w:rPr>
        <w:br/>
        <w:t>Source:  https://data.medicare.gov/Hospital-Compare/PCH-Quarterly</w:t>
      </w:r>
      <w:r w:rsidR="001706D8">
        <w:rPr>
          <w:rFonts w:ascii="Calibri" w:eastAsia="Times New Roman" w:hAnsi="Calibri" w:cs="Calibri"/>
          <w:color w:val="000000"/>
        </w:rPr>
        <w:t>-Quality-Measure-Data/42wc-33ci</w:t>
      </w:r>
    </w:p>
    <w:p w14:paraId="38BDBACB" w14:textId="77777777" w:rsidR="004C4911" w:rsidRPr="004D3708" w:rsidRDefault="004C4911" w:rsidP="004C4911">
      <w:pPr>
        <w:pStyle w:val="Heading1"/>
        <w:rPr>
          <w:rFonts w:ascii="Calibri Light" w:hAnsi="Calibri Light"/>
        </w:rPr>
      </w:pPr>
      <w:r w:rsidRPr="004D3708">
        <w:rPr>
          <w:rFonts w:ascii="Calibri Light" w:hAnsi="Calibri Light"/>
        </w:rPr>
        <w:t>Ambulatory Surgical Center Quality Reporting Program (ASCQ)</w:t>
      </w:r>
    </w:p>
    <w:tbl>
      <w:tblPr>
        <w:tblStyle w:val="GridTable1Light-Accent1"/>
        <w:tblW w:w="13490" w:type="dxa"/>
        <w:tblLook w:val="04A0" w:firstRow="1" w:lastRow="0" w:firstColumn="1" w:lastColumn="0" w:noHBand="0" w:noVBand="1"/>
      </w:tblPr>
      <w:tblGrid>
        <w:gridCol w:w="1120"/>
        <w:gridCol w:w="697"/>
        <w:gridCol w:w="7021"/>
        <w:gridCol w:w="2340"/>
        <w:gridCol w:w="1170"/>
        <w:gridCol w:w="1142"/>
      </w:tblGrid>
      <w:tr w:rsidR="000D58A3" w:rsidRPr="00221FC1" w14:paraId="666D207B" w14:textId="77777777" w:rsidTr="001706D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20" w:type="dxa"/>
            <w:shd w:val="clear" w:color="auto" w:fill="5B9BD5" w:themeFill="accent1"/>
            <w:hideMark/>
          </w:tcPr>
          <w:p w14:paraId="2084D2A4" w14:textId="77777777" w:rsidR="000D58A3" w:rsidRPr="00221FC1" w:rsidRDefault="000D58A3">
            <w:pPr>
              <w:rPr>
                <w:rFonts w:ascii="Calibri" w:hAnsi="Calibri" w:cs="Calibri"/>
                <w:color w:val="FFFFFF" w:themeColor="background1"/>
              </w:rPr>
            </w:pPr>
            <w:r w:rsidRPr="00221FC1">
              <w:rPr>
                <w:rFonts w:ascii="Calibri" w:hAnsi="Calibri" w:cs="Calibri"/>
                <w:color w:val="FFFFFF" w:themeColor="background1"/>
              </w:rPr>
              <w:t>Type</w:t>
            </w:r>
          </w:p>
        </w:tc>
        <w:tc>
          <w:tcPr>
            <w:tcW w:w="697" w:type="dxa"/>
            <w:shd w:val="clear" w:color="auto" w:fill="5B9BD5" w:themeFill="accent1"/>
            <w:hideMark/>
          </w:tcPr>
          <w:p w14:paraId="2291A3DD" w14:textId="77777777" w:rsidR="000D58A3" w:rsidRPr="00221FC1" w:rsidRDefault="000D58A3">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1FC1">
              <w:rPr>
                <w:rFonts w:ascii="Calibri" w:hAnsi="Calibri" w:cs="Calibri"/>
                <w:color w:val="FFFFFF" w:themeColor="background1"/>
              </w:rPr>
              <w:t>NQF #</w:t>
            </w:r>
          </w:p>
        </w:tc>
        <w:tc>
          <w:tcPr>
            <w:tcW w:w="7021" w:type="dxa"/>
            <w:shd w:val="clear" w:color="auto" w:fill="5B9BD5" w:themeFill="accent1"/>
            <w:hideMark/>
          </w:tcPr>
          <w:p w14:paraId="4848174C" w14:textId="77777777" w:rsidR="000D58A3" w:rsidRPr="00221FC1" w:rsidRDefault="000D58A3">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1FC1">
              <w:rPr>
                <w:rFonts w:ascii="Calibri" w:hAnsi="Calibri" w:cs="Calibri"/>
                <w:color w:val="FFFFFF" w:themeColor="background1"/>
              </w:rPr>
              <w:t>Measure Title</w:t>
            </w:r>
          </w:p>
        </w:tc>
        <w:tc>
          <w:tcPr>
            <w:tcW w:w="2340" w:type="dxa"/>
            <w:shd w:val="clear" w:color="auto" w:fill="5B9BD5" w:themeFill="accent1"/>
            <w:hideMark/>
          </w:tcPr>
          <w:p w14:paraId="10B2996D" w14:textId="77777777" w:rsidR="000D58A3" w:rsidRPr="00221FC1" w:rsidRDefault="000D58A3">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1FC1">
              <w:rPr>
                <w:rFonts w:ascii="Calibri" w:hAnsi="Calibri" w:cs="Calibri"/>
                <w:color w:val="FFFFFF" w:themeColor="background1"/>
              </w:rPr>
              <w:t>NQF Status</w:t>
            </w:r>
          </w:p>
        </w:tc>
        <w:tc>
          <w:tcPr>
            <w:tcW w:w="1170" w:type="dxa"/>
            <w:shd w:val="clear" w:color="auto" w:fill="5B9BD5" w:themeFill="accent1"/>
            <w:hideMark/>
          </w:tcPr>
          <w:p w14:paraId="2EB4A3C5" w14:textId="77777777" w:rsidR="000D58A3" w:rsidRPr="00221FC1" w:rsidRDefault="000D58A3">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1FC1">
              <w:rPr>
                <w:rFonts w:ascii="Calibri" w:hAnsi="Calibri" w:cs="Calibri"/>
                <w:color w:val="FFFFFF" w:themeColor="background1"/>
              </w:rPr>
              <w:t>National Rate 2014</w:t>
            </w:r>
          </w:p>
        </w:tc>
        <w:tc>
          <w:tcPr>
            <w:tcW w:w="1142" w:type="dxa"/>
            <w:shd w:val="clear" w:color="auto" w:fill="5B9BD5" w:themeFill="accent1"/>
            <w:hideMark/>
          </w:tcPr>
          <w:p w14:paraId="62FB86BE" w14:textId="77777777" w:rsidR="000D58A3" w:rsidRPr="00221FC1" w:rsidRDefault="000D58A3">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1FC1">
              <w:rPr>
                <w:rFonts w:ascii="Calibri" w:hAnsi="Calibri" w:cs="Calibri"/>
                <w:color w:val="FFFFFF" w:themeColor="background1"/>
              </w:rPr>
              <w:t>National Rate 2013</w:t>
            </w:r>
          </w:p>
        </w:tc>
      </w:tr>
      <w:tr w:rsidR="000D58A3" w:rsidRPr="00221FC1" w14:paraId="7BCCECB3" w14:textId="77777777" w:rsidTr="001706D8">
        <w:trPr>
          <w:trHeight w:val="330"/>
        </w:trPr>
        <w:tc>
          <w:tcPr>
            <w:cnfStyle w:val="001000000000" w:firstRow="0" w:lastRow="0" w:firstColumn="1" w:lastColumn="0" w:oddVBand="0" w:evenVBand="0" w:oddHBand="0" w:evenHBand="0" w:firstRowFirstColumn="0" w:firstRowLastColumn="0" w:lastRowFirstColumn="0" w:lastRowLastColumn="0"/>
            <w:tcW w:w="1120" w:type="dxa"/>
            <w:vMerge w:val="restart"/>
            <w:hideMark/>
          </w:tcPr>
          <w:p w14:paraId="0383F963" w14:textId="77777777" w:rsidR="000D58A3" w:rsidRPr="00221FC1" w:rsidRDefault="000D58A3">
            <w:pPr>
              <w:jc w:val="center"/>
              <w:rPr>
                <w:rFonts w:ascii="Calibri" w:hAnsi="Calibri" w:cs="Calibri"/>
                <w:color w:val="000000"/>
              </w:rPr>
            </w:pPr>
            <w:r w:rsidRPr="00221FC1">
              <w:rPr>
                <w:rFonts w:ascii="Calibri" w:hAnsi="Calibri" w:cs="Calibri"/>
                <w:color w:val="000000"/>
              </w:rPr>
              <w:t>Outcome</w:t>
            </w:r>
          </w:p>
        </w:tc>
        <w:tc>
          <w:tcPr>
            <w:tcW w:w="697" w:type="dxa"/>
            <w:hideMark/>
          </w:tcPr>
          <w:p w14:paraId="7902F14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0263</w:t>
            </w:r>
          </w:p>
        </w:tc>
        <w:tc>
          <w:tcPr>
            <w:tcW w:w="7021" w:type="dxa"/>
            <w:hideMark/>
          </w:tcPr>
          <w:p w14:paraId="00EE1D7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Patient Burn</w:t>
            </w:r>
          </w:p>
        </w:tc>
        <w:tc>
          <w:tcPr>
            <w:tcW w:w="2340" w:type="dxa"/>
            <w:hideMark/>
          </w:tcPr>
          <w:p w14:paraId="49EDF3F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Endorsement Removed</w:t>
            </w:r>
          </w:p>
        </w:tc>
        <w:tc>
          <w:tcPr>
            <w:tcW w:w="1170" w:type="dxa"/>
            <w:hideMark/>
          </w:tcPr>
          <w:p w14:paraId="48B617D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0.364</w:t>
            </w:r>
          </w:p>
        </w:tc>
        <w:tc>
          <w:tcPr>
            <w:tcW w:w="1142" w:type="dxa"/>
            <w:hideMark/>
          </w:tcPr>
          <w:p w14:paraId="0CBE4E4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0.247</w:t>
            </w:r>
          </w:p>
        </w:tc>
      </w:tr>
      <w:tr w:rsidR="000D58A3" w:rsidRPr="00221FC1" w14:paraId="2856DA57" w14:textId="77777777" w:rsidTr="001706D8">
        <w:trPr>
          <w:trHeight w:val="305"/>
        </w:trPr>
        <w:tc>
          <w:tcPr>
            <w:cnfStyle w:val="001000000000" w:firstRow="0" w:lastRow="0" w:firstColumn="1" w:lastColumn="0" w:oddVBand="0" w:evenVBand="0" w:oddHBand="0" w:evenHBand="0" w:firstRowFirstColumn="0" w:firstRowLastColumn="0" w:lastRowFirstColumn="0" w:lastRowLastColumn="0"/>
            <w:tcW w:w="1120" w:type="dxa"/>
            <w:vMerge/>
            <w:hideMark/>
          </w:tcPr>
          <w:p w14:paraId="7FA18E1A" w14:textId="77777777" w:rsidR="000D58A3" w:rsidRPr="00221FC1" w:rsidRDefault="000D58A3">
            <w:pPr>
              <w:rPr>
                <w:rFonts w:ascii="Calibri" w:hAnsi="Calibri" w:cs="Calibri"/>
                <w:color w:val="000000"/>
              </w:rPr>
            </w:pPr>
          </w:p>
        </w:tc>
        <w:tc>
          <w:tcPr>
            <w:tcW w:w="697" w:type="dxa"/>
            <w:hideMark/>
          </w:tcPr>
          <w:p w14:paraId="73D57E0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0267</w:t>
            </w:r>
          </w:p>
        </w:tc>
        <w:tc>
          <w:tcPr>
            <w:tcW w:w="7021" w:type="dxa"/>
            <w:hideMark/>
          </w:tcPr>
          <w:p w14:paraId="60515CE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Wrong Site, Wrong Side, Wrong Patient, Wrong Procedure, Wrong Implant</w:t>
            </w:r>
          </w:p>
        </w:tc>
        <w:tc>
          <w:tcPr>
            <w:tcW w:w="2340" w:type="dxa"/>
            <w:hideMark/>
          </w:tcPr>
          <w:p w14:paraId="2C664CA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Endorsement Removed</w:t>
            </w:r>
          </w:p>
        </w:tc>
        <w:tc>
          <w:tcPr>
            <w:tcW w:w="1170" w:type="dxa"/>
            <w:hideMark/>
          </w:tcPr>
          <w:p w14:paraId="6B97A61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0.028</w:t>
            </w:r>
          </w:p>
        </w:tc>
        <w:tc>
          <w:tcPr>
            <w:tcW w:w="1142" w:type="dxa"/>
            <w:hideMark/>
          </w:tcPr>
          <w:p w14:paraId="33CBB12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0.039</w:t>
            </w:r>
          </w:p>
        </w:tc>
      </w:tr>
      <w:tr w:rsidR="000D58A3" w:rsidRPr="00221FC1" w14:paraId="5EAD48EE" w14:textId="77777777" w:rsidTr="001706D8">
        <w:trPr>
          <w:trHeight w:val="330"/>
        </w:trPr>
        <w:tc>
          <w:tcPr>
            <w:cnfStyle w:val="001000000000" w:firstRow="0" w:lastRow="0" w:firstColumn="1" w:lastColumn="0" w:oddVBand="0" w:evenVBand="0" w:oddHBand="0" w:evenHBand="0" w:firstRowFirstColumn="0" w:firstRowLastColumn="0" w:lastRowFirstColumn="0" w:lastRowLastColumn="0"/>
            <w:tcW w:w="1120" w:type="dxa"/>
            <w:vMerge/>
            <w:hideMark/>
          </w:tcPr>
          <w:p w14:paraId="2702FA8C" w14:textId="77777777" w:rsidR="000D58A3" w:rsidRPr="00221FC1" w:rsidRDefault="000D58A3">
            <w:pPr>
              <w:rPr>
                <w:rFonts w:ascii="Calibri" w:hAnsi="Calibri" w:cs="Calibri"/>
                <w:color w:val="000000"/>
              </w:rPr>
            </w:pPr>
          </w:p>
        </w:tc>
        <w:tc>
          <w:tcPr>
            <w:tcW w:w="697" w:type="dxa"/>
            <w:hideMark/>
          </w:tcPr>
          <w:p w14:paraId="3852968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0266</w:t>
            </w:r>
          </w:p>
        </w:tc>
        <w:tc>
          <w:tcPr>
            <w:tcW w:w="7021" w:type="dxa"/>
            <w:hideMark/>
          </w:tcPr>
          <w:p w14:paraId="53650EA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Patient Fall</w:t>
            </w:r>
          </w:p>
        </w:tc>
        <w:tc>
          <w:tcPr>
            <w:tcW w:w="2340" w:type="dxa"/>
            <w:hideMark/>
          </w:tcPr>
          <w:p w14:paraId="66EF3E0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170" w:type="dxa"/>
            <w:hideMark/>
          </w:tcPr>
          <w:p w14:paraId="032BA94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0.095</w:t>
            </w:r>
          </w:p>
        </w:tc>
        <w:tc>
          <w:tcPr>
            <w:tcW w:w="1142" w:type="dxa"/>
            <w:hideMark/>
          </w:tcPr>
          <w:p w14:paraId="3D0AB42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0.156</w:t>
            </w:r>
          </w:p>
        </w:tc>
      </w:tr>
      <w:tr w:rsidR="000D58A3" w:rsidRPr="00221FC1" w14:paraId="414D3E74" w14:textId="77777777" w:rsidTr="001706D8">
        <w:trPr>
          <w:trHeight w:val="548"/>
        </w:trPr>
        <w:tc>
          <w:tcPr>
            <w:cnfStyle w:val="001000000000" w:firstRow="0" w:lastRow="0" w:firstColumn="1" w:lastColumn="0" w:oddVBand="0" w:evenVBand="0" w:oddHBand="0" w:evenHBand="0" w:firstRowFirstColumn="0" w:firstRowLastColumn="0" w:lastRowFirstColumn="0" w:lastRowLastColumn="0"/>
            <w:tcW w:w="1120" w:type="dxa"/>
            <w:hideMark/>
          </w:tcPr>
          <w:p w14:paraId="38D3B55E" w14:textId="77777777" w:rsidR="000D58A3" w:rsidRPr="00221FC1" w:rsidRDefault="000D58A3">
            <w:pPr>
              <w:jc w:val="center"/>
              <w:rPr>
                <w:rFonts w:ascii="Calibri" w:hAnsi="Calibri" w:cs="Calibri"/>
                <w:color w:val="000000"/>
              </w:rPr>
            </w:pPr>
            <w:r w:rsidRPr="00221FC1">
              <w:rPr>
                <w:rFonts w:ascii="Calibri" w:hAnsi="Calibri" w:cs="Calibri"/>
                <w:color w:val="000000"/>
              </w:rPr>
              <w:t>Process</w:t>
            </w:r>
          </w:p>
        </w:tc>
        <w:tc>
          <w:tcPr>
            <w:tcW w:w="697" w:type="dxa"/>
            <w:hideMark/>
          </w:tcPr>
          <w:p w14:paraId="2CE1A7F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0264</w:t>
            </w:r>
          </w:p>
        </w:tc>
        <w:tc>
          <w:tcPr>
            <w:tcW w:w="7021" w:type="dxa"/>
            <w:hideMark/>
          </w:tcPr>
          <w:p w14:paraId="67F6BB1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Prophylactic Intravenous (IV) Antibiotic Timing</w:t>
            </w:r>
          </w:p>
        </w:tc>
        <w:tc>
          <w:tcPr>
            <w:tcW w:w="2340" w:type="dxa"/>
            <w:hideMark/>
          </w:tcPr>
          <w:p w14:paraId="7F74A9A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Failed Maintenance Endorsement</w:t>
            </w:r>
          </w:p>
        </w:tc>
        <w:tc>
          <w:tcPr>
            <w:tcW w:w="1170" w:type="dxa"/>
            <w:hideMark/>
          </w:tcPr>
          <w:p w14:paraId="399CC03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960.04</w:t>
            </w:r>
          </w:p>
        </w:tc>
        <w:tc>
          <w:tcPr>
            <w:tcW w:w="1142" w:type="dxa"/>
            <w:hideMark/>
          </w:tcPr>
          <w:p w14:paraId="4D86A3F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962.43</w:t>
            </w:r>
          </w:p>
        </w:tc>
      </w:tr>
      <w:tr w:rsidR="000D58A3" w:rsidRPr="00221FC1" w14:paraId="4F477FD5" w14:textId="77777777" w:rsidTr="001706D8">
        <w:trPr>
          <w:trHeight w:val="1070"/>
        </w:trPr>
        <w:tc>
          <w:tcPr>
            <w:cnfStyle w:val="001000000000" w:firstRow="0" w:lastRow="0" w:firstColumn="1" w:lastColumn="0" w:oddVBand="0" w:evenVBand="0" w:oddHBand="0" w:evenHBand="0" w:firstRowFirstColumn="0" w:firstRowLastColumn="0" w:lastRowFirstColumn="0" w:lastRowLastColumn="0"/>
            <w:tcW w:w="1120" w:type="dxa"/>
            <w:hideMark/>
          </w:tcPr>
          <w:p w14:paraId="4B61CE6B" w14:textId="77777777" w:rsidR="000D58A3" w:rsidRPr="00221FC1" w:rsidRDefault="000D58A3">
            <w:pPr>
              <w:jc w:val="center"/>
              <w:rPr>
                <w:rFonts w:ascii="Calibri" w:hAnsi="Calibri" w:cs="Calibri"/>
                <w:color w:val="000000"/>
              </w:rPr>
            </w:pPr>
            <w:r w:rsidRPr="00221FC1">
              <w:rPr>
                <w:rFonts w:ascii="Calibri" w:hAnsi="Calibri" w:cs="Calibri"/>
                <w:color w:val="000000"/>
              </w:rPr>
              <w:t>Process</w:t>
            </w:r>
          </w:p>
        </w:tc>
        <w:tc>
          <w:tcPr>
            <w:tcW w:w="697" w:type="dxa"/>
            <w:hideMark/>
          </w:tcPr>
          <w:p w14:paraId="0238B66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N/A</w:t>
            </w:r>
          </w:p>
        </w:tc>
        <w:tc>
          <w:tcPr>
            <w:tcW w:w="7021" w:type="dxa"/>
            <w:hideMark/>
          </w:tcPr>
          <w:p w14:paraId="54B9D3C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Normothermia Outcome:  Percentage of patients having surgical procedures under general or neuraxial anesthesia of 60 minutes or more in duration who are normothermic within 15 minutes of arrival in the post-anesthesia care unit (PACU)</w:t>
            </w:r>
            <w:r w:rsidRPr="00221FC1">
              <w:rPr>
                <w:rFonts w:ascii="Calibri" w:hAnsi="Calibri" w:cs="Calibri"/>
                <w:color w:val="000000"/>
                <w:vertAlign w:val="superscript"/>
              </w:rPr>
              <w:t>1</w:t>
            </w:r>
          </w:p>
        </w:tc>
        <w:tc>
          <w:tcPr>
            <w:tcW w:w="2340" w:type="dxa"/>
            <w:hideMark/>
          </w:tcPr>
          <w:p w14:paraId="77FF1F2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Never Submitted</w:t>
            </w:r>
          </w:p>
        </w:tc>
        <w:tc>
          <w:tcPr>
            <w:tcW w:w="1170" w:type="dxa"/>
            <w:hideMark/>
          </w:tcPr>
          <w:p w14:paraId="115B67E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c>
          <w:tcPr>
            <w:tcW w:w="1142" w:type="dxa"/>
            <w:hideMark/>
          </w:tcPr>
          <w:p w14:paraId="7AACB92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14F81BC5" w14:textId="77777777" w:rsidTr="001706D8">
        <w:trPr>
          <w:trHeight w:val="330"/>
        </w:trPr>
        <w:tc>
          <w:tcPr>
            <w:cnfStyle w:val="001000000000" w:firstRow="0" w:lastRow="0" w:firstColumn="1" w:lastColumn="0" w:oddVBand="0" w:evenVBand="0" w:oddHBand="0" w:evenHBand="0" w:firstRowFirstColumn="0" w:firstRowLastColumn="0" w:lastRowFirstColumn="0" w:lastRowLastColumn="0"/>
            <w:tcW w:w="1120" w:type="dxa"/>
            <w:vMerge w:val="restart"/>
            <w:hideMark/>
          </w:tcPr>
          <w:p w14:paraId="04FFDBA2" w14:textId="77777777" w:rsidR="000D58A3" w:rsidRPr="00221FC1" w:rsidRDefault="000D58A3">
            <w:pPr>
              <w:jc w:val="center"/>
              <w:rPr>
                <w:rFonts w:ascii="Calibri" w:hAnsi="Calibri" w:cs="Calibri"/>
                <w:color w:val="000000"/>
              </w:rPr>
            </w:pPr>
            <w:r w:rsidRPr="00221FC1">
              <w:rPr>
                <w:rFonts w:ascii="Calibri" w:hAnsi="Calibri" w:cs="Calibri"/>
                <w:color w:val="000000"/>
              </w:rPr>
              <w:t>Structural</w:t>
            </w:r>
          </w:p>
        </w:tc>
        <w:tc>
          <w:tcPr>
            <w:tcW w:w="697" w:type="dxa"/>
            <w:hideMark/>
          </w:tcPr>
          <w:p w14:paraId="669993B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9999</w:t>
            </w:r>
          </w:p>
        </w:tc>
        <w:tc>
          <w:tcPr>
            <w:tcW w:w="7021" w:type="dxa"/>
            <w:hideMark/>
          </w:tcPr>
          <w:p w14:paraId="2CC5BB3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Safe Surgery Checklist Use</w:t>
            </w:r>
          </w:p>
        </w:tc>
        <w:tc>
          <w:tcPr>
            <w:tcW w:w="2340" w:type="dxa"/>
            <w:hideMark/>
          </w:tcPr>
          <w:p w14:paraId="38ABE2A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Not Endorsed</w:t>
            </w:r>
          </w:p>
        </w:tc>
        <w:tc>
          <w:tcPr>
            <w:tcW w:w="1170" w:type="dxa"/>
            <w:hideMark/>
          </w:tcPr>
          <w:p w14:paraId="3522166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99.75</w:t>
            </w:r>
          </w:p>
        </w:tc>
        <w:tc>
          <w:tcPr>
            <w:tcW w:w="1142" w:type="dxa"/>
            <w:hideMark/>
          </w:tcPr>
          <w:p w14:paraId="77C3289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158F3F29" w14:textId="77777777" w:rsidTr="001706D8">
        <w:trPr>
          <w:trHeight w:val="278"/>
        </w:trPr>
        <w:tc>
          <w:tcPr>
            <w:cnfStyle w:val="001000000000" w:firstRow="0" w:lastRow="0" w:firstColumn="1" w:lastColumn="0" w:oddVBand="0" w:evenVBand="0" w:oddHBand="0" w:evenHBand="0" w:firstRowFirstColumn="0" w:firstRowLastColumn="0" w:lastRowFirstColumn="0" w:lastRowLastColumn="0"/>
            <w:tcW w:w="1120" w:type="dxa"/>
            <w:vMerge/>
            <w:hideMark/>
          </w:tcPr>
          <w:p w14:paraId="0D4E06FF" w14:textId="77777777" w:rsidR="000D58A3" w:rsidRPr="00221FC1" w:rsidRDefault="000D58A3">
            <w:pPr>
              <w:rPr>
                <w:rFonts w:ascii="Calibri" w:hAnsi="Calibri" w:cs="Calibri"/>
                <w:color w:val="000000"/>
              </w:rPr>
            </w:pPr>
          </w:p>
        </w:tc>
        <w:tc>
          <w:tcPr>
            <w:tcW w:w="697" w:type="dxa"/>
            <w:hideMark/>
          </w:tcPr>
          <w:p w14:paraId="056F217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9999</w:t>
            </w:r>
          </w:p>
        </w:tc>
        <w:tc>
          <w:tcPr>
            <w:tcW w:w="7021" w:type="dxa"/>
            <w:hideMark/>
          </w:tcPr>
          <w:p w14:paraId="1364320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ASC Facility Volume Data on Selected ASC Surgical Procedures</w:t>
            </w:r>
          </w:p>
        </w:tc>
        <w:tc>
          <w:tcPr>
            <w:tcW w:w="2340" w:type="dxa"/>
            <w:hideMark/>
          </w:tcPr>
          <w:p w14:paraId="05E098F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Not Endorsed</w:t>
            </w:r>
          </w:p>
        </w:tc>
        <w:tc>
          <w:tcPr>
            <w:tcW w:w="1170" w:type="dxa"/>
            <w:hideMark/>
          </w:tcPr>
          <w:p w14:paraId="1459858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3978</w:t>
            </w:r>
          </w:p>
        </w:tc>
        <w:tc>
          <w:tcPr>
            <w:tcW w:w="1142" w:type="dxa"/>
            <w:hideMark/>
          </w:tcPr>
          <w:p w14:paraId="4963D27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63EDDB3A" w14:textId="77777777" w:rsidTr="001706D8">
        <w:trPr>
          <w:trHeight w:val="332"/>
        </w:trPr>
        <w:tc>
          <w:tcPr>
            <w:cnfStyle w:val="001000000000" w:firstRow="0" w:lastRow="0" w:firstColumn="1" w:lastColumn="0" w:oddVBand="0" w:evenVBand="0" w:oddHBand="0" w:evenHBand="0" w:firstRowFirstColumn="0" w:firstRowLastColumn="0" w:lastRowFirstColumn="0" w:lastRowLastColumn="0"/>
            <w:tcW w:w="1120" w:type="dxa"/>
            <w:vMerge w:val="restart"/>
            <w:hideMark/>
          </w:tcPr>
          <w:p w14:paraId="3376C663" w14:textId="77777777" w:rsidR="000D58A3" w:rsidRPr="00221FC1" w:rsidRDefault="000D58A3">
            <w:pPr>
              <w:jc w:val="center"/>
              <w:rPr>
                <w:rFonts w:ascii="Calibri" w:hAnsi="Calibri" w:cs="Calibri"/>
                <w:color w:val="000000"/>
              </w:rPr>
            </w:pPr>
            <w:r w:rsidRPr="00221FC1">
              <w:rPr>
                <w:rFonts w:ascii="Calibri" w:hAnsi="Calibri" w:cs="Calibri"/>
                <w:color w:val="000000"/>
              </w:rPr>
              <w:t>Outcome</w:t>
            </w:r>
          </w:p>
        </w:tc>
        <w:tc>
          <w:tcPr>
            <w:tcW w:w="697" w:type="dxa"/>
            <w:hideMark/>
          </w:tcPr>
          <w:p w14:paraId="6EA58A2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0265</w:t>
            </w:r>
          </w:p>
        </w:tc>
        <w:tc>
          <w:tcPr>
            <w:tcW w:w="7021" w:type="dxa"/>
            <w:hideMark/>
          </w:tcPr>
          <w:p w14:paraId="5FB29B6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All-Cause Hospital Transfer/ Admission</w:t>
            </w:r>
          </w:p>
        </w:tc>
        <w:tc>
          <w:tcPr>
            <w:tcW w:w="2340" w:type="dxa"/>
            <w:hideMark/>
          </w:tcPr>
          <w:p w14:paraId="62002A4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170" w:type="dxa"/>
            <w:hideMark/>
          </w:tcPr>
          <w:p w14:paraId="3B622B8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0.475</w:t>
            </w:r>
          </w:p>
        </w:tc>
        <w:tc>
          <w:tcPr>
            <w:tcW w:w="1142" w:type="dxa"/>
            <w:hideMark/>
          </w:tcPr>
          <w:p w14:paraId="402B9B3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0.537</w:t>
            </w:r>
          </w:p>
        </w:tc>
      </w:tr>
      <w:tr w:rsidR="000D58A3" w:rsidRPr="00221FC1" w14:paraId="6A25FEE3" w14:textId="77777777" w:rsidTr="001706D8">
        <w:trPr>
          <w:trHeight w:val="557"/>
        </w:trPr>
        <w:tc>
          <w:tcPr>
            <w:cnfStyle w:val="001000000000" w:firstRow="0" w:lastRow="0" w:firstColumn="1" w:lastColumn="0" w:oddVBand="0" w:evenVBand="0" w:oddHBand="0" w:evenHBand="0" w:firstRowFirstColumn="0" w:firstRowLastColumn="0" w:lastRowFirstColumn="0" w:lastRowLastColumn="0"/>
            <w:tcW w:w="1120" w:type="dxa"/>
            <w:vMerge/>
            <w:hideMark/>
          </w:tcPr>
          <w:p w14:paraId="370028E5" w14:textId="77777777" w:rsidR="000D58A3" w:rsidRPr="00221FC1" w:rsidRDefault="000D58A3">
            <w:pPr>
              <w:rPr>
                <w:rFonts w:ascii="Calibri" w:hAnsi="Calibri" w:cs="Calibri"/>
                <w:color w:val="000000"/>
              </w:rPr>
            </w:pPr>
          </w:p>
        </w:tc>
        <w:tc>
          <w:tcPr>
            <w:tcW w:w="697" w:type="dxa"/>
            <w:hideMark/>
          </w:tcPr>
          <w:p w14:paraId="1C2DB77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1536</w:t>
            </w:r>
          </w:p>
        </w:tc>
        <w:tc>
          <w:tcPr>
            <w:tcW w:w="7021" w:type="dxa"/>
            <w:hideMark/>
          </w:tcPr>
          <w:p w14:paraId="20E3A3F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Cataracts: Improvement in Patient’s Visual Function within 90 Days Following Cataract Surgery</w:t>
            </w:r>
          </w:p>
        </w:tc>
        <w:tc>
          <w:tcPr>
            <w:tcW w:w="2340" w:type="dxa"/>
            <w:hideMark/>
          </w:tcPr>
          <w:p w14:paraId="58156DB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170" w:type="dxa"/>
            <w:hideMark/>
          </w:tcPr>
          <w:p w14:paraId="491E76B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c>
          <w:tcPr>
            <w:tcW w:w="1142" w:type="dxa"/>
            <w:hideMark/>
          </w:tcPr>
          <w:p w14:paraId="30BD530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0439080C" w14:textId="77777777" w:rsidTr="001706D8">
        <w:trPr>
          <w:trHeight w:val="332"/>
        </w:trPr>
        <w:tc>
          <w:tcPr>
            <w:cnfStyle w:val="001000000000" w:firstRow="0" w:lastRow="0" w:firstColumn="1" w:lastColumn="0" w:oddVBand="0" w:evenVBand="0" w:oddHBand="0" w:evenHBand="0" w:firstRowFirstColumn="0" w:firstRowLastColumn="0" w:lastRowFirstColumn="0" w:lastRowLastColumn="0"/>
            <w:tcW w:w="1120" w:type="dxa"/>
            <w:vMerge w:val="restart"/>
            <w:hideMark/>
          </w:tcPr>
          <w:p w14:paraId="4EB04D24" w14:textId="77777777" w:rsidR="000D58A3" w:rsidRPr="00221FC1" w:rsidRDefault="000D58A3">
            <w:pPr>
              <w:jc w:val="center"/>
              <w:rPr>
                <w:rFonts w:ascii="Calibri" w:hAnsi="Calibri" w:cs="Calibri"/>
                <w:color w:val="000000"/>
              </w:rPr>
            </w:pPr>
            <w:r w:rsidRPr="00221FC1">
              <w:rPr>
                <w:rFonts w:ascii="Calibri" w:hAnsi="Calibri" w:cs="Calibri"/>
                <w:color w:val="000000"/>
              </w:rPr>
              <w:t>Process</w:t>
            </w:r>
          </w:p>
        </w:tc>
        <w:tc>
          <w:tcPr>
            <w:tcW w:w="697" w:type="dxa"/>
            <w:hideMark/>
          </w:tcPr>
          <w:p w14:paraId="5C8C2F8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0431</w:t>
            </w:r>
          </w:p>
        </w:tc>
        <w:tc>
          <w:tcPr>
            <w:tcW w:w="7021" w:type="dxa"/>
            <w:hideMark/>
          </w:tcPr>
          <w:p w14:paraId="0908128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Influenza Vaccination Coverage Among Healthcare Personnel</w:t>
            </w:r>
          </w:p>
        </w:tc>
        <w:tc>
          <w:tcPr>
            <w:tcW w:w="2340" w:type="dxa"/>
            <w:hideMark/>
          </w:tcPr>
          <w:p w14:paraId="15BB9FA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170" w:type="dxa"/>
            <w:hideMark/>
          </w:tcPr>
          <w:p w14:paraId="59E7D47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74.62</w:t>
            </w:r>
          </w:p>
        </w:tc>
        <w:tc>
          <w:tcPr>
            <w:tcW w:w="1142" w:type="dxa"/>
            <w:hideMark/>
          </w:tcPr>
          <w:p w14:paraId="2DCF493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4DE5C5DF" w14:textId="77777777" w:rsidTr="001706D8">
        <w:trPr>
          <w:trHeight w:val="350"/>
        </w:trPr>
        <w:tc>
          <w:tcPr>
            <w:cnfStyle w:val="001000000000" w:firstRow="0" w:lastRow="0" w:firstColumn="1" w:lastColumn="0" w:oddVBand="0" w:evenVBand="0" w:oddHBand="0" w:evenHBand="0" w:firstRowFirstColumn="0" w:firstRowLastColumn="0" w:lastRowFirstColumn="0" w:lastRowLastColumn="0"/>
            <w:tcW w:w="1120" w:type="dxa"/>
            <w:vMerge/>
            <w:hideMark/>
          </w:tcPr>
          <w:p w14:paraId="1AF65CE6" w14:textId="77777777" w:rsidR="000D58A3" w:rsidRPr="00221FC1" w:rsidRDefault="000D58A3">
            <w:pPr>
              <w:rPr>
                <w:rFonts w:ascii="Calibri" w:hAnsi="Calibri" w:cs="Calibri"/>
                <w:color w:val="000000"/>
              </w:rPr>
            </w:pPr>
          </w:p>
        </w:tc>
        <w:tc>
          <w:tcPr>
            <w:tcW w:w="697" w:type="dxa"/>
            <w:hideMark/>
          </w:tcPr>
          <w:p w14:paraId="7856A14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0658</w:t>
            </w:r>
          </w:p>
        </w:tc>
        <w:tc>
          <w:tcPr>
            <w:tcW w:w="7021" w:type="dxa"/>
            <w:hideMark/>
          </w:tcPr>
          <w:p w14:paraId="2E76ADD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Appropriate Follow-Up Interval for Normal Colonoscopy in Average Risk Patients</w:t>
            </w:r>
          </w:p>
        </w:tc>
        <w:tc>
          <w:tcPr>
            <w:tcW w:w="2340" w:type="dxa"/>
            <w:hideMark/>
          </w:tcPr>
          <w:p w14:paraId="19F8B54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170" w:type="dxa"/>
            <w:hideMark/>
          </w:tcPr>
          <w:p w14:paraId="754E3A6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78.38</w:t>
            </w:r>
          </w:p>
        </w:tc>
        <w:tc>
          <w:tcPr>
            <w:tcW w:w="1142" w:type="dxa"/>
            <w:hideMark/>
          </w:tcPr>
          <w:p w14:paraId="55237FA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0628F5DA" w14:textId="77777777" w:rsidTr="001706D8">
        <w:trPr>
          <w:trHeight w:val="530"/>
        </w:trPr>
        <w:tc>
          <w:tcPr>
            <w:cnfStyle w:val="001000000000" w:firstRow="0" w:lastRow="0" w:firstColumn="1" w:lastColumn="0" w:oddVBand="0" w:evenVBand="0" w:oddHBand="0" w:evenHBand="0" w:firstRowFirstColumn="0" w:firstRowLastColumn="0" w:lastRowFirstColumn="0" w:lastRowLastColumn="0"/>
            <w:tcW w:w="1120" w:type="dxa"/>
            <w:vMerge/>
            <w:hideMark/>
          </w:tcPr>
          <w:p w14:paraId="02E4D46E" w14:textId="77777777" w:rsidR="000D58A3" w:rsidRPr="00221FC1" w:rsidRDefault="000D58A3">
            <w:pPr>
              <w:rPr>
                <w:rFonts w:ascii="Calibri" w:hAnsi="Calibri" w:cs="Calibri"/>
                <w:color w:val="000000"/>
              </w:rPr>
            </w:pPr>
          </w:p>
        </w:tc>
        <w:tc>
          <w:tcPr>
            <w:tcW w:w="697" w:type="dxa"/>
            <w:hideMark/>
          </w:tcPr>
          <w:p w14:paraId="1FB6405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0659</w:t>
            </w:r>
          </w:p>
        </w:tc>
        <w:tc>
          <w:tcPr>
            <w:tcW w:w="7021" w:type="dxa"/>
            <w:hideMark/>
          </w:tcPr>
          <w:p w14:paraId="2DCE8B1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Endoscopy/Polyp Surveillance: Colonoscopy Interval for Patients with a History of Adenomatous Polyps – Avoidance of Inappropriate Use</w:t>
            </w:r>
          </w:p>
        </w:tc>
        <w:tc>
          <w:tcPr>
            <w:tcW w:w="2340" w:type="dxa"/>
            <w:hideMark/>
          </w:tcPr>
          <w:p w14:paraId="67BBDC0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170" w:type="dxa"/>
            <w:hideMark/>
          </w:tcPr>
          <w:p w14:paraId="2CF417F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80.38</w:t>
            </w:r>
          </w:p>
        </w:tc>
        <w:tc>
          <w:tcPr>
            <w:tcW w:w="1142" w:type="dxa"/>
            <w:hideMark/>
          </w:tcPr>
          <w:p w14:paraId="2B480D0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2ABED714" w14:textId="77777777" w:rsidTr="001706D8">
        <w:trPr>
          <w:trHeight w:val="512"/>
        </w:trPr>
        <w:tc>
          <w:tcPr>
            <w:cnfStyle w:val="001000000000" w:firstRow="0" w:lastRow="0" w:firstColumn="1" w:lastColumn="0" w:oddVBand="0" w:evenVBand="0" w:oddHBand="0" w:evenHBand="0" w:firstRowFirstColumn="0" w:firstRowLastColumn="0" w:lastRowFirstColumn="0" w:lastRowLastColumn="0"/>
            <w:tcW w:w="1120" w:type="dxa"/>
            <w:vMerge w:val="restart"/>
            <w:hideMark/>
          </w:tcPr>
          <w:p w14:paraId="6C6C6F07" w14:textId="77777777" w:rsidR="000D58A3" w:rsidRPr="00221FC1" w:rsidRDefault="000D58A3">
            <w:pPr>
              <w:jc w:val="center"/>
              <w:rPr>
                <w:rFonts w:ascii="Calibri" w:hAnsi="Calibri" w:cs="Calibri"/>
                <w:color w:val="000000"/>
              </w:rPr>
            </w:pPr>
            <w:r w:rsidRPr="00221FC1">
              <w:rPr>
                <w:rFonts w:ascii="Calibri" w:hAnsi="Calibri" w:cs="Calibri"/>
                <w:color w:val="000000"/>
              </w:rPr>
              <w:t>Outcome</w:t>
            </w:r>
          </w:p>
        </w:tc>
        <w:tc>
          <w:tcPr>
            <w:tcW w:w="697" w:type="dxa"/>
            <w:hideMark/>
          </w:tcPr>
          <w:p w14:paraId="16EC60A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2539</w:t>
            </w:r>
          </w:p>
        </w:tc>
        <w:tc>
          <w:tcPr>
            <w:tcW w:w="7021" w:type="dxa"/>
            <w:hideMark/>
          </w:tcPr>
          <w:p w14:paraId="0544729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Facility 7-Day Risk-Standardized Hospital Visit Rate after Outpatient Colonoscopy</w:t>
            </w:r>
          </w:p>
        </w:tc>
        <w:tc>
          <w:tcPr>
            <w:tcW w:w="2340" w:type="dxa"/>
            <w:hideMark/>
          </w:tcPr>
          <w:p w14:paraId="2DEC936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Endorsed</w:t>
            </w:r>
          </w:p>
        </w:tc>
        <w:tc>
          <w:tcPr>
            <w:tcW w:w="1170" w:type="dxa"/>
            <w:hideMark/>
          </w:tcPr>
          <w:p w14:paraId="67DF7EA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c>
          <w:tcPr>
            <w:tcW w:w="1142" w:type="dxa"/>
            <w:hideMark/>
          </w:tcPr>
          <w:p w14:paraId="040ABB4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7995897E" w14:textId="77777777" w:rsidTr="001706D8">
        <w:trPr>
          <w:trHeight w:val="375"/>
        </w:trPr>
        <w:tc>
          <w:tcPr>
            <w:cnfStyle w:val="001000000000" w:firstRow="0" w:lastRow="0" w:firstColumn="1" w:lastColumn="0" w:oddVBand="0" w:evenVBand="0" w:oddHBand="0" w:evenHBand="0" w:firstRowFirstColumn="0" w:firstRowLastColumn="0" w:lastRowFirstColumn="0" w:lastRowLastColumn="0"/>
            <w:tcW w:w="1120" w:type="dxa"/>
            <w:vMerge/>
            <w:hideMark/>
          </w:tcPr>
          <w:p w14:paraId="764DD6A8" w14:textId="77777777" w:rsidR="000D58A3" w:rsidRPr="00221FC1" w:rsidRDefault="000D58A3">
            <w:pPr>
              <w:rPr>
                <w:rFonts w:ascii="Calibri" w:hAnsi="Calibri" w:cs="Calibri"/>
                <w:color w:val="000000"/>
              </w:rPr>
            </w:pPr>
          </w:p>
        </w:tc>
        <w:tc>
          <w:tcPr>
            <w:tcW w:w="697" w:type="dxa"/>
            <w:hideMark/>
          </w:tcPr>
          <w:p w14:paraId="2330D44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N/A</w:t>
            </w:r>
          </w:p>
        </w:tc>
        <w:tc>
          <w:tcPr>
            <w:tcW w:w="7021" w:type="dxa"/>
            <w:hideMark/>
          </w:tcPr>
          <w:p w14:paraId="234D961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Unplanned Anterior Vitrectomy</w:t>
            </w:r>
            <w:r w:rsidRPr="00221FC1">
              <w:rPr>
                <w:rFonts w:ascii="Calibri" w:hAnsi="Calibri" w:cs="Calibri"/>
                <w:color w:val="000000"/>
                <w:vertAlign w:val="superscript"/>
              </w:rPr>
              <w:t>1</w:t>
            </w:r>
          </w:p>
        </w:tc>
        <w:tc>
          <w:tcPr>
            <w:tcW w:w="2340" w:type="dxa"/>
            <w:hideMark/>
          </w:tcPr>
          <w:p w14:paraId="7284D84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Never Submitted</w:t>
            </w:r>
          </w:p>
        </w:tc>
        <w:tc>
          <w:tcPr>
            <w:tcW w:w="1170" w:type="dxa"/>
            <w:hideMark/>
          </w:tcPr>
          <w:p w14:paraId="6D6B3F9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c>
          <w:tcPr>
            <w:tcW w:w="1142" w:type="dxa"/>
            <w:hideMark/>
          </w:tcPr>
          <w:p w14:paraId="4674600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r w:rsidR="000D58A3" w:rsidRPr="00221FC1" w14:paraId="3A3D0263" w14:textId="77777777" w:rsidTr="001706D8">
        <w:trPr>
          <w:trHeight w:val="375"/>
        </w:trPr>
        <w:tc>
          <w:tcPr>
            <w:cnfStyle w:val="001000000000" w:firstRow="0" w:lastRow="0" w:firstColumn="1" w:lastColumn="0" w:oddVBand="0" w:evenVBand="0" w:oddHBand="0" w:evenHBand="0" w:firstRowFirstColumn="0" w:firstRowLastColumn="0" w:lastRowFirstColumn="0" w:lastRowLastColumn="0"/>
            <w:tcW w:w="1120" w:type="dxa"/>
            <w:vMerge/>
            <w:hideMark/>
          </w:tcPr>
          <w:p w14:paraId="78C89E81" w14:textId="77777777" w:rsidR="000D58A3" w:rsidRPr="00221FC1" w:rsidRDefault="000D58A3">
            <w:pPr>
              <w:rPr>
                <w:rFonts w:ascii="Calibri" w:hAnsi="Calibri" w:cs="Calibri"/>
                <w:color w:val="000000"/>
              </w:rPr>
            </w:pPr>
          </w:p>
        </w:tc>
        <w:tc>
          <w:tcPr>
            <w:tcW w:w="697" w:type="dxa"/>
            <w:hideMark/>
          </w:tcPr>
          <w:p w14:paraId="4375C54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N/A</w:t>
            </w:r>
          </w:p>
        </w:tc>
        <w:tc>
          <w:tcPr>
            <w:tcW w:w="7021" w:type="dxa"/>
            <w:hideMark/>
          </w:tcPr>
          <w:p w14:paraId="181D3B5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OAS CAHPS (five measures)</w:t>
            </w:r>
            <w:r w:rsidRPr="00221FC1">
              <w:rPr>
                <w:rFonts w:ascii="Calibri" w:hAnsi="Calibri" w:cs="Calibri"/>
                <w:color w:val="000000"/>
                <w:vertAlign w:val="superscript"/>
              </w:rPr>
              <w:t>1</w:t>
            </w:r>
          </w:p>
        </w:tc>
        <w:tc>
          <w:tcPr>
            <w:tcW w:w="2340" w:type="dxa"/>
            <w:hideMark/>
          </w:tcPr>
          <w:p w14:paraId="347A1B3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Never Submitted</w:t>
            </w:r>
          </w:p>
        </w:tc>
        <w:tc>
          <w:tcPr>
            <w:tcW w:w="1170" w:type="dxa"/>
            <w:hideMark/>
          </w:tcPr>
          <w:p w14:paraId="4B73306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c>
          <w:tcPr>
            <w:tcW w:w="1142" w:type="dxa"/>
            <w:hideMark/>
          </w:tcPr>
          <w:p w14:paraId="1D1498F7" w14:textId="1DB58970"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21FC1">
              <w:rPr>
                <w:rFonts w:ascii="Calibri" w:hAnsi="Calibri" w:cs="Calibri"/>
                <w:color w:val="000000"/>
              </w:rPr>
              <w:t> </w:t>
            </w:r>
          </w:p>
        </w:tc>
      </w:tr>
    </w:tbl>
    <w:p w14:paraId="12D7CBC3" w14:textId="7BB0C157" w:rsidR="001706D8" w:rsidRPr="001706D8" w:rsidRDefault="001706D8" w:rsidP="001706D8">
      <w:pPr>
        <w:rPr>
          <w:rFonts w:ascii="Calibri" w:eastAsia="Times New Roman" w:hAnsi="Calibri" w:cs="Calibri"/>
        </w:rPr>
      </w:pPr>
      <w:r w:rsidRPr="001706D8">
        <w:rPr>
          <w:rFonts w:ascii="Calibri" w:eastAsia="Times New Roman" w:hAnsi="Calibri" w:cs="Calibri"/>
          <w:vertAlign w:val="superscript"/>
        </w:rPr>
        <w:t>1</w:t>
      </w:r>
      <w:r w:rsidRPr="001706D8">
        <w:rPr>
          <w:rFonts w:ascii="Calibri" w:eastAsia="Times New Roman" w:hAnsi="Calibri" w:cs="Calibri"/>
        </w:rPr>
        <w:t>Finalized for CY 2020 Payment Determination and Subsequent Years</w:t>
      </w:r>
      <w:r w:rsidRPr="001706D8">
        <w:rPr>
          <w:rFonts w:ascii="Calibri" w:eastAsia="Times New Roman" w:hAnsi="Calibri" w:cs="Calibri"/>
        </w:rPr>
        <w:br/>
        <w:t>Source:  https://www.cms.gov/Newsroom/MediaReleaseDatabase/Fact-sheets/2016-Fact-sheets-items/2016-11-01-3.html</w:t>
      </w:r>
      <w:r w:rsidRPr="001706D8">
        <w:rPr>
          <w:rFonts w:ascii="Calibri" w:eastAsia="Times New Roman" w:hAnsi="Calibri" w:cs="Calibri"/>
        </w:rPr>
        <w:br/>
        <w:t xml:space="preserve">Source:  https://www.medicare.gov/hospitalcompare/asc-ambulatory-surgical-measures.html </w:t>
      </w:r>
    </w:p>
    <w:p w14:paraId="34EF9E28" w14:textId="77777777" w:rsidR="001706D8" w:rsidRDefault="001706D8" w:rsidP="00A63875">
      <w:pPr>
        <w:pStyle w:val="Heading1"/>
        <w:rPr>
          <w:rFonts w:ascii="Calibri Light" w:hAnsi="Calibri Light"/>
        </w:rPr>
      </w:pPr>
    </w:p>
    <w:p w14:paraId="271403A1" w14:textId="7C647529" w:rsidR="00A63875" w:rsidRPr="004D3708" w:rsidRDefault="00A63875" w:rsidP="00A63875">
      <w:pPr>
        <w:pStyle w:val="Heading1"/>
        <w:rPr>
          <w:rFonts w:ascii="Calibri Light" w:hAnsi="Calibri Light"/>
        </w:rPr>
      </w:pPr>
      <w:r w:rsidRPr="004D3708">
        <w:rPr>
          <w:rFonts w:ascii="Calibri Light" w:hAnsi="Calibri Light"/>
        </w:rPr>
        <w:t>Inpatient Psychiatric Facility Quality Reporting Program (IPFQR)</w:t>
      </w:r>
    </w:p>
    <w:tbl>
      <w:tblPr>
        <w:tblStyle w:val="GridTable1Light-Accent1"/>
        <w:tblW w:w="13518" w:type="dxa"/>
        <w:tblLook w:val="04A0" w:firstRow="1" w:lastRow="0" w:firstColumn="1" w:lastColumn="0" w:noHBand="0" w:noVBand="1"/>
      </w:tblPr>
      <w:tblGrid>
        <w:gridCol w:w="960"/>
        <w:gridCol w:w="9588"/>
        <w:gridCol w:w="1440"/>
        <w:gridCol w:w="1530"/>
      </w:tblGrid>
      <w:tr w:rsidR="000D58A3" w:rsidRPr="00221FC1" w14:paraId="753DF012" w14:textId="77777777" w:rsidTr="001706D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0" w:type="dxa"/>
            <w:shd w:val="clear" w:color="auto" w:fill="5B9BD5" w:themeFill="accent1"/>
            <w:hideMark/>
          </w:tcPr>
          <w:p w14:paraId="77766A3D" w14:textId="77777777" w:rsidR="000D58A3" w:rsidRPr="00221FC1" w:rsidRDefault="000D58A3">
            <w:pPr>
              <w:rPr>
                <w:rFonts w:ascii="Calibri Light" w:hAnsi="Calibri Light"/>
                <w:color w:val="FFFFFF" w:themeColor="background1"/>
              </w:rPr>
            </w:pPr>
            <w:r w:rsidRPr="00221FC1">
              <w:rPr>
                <w:rFonts w:ascii="Calibri Light" w:hAnsi="Calibri Light"/>
                <w:color w:val="FFFFFF" w:themeColor="background1"/>
              </w:rPr>
              <w:t>NQF #</w:t>
            </w:r>
          </w:p>
        </w:tc>
        <w:tc>
          <w:tcPr>
            <w:tcW w:w="9588" w:type="dxa"/>
            <w:shd w:val="clear" w:color="auto" w:fill="5B9BD5" w:themeFill="accent1"/>
            <w:hideMark/>
          </w:tcPr>
          <w:p w14:paraId="14D68FBD" w14:textId="77777777" w:rsidR="000D58A3" w:rsidRPr="00221FC1" w:rsidRDefault="000D58A3">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Measure Title</w:t>
            </w:r>
          </w:p>
        </w:tc>
        <w:tc>
          <w:tcPr>
            <w:tcW w:w="1440" w:type="dxa"/>
            <w:shd w:val="clear" w:color="auto" w:fill="5B9BD5" w:themeFill="accent1"/>
            <w:hideMark/>
          </w:tcPr>
          <w:p w14:paraId="0654F698" w14:textId="77777777" w:rsidR="000D58A3" w:rsidRPr="00221FC1" w:rsidRDefault="000D58A3">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NQF Status</w:t>
            </w:r>
          </w:p>
        </w:tc>
        <w:tc>
          <w:tcPr>
            <w:tcW w:w="1530" w:type="dxa"/>
            <w:shd w:val="clear" w:color="auto" w:fill="5B9BD5" w:themeFill="accent1"/>
            <w:hideMark/>
          </w:tcPr>
          <w:p w14:paraId="0484C9CA" w14:textId="77777777" w:rsidR="000D58A3" w:rsidRPr="00221FC1" w:rsidRDefault="000D58A3">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National Rate</w:t>
            </w:r>
          </w:p>
        </w:tc>
      </w:tr>
      <w:tr w:rsidR="000D58A3" w:rsidRPr="00221FC1" w14:paraId="52CE134C" w14:textId="77777777" w:rsidTr="000D58A3">
        <w:trPr>
          <w:trHeight w:val="168"/>
        </w:trPr>
        <w:tc>
          <w:tcPr>
            <w:cnfStyle w:val="001000000000" w:firstRow="0" w:lastRow="0" w:firstColumn="1" w:lastColumn="0" w:oddVBand="0" w:evenVBand="0" w:oddHBand="0" w:evenHBand="0" w:firstRowFirstColumn="0" w:firstRowLastColumn="0" w:lastRowFirstColumn="0" w:lastRowLastColumn="0"/>
            <w:tcW w:w="960" w:type="dxa"/>
            <w:hideMark/>
          </w:tcPr>
          <w:p w14:paraId="642FCA63" w14:textId="77777777" w:rsidR="000D58A3" w:rsidRPr="00221FC1" w:rsidRDefault="000D58A3">
            <w:pPr>
              <w:rPr>
                <w:rFonts w:ascii="Calibri Light" w:hAnsi="Calibri Light"/>
              </w:rPr>
            </w:pPr>
            <w:r w:rsidRPr="00221FC1">
              <w:rPr>
                <w:rFonts w:ascii="Calibri Light" w:hAnsi="Calibri Light"/>
              </w:rPr>
              <w:t>1661</w:t>
            </w:r>
          </w:p>
        </w:tc>
        <w:tc>
          <w:tcPr>
            <w:tcW w:w="9588" w:type="dxa"/>
            <w:hideMark/>
          </w:tcPr>
          <w:p w14:paraId="18742EE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SUB-1  Alcohol Use Screening</w:t>
            </w:r>
          </w:p>
        </w:tc>
        <w:tc>
          <w:tcPr>
            <w:tcW w:w="1440" w:type="dxa"/>
            <w:hideMark/>
          </w:tcPr>
          <w:p w14:paraId="3C372B5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2B861B3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71.01</w:t>
            </w:r>
          </w:p>
        </w:tc>
      </w:tr>
      <w:tr w:rsidR="000D58A3" w:rsidRPr="00221FC1" w14:paraId="4D7A1089"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14:paraId="46C7250C" w14:textId="77777777" w:rsidR="000D58A3" w:rsidRPr="00221FC1" w:rsidRDefault="000D58A3">
            <w:pPr>
              <w:rPr>
                <w:rFonts w:ascii="Calibri Light" w:hAnsi="Calibri Light"/>
              </w:rPr>
            </w:pPr>
            <w:r w:rsidRPr="00221FC1">
              <w:rPr>
                <w:rFonts w:ascii="Calibri Light" w:hAnsi="Calibri Light"/>
              </w:rPr>
              <w:t>1651</w:t>
            </w:r>
          </w:p>
        </w:tc>
        <w:tc>
          <w:tcPr>
            <w:tcW w:w="9588" w:type="dxa"/>
            <w:hideMark/>
          </w:tcPr>
          <w:p w14:paraId="60E5206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TOB-1  Tobacco Use Screening</w:t>
            </w:r>
          </w:p>
        </w:tc>
        <w:tc>
          <w:tcPr>
            <w:tcW w:w="1440" w:type="dxa"/>
            <w:hideMark/>
          </w:tcPr>
          <w:p w14:paraId="5119614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55B64B7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1C0ECCA2"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14:paraId="5ED93EB8" w14:textId="77777777" w:rsidR="000D58A3" w:rsidRPr="00221FC1" w:rsidRDefault="000D58A3">
            <w:pPr>
              <w:rPr>
                <w:rFonts w:ascii="Calibri Light" w:hAnsi="Calibri Light"/>
              </w:rPr>
            </w:pPr>
            <w:r w:rsidRPr="00221FC1">
              <w:rPr>
                <w:rFonts w:ascii="Calibri Light" w:hAnsi="Calibri Light"/>
              </w:rPr>
              <w:t>N/A</w:t>
            </w:r>
          </w:p>
        </w:tc>
        <w:tc>
          <w:tcPr>
            <w:tcW w:w="9588" w:type="dxa"/>
            <w:hideMark/>
          </w:tcPr>
          <w:p w14:paraId="4F4808B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Screening for Metabolic Disorders</w:t>
            </w:r>
          </w:p>
        </w:tc>
        <w:tc>
          <w:tcPr>
            <w:tcW w:w="1440" w:type="dxa"/>
            <w:hideMark/>
          </w:tcPr>
          <w:p w14:paraId="19830F3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noWrap/>
            <w:hideMark/>
          </w:tcPr>
          <w:p w14:paraId="53EBE72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0994F50C"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14:paraId="7ECD2F0D" w14:textId="77777777" w:rsidR="000D58A3" w:rsidRPr="00221FC1" w:rsidRDefault="000D58A3">
            <w:pPr>
              <w:rPr>
                <w:rFonts w:ascii="Calibri Light" w:hAnsi="Calibri Light"/>
              </w:rPr>
            </w:pPr>
            <w:r w:rsidRPr="00221FC1">
              <w:rPr>
                <w:rFonts w:ascii="Calibri Light" w:hAnsi="Calibri Light"/>
              </w:rPr>
              <w:t>0640</w:t>
            </w:r>
          </w:p>
        </w:tc>
        <w:tc>
          <w:tcPr>
            <w:tcW w:w="9588" w:type="dxa"/>
            <w:hideMark/>
          </w:tcPr>
          <w:p w14:paraId="2092FB8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Hours of Physical Restraint</w:t>
            </w:r>
          </w:p>
        </w:tc>
        <w:tc>
          <w:tcPr>
            <w:tcW w:w="1440" w:type="dxa"/>
            <w:hideMark/>
          </w:tcPr>
          <w:p w14:paraId="41C798B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213BAE2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0.41</w:t>
            </w:r>
          </w:p>
        </w:tc>
      </w:tr>
      <w:tr w:rsidR="000D58A3" w:rsidRPr="00221FC1" w14:paraId="7F75B0A6"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14:paraId="32898FE6" w14:textId="77777777" w:rsidR="000D58A3" w:rsidRPr="00221FC1" w:rsidRDefault="000D58A3">
            <w:pPr>
              <w:rPr>
                <w:rFonts w:ascii="Calibri Light" w:hAnsi="Calibri Light"/>
              </w:rPr>
            </w:pPr>
            <w:r w:rsidRPr="00221FC1">
              <w:rPr>
                <w:rFonts w:ascii="Calibri Light" w:hAnsi="Calibri Light"/>
              </w:rPr>
              <w:t>0641</w:t>
            </w:r>
          </w:p>
        </w:tc>
        <w:tc>
          <w:tcPr>
            <w:tcW w:w="9588" w:type="dxa"/>
            <w:hideMark/>
          </w:tcPr>
          <w:p w14:paraId="6262296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Hours of Seclusion Use</w:t>
            </w:r>
          </w:p>
        </w:tc>
        <w:tc>
          <w:tcPr>
            <w:tcW w:w="1440" w:type="dxa"/>
            <w:hideMark/>
          </w:tcPr>
          <w:p w14:paraId="6ADBD6E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0ED0E88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0.21</w:t>
            </w:r>
          </w:p>
        </w:tc>
      </w:tr>
      <w:tr w:rsidR="000D58A3" w:rsidRPr="00221FC1" w14:paraId="3F6D1BA2" w14:textId="77777777" w:rsidTr="000D58A3">
        <w:trPr>
          <w:trHeight w:val="242"/>
        </w:trPr>
        <w:tc>
          <w:tcPr>
            <w:cnfStyle w:val="001000000000" w:firstRow="0" w:lastRow="0" w:firstColumn="1" w:lastColumn="0" w:oddVBand="0" w:evenVBand="0" w:oddHBand="0" w:evenHBand="0" w:firstRowFirstColumn="0" w:firstRowLastColumn="0" w:lastRowFirstColumn="0" w:lastRowLastColumn="0"/>
            <w:tcW w:w="960" w:type="dxa"/>
            <w:hideMark/>
          </w:tcPr>
          <w:p w14:paraId="6106CB2F" w14:textId="77777777" w:rsidR="000D58A3" w:rsidRPr="00221FC1" w:rsidRDefault="000D58A3">
            <w:pPr>
              <w:rPr>
                <w:rFonts w:ascii="Calibri Light" w:hAnsi="Calibri Light"/>
              </w:rPr>
            </w:pPr>
            <w:r w:rsidRPr="00221FC1">
              <w:rPr>
                <w:rFonts w:ascii="Calibri Light" w:hAnsi="Calibri Light"/>
              </w:rPr>
              <w:t>1654</w:t>
            </w:r>
          </w:p>
        </w:tc>
        <w:tc>
          <w:tcPr>
            <w:tcW w:w="9588" w:type="dxa"/>
            <w:hideMark/>
          </w:tcPr>
          <w:p w14:paraId="5CADC61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TOB-2 Tobacco Use Treatment Provided or Offered and the subset measure TOB-2a Tobacco Use Treatment</w:t>
            </w:r>
          </w:p>
        </w:tc>
        <w:tc>
          <w:tcPr>
            <w:tcW w:w="1440" w:type="dxa"/>
            <w:hideMark/>
          </w:tcPr>
          <w:p w14:paraId="1194DEB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17309FB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71627E44" w14:textId="77777777" w:rsidTr="000D58A3">
        <w:trPr>
          <w:trHeight w:val="305"/>
        </w:trPr>
        <w:tc>
          <w:tcPr>
            <w:cnfStyle w:val="001000000000" w:firstRow="0" w:lastRow="0" w:firstColumn="1" w:lastColumn="0" w:oddVBand="0" w:evenVBand="0" w:oddHBand="0" w:evenHBand="0" w:firstRowFirstColumn="0" w:firstRowLastColumn="0" w:lastRowFirstColumn="0" w:lastRowLastColumn="0"/>
            <w:tcW w:w="960" w:type="dxa"/>
            <w:hideMark/>
          </w:tcPr>
          <w:p w14:paraId="57C9E6FF" w14:textId="77777777" w:rsidR="000D58A3" w:rsidRPr="00221FC1" w:rsidRDefault="000D58A3">
            <w:pPr>
              <w:rPr>
                <w:rFonts w:ascii="Calibri Light" w:hAnsi="Calibri Light"/>
              </w:rPr>
            </w:pPr>
            <w:r w:rsidRPr="00221FC1">
              <w:rPr>
                <w:rFonts w:ascii="Calibri Light" w:hAnsi="Calibri Light"/>
              </w:rPr>
              <w:t>1663</w:t>
            </w:r>
          </w:p>
        </w:tc>
        <w:tc>
          <w:tcPr>
            <w:tcW w:w="9588" w:type="dxa"/>
            <w:hideMark/>
          </w:tcPr>
          <w:p w14:paraId="77AFB9F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SUB-2 Alcohol Use Brief Intervention Provided or Offered and SUB-2a Alcohol Use Brief Intervention</w:t>
            </w:r>
          </w:p>
        </w:tc>
        <w:tc>
          <w:tcPr>
            <w:tcW w:w="1440" w:type="dxa"/>
            <w:hideMark/>
          </w:tcPr>
          <w:p w14:paraId="2B7E708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2CAFDA9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2B2CDF50"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14:paraId="6A92F09C" w14:textId="77777777" w:rsidR="000D58A3" w:rsidRPr="00221FC1" w:rsidRDefault="000D58A3">
            <w:pPr>
              <w:rPr>
                <w:rFonts w:ascii="Calibri Light" w:hAnsi="Calibri Light"/>
              </w:rPr>
            </w:pPr>
            <w:r w:rsidRPr="00221FC1">
              <w:rPr>
                <w:rFonts w:ascii="Calibri Light" w:hAnsi="Calibri Light"/>
              </w:rPr>
              <w:t>1659</w:t>
            </w:r>
          </w:p>
        </w:tc>
        <w:tc>
          <w:tcPr>
            <w:tcW w:w="9588" w:type="dxa"/>
            <w:hideMark/>
          </w:tcPr>
          <w:p w14:paraId="22257EE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Influenza Immunization</w:t>
            </w:r>
          </w:p>
        </w:tc>
        <w:tc>
          <w:tcPr>
            <w:tcW w:w="1440" w:type="dxa"/>
            <w:hideMark/>
          </w:tcPr>
          <w:p w14:paraId="1381D21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766566F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1D3D459B" w14:textId="77777777" w:rsidTr="000D58A3">
        <w:trPr>
          <w:trHeight w:val="395"/>
        </w:trPr>
        <w:tc>
          <w:tcPr>
            <w:cnfStyle w:val="001000000000" w:firstRow="0" w:lastRow="0" w:firstColumn="1" w:lastColumn="0" w:oddVBand="0" w:evenVBand="0" w:oddHBand="0" w:evenHBand="0" w:firstRowFirstColumn="0" w:firstRowLastColumn="0" w:lastRowFirstColumn="0" w:lastRowLastColumn="0"/>
            <w:tcW w:w="960" w:type="dxa"/>
            <w:hideMark/>
          </w:tcPr>
          <w:p w14:paraId="737FCD03" w14:textId="77777777" w:rsidR="000D58A3" w:rsidRPr="00221FC1" w:rsidRDefault="000D58A3">
            <w:pPr>
              <w:rPr>
                <w:rFonts w:ascii="Calibri Light" w:hAnsi="Calibri Light"/>
              </w:rPr>
            </w:pPr>
            <w:r w:rsidRPr="00221FC1">
              <w:rPr>
                <w:rFonts w:ascii="Calibri Light" w:hAnsi="Calibri Light"/>
              </w:rPr>
              <w:t>1656</w:t>
            </w:r>
          </w:p>
        </w:tc>
        <w:tc>
          <w:tcPr>
            <w:tcW w:w="9588" w:type="dxa"/>
            <w:hideMark/>
          </w:tcPr>
          <w:p w14:paraId="08E8DAD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TOB-3 Tobacco Use Treatment Provided or Offered at Discharge and the subset measure TOB-3a Tobacco Use Treatment at Discharge</w:t>
            </w:r>
          </w:p>
        </w:tc>
        <w:tc>
          <w:tcPr>
            <w:tcW w:w="1440" w:type="dxa"/>
            <w:hideMark/>
          </w:tcPr>
          <w:p w14:paraId="6820093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300DD1F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34919A49" w14:textId="77777777" w:rsidTr="000D58A3">
        <w:trPr>
          <w:trHeight w:val="557"/>
        </w:trPr>
        <w:tc>
          <w:tcPr>
            <w:cnfStyle w:val="001000000000" w:firstRow="0" w:lastRow="0" w:firstColumn="1" w:lastColumn="0" w:oddVBand="0" w:evenVBand="0" w:oddHBand="0" w:evenHBand="0" w:firstRowFirstColumn="0" w:firstRowLastColumn="0" w:lastRowFirstColumn="0" w:lastRowLastColumn="0"/>
            <w:tcW w:w="960" w:type="dxa"/>
            <w:hideMark/>
          </w:tcPr>
          <w:p w14:paraId="52A4005B" w14:textId="77777777" w:rsidR="000D58A3" w:rsidRPr="00221FC1" w:rsidRDefault="000D58A3">
            <w:pPr>
              <w:rPr>
                <w:rFonts w:ascii="Calibri Light" w:hAnsi="Calibri Light"/>
              </w:rPr>
            </w:pPr>
            <w:r w:rsidRPr="00221FC1">
              <w:rPr>
                <w:rFonts w:ascii="Calibri Light" w:hAnsi="Calibri Light"/>
              </w:rPr>
              <w:t>1664</w:t>
            </w:r>
          </w:p>
        </w:tc>
        <w:tc>
          <w:tcPr>
            <w:tcW w:w="9588" w:type="dxa"/>
            <w:hideMark/>
          </w:tcPr>
          <w:p w14:paraId="78AE93F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SUB-3 Alcohol &amp; Other Drug Use Disorder Treatment Provided or Offered at Discharge and SUB-3a Alcohol &amp; Other Drug Use Disorder Treatment at Discharge</w:t>
            </w:r>
          </w:p>
        </w:tc>
        <w:tc>
          <w:tcPr>
            <w:tcW w:w="1440" w:type="dxa"/>
            <w:hideMark/>
          </w:tcPr>
          <w:p w14:paraId="5C6FAD6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435BD1E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190D5B1E" w14:textId="77777777" w:rsidTr="000D58A3">
        <w:trPr>
          <w:trHeight w:val="287"/>
        </w:trPr>
        <w:tc>
          <w:tcPr>
            <w:cnfStyle w:val="001000000000" w:firstRow="0" w:lastRow="0" w:firstColumn="1" w:lastColumn="0" w:oddVBand="0" w:evenVBand="0" w:oddHBand="0" w:evenHBand="0" w:firstRowFirstColumn="0" w:firstRowLastColumn="0" w:lastRowFirstColumn="0" w:lastRowLastColumn="0"/>
            <w:tcW w:w="960" w:type="dxa"/>
            <w:hideMark/>
          </w:tcPr>
          <w:p w14:paraId="50D8C1E7" w14:textId="77777777" w:rsidR="000D58A3" w:rsidRPr="00221FC1" w:rsidRDefault="000D58A3">
            <w:pPr>
              <w:rPr>
                <w:rFonts w:ascii="Calibri Light" w:hAnsi="Calibri Light"/>
              </w:rPr>
            </w:pPr>
            <w:r w:rsidRPr="00221FC1">
              <w:rPr>
                <w:rFonts w:ascii="Calibri Light" w:hAnsi="Calibri Light"/>
              </w:rPr>
              <w:t>0560</w:t>
            </w:r>
          </w:p>
        </w:tc>
        <w:tc>
          <w:tcPr>
            <w:tcW w:w="9588" w:type="dxa"/>
            <w:hideMark/>
          </w:tcPr>
          <w:p w14:paraId="26939D8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Patients Discharged on Multiple Antipsychotic Medications with Appropriate Justification</w:t>
            </w:r>
          </w:p>
        </w:tc>
        <w:tc>
          <w:tcPr>
            <w:tcW w:w="1440" w:type="dxa"/>
            <w:hideMark/>
          </w:tcPr>
          <w:p w14:paraId="080EF90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4173F86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36.62</w:t>
            </w:r>
          </w:p>
        </w:tc>
      </w:tr>
      <w:tr w:rsidR="000D58A3" w:rsidRPr="00221FC1" w14:paraId="0E4608DB" w14:textId="77777777" w:rsidTr="000D58A3">
        <w:trPr>
          <w:trHeight w:val="458"/>
        </w:trPr>
        <w:tc>
          <w:tcPr>
            <w:cnfStyle w:val="001000000000" w:firstRow="0" w:lastRow="0" w:firstColumn="1" w:lastColumn="0" w:oddVBand="0" w:evenVBand="0" w:oddHBand="0" w:evenHBand="0" w:firstRowFirstColumn="0" w:firstRowLastColumn="0" w:lastRowFirstColumn="0" w:lastRowLastColumn="0"/>
            <w:tcW w:w="960" w:type="dxa"/>
            <w:hideMark/>
          </w:tcPr>
          <w:p w14:paraId="306D3D41" w14:textId="77777777" w:rsidR="000D58A3" w:rsidRPr="00221FC1" w:rsidRDefault="000D58A3">
            <w:pPr>
              <w:rPr>
                <w:rFonts w:ascii="Calibri Light" w:hAnsi="Calibri Light"/>
              </w:rPr>
            </w:pPr>
            <w:r w:rsidRPr="00221FC1">
              <w:rPr>
                <w:rFonts w:ascii="Calibri Light" w:hAnsi="Calibri Light"/>
              </w:rPr>
              <w:lastRenderedPageBreak/>
              <w:t>0647</w:t>
            </w:r>
          </w:p>
        </w:tc>
        <w:tc>
          <w:tcPr>
            <w:tcW w:w="9588" w:type="dxa"/>
            <w:hideMark/>
          </w:tcPr>
          <w:p w14:paraId="69D3B8A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Transition Record with Specified Elements Received by Discharged Patients (Discharges from an Inpatient Facility to Home/Self Care or Any Other Site of Care)</w:t>
            </w:r>
          </w:p>
        </w:tc>
        <w:tc>
          <w:tcPr>
            <w:tcW w:w="1440" w:type="dxa"/>
            <w:hideMark/>
          </w:tcPr>
          <w:p w14:paraId="7A60014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501D475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7D959562"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14:paraId="2FCE7AE6" w14:textId="77777777" w:rsidR="000D58A3" w:rsidRPr="00221FC1" w:rsidRDefault="000D58A3">
            <w:pPr>
              <w:rPr>
                <w:rFonts w:ascii="Calibri Light" w:hAnsi="Calibri Light"/>
              </w:rPr>
            </w:pPr>
            <w:r w:rsidRPr="00221FC1">
              <w:rPr>
                <w:rFonts w:ascii="Calibri Light" w:hAnsi="Calibri Light"/>
              </w:rPr>
              <w:t>0648</w:t>
            </w:r>
          </w:p>
        </w:tc>
        <w:tc>
          <w:tcPr>
            <w:tcW w:w="9588" w:type="dxa"/>
            <w:hideMark/>
          </w:tcPr>
          <w:p w14:paraId="1F4D8C0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Timely Transmission of Transition Record </w:t>
            </w:r>
          </w:p>
        </w:tc>
        <w:tc>
          <w:tcPr>
            <w:tcW w:w="1440" w:type="dxa"/>
            <w:hideMark/>
          </w:tcPr>
          <w:p w14:paraId="7D0153B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36F55A4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2E4D5AD2"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14:paraId="6E90BBE5" w14:textId="77777777" w:rsidR="000D58A3" w:rsidRPr="00221FC1" w:rsidRDefault="000D58A3">
            <w:pPr>
              <w:rPr>
                <w:rFonts w:ascii="Calibri Light" w:hAnsi="Calibri Light"/>
              </w:rPr>
            </w:pPr>
            <w:r w:rsidRPr="00221FC1">
              <w:rPr>
                <w:rFonts w:ascii="Calibri Light" w:hAnsi="Calibri Light"/>
              </w:rPr>
              <w:t>0576</w:t>
            </w:r>
          </w:p>
        </w:tc>
        <w:tc>
          <w:tcPr>
            <w:tcW w:w="9588" w:type="dxa"/>
            <w:hideMark/>
          </w:tcPr>
          <w:p w14:paraId="4185449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Follow-Up After Hospitalization for Mental Illness (FUH)</w:t>
            </w:r>
          </w:p>
        </w:tc>
        <w:tc>
          <w:tcPr>
            <w:tcW w:w="1440" w:type="dxa"/>
            <w:hideMark/>
          </w:tcPr>
          <w:p w14:paraId="30A52D3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4BC3B6E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Not Available</w:t>
            </w:r>
          </w:p>
        </w:tc>
      </w:tr>
      <w:tr w:rsidR="000D58A3" w:rsidRPr="00221FC1" w14:paraId="4EAC6D9F" w14:textId="77777777" w:rsidTr="000D58A3">
        <w:trPr>
          <w:trHeight w:val="305"/>
        </w:trPr>
        <w:tc>
          <w:tcPr>
            <w:cnfStyle w:val="001000000000" w:firstRow="0" w:lastRow="0" w:firstColumn="1" w:lastColumn="0" w:oddVBand="0" w:evenVBand="0" w:oddHBand="0" w:evenHBand="0" w:firstRowFirstColumn="0" w:firstRowLastColumn="0" w:lastRowFirstColumn="0" w:lastRowLastColumn="0"/>
            <w:tcW w:w="960" w:type="dxa"/>
            <w:hideMark/>
          </w:tcPr>
          <w:p w14:paraId="68A1F105" w14:textId="77777777" w:rsidR="000D58A3" w:rsidRPr="00221FC1" w:rsidRDefault="000D58A3">
            <w:pPr>
              <w:rPr>
                <w:rFonts w:ascii="Calibri Light" w:hAnsi="Calibri Light"/>
              </w:rPr>
            </w:pPr>
            <w:r w:rsidRPr="00221FC1">
              <w:rPr>
                <w:rFonts w:ascii="Calibri Light" w:hAnsi="Calibri Light"/>
              </w:rPr>
              <w:t>0431</w:t>
            </w:r>
          </w:p>
        </w:tc>
        <w:tc>
          <w:tcPr>
            <w:tcW w:w="9588" w:type="dxa"/>
            <w:hideMark/>
          </w:tcPr>
          <w:p w14:paraId="27A838A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Influenza Vaccination Coverage Among Healthcare Personnel</w:t>
            </w:r>
          </w:p>
        </w:tc>
        <w:tc>
          <w:tcPr>
            <w:tcW w:w="1440" w:type="dxa"/>
            <w:hideMark/>
          </w:tcPr>
          <w:p w14:paraId="7B91ADA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30" w:type="dxa"/>
            <w:hideMark/>
          </w:tcPr>
          <w:p w14:paraId="1EC0348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274E8678"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14:paraId="47F63E49" w14:textId="77777777" w:rsidR="000D58A3" w:rsidRPr="00221FC1" w:rsidRDefault="000D58A3">
            <w:pPr>
              <w:rPr>
                <w:rFonts w:ascii="Calibri Light" w:hAnsi="Calibri Light"/>
              </w:rPr>
            </w:pPr>
            <w:r w:rsidRPr="00221FC1">
              <w:rPr>
                <w:rFonts w:ascii="Calibri Light" w:hAnsi="Calibri Light"/>
              </w:rPr>
              <w:t>N/A</w:t>
            </w:r>
          </w:p>
        </w:tc>
        <w:tc>
          <w:tcPr>
            <w:tcW w:w="9588" w:type="dxa"/>
            <w:hideMark/>
          </w:tcPr>
          <w:p w14:paraId="4CC041F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Use of Electronic Health Record</w:t>
            </w:r>
          </w:p>
        </w:tc>
        <w:tc>
          <w:tcPr>
            <w:tcW w:w="1440" w:type="dxa"/>
            <w:hideMark/>
          </w:tcPr>
          <w:p w14:paraId="06AFC3E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530" w:type="dxa"/>
            <w:hideMark/>
          </w:tcPr>
          <w:p w14:paraId="1FFC261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451A951A"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14:paraId="0A8966F7" w14:textId="77777777" w:rsidR="000D58A3" w:rsidRPr="00221FC1" w:rsidRDefault="000D58A3">
            <w:pPr>
              <w:rPr>
                <w:rFonts w:ascii="Calibri Light" w:hAnsi="Calibri Light"/>
              </w:rPr>
            </w:pPr>
            <w:r w:rsidRPr="00221FC1">
              <w:rPr>
                <w:rFonts w:ascii="Calibri Light" w:hAnsi="Calibri Light"/>
              </w:rPr>
              <w:t>N/A</w:t>
            </w:r>
          </w:p>
        </w:tc>
        <w:tc>
          <w:tcPr>
            <w:tcW w:w="9588" w:type="dxa"/>
            <w:hideMark/>
          </w:tcPr>
          <w:p w14:paraId="543FBC2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Assessment of Patient Experience of Care</w:t>
            </w:r>
          </w:p>
        </w:tc>
        <w:tc>
          <w:tcPr>
            <w:tcW w:w="1440" w:type="dxa"/>
            <w:hideMark/>
          </w:tcPr>
          <w:p w14:paraId="2C21839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530" w:type="dxa"/>
            <w:hideMark/>
          </w:tcPr>
          <w:p w14:paraId="1CC177B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2F0EE538" w14:textId="77777777" w:rsidTr="000D58A3">
        <w:trPr>
          <w:trHeight w:val="170"/>
        </w:trPr>
        <w:tc>
          <w:tcPr>
            <w:cnfStyle w:val="001000000000" w:firstRow="0" w:lastRow="0" w:firstColumn="1" w:lastColumn="0" w:oddVBand="0" w:evenVBand="0" w:oddHBand="0" w:evenHBand="0" w:firstRowFirstColumn="0" w:firstRowLastColumn="0" w:lastRowFirstColumn="0" w:lastRowLastColumn="0"/>
            <w:tcW w:w="960" w:type="dxa"/>
            <w:hideMark/>
          </w:tcPr>
          <w:p w14:paraId="27D6D652" w14:textId="77777777" w:rsidR="000D58A3" w:rsidRPr="00221FC1" w:rsidRDefault="000D58A3">
            <w:pPr>
              <w:rPr>
                <w:rFonts w:ascii="Calibri Light" w:hAnsi="Calibri Light"/>
              </w:rPr>
            </w:pPr>
            <w:r w:rsidRPr="00221FC1">
              <w:rPr>
                <w:rFonts w:ascii="Calibri Light" w:hAnsi="Calibri Light"/>
              </w:rPr>
              <w:t>2860</w:t>
            </w:r>
          </w:p>
        </w:tc>
        <w:tc>
          <w:tcPr>
            <w:tcW w:w="9588" w:type="dxa"/>
            <w:hideMark/>
          </w:tcPr>
          <w:p w14:paraId="77E8D36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30-Day All-Cause Unplanned Readmission Following Psychiatric Hospitalization in an IPF</w:t>
            </w:r>
          </w:p>
        </w:tc>
        <w:tc>
          <w:tcPr>
            <w:tcW w:w="1440" w:type="dxa"/>
            <w:hideMark/>
          </w:tcPr>
          <w:p w14:paraId="3A0287B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Currently under review</w:t>
            </w:r>
          </w:p>
        </w:tc>
        <w:tc>
          <w:tcPr>
            <w:tcW w:w="1530" w:type="dxa"/>
            <w:hideMark/>
          </w:tcPr>
          <w:p w14:paraId="0E1DFA1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30E6F518"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14:paraId="697C7207" w14:textId="77777777" w:rsidR="000D58A3" w:rsidRPr="00221FC1" w:rsidRDefault="000D58A3">
            <w:pPr>
              <w:rPr>
                <w:rFonts w:ascii="Calibri Light" w:hAnsi="Calibri Light"/>
              </w:rPr>
            </w:pPr>
            <w:r w:rsidRPr="00221FC1">
              <w:rPr>
                <w:rFonts w:ascii="Calibri Light" w:hAnsi="Calibri Light"/>
              </w:rPr>
              <w:t> </w:t>
            </w:r>
          </w:p>
        </w:tc>
        <w:tc>
          <w:tcPr>
            <w:tcW w:w="9588" w:type="dxa"/>
            <w:hideMark/>
          </w:tcPr>
          <w:p w14:paraId="662F6AD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c>
          <w:tcPr>
            <w:tcW w:w="1440" w:type="dxa"/>
            <w:hideMark/>
          </w:tcPr>
          <w:p w14:paraId="4422439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c>
          <w:tcPr>
            <w:tcW w:w="1530" w:type="dxa"/>
            <w:hideMark/>
          </w:tcPr>
          <w:p w14:paraId="7189073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0FD27994" w14:textId="77777777" w:rsidTr="000D58A3">
        <w:trPr>
          <w:trHeight w:val="330"/>
        </w:trPr>
        <w:tc>
          <w:tcPr>
            <w:cnfStyle w:val="001000000000" w:firstRow="0" w:lastRow="0" w:firstColumn="1" w:lastColumn="0" w:oddVBand="0" w:evenVBand="0" w:oddHBand="0" w:evenHBand="0" w:firstRowFirstColumn="0" w:firstRowLastColumn="0" w:lastRowFirstColumn="0" w:lastRowLastColumn="0"/>
            <w:tcW w:w="13518" w:type="dxa"/>
            <w:gridSpan w:val="4"/>
            <w:hideMark/>
          </w:tcPr>
          <w:p w14:paraId="2755560A" w14:textId="77777777" w:rsidR="000D58A3" w:rsidRPr="00221FC1" w:rsidRDefault="000D58A3">
            <w:pPr>
              <w:rPr>
                <w:rFonts w:ascii="Calibri Light" w:hAnsi="Calibri Light"/>
              </w:rPr>
            </w:pPr>
            <w:r w:rsidRPr="00221FC1">
              <w:rPr>
                <w:rFonts w:ascii="Calibri Light" w:hAnsi="Calibri Light"/>
              </w:rPr>
              <w:t>Removed from IPFQR Program for FY 2018 Payment Determination &amp; Subsequent Years</w:t>
            </w:r>
          </w:p>
        </w:tc>
      </w:tr>
      <w:tr w:rsidR="000D58A3" w:rsidRPr="00221FC1" w14:paraId="006AC45C" w14:textId="77777777" w:rsidTr="000D58A3">
        <w:trPr>
          <w:trHeight w:val="645"/>
        </w:trPr>
        <w:tc>
          <w:tcPr>
            <w:cnfStyle w:val="001000000000" w:firstRow="0" w:lastRow="0" w:firstColumn="1" w:lastColumn="0" w:oddVBand="0" w:evenVBand="0" w:oddHBand="0" w:evenHBand="0" w:firstRowFirstColumn="0" w:firstRowLastColumn="0" w:lastRowFirstColumn="0" w:lastRowLastColumn="0"/>
            <w:tcW w:w="960" w:type="dxa"/>
            <w:hideMark/>
          </w:tcPr>
          <w:p w14:paraId="188EE23C" w14:textId="77777777" w:rsidR="000D58A3" w:rsidRPr="00221FC1" w:rsidRDefault="000D58A3">
            <w:pPr>
              <w:rPr>
                <w:rFonts w:ascii="Calibri Light" w:hAnsi="Calibri Light"/>
              </w:rPr>
            </w:pPr>
            <w:r w:rsidRPr="00221FC1">
              <w:rPr>
                <w:rFonts w:ascii="Calibri Light" w:hAnsi="Calibri Light"/>
              </w:rPr>
              <w:t>0557</w:t>
            </w:r>
          </w:p>
        </w:tc>
        <w:tc>
          <w:tcPr>
            <w:tcW w:w="9588" w:type="dxa"/>
            <w:hideMark/>
          </w:tcPr>
          <w:p w14:paraId="3C89C58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Post Discharge Continuing Care Plan Created</w:t>
            </w:r>
          </w:p>
        </w:tc>
        <w:tc>
          <w:tcPr>
            <w:tcW w:w="1440" w:type="dxa"/>
            <w:hideMark/>
          </w:tcPr>
          <w:p w14:paraId="0C6AB81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Endorsement Removed</w:t>
            </w:r>
          </w:p>
        </w:tc>
        <w:tc>
          <w:tcPr>
            <w:tcW w:w="1530" w:type="dxa"/>
            <w:noWrap/>
            <w:hideMark/>
          </w:tcPr>
          <w:p w14:paraId="7523FB4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3B765289" w14:textId="77777777" w:rsidTr="000D58A3">
        <w:trPr>
          <w:trHeight w:val="645"/>
        </w:trPr>
        <w:tc>
          <w:tcPr>
            <w:cnfStyle w:val="001000000000" w:firstRow="0" w:lastRow="0" w:firstColumn="1" w:lastColumn="0" w:oddVBand="0" w:evenVBand="0" w:oddHBand="0" w:evenHBand="0" w:firstRowFirstColumn="0" w:firstRowLastColumn="0" w:lastRowFirstColumn="0" w:lastRowLastColumn="0"/>
            <w:tcW w:w="960" w:type="dxa"/>
            <w:hideMark/>
          </w:tcPr>
          <w:p w14:paraId="1AFBA583" w14:textId="77777777" w:rsidR="000D58A3" w:rsidRPr="00221FC1" w:rsidRDefault="000D58A3">
            <w:pPr>
              <w:rPr>
                <w:rFonts w:ascii="Calibri Light" w:hAnsi="Calibri Light"/>
              </w:rPr>
            </w:pPr>
            <w:r w:rsidRPr="00221FC1">
              <w:rPr>
                <w:rFonts w:ascii="Calibri Light" w:hAnsi="Calibri Light"/>
              </w:rPr>
              <w:t>0558</w:t>
            </w:r>
          </w:p>
        </w:tc>
        <w:tc>
          <w:tcPr>
            <w:tcW w:w="9588" w:type="dxa"/>
            <w:hideMark/>
          </w:tcPr>
          <w:p w14:paraId="43094CE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Post Discharge Continuing Care Plan Transmitted to Next Level of Care at Discharge</w:t>
            </w:r>
          </w:p>
        </w:tc>
        <w:tc>
          <w:tcPr>
            <w:tcW w:w="1440" w:type="dxa"/>
            <w:hideMark/>
          </w:tcPr>
          <w:p w14:paraId="56D76B9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Endorsement Removed</w:t>
            </w:r>
          </w:p>
        </w:tc>
        <w:tc>
          <w:tcPr>
            <w:tcW w:w="1530" w:type="dxa"/>
            <w:noWrap/>
            <w:hideMark/>
          </w:tcPr>
          <w:p w14:paraId="2146FD76" w14:textId="28972DB3"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bl>
    <w:tbl>
      <w:tblPr>
        <w:tblW w:w="10616" w:type="dxa"/>
        <w:tblInd w:w="108" w:type="dxa"/>
        <w:tblLook w:val="04A0" w:firstRow="1" w:lastRow="0" w:firstColumn="1" w:lastColumn="0" w:noHBand="0" w:noVBand="1"/>
      </w:tblPr>
      <w:tblGrid>
        <w:gridCol w:w="10616"/>
      </w:tblGrid>
      <w:tr w:rsidR="000D58A3" w:rsidRPr="000D58A3" w14:paraId="6DB240F7" w14:textId="77777777" w:rsidTr="000D58A3">
        <w:trPr>
          <w:trHeight w:val="433"/>
        </w:trPr>
        <w:tc>
          <w:tcPr>
            <w:tcW w:w="10616" w:type="dxa"/>
            <w:vMerge w:val="restart"/>
            <w:tcBorders>
              <w:top w:val="nil"/>
              <w:left w:val="nil"/>
              <w:bottom w:val="nil"/>
              <w:right w:val="nil"/>
            </w:tcBorders>
            <w:shd w:val="clear" w:color="auto" w:fill="auto"/>
            <w:noWrap/>
            <w:hideMark/>
          </w:tcPr>
          <w:p w14:paraId="313231EE" w14:textId="77777777" w:rsidR="000D58A3" w:rsidRPr="000D58A3" w:rsidRDefault="000D58A3" w:rsidP="000D58A3">
            <w:pPr>
              <w:spacing w:after="0" w:line="240" w:lineRule="auto"/>
              <w:rPr>
                <w:rFonts w:ascii="Calibri" w:eastAsia="Times New Roman" w:hAnsi="Calibri" w:cs="Calibri"/>
                <w:color w:val="000000"/>
              </w:rPr>
            </w:pPr>
            <w:r w:rsidRPr="000D58A3">
              <w:rPr>
                <w:rFonts w:ascii="Calibri" w:eastAsia="Times New Roman" w:hAnsi="Calibri" w:cs="Calibri"/>
                <w:color w:val="000000"/>
              </w:rPr>
              <w:t>Source:  https://www.medicare.gov/hospitalcompare/psych-measures.html</w:t>
            </w:r>
          </w:p>
        </w:tc>
      </w:tr>
      <w:tr w:rsidR="000D58A3" w:rsidRPr="000D58A3" w14:paraId="5E590F2A" w14:textId="77777777" w:rsidTr="000D58A3">
        <w:trPr>
          <w:trHeight w:val="433"/>
        </w:trPr>
        <w:tc>
          <w:tcPr>
            <w:tcW w:w="10616" w:type="dxa"/>
            <w:vMerge/>
            <w:tcBorders>
              <w:top w:val="nil"/>
              <w:left w:val="nil"/>
              <w:bottom w:val="nil"/>
              <w:right w:val="nil"/>
            </w:tcBorders>
            <w:vAlign w:val="center"/>
            <w:hideMark/>
          </w:tcPr>
          <w:p w14:paraId="6A7324D6" w14:textId="77777777" w:rsidR="000D58A3" w:rsidRPr="000D58A3" w:rsidRDefault="000D58A3" w:rsidP="000D58A3">
            <w:pPr>
              <w:spacing w:after="0" w:line="240" w:lineRule="auto"/>
              <w:rPr>
                <w:rFonts w:ascii="Calibri" w:eastAsia="Times New Roman" w:hAnsi="Calibri" w:cs="Calibri"/>
                <w:color w:val="000000"/>
              </w:rPr>
            </w:pPr>
          </w:p>
        </w:tc>
      </w:tr>
    </w:tbl>
    <w:p w14:paraId="548208E0" w14:textId="2BE60B62" w:rsidR="00D10710" w:rsidRPr="004D3708" w:rsidRDefault="00D10710" w:rsidP="00B6099E">
      <w:pPr>
        <w:pStyle w:val="Heading1"/>
        <w:rPr>
          <w:rFonts w:ascii="Calibri Light" w:hAnsi="Calibri Light"/>
        </w:rPr>
      </w:pPr>
      <w:r w:rsidRPr="004D3708">
        <w:rPr>
          <w:rFonts w:ascii="Calibri Light" w:hAnsi="Calibri Light"/>
        </w:rPr>
        <w:t>Hospital Outpatient Quality Reporting Program (HOQR)</w:t>
      </w:r>
    </w:p>
    <w:tbl>
      <w:tblPr>
        <w:tblStyle w:val="GridTable1Light-Accent1"/>
        <w:tblW w:w="13495" w:type="dxa"/>
        <w:tblLook w:val="04A0" w:firstRow="1" w:lastRow="0" w:firstColumn="1" w:lastColumn="0" w:noHBand="0" w:noVBand="1"/>
      </w:tblPr>
      <w:tblGrid>
        <w:gridCol w:w="1089"/>
        <w:gridCol w:w="886"/>
        <w:gridCol w:w="8009"/>
        <w:gridCol w:w="1962"/>
        <w:gridCol w:w="1549"/>
      </w:tblGrid>
      <w:tr w:rsidR="000D58A3" w:rsidRPr="00221FC1" w14:paraId="0AC27CB6" w14:textId="77777777" w:rsidTr="00221FC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9" w:type="dxa"/>
            <w:shd w:val="clear" w:color="auto" w:fill="5B9BD5" w:themeFill="accent1"/>
            <w:hideMark/>
          </w:tcPr>
          <w:p w14:paraId="203FF3D6" w14:textId="77777777" w:rsidR="000D58A3" w:rsidRPr="00221FC1" w:rsidRDefault="000D58A3">
            <w:pPr>
              <w:rPr>
                <w:rFonts w:ascii="Calibri Light" w:hAnsi="Calibri Light"/>
                <w:color w:val="FFFFFF" w:themeColor="background1"/>
              </w:rPr>
            </w:pPr>
            <w:r w:rsidRPr="00221FC1">
              <w:rPr>
                <w:rFonts w:ascii="Calibri Light" w:hAnsi="Calibri Light"/>
                <w:color w:val="FFFFFF" w:themeColor="background1"/>
              </w:rPr>
              <w:t>Type</w:t>
            </w:r>
          </w:p>
        </w:tc>
        <w:tc>
          <w:tcPr>
            <w:tcW w:w="886" w:type="dxa"/>
            <w:shd w:val="clear" w:color="auto" w:fill="5B9BD5" w:themeFill="accent1"/>
            <w:hideMark/>
          </w:tcPr>
          <w:p w14:paraId="507A1CC7" w14:textId="77777777" w:rsidR="000D58A3" w:rsidRPr="00221FC1" w:rsidRDefault="000D58A3">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NQF #</w:t>
            </w:r>
          </w:p>
        </w:tc>
        <w:tc>
          <w:tcPr>
            <w:tcW w:w="8009" w:type="dxa"/>
            <w:shd w:val="clear" w:color="auto" w:fill="5B9BD5" w:themeFill="accent1"/>
            <w:hideMark/>
          </w:tcPr>
          <w:p w14:paraId="77AED56E" w14:textId="77777777" w:rsidR="000D58A3" w:rsidRPr="00221FC1" w:rsidRDefault="000D58A3">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Measure Title</w:t>
            </w:r>
          </w:p>
        </w:tc>
        <w:tc>
          <w:tcPr>
            <w:tcW w:w="1962" w:type="dxa"/>
            <w:shd w:val="clear" w:color="auto" w:fill="5B9BD5" w:themeFill="accent1"/>
            <w:hideMark/>
          </w:tcPr>
          <w:p w14:paraId="093EE6AF" w14:textId="77777777" w:rsidR="000D58A3" w:rsidRPr="00221FC1" w:rsidRDefault="000D58A3">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NQF Status</w:t>
            </w:r>
          </w:p>
        </w:tc>
        <w:tc>
          <w:tcPr>
            <w:tcW w:w="1549" w:type="dxa"/>
            <w:shd w:val="clear" w:color="auto" w:fill="5B9BD5" w:themeFill="accent1"/>
            <w:hideMark/>
          </w:tcPr>
          <w:p w14:paraId="4D2475A8" w14:textId="77777777" w:rsidR="000D58A3" w:rsidRPr="00221FC1" w:rsidRDefault="000D58A3">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 xml:space="preserve">National Rate </w:t>
            </w:r>
          </w:p>
        </w:tc>
      </w:tr>
      <w:tr w:rsidR="000D58A3" w:rsidRPr="00221FC1" w14:paraId="5D450FE6" w14:textId="77777777" w:rsidTr="00221FC1">
        <w:trPr>
          <w:trHeight w:val="285"/>
        </w:trPr>
        <w:tc>
          <w:tcPr>
            <w:cnfStyle w:val="001000000000" w:firstRow="0" w:lastRow="0" w:firstColumn="1" w:lastColumn="0" w:oddVBand="0" w:evenVBand="0" w:oddHBand="0" w:evenHBand="0" w:firstRowFirstColumn="0" w:firstRowLastColumn="0" w:lastRowFirstColumn="0" w:lastRowLastColumn="0"/>
            <w:tcW w:w="1089" w:type="dxa"/>
            <w:vMerge w:val="restart"/>
            <w:hideMark/>
          </w:tcPr>
          <w:p w14:paraId="6236FAF4" w14:textId="77777777" w:rsidR="000D58A3" w:rsidRPr="00221FC1" w:rsidRDefault="000D58A3">
            <w:pPr>
              <w:rPr>
                <w:rFonts w:ascii="Calibri Light" w:hAnsi="Calibri Light"/>
              </w:rPr>
            </w:pPr>
            <w:r w:rsidRPr="00221FC1">
              <w:rPr>
                <w:rFonts w:ascii="Calibri Light" w:hAnsi="Calibri Light"/>
              </w:rPr>
              <w:t>Process</w:t>
            </w:r>
          </w:p>
        </w:tc>
        <w:tc>
          <w:tcPr>
            <w:tcW w:w="886" w:type="dxa"/>
            <w:hideMark/>
          </w:tcPr>
          <w:p w14:paraId="72463C4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0498</w:t>
            </w:r>
          </w:p>
        </w:tc>
        <w:tc>
          <w:tcPr>
            <w:tcW w:w="8009" w:type="dxa"/>
            <w:hideMark/>
          </w:tcPr>
          <w:p w14:paraId="0B826CB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Door to Diagnostic Evaluation by a Qualified Medical Professional</w:t>
            </w:r>
          </w:p>
        </w:tc>
        <w:tc>
          <w:tcPr>
            <w:tcW w:w="1962" w:type="dxa"/>
            <w:hideMark/>
          </w:tcPr>
          <w:p w14:paraId="25929AD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Maintenance Endorsement</w:t>
            </w:r>
          </w:p>
        </w:tc>
        <w:tc>
          <w:tcPr>
            <w:tcW w:w="1549" w:type="dxa"/>
            <w:hideMark/>
          </w:tcPr>
          <w:p w14:paraId="044B714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25 Minutes</w:t>
            </w:r>
          </w:p>
        </w:tc>
      </w:tr>
      <w:tr w:rsidR="000D58A3" w:rsidRPr="00221FC1" w14:paraId="3C3288D9"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vMerge/>
            <w:hideMark/>
          </w:tcPr>
          <w:p w14:paraId="3D7FCE5C" w14:textId="77777777" w:rsidR="000D58A3" w:rsidRPr="00221FC1" w:rsidRDefault="000D58A3">
            <w:pPr>
              <w:rPr>
                <w:rFonts w:ascii="Calibri Light" w:hAnsi="Calibri Light"/>
              </w:rPr>
            </w:pPr>
          </w:p>
        </w:tc>
        <w:tc>
          <w:tcPr>
            <w:tcW w:w="886" w:type="dxa"/>
            <w:hideMark/>
          </w:tcPr>
          <w:p w14:paraId="6B1C772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0662</w:t>
            </w:r>
          </w:p>
        </w:tc>
        <w:tc>
          <w:tcPr>
            <w:tcW w:w="8009" w:type="dxa"/>
            <w:hideMark/>
          </w:tcPr>
          <w:p w14:paraId="3E1454A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Median Time to Pain Management for Long Bone Fracture</w:t>
            </w:r>
          </w:p>
        </w:tc>
        <w:tc>
          <w:tcPr>
            <w:tcW w:w="1962" w:type="dxa"/>
            <w:hideMark/>
          </w:tcPr>
          <w:p w14:paraId="2CFFA4B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Maintenance Endorsement</w:t>
            </w:r>
          </w:p>
        </w:tc>
        <w:tc>
          <w:tcPr>
            <w:tcW w:w="1549" w:type="dxa"/>
            <w:hideMark/>
          </w:tcPr>
          <w:p w14:paraId="665DEBF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52 Minutes</w:t>
            </w:r>
          </w:p>
        </w:tc>
      </w:tr>
      <w:tr w:rsidR="000D58A3" w:rsidRPr="00221FC1" w14:paraId="219BFFF2"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089" w:type="dxa"/>
            <w:vMerge/>
            <w:hideMark/>
          </w:tcPr>
          <w:p w14:paraId="79B8BB0E" w14:textId="77777777" w:rsidR="000D58A3" w:rsidRPr="00221FC1" w:rsidRDefault="000D58A3">
            <w:pPr>
              <w:rPr>
                <w:rFonts w:ascii="Calibri Light" w:hAnsi="Calibri Light"/>
              </w:rPr>
            </w:pPr>
          </w:p>
        </w:tc>
        <w:tc>
          <w:tcPr>
            <w:tcW w:w="886" w:type="dxa"/>
            <w:hideMark/>
          </w:tcPr>
          <w:p w14:paraId="3EECFA3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0496</w:t>
            </w:r>
          </w:p>
        </w:tc>
        <w:tc>
          <w:tcPr>
            <w:tcW w:w="8009" w:type="dxa"/>
            <w:hideMark/>
          </w:tcPr>
          <w:p w14:paraId="244768F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Median time from ED Arrival t o ED Departure for Discharged ED Patients</w:t>
            </w:r>
          </w:p>
        </w:tc>
        <w:tc>
          <w:tcPr>
            <w:tcW w:w="1962" w:type="dxa"/>
            <w:hideMark/>
          </w:tcPr>
          <w:p w14:paraId="6291CD6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49" w:type="dxa"/>
            <w:hideMark/>
          </w:tcPr>
          <w:p w14:paraId="0E81B8D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148 Minutes</w:t>
            </w:r>
          </w:p>
        </w:tc>
      </w:tr>
      <w:tr w:rsidR="000D58A3" w:rsidRPr="00221FC1" w14:paraId="5D68FEEA" w14:textId="77777777" w:rsidTr="00221FC1">
        <w:trPr>
          <w:trHeight w:val="332"/>
        </w:trPr>
        <w:tc>
          <w:tcPr>
            <w:cnfStyle w:val="001000000000" w:firstRow="0" w:lastRow="0" w:firstColumn="1" w:lastColumn="0" w:oddVBand="0" w:evenVBand="0" w:oddHBand="0" w:evenHBand="0" w:firstRowFirstColumn="0" w:firstRowLastColumn="0" w:lastRowFirstColumn="0" w:lastRowLastColumn="0"/>
            <w:tcW w:w="1089" w:type="dxa"/>
            <w:hideMark/>
          </w:tcPr>
          <w:p w14:paraId="78B6AE78" w14:textId="77777777" w:rsidR="000D58A3" w:rsidRPr="00221FC1" w:rsidRDefault="000D58A3">
            <w:pPr>
              <w:rPr>
                <w:rFonts w:ascii="Calibri Light" w:hAnsi="Calibri Light"/>
              </w:rPr>
            </w:pPr>
            <w:r w:rsidRPr="00221FC1">
              <w:rPr>
                <w:rFonts w:ascii="Calibri Light" w:hAnsi="Calibri Light"/>
              </w:rPr>
              <w:lastRenderedPageBreak/>
              <w:t>Structural</w:t>
            </w:r>
          </w:p>
        </w:tc>
        <w:tc>
          <w:tcPr>
            <w:tcW w:w="886" w:type="dxa"/>
            <w:hideMark/>
          </w:tcPr>
          <w:p w14:paraId="13501D5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0499</w:t>
            </w:r>
          </w:p>
        </w:tc>
        <w:tc>
          <w:tcPr>
            <w:tcW w:w="8009" w:type="dxa"/>
            <w:hideMark/>
          </w:tcPr>
          <w:p w14:paraId="0382743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Left Without Being Seen</w:t>
            </w:r>
          </w:p>
        </w:tc>
        <w:tc>
          <w:tcPr>
            <w:tcW w:w="1962" w:type="dxa"/>
            <w:hideMark/>
          </w:tcPr>
          <w:p w14:paraId="3EB215A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Maintenance Endorsement</w:t>
            </w:r>
          </w:p>
        </w:tc>
        <w:tc>
          <w:tcPr>
            <w:tcW w:w="1549" w:type="dxa"/>
            <w:hideMark/>
          </w:tcPr>
          <w:p w14:paraId="50F4E10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w:t>
            </w:r>
          </w:p>
        </w:tc>
      </w:tr>
      <w:tr w:rsidR="000D58A3" w:rsidRPr="00221FC1" w14:paraId="352873AD"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hideMark/>
          </w:tcPr>
          <w:p w14:paraId="20083425" w14:textId="77777777" w:rsidR="000D58A3" w:rsidRPr="00221FC1" w:rsidRDefault="000D58A3">
            <w:pPr>
              <w:rPr>
                <w:rFonts w:ascii="Calibri Light" w:hAnsi="Calibri Light"/>
              </w:rPr>
            </w:pPr>
            <w:r w:rsidRPr="00221FC1">
              <w:rPr>
                <w:rFonts w:ascii="Calibri Light" w:hAnsi="Calibri Light"/>
              </w:rPr>
              <w:t>Efficiency</w:t>
            </w:r>
          </w:p>
        </w:tc>
        <w:tc>
          <w:tcPr>
            <w:tcW w:w="886" w:type="dxa"/>
            <w:hideMark/>
          </w:tcPr>
          <w:p w14:paraId="75C540D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0289</w:t>
            </w:r>
          </w:p>
        </w:tc>
        <w:tc>
          <w:tcPr>
            <w:tcW w:w="8009" w:type="dxa"/>
            <w:hideMark/>
          </w:tcPr>
          <w:p w14:paraId="2B544F7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Median Time to ECG</w:t>
            </w:r>
          </w:p>
        </w:tc>
        <w:tc>
          <w:tcPr>
            <w:tcW w:w="1962" w:type="dxa"/>
            <w:hideMark/>
          </w:tcPr>
          <w:p w14:paraId="5C7880D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Maintenance Endorsement</w:t>
            </w:r>
          </w:p>
        </w:tc>
        <w:tc>
          <w:tcPr>
            <w:tcW w:w="1549" w:type="dxa"/>
            <w:hideMark/>
          </w:tcPr>
          <w:p w14:paraId="15F362F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7 Minutes</w:t>
            </w:r>
          </w:p>
        </w:tc>
      </w:tr>
      <w:tr w:rsidR="000D58A3" w:rsidRPr="00221FC1" w14:paraId="37DC9DAD"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vMerge w:val="restart"/>
            <w:hideMark/>
          </w:tcPr>
          <w:p w14:paraId="6BEA746F" w14:textId="77777777" w:rsidR="000D58A3" w:rsidRPr="00221FC1" w:rsidRDefault="000D58A3">
            <w:pPr>
              <w:rPr>
                <w:rFonts w:ascii="Calibri Light" w:hAnsi="Calibri Light"/>
              </w:rPr>
            </w:pPr>
            <w:r w:rsidRPr="00221FC1">
              <w:rPr>
                <w:rFonts w:ascii="Calibri Light" w:hAnsi="Calibri Light"/>
              </w:rPr>
              <w:t>Process</w:t>
            </w:r>
          </w:p>
        </w:tc>
        <w:tc>
          <w:tcPr>
            <w:tcW w:w="886" w:type="dxa"/>
            <w:hideMark/>
          </w:tcPr>
          <w:p w14:paraId="1C81B63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0287</w:t>
            </w:r>
          </w:p>
        </w:tc>
        <w:tc>
          <w:tcPr>
            <w:tcW w:w="8009" w:type="dxa"/>
            <w:hideMark/>
          </w:tcPr>
          <w:p w14:paraId="373756F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Median Time to Fibrinolysis</w:t>
            </w:r>
          </w:p>
        </w:tc>
        <w:tc>
          <w:tcPr>
            <w:tcW w:w="1962" w:type="dxa"/>
            <w:hideMark/>
          </w:tcPr>
          <w:p w14:paraId="6110CB9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Maintenance Endorsement</w:t>
            </w:r>
          </w:p>
        </w:tc>
        <w:tc>
          <w:tcPr>
            <w:tcW w:w="1549" w:type="dxa"/>
            <w:hideMark/>
          </w:tcPr>
          <w:p w14:paraId="5C5EB1E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56%</w:t>
            </w:r>
          </w:p>
        </w:tc>
      </w:tr>
      <w:tr w:rsidR="000D58A3" w:rsidRPr="00221FC1" w14:paraId="6099DE58"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vMerge/>
            <w:hideMark/>
          </w:tcPr>
          <w:p w14:paraId="2599C1C1" w14:textId="77777777" w:rsidR="000D58A3" w:rsidRPr="00221FC1" w:rsidRDefault="000D58A3">
            <w:pPr>
              <w:rPr>
                <w:rFonts w:ascii="Calibri Light" w:hAnsi="Calibri Light"/>
              </w:rPr>
            </w:pPr>
          </w:p>
        </w:tc>
        <w:tc>
          <w:tcPr>
            <w:tcW w:w="886" w:type="dxa"/>
            <w:hideMark/>
          </w:tcPr>
          <w:p w14:paraId="16AABCA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0288</w:t>
            </w:r>
          </w:p>
        </w:tc>
        <w:tc>
          <w:tcPr>
            <w:tcW w:w="8009" w:type="dxa"/>
            <w:hideMark/>
          </w:tcPr>
          <w:p w14:paraId="2F149E6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Fibrinolytic Therapy Received Within 30 Minutes of ED Arrival</w:t>
            </w:r>
          </w:p>
        </w:tc>
        <w:tc>
          <w:tcPr>
            <w:tcW w:w="1962" w:type="dxa"/>
            <w:hideMark/>
          </w:tcPr>
          <w:p w14:paraId="450D845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Maintenance Endorsement</w:t>
            </w:r>
          </w:p>
        </w:tc>
        <w:tc>
          <w:tcPr>
            <w:tcW w:w="1549" w:type="dxa"/>
            <w:hideMark/>
          </w:tcPr>
          <w:p w14:paraId="329A32C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58%</w:t>
            </w:r>
          </w:p>
        </w:tc>
      </w:tr>
      <w:tr w:rsidR="000D58A3" w:rsidRPr="00221FC1" w14:paraId="4B8952C7"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089" w:type="dxa"/>
            <w:vMerge/>
            <w:hideMark/>
          </w:tcPr>
          <w:p w14:paraId="09F3B3B5" w14:textId="77777777" w:rsidR="000D58A3" w:rsidRPr="00221FC1" w:rsidRDefault="000D58A3">
            <w:pPr>
              <w:rPr>
                <w:rFonts w:ascii="Calibri Light" w:hAnsi="Calibri Light"/>
              </w:rPr>
            </w:pPr>
          </w:p>
        </w:tc>
        <w:tc>
          <w:tcPr>
            <w:tcW w:w="886" w:type="dxa"/>
            <w:hideMark/>
          </w:tcPr>
          <w:p w14:paraId="6541E32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0290</w:t>
            </w:r>
          </w:p>
        </w:tc>
        <w:tc>
          <w:tcPr>
            <w:tcW w:w="8009" w:type="dxa"/>
            <w:hideMark/>
          </w:tcPr>
          <w:p w14:paraId="2BB3EBB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Median Time to Transfer to Another Facility for Acute Coronary Intervention</w:t>
            </w:r>
          </w:p>
        </w:tc>
        <w:tc>
          <w:tcPr>
            <w:tcW w:w="1962" w:type="dxa"/>
            <w:hideMark/>
          </w:tcPr>
          <w:p w14:paraId="3066AD3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49" w:type="dxa"/>
            <w:hideMark/>
          </w:tcPr>
          <w:p w14:paraId="6E0EDEE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57 Minutes</w:t>
            </w:r>
          </w:p>
        </w:tc>
      </w:tr>
      <w:tr w:rsidR="000D58A3" w:rsidRPr="00221FC1" w14:paraId="771753FB"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vMerge/>
            <w:hideMark/>
          </w:tcPr>
          <w:p w14:paraId="6E396BA4" w14:textId="77777777" w:rsidR="000D58A3" w:rsidRPr="00221FC1" w:rsidRDefault="000D58A3">
            <w:pPr>
              <w:rPr>
                <w:rFonts w:ascii="Calibri Light" w:hAnsi="Calibri Light"/>
              </w:rPr>
            </w:pPr>
          </w:p>
        </w:tc>
        <w:tc>
          <w:tcPr>
            <w:tcW w:w="886" w:type="dxa"/>
            <w:hideMark/>
          </w:tcPr>
          <w:p w14:paraId="2BE35A2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0286</w:t>
            </w:r>
          </w:p>
        </w:tc>
        <w:tc>
          <w:tcPr>
            <w:tcW w:w="8009" w:type="dxa"/>
            <w:hideMark/>
          </w:tcPr>
          <w:p w14:paraId="4C057F0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Aspirin at Arrival</w:t>
            </w:r>
          </w:p>
        </w:tc>
        <w:tc>
          <w:tcPr>
            <w:tcW w:w="1962" w:type="dxa"/>
            <w:hideMark/>
          </w:tcPr>
          <w:p w14:paraId="09E6FD9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Maintenance Endorsement</w:t>
            </w:r>
          </w:p>
        </w:tc>
        <w:tc>
          <w:tcPr>
            <w:tcW w:w="1549" w:type="dxa"/>
            <w:hideMark/>
          </w:tcPr>
          <w:p w14:paraId="7D9C7A9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0.96</w:t>
            </w:r>
          </w:p>
        </w:tc>
      </w:tr>
      <w:tr w:rsidR="000D58A3" w:rsidRPr="00221FC1" w14:paraId="4EFC442B"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vMerge/>
            <w:hideMark/>
          </w:tcPr>
          <w:p w14:paraId="54FDCAAE" w14:textId="77777777" w:rsidR="000D58A3" w:rsidRPr="00221FC1" w:rsidRDefault="000D58A3">
            <w:pPr>
              <w:rPr>
                <w:rFonts w:ascii="Calibri Light" w:hAnsi="Calibri Light"/>
              </w:rPr>
            </w:pPr>
          </w:p>
        </w:tc>
        <w:tc>
          <w:tcPr>
            <w:tcW w:w="886" w:type="dxa"/>
            <w:hideMark/>
          </w:tcPr>
          <w:p w14:paraId="275550D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0661</w:t>
            </w:r>
          </w:p>
        </w:tc>
        <w:tc>
          <w:tcPr>
            <w:tcW w:w="8009" w:type="dxa"/>
            <w:hideMark/>
          </w:tcPr>
          <w:p w14:paraId="0F0B744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ED- Head CT or MRI Scan Results for Acute Ischemic Stroke or Hemorrhagic Stroke who Received Head CT or MRI Scan Interpretation Within 45 Minutes of Arrival</w:t>
            </w:r>
          </w:p>
        </w:tc>
        <w:tc>
          <w:tcPr>
            <w:tcW w:w="1962" w:type="dxa"/>
            <w:hideMark/>
          </w:tcPr>
          <w:p w14:paraId="4579247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49" w:type="dxa"/>
            <w:hideMark/>
          </w:tcPr>
          <w:p w14:paraId="537873B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0.68</w:t>
            </w:r>
          </w:p>
        </w:tc>
      </w:tr>
      <w:tr w:rsidR="000D58A3" w:rsidRPr="00221FC1" w14:paraId="60326677"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vMerge w:val="restart"/>
            <w:hideMark/>
          </w:tcPr>
          <w:p w14:paraId="3ECFF5CB" w14:textId="77777777" w:rsidR="000D58A3" w:rsidRPr="00221FC1" w:rsidRDefault="000D58A3">
            <w:pPr>
              <w:rPr>
                <w:rFonts w:ascii="Calibri Light" w:hAnsi="Calibri Light"/>
              </w:rPr>
            </w:pPr>
            <w:r w:rsidRPr="00221FC1">
              <w:rPr>
                <w:rFonts w:ascii="Calibri Light" w:hAnsi="Calibri Light"/>
              </w:rPr>
              <w:t>Efficiency</w:t>
            </w:r>
          </w:p>
        </w:tc>
        <w:tc>
          <w:tcPr>
            <w:tcW w:w="886" w:type="dxa"/>
            <w:hideMark/>
          </w:tcPr>
          <w:p w14:paraId="4B15543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9999</w:t>
            </w:r>
          </w:p>
        </w:tc>
        <w:tc>
          <w:tcPr>
            <w:tcW w:w="8009" w:type="dxa"/>
            <w:hideMark/>
          </w:tcPr>
          <w:p w14:paraId="0C4CE2A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Mammography Follow-Up Rates</w:t>
            </w:r>
          </w:p>
        </w:tc>
        <w:tc>
          <w:tcPr>
            <w:tcW w:w="1962" w:type="dxa"/>
            <w:hideMark/>
          </w:tcPr>
          <w:p w14:paraId="7C9EFEB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Initial Endorsement</w:t>
            </w:r>
          </w:p>
        </w:tc>
        <w:tc>
          <w:tcPr>
            <w:tcW w:w="1549" w:type="dxa"/>
            <w:hideMark/>
          </w:tcPr>
          <w:p w14:paraId="7A9FD16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8.9%</w:t>
            </w:r>
          </w:p>
        </w:tc>
      </w:tr>
      <w:tr w:rsidR="000D58A3" w:rsidRPr="00221FC1" w14:paraId="1A7EAAB2"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089" w:type="dxa"/>
            <w:vMerge/>
            <w:hideMark/>
          </w:tcPr>
          <w:p w14:paraId="0891C6AA" w14:textId="77777777" w:rsidR="000D58A3" w:rsidRPr="00221FC1" w:rsidRDefault="000D58A3">
            <w:pPr>
              <w:rPr>
                <w:rFonts w:ascii="Calibri Light" w:hAnsi="Calibri Light"/>
              </w:rPr>
            </w:pPr>
          </w:p>
        </w:tc>
        <w:tc>
          <w:tcPr>
            <w:tcW w:w="886" w:type="dxa"/>
            <w:hideMark/>
          </w:tcPr>
          <w:p w14:paraId="5B7F1CA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0513</w:t>
            </w:r>
          </w:p>
        </w:tc>
        <w:tc>
          <w:tcPr>
            <w:tcW w:w="8009" w:type="dxa"/>
            <w:hideMark/>
          </w:tcPr>
          <w:p w14:paraId="367B3C0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Thorax CT- Use of Contrast Material</w:t>
            </w:r>
          </w:p>
        </w:tc>
        <w:tc>
          <w:tcPr>
            <w:tcW w:w="1962" w:type="dxa"/>
            <w:hideMark/>
          </w:tcPr>
          <w:p w14:paraId="30BA16E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49" w:type="dxa"/>
            <w:hideMark/>
          </w:tcPr>
          <w:p w14:paraId="6E0D979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2.1%</w:t>
            </w:r>
          </w:p>
        </w:tc>
      </w:tr>
      <w:tr w:rsidR="000D58A3" w:rsidRPr="00221FC1" w14:paraId="0221F545"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vMerge/>
            <w:hideMark/>
          </w:tcPr>
          <w:p w14:paraId="086732ED" w14:textId="77777777" w:rsidR="000D58A3" w:rsidRPr="00221FC1" w:rsidRDefault="000D58A3">
            <w:pPr>
              <w:rPr>
                <w:rFonts w:ascii="Calibri Light" w:hAnsi="Calibri Light"/>
              </w:rPr>
            </w:pPr>
          </w:p>
        </w:tc>
        <w:tc>
          <w:tcPr>
            <w:tcW w:w="886" w:type="dxa"/>
            <w:hideMark/>
          </w:tcPr>
          <w:p w14:paraId="7A1973C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9999</w:t>
            </w:r>
          </w:p>
        </w:tc>
        <w:tc>
          <w:tcPr>
            <w:tcW w:w="8009" w:type="dxa"/>
            <w:hideMark/>
          </w:tcPr>
          <w:p w14:paraId="3D7B96A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Abdomen CT - Use of Contrast Material</w:t>
            </w:r>
          </w:p>
        </w:tc>
        <w:tc>
          <w:tcPr>
            <w:tcW w:w="1962" w:type="dxa"/>
            <w:hideMark/>
          </w:tcPr>
          <w:p w14:paraId="494F33C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Initial Endorsement</w:t>
            </w:r>
          </w:p>
        </w:tc>
        <w:tc>
          <w:tcPr>
            <w:tcW w:w="1549" w:type="dxa"/>
            <w:hideMark/>
          </w:tcPr>
          <w:p w14:paraId="7E82FC9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8.4%</w:t>
            </w:r>
          </w:p>
        </w:tc>
      </w:tr>
      <w:tr w:rsidR="000D58A3" w:rsidRPr="00221FC1" w14:paraId="1B43FCDB"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vMerge/>
            <w:hideMark/>
          </w:tcPr>
          <w:p w14:paraId="6BCB10A3" w14:textId="77777777" w:rsidR="000D58A3" w:rsidRPr="00221FC1" w:rsidRDefault="000D58A3">
            <w:pPr>
              <w:rPr>
                <w:rFonts w:ascii="Calibri Light" w:hAnsi="Calibri Light"/>
              </w:rPr>
            </w:pPr>
          </w:p>
        </w:tc>
        <w:tc>
          <w:tcPr>
            <w:tcW w:w="886" w:type="dxa"/>
            <w:hideMark/>
          </w:tcPr>
          <w:p w14:paraId="684A1C6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9999</w:t>
            </w:r>
          </w:p>
        </w:tc>
        <w:tc>
          <w:tcPr>
            <w:tcW w:w="8009" w:type="dxa"/>
            <w:hideMark/>
          </w:tcPr>
          <w:p w14:paraId="7E2F73A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Simultaneous Use of Brain Computed Tomography (CT) and Sinus Computed Tomography (CT)</w:t>
            </w:r>
          </w:p>
        </w:tc>
        <w:tc>
          <w:tcPr>
            <w:tcW w:w="1962" w:type="dxa"/>
            <w:hideMark/>
          </w:tcPr>
          <w:p w14:paraId="7D74B34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Initial Endorsement</w:t>
            </w:r>
          </w:p>
        </w:tc>
        <w:tc>
          <w:tcPr>
            <w:tcW w:w="1549" w:type="dxa"/>
            <w:hideMark/>
          </w:tcPr>
          <w:p w14:paraId="010E439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2.9%</w:t>
            </w:r>
          </w:p>
        </w:tc>
      </w:tr>
      <w:tr w:rsidR="000D58A3" w:rsidRPr="00221FC1" w14:paraId="6A4B69DD"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vMerge/>
            <w:hideMark/>
          </w:tcPr>
          <w:p w14:paraId="1A4820D9" w14:textId="77777777" w:rsidR="000D58A3" w:rsidRPr="00221FC1" w:rsidRDefault="000D58A3">
            <w:pPr>
              <w:rPr>
                <w:rFonts w:ascii="Calibri Light" w:hAnsi="Calibri Light"/>
              </w:rPr>
            </w:pPr>
          </w:p>
        </w:tc>
        <w:tc>
          <w:tcPr>
            <w:tcW w:w="886" w:type="dxa"/>
            <w:hideMark/>
          </w:tcPr>
          <w:p w14:paraId="5C20E82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0669</w:t>
            </w:r>
          </w:p>
        </w:tc>
        <w:tc>
          <w:tcPr>
            <w:tcW w:w="8009" w:type="dxa"/>
            <w:hideMark/>
          </w:tcPr>
          <w:p w14:paraId="7577150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Cardiac Imaging for Preoperative Risk Assessment for Non-Cardiac Low-Risk Surgery</w:t>
            </w:r>
          </w:p>
        </w:tc>
        <w:tc>
          <w:tcPr>
            <w:tcW w:w="1962" w:type="dxa"/>
            <w:hideMark/>
          </w:tcPr>
          <w:p w14:paraId="746E31B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49" w:type="dxa"/>
            <w:hideMark/>
          </w:tcPr>
          <w:p w14:paraId="4277001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4.8%</w:t>
            </w:r>
          </w:p>
        </w:tc>
      </w:tr>
      <w:tr w:rsidR="000D58A3" w:rsidRPr="00221FC1" w14:paraId="0D2C362B"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089" w:type="dxa"/>
            <w:hideMark/>
          </w:tcPr>
          <w:p w14:paraId="6A29389F" w14:textId="77777777" w:rsidR="000D58A3" w:rsidRPr="00221FC1" w:rsidRDefault="000D58A3">
            <w:pPr>
              <w:rPr>
                <w:rFonts w:ascii="Calibri Light" w:hAnsi="Calibri Light"/>
              </w:rPr>
            </w:pPr>
            <w:r w:rsidRPr="00221FC1">
              <w:rPr>
                <w:rFonts w:ascii="Calibri Light" w:hAnsi="Calibri Light"/>
              </w:rPr>
              <w:t>Outcome</w:t>
            </w:r>
          </w:p>
        </w:tc>
        <w:tc>
          <w:tcPr>
            <w:tcW w:w="886" w:type="dxa"/>
            <w:hideMark/>
          </w:tcPr>
          <w:p w14:paraId="4A6E16D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0514</w:t>
            </w:r>
          </w:p>
        </w:tc>
        <w:tc>
          <w:tcPr>
            <w:tcW w:w="8009" w:type="dxa"/>
            <w:hideMark/>
          </w:tcPr>
          <w:p w14:paraId="7C6ED8D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MRI Lumbar Spine for Low Back Pain</w:t>
            </w:r>
          </w:p>
        </w:tc>
        <w:tc>
          <w:tcPr>
            <w:tcW w:w="1962" w:type="dxa"/>
            <w:hideMark/>
          </w:tcPr>
          <w:p w14:paraId="4382C7A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49" w:type="dxa"/>
            <w:hideMark/>
          </w:tcPr>
          <w:p w14:paraId="0B31B65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39.5%</w:t>
            </w:r>
          </w:p>
        </w:tc>
      </w:tr>
      <w:tr w:rsidR="000D58A3" w:rsidRPr="00221FC1" w14:paraId="3FB66956"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089" w:type="dxa"/>
            <w:hideMark/>
          </w:tcPr>
          <w:p w14:paraId="7426C2F2" w14:textId="77777777" w:rsidR="000D58A3" w:rsidRPr="00221FC1" w:rsidRDefault="000D58A3">
            <w:pPr>
              <w:rPr>
                <w:rFonts w:ascii="Calibri Light" w:hAnsi="Calibri Light"/>
              </w:rPr>
            </w:pPr>
            <w:r w:rsidRPr="00221FC1">
              <w:rPr>
                <w:rFonts w:ascii="Calibri Light" w:hAnsi="Calibri Light"/>
              </w:rPr>
              <w:t>Process</w:t>
            </w:r>
          </w:p>
        </w:tc>
        <w:tc>
          <w:tcPr>
            <w:tcW w:w="886" w:type="dxa"/>
            <w:hideMark/>
          </w:tcPr>
          <w:p w14:paraId="0E11A80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1822</w:t>
            </w:r>
          </w:p>
        </w:tc>
        <w:tc>
          <w:tcPr>
            <w:tcW w:w="8009" w:type="dxa"/>
            <w:hideMark/>
          </w:tcPr>
          <w:p w14:paraId="56675CB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External Beam Radiotherapy for Bone Metastases</w:t>
            </w:r>
          </w:p>
        </w:tc>
        <w:tc>
          <w:tcPr>
            <w:tcW w:w="1962" w:type="dxa"/>
            <w:hideMark/>
          </w:tcPr>
          <w:p w14:paraId="565CF2A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49" w:type="dxa"/>
            <w:hideMark/>
          </w:tcPr>
          <w:p w14:paraId="46D6F65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21052E55"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089" w:type="dxa"/>
            <w:vMerge w:val="restart"/>
            <w:hideMark/>
          </w:tcPr>
          <w:p w14:paraId="53F3E561" w14:textId="77777777" w:rsidR="000D58A3" w:rsidRPr="00221FC1" w:rsidRDefault="000D58A3">
            <w:pPr>
              <w:rPr>
                <w:rFonts w:ascii="Calibri Light" w:hAnsi="Calibri Light"/>
              </w:rPr>
            </w:pPr>
            <w:r w:rsidRPr="00221FC1">
              <w:rPr>
                <w:rFonts w:ascii="Calibri Light" w:hAnsi="Calibri Light"/>
              </w:rPr>
              <w:t>Process</w:t>
            </w:r>
          </w:p>
        </w:tc>
        <w:tc>
          <w:tcPr>
            <w:tcW w:w="886" w:type="dxa"/>
            <w:hideMark/>
          </w:tcPr>
          <w:p w14:paraId="4EB38B9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0658</w:t>
            </w:r>
          </w:p>
        </w:tc>
        <w:tc>
          <w:tcPr>
            <w:tcW w:w="8009" w:type="dxa"/>
            <w:hideMark/>
          </w:tcPr>
          <w:p w14:paraId="58FFC38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Appropriate Follow-Up Interval for Normal Colonoscopy in Average Risk Patients</w:t>
            </w:r>
          </w:p>
        </w:tc>
        <w:tc>
          <w:tcPr>
            <w:tcW w:w="1962" w:type="dxa"/>
            <w:hideMark/>
          </w:tcPr>
          <w:p w14:paraId="66FDD6E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49" w:type="dxa"/>
            <w:hideMark/>
          </w:tcPr>
          <w:p w14:paraId="332B591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74%</w:t>
            </w:r>
          </w:p>
        </w:tc>
      </w:tr>
      <w:tr w:rsidR="000D58A3" w:rsidRPr="00221FC1" w14:paraId="040FB95A"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vMerge/>
            <w:hideMark/>
          </w:tcPr>
          <w:p w14:paraId="5ECF3317" w14:textId="77777777" w:rsidR="000D58A3" w:rsidRPr="00221FC1" w:rsidRDefault="000D58A3">
            <w:pPr>
              <w:rPr>
                <w:rFonts w:ascii="Calibri Light" w:hAnsi="Calibri Light"/>
              </w:rPr>
            </w:pPr>
          </w:p>
        </w:tc>
        <w:tc>
          <w:tcPr>
            <w:tcW w:w="886" w:type="dxa"/>
            <w:hideMark/>
          </w:tcPr>
          <w:p w14:paraId="4DE7ECB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0659</w:t>
            </w:r>
          </w:p>
        </w:tc>
        <w:tc>
          <w:tcPr>
            <w:tcW w:w="8009" w:type="dxa"/>
            <w:hideMark/>
          </w:tcPr>
          <w:p w14:paraId="55722AB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Endoscopy/Polyp Surveillance: Colonoscopy Interval for Patients with a History of Adenomatous Polyps – Avoidance of Inappropriate Use</w:t>
            </w:r>
          </w:p>
        </w:tc>
        <w:tc>
          <w:tcPr>
            <w:tcW w:w="1962" w:type="dxa"/>
            <w:hideMark/>
          </w:tcPr>
          <w:p w14:paraId="17DE55D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49" w:type="dxa"/>
            <w:hideMark/>
          </w:tcPr>
          <w:p w14:paraId="479040B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80%</w:t>
            </w:r>
          </w:p>
        </w:tc>
      </w:tr>
      <w:tr w:rsidR="000D58A3" w:rsidRPr="00221FC1" w14:paraId="3946EF84"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089" w:type="dxa"/>
            <w:hideMark/>
          </w:tcPr>
          <w:p w14:paraId="6A465163" w14:textId="77777777" w:rsidR="000D58A3" w:rsidRPr="00221FC1" w:rsidRDefault="000D58A3">
            <w:pPr>
              <w:rPr>
                <w:rFonts w:ascii="Calibri Light" w:hAnsi="Calibri Light"/>
              </w:rPr>
            </w:pPr>
            <w:r w:rsidRPr="00221FC1">
              <w:rPr>
                <w:rFonts w:ascii="Calibri Light" w:hAnsi="Calibri Light"/>
              </w:rPr>
              <w:lastRenderedPageBreak/>
              <w:t>Outcome</w:t>
            </w:r>
          </w:p>
        </w:tc>
        <w:tc>
          <w:tcPr>
            <w:tcW w:w="886" w:type="dxa"/>
            <w:hideMark/>
          </w:tcPr>
          <w:p w14:paraId="26AD3CC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2539</w:t>
            </w:r>
          </w:p>
        </w:tc>
        <w:tc>
          <w:tcPr>
            <w:tcW w:w="8009" w:type="dxa"/>
            <w:hideMark/>
          </w:tcPr>
          <w:p w14:paraId="5F02454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Facility 7-Day Risk-Standardized Hospital Visit Rate after Outpatient Colonoscopy</w:t>
            </w:r>
          </w:p>
        </w:tc>
        <w:tc>
          <w:tcPr>
            <w:tcW w:w="1962" w:type="dxa"/>
            <w:hideMark/>
          </w:tcPr>
          <w:p w14:paraId="7528DFE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49" w:type="dxa"/>
            <w:hideMark/>
          </w:tcPr>
          <w:p w14:paraId="3C23823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37989533"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089" w:type="dxa"/>
            <w:vMerge w:val="restart"/>
            <w:hideMark/>
          </w:tcPr>
          <w:p w14:paraId="715F60A2" w14:textId="77777777" w:rsidR="000D58A3" w:rsidRPr="00221FC1" w:rsidRDefault="000D58A3">
            <w:pPr>
              <w:rPr>
                <w:rFonts w:ascii="Calibri Light" w:hAnsi="Calibri Light"/>
              </w:rPr>
            </w:pPr>
            <w:r w:rsidRPr="00221FC1">
              <w:rPr>
                <w:rFonts w:ascii="Calibri Light" w:hAnsi="Calibri Light"/>
              </w:rPr>
              <w:t>Structural</w:t>
            </w:r>
          </w:p>
        </w:tc>
        <w:tc>
          <w:tcPr>
            <w:tcW w:w="886" w:type="dxa"/>
            <w:hideMark/>
          </w:tcPr>
          <w:p w14:paraId="730B243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9999</w:t>
            </w:r>
          </w:p>
        </w:tc>
        <w:tc>
          <w:tcPr>
            <w:tcW w:w="8009" w:type="dxa"/>
            <w:hideMark/>
          </w:tcPr>
          <w:p w14:paraId="0D78DAC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Safe Surgery Checklist Use</w:t>
            </w:r>
          </w:p>
        </w:tc>
        <w:tc>
          <w:tcPr>
            <w:tcW w:w="1962" w:type="dxa"/>
            <w:hideMark/>
          </w:tcPr>
          <w:p w14:paraId="706CB4F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Not Endorsed</w:t>
            </w:r>
          </w:p>
        </w:tc>
        <w:tc>
          <w:tcPr>
            <w:tcW w:w="1549" w:type="dxa"/>
            <w:hideMark/>
          </w:tcPr>
          <w:p w14:paraId="156750E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30C4CFB7"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vMerge/>
            <w:hideMark/>
          </w:tcPr>
          <w:p w14:paraId="73A09E17" w14:textId="77777777" w:rsidR="000D58A3" w:rsidRPr="00221FC1" w:rsidRDefault="000D58A3">
            <w:pPr>
              <w:rPr>
                <w:rFonts w:ascii="Calibri Light" w:hAnsi="Calibri Light"/>
              </w:rPr>
            </w:pPr>
          </w:p>
        </w:tc>
        <w:tc>
          <w:tcPr>
            <w:tcW w:w="886" w:type="dxa"/>
            <w:hideMark/>
          </w:tcPr>
          <w:p w14:paraId="73DDCD0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9999</w:t>
            </w:r>
          </w:p>
        </w:tc>
        <w:tc>
          <w:tcPr>
            <w:tcW w:w="8009" w:type="dxa"/>
            <w:hideMark/>
          </w:tcPr>
          <w:p w14:paraId="1F0F0B9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Outpatient Department Volume on Selected Outpatient Surgical Procedures</w:t>
            </w:r>
          </w:p>
        </w:tc>
        <w:tc>
          <w:tcPr>
            <w:tcW w:w="1962" w:type="dxa"/>
            <w:hideMark/>
          </w:tcPr>
          <w:p w14:paraId="1F3D54F0"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Not Endorsed</w:t>
            </w:r>
          </w:p>
        </w:tc>
        <w:tc>
          <w:tcPr>
            <w:tcW w:w="1549" w:type="dxa"/>
            <w:hideMark/>
          </w:tcPr>
          <w:p w14:paraId="0EF038E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6C6E01D0"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hideMark/>
          </w:tcPr>
          <w:p w14:paraId="09615D60" w14:textId="77777777" w:rsidR="000D58A3" w:rsidRPr="00221FC1" w:rsidRDefault="000D58A3">
            <w:pPr>
              <w:rPr>
                <w:rFonts w:ascii="Calibri Light" w:hAnsi="Calibri Light"/>
              </w:rPr>
            </w:pPr>
            <w:r w:rsidRPr="00221FC1">
              <w:rPr>
                <w:rFonts w:ascii="Calibri Light" w:hAnsi="Calibri Light"/>
              </w:rPr>
              <w:t>Outcome</w:t>
            </w:r>
          </w:p>
        </w:tc>
        <w:tc>
          <w:tcPr>
            <w:tcW w:w="886" w:type="dxa"/>
            <w:hideMark/>
          </w:tcPr>
          <w:p w14:paraId="7747E0B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1536</w:t>
            </w:r>
          </w:p>
        </w:tc>
        <w:tc>
          <w:tcPr>
            <w:tcW w:w="8009" w:type="dxa"/>
            <w:hideMark/>
          </w:tcPr>
          <w:p w14:paraId="1B840F0B"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Cataracts: Improvement in Patient’s Visual Function within 90 Days Following Cataract Surgery</w:t>
            </w:r>
          </w:p>
        </w:tc>
        <w:tc>
          <w:tcPr>
            <w:tcW w:w="1962" w:type="dxa"/>
            <w:hideMark/>
          </w:tcPr>
          <w:p w14:paraId="3441CE9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49" w:type="dxa"/>
            <w:hideMark/>
          </w:tcPr>
          <w:p w14:paraId="5B9E8C0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372C96DD" w14:textId="77777777" w:rsidTr="00221FC1">
        <w:trPr>
          <w:trHeight w:val="960"/>
        </w:trPr>
        <w:tc>
          <w:tcPr>
            <w:cnfStyle w:val="001000000000" w:firstRow="0" w:lastRow="0" w:firstColumn="1" w:lastColumn="0" w:oddVBand="0" w:evenVBand="0" w:oddHBand="0" w:evenHBand="0" w:firstRowFirstColumn="0" w:firstRowLastColumn="0" w:lastRowFirstColumn="0" w:lastRowLastColumn="0"/>
            <w:tcW w:w="1089" w:type="dxa"/>
            <w:vMerge w:val="restart"/>
            <w:hideMark/>
          </w:tcPr>
          <w:p w14:paraId="534887A4" w14:textId="77777777" w:rsidR="000D58A3" w:rsidRPr="00221FC1" w:rsidRDefault="000D58A3">
            <w:pPr>
              <w:rPr>
                <w:rFonts w:ascii="Calibri Light" w:hAnsi="Calibri Light"/>
              </w:rPr>
            </w:pPr>
            <w:r w:rsidRPr="00221FC1">
              <w:rPr>
                <w:rFonts w:ascii="Calibri Light" w:hAnsi="Calibri Light"/>
              </w:rPr>
              <w:t>Structural</w:t>
            </w:r>
          </w:p>
        </w:tc>
        <w:tc>
          <w:tcPr>
            <w:tcW w:w="886" w:type="dxa"/>
            <w:hideMark/>
          </w:tcPr>
          <w:p w14:paraId="20887AD1"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0489</w:t>
            </w:r>
          </w:p>
        </w:tc>
        <w:tc>
          <w:tcPr>
            <w:tcW w:w="8009" w:type="dxa"/>
            <w:hideMark/>
          </w:tcPr>
          <w:p w14:paraId="2EDC6E6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The Ability for Providers with HIT to Receive Laboratory Data Electronically Directly into their ONC-Certified EHR System as Discrete Searchable Data Elements</w:t>
            </w:r>
          </w:p>
        </w:tc>
        <w:tc>
          <w:tcPr>
            <w:tcW w:w="1962" w:type="dxa"/>
            <w:hideMark/>
          </w:tcPr>
          <w:p w14:paraId="59845463"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Maintenance Endorsement</w:t>
            </w:r>
          </w:p>
        </w:tc>
        <w:tc>
          <w:tcPr>
            <w:tcW w:w="1549" w:type="dxa"/>
            <w:hideMark/>
          </w:tcPr>
          <w:p w14:paraId="44A6342E"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21DD5FEC"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089" w:type="dxa"/>
            <w:vMerge/>
            <w:hideMark/>
          </w:tcPr>
          <w:p w14:paraId="44A46112" w14:textId="77777777" w:rsidR="000D58A3" w:rsidRPr="00221FC1" w:rsidRDefault="000D58A3">
            <w:pPr>
              <w:rPr>
                <w:rFonts w:ascii="Calibri Light" w:hAnsi="Calibri Light"/>
              </w:rPr>
            </w:pPr>
          </w:p>
        </w:tc>
        <w:tc>
          <w:tcPr>
            <w:tcW w:w="886" w:type="dxa"/>
            <w:hideMark/>
          </w:tcPr>
          <w:p w14:paraId="712CBFA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9999</w:t>
            </w:r>
          </w:p>
        </w:tc>
        <w:tc>
          <w:tcPr>
            <w:tcW w:w="8009" w:type="dxa"/>
            <w:hideMark/>
          </w:tcPr>
          <w:p w14:paraId="5CC0B0B9"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Tracking Clinical Results between Visits</w:t>
            </w:r>
          </w:p>
        </w:tc>
        <w:tc>
          <w:tcPr>
            <w:tcW w:w="1962" w:type="dxa"/>
            <w:hideMark/>
          </w:tcPr>
          <w:p w14:paraId="6748813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Not Endorsed</w:t>
            </w:r>
          </w:p>
        </w:tc>
        <w:tc>
          <w:tcPr>
            <w:tcW w:w="1549" w:type="dxa"/>
            <w:hideMark/>
          </w:tcPr>
          <w:p w14:paraId="63933822"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4BADC3D3"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089" w:type="dxa"/>
            <w:hideMark/>
          </w:tcPr>
          <w:p w14:paraId="44B5A5F8" w14:textId="77777777" w:rsidR="000D58A3" w:rsidRPr="00221FC1" w:rsidRDefault="000D58A3">
            <w:pPr>
              <w:rPr>
                <w:rFonts w:ascii="Calibri Light" w:hAnsi="Calibri Light"/>
              </w:rPr>
            </w:pPr>
            <w:r w:rsidRPr="00221FC1">
              <w:rPr>
                <w:rFonts w:ascii="Calibri Light" w:hAnsi="Calibri Light"/>
              </w:rPr>
              <w:t>Process</w:t>
            </w:r>
          </w:p>
        </w:tc>
        <w:tc>
          <w:tcPr>
            <w:tcW w:w="886" w:type="dxa"/>
            <w:hideMark/>
          </w:tcPr>
          <w:p w14:paraId="07ACEEA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0431</w:t>
            </w:r>
          </w:p>
        </w:tc>
        <w:tc>
          <w:tcPr>
            <w:tcW w:w="8009" w:type="dxa"/>
            <w:hideMark/>
          </w:tcPr>
          <w:p w14:paraId="104BD15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Influenza Vaccination Coverage among Healthcare Personnel</w:t>
            </w:r>
          </w:p>
        </w:tc>
        <w:tc>
          <w:tcPr>
            <w:tcW w:w="1962" w:type="dxa"/>
            <w:hideMark/>
          </w:tcPr>
          <w:p w14:paraId="47AB90B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49" w:type="dxa"/>
            <w:hideMark/>
          </w:tcPr>
          <w:p w14:paraId="1BDB6B3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19244939"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089" w:type="dxa"/>
            <w:vMerge w:val="restart"/>
            <w:hideMark/>
          </w:tcPr>
          <w:p w14:paraId="643E4620" w14:textId="77777777" w:rsidR="000D58A3" w:rsidRPr="00221FC1" w:rsidRDefault="000D58A3" w:rsidP="000D58A3">
            <w:pPr>
              <w:rPr>
                <w:rFonts w:ascii="Calibri Light" w:hAnsi="Calibri Light"/>
              </w:rPr>
            </w:pPr>
            <w:r w:rsidRPr="00221FC1">
              <w:rPr>
                <w:rFonts w:ascii="Calibri Light" w:hAnsi="Calibri Light"/>
              </w:rPr>
              <w:t>Outcome</w:t>
            </w:r>
          </w:p>
        </w:tc>
        <w:tc>
          <w:tcPr>
            <w:tcW w:w="886" w:type="dxa"/>
            <w:hideMark/>
          </w:tcPr>
          <w:p w14:paraId="4415169C"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2936</w:t>
            </w:r>
          </w:p>
        </w:tc>
        <w:tc>
          <w:tcPr>
            <w:tcW w:w="8009" w:type="dxa"/>
            <w:hideMark/>
          </w:tcPr>
          <w:p w14:paraId="78114878"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Admissions and Emergency Department (ED) Visits for Patients Receiving Outpatient Chemotherapy</w:t>
            </w:r>
          </w:p>
        </w:tc>
        <w:tc>
          <w:tcPr>
            <w:tcW w:w="1962" w:type="dxa"/>
            <w:hideMark/>
          </w:tcPr>
          <w:p w14:paraId="4A160FB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Initial Endorsement</w:t>
            </w:r>
          </w:p>
        </w:tc>
        <w:tc>
          <w:tcPr>
            <w:tcW w:w="1549" w:type="dxa"/>
            <w:hideMark/>
          </w:tcPr>
          <w:p w14:paraId="4B65BD84"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23E682E7"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089" w:type="dxa"/>
            <w:vMerge/>
            <w:hideMark/>
          </w:tcPr>
          <w:p w14:paraId="2019C223" w14:textId="77777777" w:rsidR="000D58A3" w:rsidRPr="00221FC1" w:rsidRDefault="000D58A3">
            <w:pPr>
              <w:rPr>
                <w:rFonts w:ascii="Calibri Light" w:hAnsi="Calibri Light"/>
              </w:rPr>
            </w:pPr>
          </w:p>
        </w:tc>
        <w:tc>
          <w:tcPr>
            <w:tcW w:w="886" w:type="dxa"/>
            <w:hideMark/>
          </w:tcPr>
          <w:p w14:paraId="1739758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2687</w:t>
            </w:r>
          </w:p>
        </w:tc>
        <w:tc>
          <w:tcPr>
            <w:tcW w:w="8009" w:type="dxa"/>
            <w:hideMark/>
          </w:tcPr>
          <w:p w14:paraId="125FB54F"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Visits after Hospital Outpatient Surgery</w:t>
            </w:r>
          </w:p>
        </w:tc>
        <w:tc>
          <w:tcPr>
            <w:tcW w:w="1962" w:type="dxa"/>
            <w:hideMark/>
          </w:tcPr>
          <w:p w14:paraId="7CBB60AD"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549" w:type="dxa"/>
            <w:hideMark/>
          </w:tcPr>
          <w:p w14:paraId="3B78C9E7"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0D58A3" w:rsidRPr="00221FC1" w14:paraId="482263DB"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089" w:type="dxa"/>
            <w:vMerge/>
            <w:hideMark/>
          </w:tcPr>
          <w:p w14:paraId="5D38A58B" w14:textId="77777777" w:rsidR="000D58A3" w:rsidRPr="00221FC1" w:rsidRDefault="000D58A3">
            <w:pPr>
              <w:rPr>
                <w:rFonts w:ascii="Calibri Light" w:hAnsi="Calibri Light"/>
              </w:rPr>
            </w:pPr>
          </w:p>
        </w:tc>
        <w:tc>
          <w:tcPr>
            <w:tcW w:w="886" w:type="dxa"/>
            <w:hideMark/>
          </w:tcPr>
          <w:p w14:paraId="6133A63A"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8009" w:type="dxa"/>
            <w:hideMark/>
          </w:tcPr>
          <w:p w14:paraId="157CEC05"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OAS CAHPS (five measures)</w:t>
            </w:r>
          </w:p>
        </w:tc>
        <w:tc>
          <w:tcPr>
            <w:tcW w:w="1962" w:type="dxa"/>
            <w:hideMark/>
          </w:tcPr>
          <w:p w14:paraId="74773356" w14:textId="77777777"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549" w:type="dxa"/>
            <w:hideMark/>
          </w:tcPr>
          <w:p w14:paraId="1BF95AF0" w14:textId="105694B1" w:rsidR="000D58A3" w:rsidRPr="00221FC1" w:rsidRDefault="000D58A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bl>
    <w:tbl>
      <w:tblPr>
        <w:tblW w:w="12900" w:type="dxa"/>
        <w:tblInd w:w="108" w:type="dxa"/>
        <w:tblLook w:val="04A0" w:firstRow="1" w:lastRow="0" w:firstColumn="1" w:lastColumn="0" w:noHBand="0" w:noVBand="1"/>
      </w:tblPr>
      <w:tblGrid>
        <w:gridCol w:w="12900"/>
      </w:tblGrid>
      <w:tr w:rsidR="001706D8" w:rsidRPr="001706D8" w14:paraId="747534DC" w14:textId="77777777" w:rsidTr="001706D8">
        <w:trPr>
          <w:trHeight w:val="315"/>
        </w:trPr>
        <w:tc>
          <w:tcPr>
            <w:tcW w:w="12900" w:type="dxa"/>
            <w:tcBorders>
              <w:top w:val="nil"/>
              <w:left w:val="nil"/>
              <w:bottom w:val="nil"/>
              <w:right w:val="single" w:sz="8" w:space="0" w:color="FFFFFF"/>
            </w:tcBorders>
            <w:shd w:val="clear" w:color="auto" w:fill="auto"/>
            <w:noWrap/>
            <w:vAlign w:val="center"/>
            <w:hideMark/>
          </w:tcPr>
          <w:p w14:paraId="0B9F2C5A" w14:textId="77777777" w:rsidR="001706D8" w:rsidRPr="001706D8" w:rsidRDefault="001706D8" w:rsidP="001706D8">
            <w:pPr>
              <w:spacing w:after="0" w:line="240" w:lineRule="auto"/>
              <w:rPr>
                <w:rFonts w:ascii="Calibri" w:eastAsia="Times New Roman" w:hAnsi="Calibri" w:cs="Calibri"/>
                <w:color w:val="000000"/>
                <w:sz w:val="24"/>
                <w:szCs w:val="24"/>
              </w:rPr>
            </w:pPr>
            <w:r w:rsidRPr="001706D8">
              <w:rPr>
                <w:rFonts w:ascii="Calibri" w:eastAsia="Times New Roman" w:hAnsi="Calibri" w:cs="Calibri"/>
                <w:color w:val="000000"/>
                <w:sz w:val="24"/>
                <w:szCs w:val="24"/>
              </w:rPr>
              <w:t>Source:  https://www.cms.gov/Newsroom/MediaReleaseDatabase/Fact-sheets/2016-Fact-sheets-items/2016-11-01-3.html</w:t>
            </w:r>
          </w:p>
        </w:tc>
      </w:tr>
    </w:tbl>
    <w:p w14:paraId="4D8F0072" w14:textId="77777777" w:rsidR="00D10710" w:rsidRPr="004D3708" w:rsidRDefault="00D10710">
      <w:pPr>
        <w:rPr>
          <w:rFonts w:ascii="Calibri Light" w:hAnsi="Calibri Light"/>
        </w:rPr>
      </w:pPr>
    </w:p>
    <w:p w14:paraId="0210E990" w14:textId="77777777" w:rsidR="005265D9" w:rsidRPr="004D3708" w:rsidRDefault="005265D9">
      <w:pPr>
        <w:rPr>
          <w:rFonts w:ascii="Calibri Light" w:hAnsi="Calibri Light"/>
        </w:rPr>
      </w:pPr>
    </w:p>
    <w:p w14:paraId="5DDCEC1D" w14:textId="77777777" w:rsidR="00230B18" w:rsidRPr="004D3708" w:rsidRDefault="00230B18" w:rsidP="00B6099E">
      <w:pPr>
        <w:pStyle w:val="Heading1"/>
        <w:rPr>
          <w:rFonts w:ascii="Calibri Light" w:hAnsi="Calibri Light"/>
        </w:rPr>
      </w:pPr>
      <w:r w:rsidRPr="004D3708">
        <w:rPr>
          <w:rFonts w:ascii="Calibri Light" w:hAnsi="Calibri Light"/>
        </w:rPr>
        <w:t>Hospital Inpatient Quality Reporting Program (IQR) and Medicare and Medicaid EHR Incentive Program for Eligible Hospitals and Critical Access Hospitals (CAHs)</w:t>
      </w:r>
    </w:p>
    <w:tbl>
      <w:tblPr>
        <w:tblStyle w:val="GridTable1Light-Accent1"/>
        <w:tblW w:w="13495" w:type="dxa"/>
        <w:tblLook w:val="04A0" w:firstRow="1" w:lastRow="0" w:firstColumn="1" w:lastColumn="0" w:noHBand="0" w:noVBand="1"/>
      </w:tblPr>
      <w:tblGrid>
        <w:gridCol w:w="1360"/>
        <w:gridCol w:w="920"/>
        <w:gridCol w:w="7622"/>
        <w:gridCol w:w="1809"/>
        <w:gridCol w:w="1784"/>
      </w:tblGrid>
      <w:tr w:rsidR="001706D8" w:rsidRPr="00221FC1" w14:paraId="4AA0CD18" w14:textId="77777777" w:rsidTr="00221FC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0" w:type="dxa"/>
            <w:shd w:val="clear" w:color="auto" w:fill="5B9BD5" w:themeFill="accent1"/>
            <w:hideMark/>
          </w:tcPr>
          <w:p w14:paraId="219C94C3" w14:textId="77777777" w:rsidR="001706D8" w:rsidRPr="00221FC1" w:rsidRDefault="001706D8">
            <w:pPr>
              <w:rPr>
                <w:rFonts w:ascii="Calibri Light" w:hAnsi="Calibri Light"/>
                <w:color w:val="FFFFFF" w:themeColor="background1"/>
              </w:rPr>
            </w:pPr>
            <w:r w:rsidRPr="00221FC1">
              <w:rPr>
                <w:rFonts w:ascii="Calibri Light" w:hAnsi="Calibri Light"/>
                <w:color w:val="FFFFFF" w:themeColor="background1"/>
              </w:rPr>
              <w:t>Type</w:t>
            </w:r>
          </w:p>
        </w:tc>
        <w:tc>
          <w:tcPr>
            <w:tcW w:w="920" w:type="dxa"/>
            <w:shd w:val="clear" w:color="auto" w:fill="5B9BD5" w:themeFill="accent1"/>
            <w:hideMark/>
          </w:tcPr>
          <w:p w14:paraId="0F03CC31" w14:textId="77777777" w:rsidR="001706D8" w:rsidRPr="00221FC1"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NQF #</w:t>
            </w:r>
          </w:p>
        </w:tc>
        <w:tc>
          <w:tcPr>
            <w:tcW w:w="7622" w:type="dxa"/>
            <w:shd w:val="clear" w:color="auto" w:fill="5B9BD5" w:themeFill="accent1"/>
            <w:hideMark/>
          </w:tcPr>
          <w:p w14:paraId="1FBD34FE" w14:textId="77777777" w:rsidR="001706D8" w:rsidRPr="00221FC1"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Measure Title</w:t>
            </w:r>
          </w:p>
        </w:tc>
        <w:tc>
          <w:tcPr>
            <w:tcW w:w="1809" w:type="dxa"/>
            <w:shd w:val="clear" w:color="auto" w:fill="5B9BD5" w:themeFill="accent1"/>
            <w:hideMark/>
          </w:tcPr>
          <w:p w14:paraId="38A6A8CD" w14:textId="77777777" w:rsidR="001706D8" w:rsidRPr="00221FC1"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NQF Status</w:t>
            </w:r>
          </w:p>
        </w:tc>
        <w:tc>
          <w:tcPr>
            <w:tcW w:w="1784" w:type="dxa"/>
            <w:shd w:val="clear" w:color="auto" w:fill="5B9BD5" w:themeFill="accent1"/>
            <w:hideMark/>
          </w:tcPr>
          <w:p w14:paraId="6CA6809C" w14:textId="77777777" w:rsidR="001706D8" w:rsidRPr="00221FC1"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 xml:space="preserve">National Rate </w:t>
            </w:r>
          </w:p>
        </w:tc>
      </w:tr>
      <w:tr w:rsidR="001706D8" w:rsidRPr="00221FC1" w14:paraId="5B345456" w14:textId="77777777" w:rsidTr="00221FC1">
        <w:trPr>
          <w:trHeight w:val="345"/>
        </w:trPr>
        <w:tc>
          <w:tcPr>
            <w:cnfStyle w:val="001000000000" w:firstRow="0" w:lastRow="0" w:firstColumn="1" w:lastColumn="0" w:oddVBand="0" w:evenVBand="0" w:oddHBand="0" w:evenHBand="0" w:firstRowFirstColumn="0" w:firstRowLastColumn="0" w:lastRowFirstColumn="0" w:lastRowLastColumn="0"/>
            <w:tcW w:w="11711" w:type="dxa"/>
            <w:gridSpan w:val="4"/>
            <w:shd w:val="clear" w:color="auto" w:fill="BDD6EE" w:themeFill="accent1" w:themeFillTint="66"/>
            <w:hideMark/>
          </w:tcPr>
          <w:p w14:paraId="15E8E544" w14:textId="77777777" w:rsidR="001706D8" w:rsidRPr="00221FC1" w:rsidRDefault="001706D8" w:rsidP="001706D8">
            <w:pPr>
              <w:rPr>
                <w:rFonts w:ascii="Calibri Light" w:hAnsi="Calibri Light"/>
              </w:rPr>
            </w:pPr>
            <w:r w:rsidRPr="00221FC1">
              <w:rPr>
                <w:rFonts w:ascii="Calibri Light" w:hAnsi="Calibri Light"/>
              </w:rPr>
              <w:t>NHSN</w:t>
            </w:r>
          </w:p>
        </w:tc>
        <w:tc>
          <w:tcPr>
            <w:tcW w:w="1784" w:type="dxa"/>
            <w:shd w:val="clear" w:color="auto" w:fill="BDD6EE" w:themeFill="accent1" w:themeFillTint="66"/>
            <w:hideMark/>
          </w:tcPr>
          <w:p w14:paraId="22B0297D"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12BD187F"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val="restart"/>
            <w:textDirection w:val="btLr"/>
            <w:hideMark/>
          </w:tcPr>
          <w:p w14:paraId="01943C5D" w14:textId="77777777" w:rsidR="001706D8" w:rsidRPr="00221FC1" w:rsidRDefault="001706D8" w:rsidP="001706D8">
            <w:pPr>
              <w:rPr>
                <w:rFonts w:ascii="Calibri Light" w:hAnsi="Calibri Light"/>
              </w:rPr>
            </w:pPr>
            <w:r w:rsidRPr="00221FC1">
              <w:rPr>
                <w:rFonts w:ascii="Calibri Light" w:hAnsi="Calibri Light"/>
              </w:rPr>
              <w:t>Outcome</w:t>
            </w:r>
          </w:p>
        </w:tc>
        <w:tc>
          <w:tcPr>
            <w:tcW w:w="920" w:type="dxa"/>
            <w:hideMark/>
          </w:tcPr>
          <w:p w14:paraId="2EDC7C7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0138</w:t>
            </w:r>
          </w:p>
        </w:tc>
        <w:tc>
          <w:tcPr>
            <w:tcW w:w="7622" w:type="dxa"/>
            <w:hideMark/>
          </w:tcPr>
          <w:p w14:paraId="5B9F184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NHSN Catheter-Associated Urinary Tract Infection (CAUTI) Outcome Measure</w:t>
            </w:r>
          </w:p>
        </w:tc>
        <w:tc>
          <w:tcPr>
            <w:tcW w:w="1809" w:type="dxa"/>
            <w:hideMark/>
          </w:tcPr>
          <w:p w14:paraId="017237B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15D11FC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r>
      <w:tr w:rsidR="001706D8" w:rsidRPr="00221FC1" w14:paraId="6A3DEE44"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7B618122" w14:textId="77777777" w:rsidR="001706D8" w:rsidRPr="00221FC1" w:rsidRDefault="001706D8">
            <w:pPr>
              <w:rPr>
                <w:rFonts w:ascii="Calibri Light" w:hAnsi="Calibri Light"/>
              </w:rPr>
            </w:pPr>
          </w:p>
        </w:tc>
        <w:tc>
          <w:tcPr>
            <w:tcW w:w="920" w:type="dxa"/>
            <w:hideMark/>
          </w:tcPr>
          <w:p w14:paraId="66A3F85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1717</w:t>
            </w:r>
          </w:p>
        </w:tc>
        <w:tc>
          <w:tcPr>
            <w:tcW w:w="7622" w:type="dxa"/>
            <w:hideMark/>
          </w:tcPr>
          <w:p w14:paraId="3B7BE58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NHSN Facility-wide Inpatient Hospital-onset Clostridium difficile Infection (CDI) Outcome Measure</w:t>
            </w:r>
          </w:p>
        </w:tc>
        <w:tc>
          <w:tcPr>
            <w:tcW w:w="1809" w:type="dxa"/>
            <w:hideMark/>
          </w:tcPr>
          <w:p w14:paraId="1B21021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5C5955D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r>
      <w:tr w:rsidR="001706D8" w:rsidRPr="00221FC1" w14:paraId="1A180886"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64EAA182" w14:textId="77777777" w:rsidR="001706D8" w:rsidRPr="00221FC1" w:rsidRDefault="001706D8">
            <w:pPr>
              <w:rPr>
                <w:rFonts w:ascii="Calibri Light" w:hAnsi="Calibri Light"/>
              </w:rPr>
            </w:pPr>
          </w:p>
        </w:tc>
        <w:tc>
          <w:tcPr>
            <w:tcW w:w="920" w:type="dxa"/>
            <w:hideMark/>
          </w:tcPr>
          <w:p w14:paraId="1842ED4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0139</w:t>
            </w:r>
          </w:p>
        </w:tc>
        <w:tc>
          <w:tcPr>
            <w:tcW w:w="7622" w:type="dxa"/>
            <w:hideMark/>
          </w:tcPr>
          <w:p w14:paraId="5A9518E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NHSN Central line-associated Bloodstream Infection (CLABSI) Outcome Measure</w:t>
            </w:r>
          </w:p>
        </w:tc>
        <w:tc>
          <w:tcPr>
            <w:tcW w:w="1809" w:type="dxa"/>
            <w:hideMark/>
          </w:tcPr>
          <w:p w14:paraId="24E92F8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20D1578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r>
      <w:tr w:rsidR="001706D8" w:rsidRPr="00221FC1" w14:paraId="3458CC0A"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270BC9C8" w14:textId="77777777" w:rsidR="001706D8" w:rsidRPr="00221FC1" w:rsidRDefault="001706D8">
            <w:pPr>
              <w:rPr>
                <w:rFonts w:ascii="Calibri Light" w:hAnsi="Calibri Light"/>
              </w:rPr>
            </w:pPr>
          </w:p>
        </w:tc>
        <w:tc>
          <w:tcPr>
            <w:tcW w:w="920" w:type="dxa"/>
            <w:hideMark/>
          </w:tcPr>
          <w:p w14:paraId="0A48D3F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0753</w:t>
            </w:r>
          </w:p>
        </w:tc>
        <w:tc>
          <w:tcPr>
            <w:tcW w:w="7622" w:type="dxa"/>
            <w:hideMark/>
          </w:tcPr>
          <w:p w14:paraId="26F8DAE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ACS-CDC Harmonized Procedure Specific Surgical Site Infection (SSI) Outcome Measure</w:t>
            </w:r>
          </w:p>
        </w:tc>
        <w:tc>
          <w:tcPr>
            <w:tcW w:w="1809" w:type="dxa"/>
            <w:hideMark/>
          </w:tcPr>
          <w:p w14:paraId="33F211B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689EEF8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r>
      <w:tr w:rsidR="001706D8" w:rsidRPr="00221FC1" w14:paraId="31552D66"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4D9870FA" w14:textId="77777777" w:rsidR="001706D8" w:rsidRPr="00221FC1" w:rsidRDefault="001706D8">
            <w:pPr>
              <w:rPr>
                <w:rFonts w:ascii="Calibri Light" w:hAnsi="Calibri Light"/>
              </w:rPr>
            </w:pPr>
          </w:p>
        </w:tc>
        <w:tc>
          <w:tcPr>
            <w:tcW w:w="920" w:type="dxa"/>
            <w:hideMark/>
          </w:tcPr>
          <w:p w14:paraId="6C32FC6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1716</w:t>
            </w:r>
          </w:p>
        </w:tc>
        <w:tc>
          <w:tcPr>
            <w:tcW w:w="7622" w:type="dxa"/>
            <w:hideMark/>
          </w:tcPr>
          <w:p w14:paraId="7B094C6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NHSN Facility-Wide Inpatient Hospital-onset Methicillin-resistant Staphylococcus aureus (MRSA) Bacteremia Outcome Measure</w:t>
            </w:r>
          </w:p>
        </w:tc>
        <w:tc>
          <w:tcPr>
            <w:tcW w:w="1809" w:type="dxa"/>
            <w:hideMark/>
          </w:tcPr>
          <w:p w14:paraId="2EC642E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07004B4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r>
      <w:tr w:rsidR="001706D8" w:rsidRPr="00221FC1" w14:paraId="0384BC87"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noWrap/>
            <w:hideMark/>
          </w:tcPr>
          <w:p w14:paraId="2BBB81E4" w14:textId="77777777" w:rsidR="001706D8" w:rsidRPr="00221FC1" w:rsidRDefault="001706D8" w:rsidP="001706D8">
            <w:pPr>
              <w:rPr>
                <w:rFonts w:ascii="Calibri Light" w:hAnsi="Calibri Light"/>
              </w:rPr>
            </w:pPr>
            <w:r w:rsidRPr="00221FC1">
              <w:rPr>
                <w:rFonts w:ascii="Calibri Light" w:hAnsi="Calibri Light"/>
              </w:rPr>
              <w:t>Process</w:t>
            </w:r>
          </w:p>
        </w:tc>
        <w:tc>
          <w:tcPr>
            <w:tcW w:w="920" w:type="dxa"/>
            <w:hideMark/>
          </w:tcPr>
          <w:p w14:paraId="5372C78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0431</w:t>
            </w:r>
          </w:p>
        </w:tc>
        <w:tc>
          <w:tcPr>
            <w:tcW w:w="7622" w:type="dxa"/>
            <w:hideMark/>
          </w:tcPr>
          <w:p w14:paraId="755CFBE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Influenza Vaccination Coverage Among Healthcare Personnnel</w:t>
            </w:r>
          </w:p>
        </w:tc>
        <w:tc>
          <w:tcPr>
            <w:tcW w:w="1809" w:type="dxa"/>
            <w:hideMark/>
          </w:tcPr>
          <w:p w14:paraId="0B399F4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3CA0E52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86%</w:t>
            </w:r>
          </w:p>
        </w:tc>
      </w:tr>
      <w:tr w:rsidR="001706D8" w:rsidRPr="00221FC1" w14:paraId="0A21B746"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1711" w:type="dxa"/>
            <w:gridSpan w:val="4"/>
            <w:shd w:val="clear" w:color="auto" w:fill="BDD6EE" w:themeFill="accent1" w:themeFillTint="66"/>
            <w:hideMark/>
          </w:tcPr>
          <w:p w14:paraId="16413DF8" w14:textId="77777777" w:rsidR="001706D8" w:rsidRPr="00221FC1" w:rsidRDefault="001706D8" w:rsidP="001706D8">
            <w:pPr>
              <w:rPr>
                <w:rFonts w:ascii="Calibri Light" w:hAnsi="Calibri Light"/>
              </w:rPr>
            </w:pPr>
            <w:r w:rsidRPr="00221FC1">
              <w:rPr>
                <w:rFonts w:ascii="Calibri Light" w:hAnsi="Calibri Light"/>
              </w:rPr>
              <w:t>Claims-based Payment</w:t>
            </w:r>
          </w:p>
        </w:tc>
        <w:tc>
          <w:tcPr>
            <w:tcW w:w="1784" w:type="dxa"/>
            <w:shd w:val="clear" w:color="auto" w:fill="BDD6EE" w:themeFill="accent1" w:themeFillTint="66"/>
            <w:hideMark/>
          </w:tcPr>
          <w:p w14:paraId="5FF30C0A"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4A61F4A4"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val="restart"/>
            <w:textDirection w:val="btLr"/>
            <w:hideMark/>
          </w:tcPr>
          <w:p w14:paraId="4A80B186" w14:textId="77777777" w:rsidR="001706D8" w:rsidRPr="00221FC1" w:rsidRDefault="001706D8" w:rsidP="001706D8">
            <w:pPr>
              <w:rPr>
                <w:rFonts w:ascii="Calibri Light" w:hAnsi="Calibri Light"/>
              </w:rPr>
            </w:pPr>
            <w:r w:rsidRPr="00221FC1">
              <w:rPr>
                <w:rFonts w:ascii="Calibri Light" w:hAnsi="Calibri Light"/>
              </w:rPr>
              <w:t>Cost/Resource Use</w:t>
            </w:r>
          </w:p>
        </w:tc>
        <w:tc>
          <w:tcPr>
            <w:tcW w:w="920" w:type="dxa"/>
            <w:hideMark/>
          </w:tcPr>
          <w:p w14:paraId="46274B4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2431</w:t>
            </w:r>
          </w:p>
        </w:tc>
        <w:tc>
          <w:tcPr>
            <w:tcW w:w="7622" w:type="dxa"/>
            <w:hideMark/>
          </w:tcPr>
          <w:p w14:paraId="6C7ED3D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Hospital-level, Risk-Standardized Payment Associated with a 30-Day Episode-of-Care for Acute Myocardial Infarction (AMI)</w:t>
            </w:r>
          </w:p>
        </w:tc>
        <w:tc>
          <w:tcPr>
            <w:tcW w:w="1809" w:type="dxa"/>
            <w:hideMark/>
          </w:tcPr>
          <w:p w14:paraId="58915656"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5AAA17D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 $              22,760 </w:t>
            </w:r>
          </w:p>
        </w:tc>
      </w:tr>
      <w:tr w:rsidR="001706D8" w:rsidRPr="00221FC1" w14:paraId="3D60A39A"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2AF30761" w14:textId="77777777" w:rsidR="001706D8" w:rsidRPr="00221FC1" w:rsidRDefault="001706D8">
            <w:pPr>
              <w:rPr>
                <w:rFonts w:ascii="Calibri Light" w:hAnsi="Calibri Light"/>
              </w:rPr>
            </w:pPr>
          </w:p>
        </w:tc>
        <w:tc>
          <w:tcPr>
            <w:tcW w:w="920" w:type="dxa"/>
            <w:hideMark/>
          </w:tcPr>
          <w:p w14:paraId="486ED8D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2436</w:t>
            </w:r>
          </w:p>
        </w:tc>
        <w:tc>
          <w:tcPr>
            <w:tcW w:w="7622" w:type="dxa"/>
            <w:hideMark/>
          </w:tcPr>
          <w:p w14:paraId="5F82CB8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Hospital-level, Risk-Standardized Payment Associated  with a 30-Day Episode-of-Care for Heart Failure (HF)</w:t>
            </w:r>
          </w:p>
        </w:tc>
        <w:tc>
          <w:tcPr>
            <w:tcW w:w="1809" w:type="dxa"/>
            <w:hideMark/>
          </w:tcPr>
          <w:p w14:paraId="37C72F8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6F76D89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 $              15,959 </w:t>
            </w:r>
          </w:p>
        </w:tc>
      </w:tr>
      <w:tr w:rsidR="001706D8" w:rsidRPr="00221FC1" w14:paraId="1E82F232"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3F7116FF" w14:textId="77777777" w:rsidR="001706D8" w:rsidRPr="00221FC1" w:rsidRDefault="001706D8">
            <w:pPr>
              <w:rPr>
                <w:rFonts w:ascii="Calibri Light" w:hAnsi="Calibri Light"/>
              </w:rPr>
            </w:pPr>
          </w:p>
        </w:tc>
        <w:tc>
          <w:tcPr>
            <w:tcW w:w="920" w:type="dxa"/>
            <w:hideMark/>
          </w:tcPr>
          <w:p w14:paraId="708C1C7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2579</w:t>
            </w:r>
          </w:p>
        </w:tc>
        <w:tc>
          <w:tcPr>
            <w:tcW w:w="7622" w:type="dxa"/>
            <w:hideMark/>
          </w:tcPr>
          <w:p w14:paraId="4A2DB7C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Hospital-level, Risk-Standardized Payment Associated with a 30-Day Episode -of Care for Pneumonia</w:t>
            </w:r>
          </w:p>
        </w:tc>
        <w:tc>
          <w:tcPr>
            <w:tcW w:w="1809" w:type="dxa"/>
            <w:hideMark/>
          </w:tcPr>
          <w:p w14:paraId="56F1564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038849C6"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 $              14,817 </w:t>
            </w:r>
          </w:p>
        </w:tc>
      </w:tr>
      <w:tr w:rsidR="001706D8" w:rsidRPr="00221FC1" w14:paraId="0121F2FA"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209223A9" w14:textId="77777777" w:rsidR="001706D8" w:rsidRPr="00221FC1" w:rsidRDefault="001706D8">
            <w:pPr>
              <w:rPr>
                <w:rFonts w:ascii="Calibri Light" w:hAnsi="Calibri Light"/>
              </w:rPr>
            </w:pPr>
          </w:p>
        </w:tc>
        <w:tc>
          <w:tcPr>
            <w:tcW w:w="920" w:type="dxa"/>
            <w:hideMark/>
          </w:tcPr>
          <w:p w14:paraId="216EC66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2158</w:t>
            </w:r>
          </w:p>
        </w:tc>
        <w:tc>
          <w:tcPr>
            <w:tcW w:w="7622" w:type="dxa"/>
            <w:hideMark/>
          </w:tcPr>
          <w:p w14:paraId="31BE96F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Payment-Standardized Medicare Spending Per Beneficiary (MSPB)</w:t>
            </w:r>
          </w:p>
        </w:tc>
        <w:tc>
          <w:tcPr>
            <w:tcW w:w="1809" w:type="dxa"/>
            <w:hideMark/>
          </w:tcPr>
          <w:p w14:paraId="77B16B7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6C75E01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69CAF42D"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0E730B9C" w14:textId="77777777" w:rsidR="001706D8" w:rsidRPr="00221FC1" w:rsidRDefault="001706D8">
            <w:pPr>
              <w:rPr>
                <w:rFonts w:ascii="Calibri Light" w:hAnsi="Calibri Light"/>
              </w:rPr>
            </w:pPr>
          </w:p>
        </w:tc>
        <w:tc>
          <w:tcPr>
            <w:tcW w:w="920" w:type="dxa"/>
            <w:hideMark/>
          </w:tcPr>
          <w:p w14:paraId="6E91084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4CF7A8B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Hospital-Level, Risk-Standardized Payment Associated with a 90-Day Episode -of Care for Elective Primary Total Hip and/or Total Knee Arthroplasty (THA/TKA)</w:t>
            </w:r>
          </w:p>
        </w:tc>
        <w:tc>
          <w:tcPr>
            <w:tcW w:w="1809" w:type="dxa"/>
            <w:hideMark/>
          </w:tcPr>
          <w:p w14:paraId="5410E5D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274DABF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24A24135"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2A064D32" w14:textId="77777777" w:rsidR="001706D8" w:rsidRPr="00221FC1" w:rsidRDefault="001706D8">
            <w:pPr>
              <w:rPr>
                <w:rFonts w:ascii="Calibri Light" w:hAnsi="Calibri Light"/>
              </w:rPr>
            </w:pPr>
          </w:p>
        </w:tc>
        <w:tc>
          <w:tcPr>
            <w:tcW w:w="920" w:type="dxa"/>
            <w:hideMark/>
          </w:tcPr>
          <w:p w14:paraId="4ECC51C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0F6923B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Cellulitis Clinical Episode-Based Payment Measure</w:t>
            </w:r>
          </w:p>
        </w:tc>
        <w:tc>
          <w:tcPr>
            <w:tcW w:w="1809" w:type="dxa"/>
            <w:hideMark/>
          </w:tcPr>
          <w:p w14:paraId="4F8D069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7041BAA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3F543437"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7FAC4C11" w14:textId="77777777" w:rsidR="001706D8" w:rsidRPr="00221FC1" w:rsidRDefault="001706D8">
            <w:pPr>
              <w:rPr>
                <w:rFonts w:ascii="Calibri Light" w:hAnsi="Calibri Light"/>
              </w:rPr>
            </w:pPr>
          </w:p>
        </w:tc>
        <w:tc>
          <w:tcPr>
            <w:tcW w:w="920" w:type="dxa"/>
            <w:hideMark/>
          </w:tcPr>
          <w:p w14:paraId="0FEF22C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64154C9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Gastrointestinal (GI) Hemorrhage Clinical Episode-Based Payment Measure</w:t>
            </w:r>
          </w:p>
        </w:tc>
        <w:tc>
          <w:tcPr>
            <w:tcW w:w="1809" w:type="dxa"/>
            <w:hideMark/>
          </w:tcPr>
          <w:p w14:paraId="2028D83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59FC4E4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3D9BDA29"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1C63F8D3" w14:textId="77777777" w:rsidR="001706D8" w:rsidRPr="00221FC1" w:rsidRDefault="001706D8">
            <w:pPr>
              <w:rPr>
                <w:rFonts w:ascii="Calibri Light" w:hAnsi="Calibri Light"/>
              </w:rPr>
            </w:pPr>
          </w:p>
        </w:tc>
        <w:tc>
          <w:tcPr>
            <w:tcW w:w="920" w:type="dxa"/>
            <w:hideMark/>
          </w:tcPr>
          <w:p w14:paraId="424D7E2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31ECC32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Kidney/Urinary Tract Infection Clinical Episode-Based Payment Measure</w:t>
            </w:r>
          </w:p>
        </w:tc>
        <w:tc>
          <w:tcPr>
            <w:tcW w:w="1809" w:type="dxa"/>
            <w:hideMark/>
          </w:tcPr>
          <w:p w14:paraId="6306AE9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1264BC6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0746FA04"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1F0D3994" w14:textId="77777777" w:rsidR="001706D8" w:rsidRPr="00221FC1" w:rsidRDefault="001706D8">
            <w:pPr>
              <w:rPr>
                <w:rFonts w:ascii="Calibri Light" w:hAnsi="Calibri Light"/>
              </w:rPr>
            </w:pPr>
          </w:p>
        </w:tc>
        <w:tc>
          <w:tcPr>
            <w:tcW w:w="920" w:type="dxa"/>
            <w:hideMark/>
          </w:tcPr>
          <w:p w14:paraId="59669EB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50E36B9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Aortic Aneurysm Procedure clinical episode-based payment (AA Payment) Measure*</w:t>
            </w:r>
          </w:p>
        </w:tc>
        <w:tc>
          <w:tcPr>
            <w:tcW w:w="1809" w:type="dxa"/>
            <w:hideMark/>
          </w:tcPr>
          <w:p w14:paraId="3FA3073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6C5801B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3CCE0DF6"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48F21CD5" w14:textId="77777777" w:rsidR="001706D8" w:rsidRPr="00221FC1" w:rsidRDefault="001706D8">
            <w:pPr>
              <w:rPr>
                <w:rFonts w:ascii="Calibri Light" w:hAnsi="Calibri Light"/>
              </w:rPr>
            </w:pPr>
          </w:p>
        </w:tc>
        <w:tc>
          <w:tcPr>
            <w:tcW w:w="920" w:type="dxa"/>
            <w:hideMark/>
          </w:tcPr>
          <w:p w14:paraId="0B48E5C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06A2F6C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Cholecystectomy and Common Duct Exploration Clinical Episode-Based Payment Measure*</w:t>
            </w:r>
          </w:p>
        </w:tc>
        <w:tc>
          <w:tcPr>
            <w:tcW w:w="1809" w:type="dxa"/>
            <w:hideMark/>
          </w:tcPr>
          <w:p w14:paraId="34E3009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0399C2A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7C5CA641"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47FA692A" w14:textId="77777777" w:rsidR="001706D8" w:rsidRPr="00221FC1" w:rsidRDefault="001706D8">
            <w:pPr>
              <w:rPr>
                <w:rFonts w:ascii="Calibri Light" w:hAnsi="Calibri Light"/>
              </w:rPr>
            </w:pPr>
          </w:p>
        </w:tc>
        <w:tc>
          <w:tcPr>
            <w:tcW w:w="920" w:type="dxa"/>
            <w:hideMark/>
          </w:tcPr>
          <w:p w14:paraId="6CA13F1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00FDE5C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Spinal Fusion Clinical Episode-Based Payment Measure*</w:t>
            </w:r>
          </w:p>
        </w:tc>
        <w:tc>
          <w:tcPr>
            <w:tcW w:w="1809" w:type="dxa"/>
            <w:hideMark/>
          </w:tcPr>
          <w:p w14:paraId="276461A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5103082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58848D43"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1711" w:type="dxa"/>
            <w:gridSpan w:val="4"/>
            <w:shd w:val="clear" w:color="auto" w:fill="BDD6EE" w:themeFill="accent1" w:themeFillTint="66"/>
            <w:hideMark/>
          </w:tcPr>
          <w:p w14:paraId="37B50381" w14:textId="1C36B123" w:rsidR="001706D8" w:rsidRPr="00221FC1" w:rsidRDefault="001706D8" w:rsidP="001706D8">
            <w:pPr>
              <w:rPr>
                <w:rFonts w:ascii="Calibri Light" w:hAnsi="Calibri Light"/>
                <w:b w:val="0"/>
                <w:bCs w:val="0"/>
              </w:rPr>
            </w:pPr>
            <w:r w:rsidRPr="00221FC1">
              <w:rPr>
                <w:rFonts w:ascii="Calibri Light" w:hAnsi="Calibri Light"/>
              </w:rPr>
              <w:t> Claims-based Outcome</w:t>
            </w:r>
          </w:p>
        </w:tc>
        <w:tc>
          <w:tcPr>
            <w:tcW w:w="1784" w:type="dxa"/>
            <w:shd w:val="clear" w:color="auto" w:fill="BDD6EE" w:themeFill="accent1" w:themeFillTint="66"/>
            <w:hideMark/>
          </w:tcPr>
          <w:p w14:paraId="36543BBD"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0283EA9B"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val="restart"/>
            <w:textDirection w:val="btLr"/>
            <w:hideMark/>
          </w:tcPr>
          <w:p w14:paraId="702C27BE" w14:textId="77777777" w:rsidR="001706D8" w:rsidRPr="00221FC1" w:rsidRDefault="001706D8" w:rsidP="001706D8">
            <w:pPr>
              <w:rPr>
                <w:rFonts w:ascii="Calibri Light" w:hAnsi="Calibri Light"/>
              </w:rPr>
            </w:pPr>
            <w:r w:rsidRPr="00221FC1">
              <w:rPr>
                <w:rFonts w:ascii="Calibri Light" w:hAnsi="Calibri Light"/>
              </w:rPr>
              <w:t>Outcome</w:t>
            </w:r>
          </w:p>
        </w:tc>
        <w:tc>
          <w:tcPr>
            <w:tcW w:w="920" w:type="dxa"/>
            <w:hideMark/>
          </w:tcPr>
          <w:p w14:paraId="68FD8D2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0230</w:t>
            </w:r>
          </w:p>
        </w:tc>
        <w:tc>
          <w:tcPr>
            <w:tcW w:w="7622" w:type="dxa"/>
            <w:hideMark/>
          </w:tcPr>
          <w:p w14:paraId="621CBEA6"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Mortality Rate (RSMR) Following Acute Myocardial Infarction (AMI) Hospitalization</w:t>
            </w:r>
          </w:p>
        </w:tc>
        <w:tc>
          <w:tcPr>
            <w:tcW w:w="1809" w:type="dxa"/>
            <w:hideMark/>
          </w:tcPr>
          <w:p w14:paraId="03CAC9F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15B2AC2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14.1%</w:t>
            </w:r>
          </w:p>
        </w:tc>
      </w:tr>
      <w:tr w:rsidR="001706D8" w:rsidRPr="00221FC1" w14:paraId="16979976"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19CBEEE3" w14:textId="77777777" w:rsidR="001706D8" w:rsidRPr="00221FC1" w:rsidRDefault="001706D8">
            <w:pPr>
              <w:rPr>
                <w:rFonts w:ascii="Calibri Light" w:hAnsi="Calibri Light"/>
              </w:rPr>
            </w:pPr>
          </w:p>
        </w:tc>
        <w:tc>
          <w:tcPr>
            <w:tcW w:w="920" w:type="dxa"/>
            <w:hideMark/>
          </w:tcPr>
          <w:p w14:paraId="3F98453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2558</w:t>
            </w:r>
          </w:p>
        </w:tc>
        <w:tc>
          <w:tcPr>
            <w:tcW w:w="7622" w:type="dxa"/>
            <w:hideMark/>
          </w:tcPr>
          <w:p w14:paraId="4FA5570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Mortality Rate  (RSMR) Following Coronary Artery Bypass Graft (CABG) surgery</w:t>
            </w:r>
          </w:p>
        </w:tc>
        <w:tc>
          <w:tcPr>
            <w:tcW w:w="1809" w:type="dxa"/>
            <w:hideMark/>
          </w:tcPr>
          <w:p w14:paraId="1507A86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61D3D4C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3.2%</w:t>
            </w:r>
          </w:p>
        </w:tc>
      </w:tr>
      <w:tr w:rsidR="001706D8" w:rsidRPr="00221FC1" w14:paraId="13B93C8C"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50E7074D" w14:textId="77777777" w:rsidR="001706D8" w:rsidRPr="00221FC1" w:rsidRDefault="001706D8">
            <w:pPr>
              <w:rPr>
                <w:rFonts w:ascii="Calibri Light" w:hAnsi="Calibri Light"/>
              </w:rPr>
            </w:pPr>
          </w:p>
        </w:tc>
        <w:tc>
          <w:tcPr>
            <w:tcW w:w="920" w:type="dxa"/>
            <w:hideMark/>
          </w:tcPr>
          <w:p w14:paraId="4A10011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1839</w:t>
            </w:r>
          </w:p>
        </w:tc>
        <w:tc>
          <w:tcPr>
            <w:tcW w:w="7622" w:type="dxa"/>
            <w:hideMark/>
          </w:tcPr>
          <w:p w14:paraId="6306D3A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Mortality Rate (RSMR) Following Chronic Obstructive Pulmonary Disease (COPD) Hospitalization</w:t>
            </w:r>
          </w:p>
        </w:tc>
        <w:tc>
          <w:tcPr>
            <w:tcW w:w="1809" w:type="dxa"/>
            <w:hideMark/>
          </w:tcPr>
          <w:p w14:paraId="17F38B8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753BD72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8.0%</w:t>
            </w:r>
          </w:p>
        </w:tc>
      </w:tr>
      <w:tr w:rsidR="001706D8" w:rsidRPr="00221FC1" w14:paraId="6BF93071"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445490D0" w14:textId="77777777" w:rsidR="001706D8" w:rsidRPr="00221FC1" w:rsidRDefault="001706D8">
            <w:pPr>
              <w:rPr>
                <w:rFonts w:ascii="Calibri Light" w:hAnsi="Calibri Light"/>
              </w:rPr>
            </w:pPr>
          </w:p>
        </w:tc>
        <w:tc>
          <w:tcPr>
            <w:tcW w:w="920" w:type="dxa"/>
            <w:hideMark/>
          </w:tcPr>
          <w:p w14:paraId="7B44601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0229</w:t>
            </w:r>
          </w:p>
        </w:tc>
        <w:tc>
          <w:tcPr>
            <w:tcW w:w="7622" w:type="dxa"/>
            <w:hideMark/>
          </w:tcPr>
          <w:p w14:paraId="09282F9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Mortality Rate  (RSMR) Following  Heart Failure (HF) hospitalization.</w:t>
            </w:r>
          </w:p>
        </w:tc>
        <w:tc>
          <w:tcPr>
            <w:tcW w:w="1809" w:type="dxa"/>
            <w:hideMark/>
          </w:tcPr>
          <w:p w14:paraId="65B6CC2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30C40B7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12.1%</w:t>
            </w:r>
          </w:p>
        </w:tc>
      </w:tr>
      <w:tr w:rsidR="001706D8" w:rsidRPr="00221FC1" w14:paraId="06C01727"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51C4592F" w14:textId="77777777" w:rsidR="001706D8" w:rsidRPr="00221FC1" w:rsidRDefault="001706D8">
            <w:pPr>
              <w:rPr>
                <w:rFonts w:ascii="Calibri Light" w:hAnsi="Calibri Light"/>
              </w:rPr>
            </w:pPr>
          </w:p>
        </w:tc>
        <w:tc>
          <w:tcPr>
            <w:tcW w:w="920" w:type="dxa"/>
            <w:hideMark/>
          </w:tcPr>
          <w:p w14:paraId="749E3CE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0468</w:t>
            </w:r>
          </w:p>
        </w:tc>
        <w:tc>
          <w:tcPr>
            <w:tcW w:w="7622" w:type="dxa"/>
            <w:hideMark/>
          </w:tcPr>
          <w:p w14:paraId="7593928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Hospital 30-Day, All-Cause, Risk-Standardized Mortality Rate (RSMR) Following Pneumonia Hospitalization </w:t>
            </w:r>
          </w:p>
        </w:tc>
        <w:tc>
          <w:tcPr>
            <w:tcW w:w="1809" w:type="dxa"/>
            <w:hideMark/>
          </w:tcPr>
          <w:p w14:paraId="3968536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7253751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16.3%</w:t>
            </w:r>
          </w:p>
        </w:tc>
      </w:tr>
      <w:tr w:rsidR="001706D8" w:rsidRPr="00221FC1" w14:paraId="26547A48"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1244E958" w14:textId="77777777" w:rsidR="001706D8" w:rsidRPr="00221FC1" w:rsidRDefault="001706D8">
            <w:pPr>
              <w:rPr>
                <w:rFonts w:ascii="Calibri Light" w:hAnsi="Calibri Light"/>
              </w:rPr>
            </w:pPr>
          </w:p>
        </w:tc>
        <w:tc>
          <w:tcPr>
            <w:tcW w:w="920" w:type="dxa"/>
            <w:hideMark/>
          </w:tcPr>
          <w:p w14:paraId="78B894F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0505</w:t>
            </w:r>
          </w:p>
        </w:tc>
        <w:tc>
          <w:tcPr>
            <w:tcW w:w="7622" w:type="dxa"/>
            <w:hideMark/>
          </w:tcPr>
          <w:p w14:paraId="5C37597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Readmission Rate (RSRR) Following Acute Myocardial Infarction (AMI) Hospitalization</w:t>
            </w:r>
          </w:p>
        </w:tc>
        <w:tc>
          <w:tcPr>
            <w:tcW w:w="1809" w:type="dxa"/>
            <w:hideMark/>
          </w:tcPr>
          <w:p w14:paraId="5270EC3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5122278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16.8%</w:t>
            </w:r>
          </w:p>
        </w:tc>
      </w:tr>
      <w:tr w:rsidR="001706D8" w:rsidRPr="00221FC1" w14:paraId="36664D4A"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11E3F420" w14:textId="77777777" w:rsidR="001706D8" w:rsidRPr="00221FC1" w:rsidRDefault="001706D8">
            <w:pPr>
              <w:rPr>
                <w:rFonts w:ascii="Calibri Light" w:hAnsi="Calibri Light"/>
              </w:rPr>
            </w:pPr>
          </w:p>
        </w:tc>
        <w:tc>
          <w:tcPr>
            <w:tcW w:w="920" w:type="dxa"/>
            <w:hideMark/>
          </w:tcPr>
          <w:p w14:paraId="71192C8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2515</w:t>
            </w:r>
          </w:p>
        </w:tc>
        <w:tc>
          <w:tcPr>
            <w:tcW w:w="7622" w:type="dxa"/>
            <w:hideMark/>
          </w:tcPr>
          <w:p w14:paraId="6DCE9DD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Unplanned, Risk-Standardized Readmission Rate (RSRR) Following Coronary Artery Bypass Graft (CABG) Surgery</w:t>
            </w:r>
          </w:p>
        </w:tc>
        <w:tc>
          <w:tcPr>
            <w:tcW w:w="1809" w:type="dxa"/>
            <w:hideMark/>
          </w:tcPr>
          <w:p w14:paraId="2A896C8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7514B4B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14.4%</w:t>
            </w:r>
          </w:p>
        </w:tc>
      </w:tr>
      <w:tr w:rsidR="001706D8" w:rsidRPr="00221FC1" w14:paraId="30D66016"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0DAFE455" w14:textId="77777777" w:rsidR="001706D8" w:rsidRPr="00221FC1" w:rsidRDefault="001706D8">
            <w:pPr>
              <w:rPr>
                <w:rFonts w:ascii="Calibri Light" w:hAnsi="Calibri Light"/>
              </w:rPr>
            </w:pPr>
          </w:p>
        </w:tc>
        <w:tc>
          <w:tcPr>
            <w:tcW w:w="920" w:type="dxa"/>
            <w:hideMark/>
          </w:tcPr>
          <w:p w14:paraId="2FD7393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1891</w:t>
            </w:r>
          </w:p>
        </w:tc>
        <w:tc>
          <w:tcPr>
            <w:tcW w:w="7622" w:type="dxa"/>
            <w:hideMark/>
          </w:tcPr>
          <w:p w14:paraId="6EB9DBF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Hospital-Level, 30-Day, All-Cause, Risk-Standardized Readmission Rate (RSRR) Following Chronic Obstructive Pulmonary Disease (COPD) Hospitalization </w:t>
            </w:r>
          </w:p>
        </w:tc>
        <w:tc>
          <w:tcPr>
            <w:tcW w:w="1809" w:type="dxa"/>
            <w:hideMark/>
          </w:tcPr>
          <w:p w14:paraId="6B39C59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225EFB2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20.0%</w:t>
            </w:r>
          </w:p>
        </w:tc>
      </w:tr>
      <w:tr w:rsidR="001706D8" w:rsidRPr="00221FC1" w14:paraId="1F0AA767"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2B310010" w14:textId="77777777" w:rsidR="001706D8" w:rsidRPr="00221FC1" w:rsidRDefault="001706D8">
            <w:pPr>
              <w:rPr>
                <w:rFonts w:ascii="Calibri Light" w:hAnsi="Calibri Light"/>
              </w:rPr>
            </w:pPr>
          </w:p>
        </w:tc>
        <w:tc>
          <w:tcPr>
            <w:tcW w:w="920" w:type="dxa"/>
            <w:hideMark/>
          </w:tcPr>
          <w:p w14:paraId="11DC380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0330</w:t>
            </w:r>
          </w:p>
        </w:tc>
        <w:tc>
          <w:tcPr>
            <w:tcW w:w="7622" w:type="dxa"/>
            <w:hideMark/>
          </w:tcPr>
          <w:p w14:paraId="485D888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Readmission Rate (RSRR) Following Heart Failure (HF) Hospitalization.</w:t>
            </w:r>
          </w:p>
        </w:tc>
        <w:tc>
          <w:tcPr>
            <w:tcW w:w="1809" w:type="dxa"/>
            <w:hideMark/>
          </w:tcPr>
          <w:p w14:paraId="474BA126"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3B71FD2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21.9%</w:t>
            </w:r>
          </w:p>
        </w:tc>
      </w:tr>
      <w:tr w:rsidR="001706D8" w:rsidRPr="00221FC1" w14:paraId="3FAD0EAC"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76C4DE26" w14:textId="77777777" w:rsidR="001706D8" w:rsidRPr="00221FC1" w:rsidRDefault="001706D8">
            <w:pPr>
              <w:rPr>
                <w:rFonts w:ascii="Calibri Light" w:hAnsi="Calibri Light"/>
              </w:rPr>
            </w:pPr>
          </w:p>
        </w:tc>
        <w:tc>
          <w:tcPr>
            <w:tcW w:w="920" w:type="dxa"/>
            <w:hideMark/>
          </w:tcPr>
          <w:p w14:paraId="798B5FC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1789</w:t>
            </w:r>
          </w:p>
        </w:tc>
        <w:tc>
          <w:tcPr>
            <w:tcW w:w="7622" w:type="dxa"/>
            <w:hideMark/>
          </w:tcPr>
          <w:p w14:paraId="72E7090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Hospital-Wide All-Cause, Unplanned Readmission Measure (HWR)</w:t>
            </w:r>
          </w:p>
        </w:tc>
        <w:tc>
          <w:tcPr>
            <w:tcW w:w="1809" w:type="dxa"/>
            <w:hideMark/>
          </w:tcPr>
          <w:p w14:paraId="2452050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7997628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15.6%</w:t>
            </w:r>
          </w:p>
        </w:tc>
      </w:tr>
      <w:tr w:rsidR="001706D8" w:rsidRPr="00221FC1" w14:paraId="360DF7B6"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6D18A6BC" w14:textId="77777777" w:rsidR="001706D8" w:rsidRPr="00221FC1" w:rsidRDefault="001706D8">
            <w:pPr>
              <w:rPr>
                <w:rFonts w:ascii="Calibri Light" w:hAnsi="Calibri Light"/>
              </w:rPr>
            </w:pPr>
          </w:p>
        </w:tc>
        <w:tc>
          <w:tcPr>
            <w:tcW w:w="920" w:type="dxa"/>
            <w:hideMark/>
          </w:tcPr>
          <w:p w14:paraId="65C17AB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0506</w:t>
            </w:r>
          </w:p>
        </w:tc>
        <w:tc>
          <w:tcPr>
            <w:tcW w:w="7622" w:type="dxa"/>
            <w:hideMark/>
          </w:tcPr>
          <w:p w14:paraId="4A8DF1E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Readmission Rate (RSRR) Following Pneumonia Hospitalization.</w:t>
            </w:r>
          </w:p>
        </w:tc>
        <w:tc>
          <w:tcPr>
            <w:tcW w:w="1809" w:type="dxa"/>
            <w:hideMark/>
          </w:tcPr>
          <w:p w14:paraId="428738C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589A647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17.1%</w:t>
            </w:r>
          </w:p>
        </w:tc>
      </w:tr>
      <w:tr w:rsidR="001706D8" w:rsidRPr="00221FC1" w14:paraId="27E0F712"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50E4D4F6" w14:textId="77777777" w:rsidR="001706D8" w:rsidRPr="00221FC1" w:rsidRDefault="001706D8">
            <w:pPr>
              <w:rPr>
                <w:rFonts w:ascii="Calibri Light" w:hAnsi="Calibri Light"/>
              </w:rPr>
            </w:pPr>
          </w:p>
        </w:tc>
        <w:tc>
          <w:tcPr>
            <w:tcW w:w="920" w:type="dxa"/>
            <w:hideMark/>
          </w:tcPr>
          <w:p w14:paraId="75CAC50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7EF540F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30-Day Risk-Standardized Readmission Rate Following Stroke Hospitalization</w:t>
            </w:r>
          </w:p>
        </w:tc>
        <w:tc>
          <w:tcPr>
            <w:tcW w:w="1809" w:type="dxa"/>
            <w:hideMark/>
          </w:tcPr>
          <w:p w14:paraId="21CADA3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Withdrawn</w:t>
            </w:r>
          </w:p>
        </w:tc>
        <w:tc>
          <w:tcPr>
            <w:tcW w:w="1784" w:type="dxa"/>
            <w:hideMark/>
          </w:tcPr>
          <w:p w14:paraId="7E23362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12.5%</w:t>
            </w:r>
          </w:p>
        </w:tc>
      </w:tr>
      <w:tr w:rsidR="001706D8" w:rsidRPr="00221FC1" w14:paraId="20412182"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7C7327E8" w14:textId="77777777" w:rsidR="001706D8" w:rsidRPr="00221FC1" w:rsidRDefault="001706D8">
            <w:pPr>
              <w:rPr>
                <w:rFonts w:ascii="Calibri Light" w:hAnsi="Calibri Light"/>
              </w:rPr>
            </w:pPr>
          </w:p>
        </w:tc>
        <w:tc>
          <w:tcPr>
            <w:tcW w:w="920" w:type="dxa"/>
            <w:hideMark/>
          </w:tcPr>
          <w:p w14:paraId="68CEDC3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1551</w:t>
            </w:r>
          </w:p>
        </w:tc>
        <w:tc>
          <w:tcPr>
            <w:tcW w:w="7622" w:type="dxa"/>
            <w:hideMark/>
          </w:tcPr>
          <w:p w14:paraId="62E37B1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Hospital-level 30 day, all-cause, risk-standardized readmission rate (RSRR) following elective primary total hip arthroplasty (THA) and/or total knee arthroplasty (TKA)</w:t>
            </w:r>
          </w:p>
        </w:tc>
        <w:tc>
          <w:tcPr>
            <w:tcW w:w="1809" w:type="dxa"/>
            <w:hideMark/>
          </w:tcPr>
          <w:p w14:paraId="4BF6931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4D7518B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4.6%</w:t>
            </w:r>
          </w:p>
        </w:tc>
      </w:tr>
      <w:tr w:rsidR="001706D8" w:rsidRPr="00221FC1" w14:paraId="103A177A"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7DAF3E95" w14:textId="77777777" w:rsidR="001706D8" w:rsidRPr="00221FC1" w:rsidRDefault="001706D8">
            <w:pPr>
              <w:rPr>
                <w:rFonts w:ascii="Calibri Light" w:hAnsi="Calibri Light"/>
              </w:rPr>
            </w:pPr>
          </w:p>
        </w:tc>
        <w:tc>
          <w:tcPr>
            <w:tcW w:w="920" w:type="dxa"/>
            <w:hideMark/>
          </w:tcPr>
          <w:p w14:paraId="4700C97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2881</w:t>
            </w:r>
          </w:p>
        </w:tc>
        <w:tc>
          <w:tcPr>
            <w:tcW w:w="7622" w:type="dxa"/>
            <w:hideMark/>
          </w:tcPr>
          <w:p w14:paraId="043DFDC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Excess Days in Acute Care after Hospitalization for Acute Myocardial Infarction</w:t>
            </w:r>
          </w:p>
        </w:tc>
        <w:tc>
          <w:tcPr>
            <w:tcW w:w="1809" w:type="dxa"/>
            <w:hideMark/>
          </w:tcPr>
          <w:p w14:paraId="593E68F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Currently under review</w:t>
            </w:r>
          </w:p>
        </w:tc>
        <w:tc>
          <w:tcPr>
            <w:tcW w:w="1784" w:type="dxa"/>
            <w:hideMark/>
          </w:tcPr>
          <w:p w14:paraId="4A4D3D6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0449E546"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1FA3627D" w14:textId="77777777" w:rsidR="001706D8" w:rsidRPr="00221FC1" w:rsidRDefault="001706D8">
            <w:pPr>
              <w:rPr>
                <w:rFonts w:ascii="Calibri Light" w:hAnsi="Calibri Light"/>
              </w:rPr>
            </w:pPr>
          </w:p>
        </w:tc>
        <w:tc>
          <w:tcPr>
            <w:tcW w:w="920" w:type="dxa"/>
            <w:hideMark/>
          </w:tcPr>
          <w:p w14:paraId="5A060D9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2880</w:t>
            </w:r>
          </w:p>
        </w:tc>
        <w:tc>
          <w:tcPr>
            <w:tcW w:w="7622" w:type="dxa"/>
            <w:hideMark/>
          </w:tcPr>
          <w:p w14:paraId="3544D5F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Excess Days in Acute Care after Hospitalization for  Heart Failure</w:t>
            </w:r>
          </w:p>
        </w:tc>
        <w:tc>
          <w:tcPr>
            <w:tcW w:w="1809" w:type="dxa"/>
            <w:hideMark/>
          </w:tcPr>
          <w:p w14:paraId="2CD22D3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Currently under review</w:t>
            </w:r>
          </w:p>
        </w:tc>
        <w:tc>
          <w:tcPr>
            <w:tcW w:w="1784" w:type="dxa"/>
            <w:hideMark/>
          </w:tcPr>
          <w:p w14:paraId="161D7CD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34F75054"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21ED5A44" w14:textId="77777777" w:rsidR="001706D8" w:rsidRPr="00221FC1" w:rsidRDefault="001706D8">
            <w:pPr>
              <w:rPr>
                <w:rFonts w:ascii="Calibri Light" w:hAnsi="Calibri Light"/>
              </w:rPr>
            </w:pPr>
          </w:p>
        </w:tc>
        <w:tc>
          <w:tcPr>
            <w:tcW w:w="920" w:type="dxa"/>
            <w:hideMark/>
          </w:tcPr>
          <w:p w14:paraId="29ACA02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2882</w:t>
            </w:r>
          </w:p>
        </w:tc>
        <w:tc>
          <w:tcPr>
            <w:tcW w:w="7622" w:type="dxa"/>
            <w:hideMark/>
          </w:tcPr>
          <w:p w14:paraId="5E88832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Excess Days in Acute Care after Hospitalization for Pneumonia*</w:t>
            </w:r>
          </w:p>
        </w:tc>
        <w:tc>
          <w:tcPr>
            <w:tcW w:w="1809" w:type="dxa"/>
            <w:hideMark/>
          </w:tcPr>
          <w:p w14:paraId="361D707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Currently under review</w:t>
            </w:r>
          </w:p>
        </w:tc>
        <w:tc>
          <w:tcPr>
            <w:tcW w:w="1784" w:type="dxa"/>
            <w:hideMark/>
          </w:tcPr>
          <w:p w14:paraId="226FC57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31F7CB86"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0ED18827" w14:textId="77777777" w:rsidR="001706D8" w:rsidRPr="00221FC1" w:rsidRDefault="001706D8">
            <w:pPr>
              <w:rPr>
                <w:rFonts w:ascii="Calibri Light" w:hAnsi="Calibri Light"/>
              </w:rPr>
            </w:pPr>
          </w:p>
        </w:tc>
        <w:tc>
          <w:tcPr>
            <w:tcW w:w="920" w:type="dxa"/>
            <w:hideMark/>
          </w:tcPr>
          <w:p w14:paraId="1760E74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1550</w:t>
            </w:r>
          </w:p>
        </w:tc>
        <w:tc>
          <w:tcPr>
            <w:tcW w:w="7622" w:type="dxa"/>
            <w:hideMark/>
          </w:tcPr>
          <w:p w14:paraId="7B9587F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Hospital-level risk-standardized complication rate (RSCR) following elective primary total hip arthroplasty (THA) and/or total knee arthroplasty (TKA).</w:t>
            </w:r>
          </w:p>
        </w:tc>
        <w:tc>
          <w:tcPr>
            <w:tcW w:w="1809" w:type="dxa"/>
            <w:hideMark/>
          </w:tcPr>
          <w:p w14:paraId="328D6A7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763A345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3.0%</w:t>
            </w:r>
          </w:p>
        </w:tc>
      </w:tr>
      <w:tr w:rsidR="001706D8" w:rsidRPr="00221FC1" w14:paraId="52A24A26" w14:textId="77777777" w:rsidTr="00221FC1">
        <w:trPr>
          <w:trHeight w:val="96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0A479159" w14:textId="77777777" w:rsidR="001706D8" w:rsidRPr="00221FC1" w:rsidRDefault="001706D8">
            <w:pPr>
              <w:rPr>
                <w:rFonts w:ascii="Calibri Light" w:hAnsi="Calibri Light"/>
              </w:rPr>
            </w:pPr>
          </w:p>
        </w:tc>
        <w:tc>
          <w:tcPr>
            <w:tcW w:w="920" w:type="dxa"/>
            <w:hideMark/>
          </w:tcPr>
          <w:p w14:paraId="769FC99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0351</w:t>
            </w:r>
          </w:p>
        </w:tc>
        <w:tc>
          <w:tcPr>
            <w:tcW w:w="7622" w:type="dxa"/>
            <w:hideMark/>
          </w:tcPr>
          <w:p w14:paraId="6B06746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Death among Surgical Inpatients with Serious, Treatable Complications </w:t>
            </w:r>
          </w:p>
        </w:tc>
        <w:tc>
          <w:tcPr>
            <w:tcW w:w="1809" w:type="dxa"/>
            <w:hideMark/>
          </w:tcPr>
          <w:p w14:paraId="71ACBB0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0A90087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136.48 per 1,000 patient discharges</w:t>
            </w:r>
          </w:p>
        </w:tc>
      </w:tr>
      <w:tr w:rsidR="001706D8" w:rsidRPr="00221FC1" w14:paraId="706D5A27" w14:textId="77777777" w:rsidTr="00221FC1">
        <w:trPr>
          <w:trHeight w:val="142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37036A1F" w14:textId="77777777" w:rsidR="001706D8" w:rsidRPr="00221FC1" w:rsidRDefault="001706D8">
            <w:pPr>
              <w:rPr>
                <w:rFonts w:ascii="Calibri Light" w:hAnsi="Calibri Light"/>
              </w:rPr>
            </w:pPr>
          </w:p>
        </w:tc>
        <w:tc>
          <w:tcPr>
            <w:tcW w:w="920" w:type="dxa"/>
            <w:hideMark/>
          </w:tcPr>
          <w:p w14:paraId="190B0AB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0531</w:t>
            </w:r>
          </w:p>
        </w:tc>
        <w:tc>
          <w:tcPr>
            <w:tcW w:w="7622" w:type="dxa"/>
            <w:hideMark/>
          </w:tcPr>
          <w:p w14:paraId="57A6039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Patient Safety for Selected Indicators, PSI 90 (Iatrogenic pneumothorax, perioperative PE or DVT, post-op wound dehiscence, accidental puncture or laceration, pressure ulcers, central venous catheter-related blood stream infection, post-op hip fracture, post-op sepsis)</w:t>
            </w:r>
          </w:p>
        </w:tc>
        <w:tc>
          <w:tcPr>
            <w:tcW w:w="1809" w:type="dxa"/>
            <w:hideMark/>
          </w:tcPr>
          <w:p w14:paraId="16E38E4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See updated specifications below</w:t>
            </w:r>
          </w:p>
        </w:tc>
        <w:tc>
          <w:tcPr>
            <w:tcW w:w="1784" w:type="dxa"/>
            <w:hideMark/>
          </w:tcPr>
          <w:p w14:paraId="32D6AB1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0.90</w:t>
            </w:r>
            <w:r w:rsidRPr="00221FC1">
              <w:rPr>
                <w:rFonts w:ascii="Calibri Light" w:hAnsi="Calibri Light"/>
                <w:vertAlign w:val="superscript"/>
              </w:rPr>
              <w:t>1</w:t>
            </w:r>
          </w:p>
        </w:tc>
      </w:tr>
      <w:tr w:rsidR="001706D8" w:rsidRPr="00221FC1" w14:paraId="78909C06" w14:textId="77777777" w:rsidTr="00221FC1">
        <w:trPr>
          <w:trHeight w:val="195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2E28861A" w14:textId="77777777" w:rsidR="001706D8" w:rsidRPr="00221FC1" w:rsidRDefault="001706D8">
            <w:pPr>
              <w:rPr>
                <w:rFonts w:ascii="Calibri Light" w:hAnsi="Calibri Light"/>
              </w:rPr>
            </w:pPr>
          </w:p>
        </w:tc>
        <w:tc>
          <w:tcPr>
            <w:tcW w:w="920" w:type="dxa"/>
            <w:hideMark/>
          </w:tcPr>
          <w:p w14:paraId="63AD57B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0531</w:t>
            </w:r>
          </w:p>
        </w:tc>
        <w:tc>
          <w:tcPr>
            <w:tcW w:w="7622" w:type="dxa"/>
            <w:hideMark/>
          </w:tcPr>
          <w:p w14:paraId="0C0A807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Patient Safety for Selected Indicators Composite Measure (pressure ulcers, iatrogenic pneumothorax rate, post-op hip fracture rate, post-op hemorrhage or hematoma, physiologic and metabolic derangement, post-op respiratory failure, post-op PE or DVT, post-op sepsis, post-op wound dehiscence, and accidental puncture or laceration rate), Modified PSI 90 (Updated Title:  Patient Safety and Adverse Events Composite) -</w:t>
            </w:r>
            <w:r w:rsidRPr="00221FC1">
              <w:rPr>
                <w:rFonts w:ascii="Calibri Light" w:hAnsi="Calibri Light"/>
                <w:i/>
                <w:iCs/>
              </w:rPr>
              <w:t xml:space="preserve"> Finalized for FY 2019 Payment Determination and Subsequent Years</w:t>
            </w:r>
          </w:p>
        </w:tc>
        <w:tc>
          <w:tcPr>
            <w:tcW w:w="1809" w:type="dxa"/>
            <w:hideMark/>
          </w:tcPr>
          <w:p w14:paraId="09EE1FA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0F422BA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r>
      <w:tr w:rsidR="001706D8" w:rsidRPr="00221FC1" w14:paraId="3BBD6557"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1711" w:type="dxa"/>
            <w:gridSpan w:val="4"/>
            <w:shd w:val="clear" w:color="auto" w:fill="BDD6EE" w:themeFill="accent1" w:themeFillTint="66"/>
            <w:hideMark/>
          </w:tcPr>
          <w:p w14:paraId="4C22D80A" w14:textId="27BA252A" w:rsidR="001706D8" w:rsidRPr="00221FC1" w:rsidRDefault="001706D8" w:rsidP="001706D8">
            <w:pPr>
              <w:tabs>
                <w:tab w:val="right" w:pos="11492"/>
              </w:tabs>
              <w:rPr>
                <w:rFonts w:ascii="Calibri Light" w:hAnsi="Calibri Light"/>
                <w:b w:val="0"/>
                <w:bCs w:val="0"/>
              </w:rPr>
            </w:pPr>
            <w:r w:rsidRPr="00221FC1">
              <w:rPr>
                <w:rFonts w:ascii="Calibri Light" w:hAnsi="Calibri Light"/>
              </w:rPr>
              <w:t> Chart-abstracted</w:t>
            </w:r>
            <w:r w:rsidRPr="00221FC1">
              <w:rPr>
                <w:rFonts w:ascii="Calibri Light" w:hAnsi="Calibri Light"/>
              </w:rPr>
              <w:tab/>
            </w:r>
          </w:p>
        </w:tc>
        <w:tc>
          <w:tcPr>
            <w:tcW w:w="1784" w:type="dxa"/>
            <w:shd w:val="clear" w:color="auto" w:fill="BDD6EE" w:themeFill="accent1" w:themeFillTint="66"/>
            <w:hideMark/>
          </w:tcPr>
          <w:p w14:paraId="6FC6E147"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23B57D04"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hideMark/>
          </w:tcPr>
          <w:p w14:paraId="6BE5A0E1" w14:textId="77777777" w:rsidR="001706D8" w:rsidRPr="00221FC1" w:rsidRDefault="001706D8">
            <w:pPr>
              <w:rPr>
                <w:rFonts w:ascii="Calibri Light" w:hAnsi="Calibri Light"/>
              </w:rPr>
            </w:pPr>
            <w:r w:rsidRPr="00221FC1">
              <w:rPr>
                <w:rFonts w:ascii="Calibri Light" w:hAnsi="Calibri Light"/>
              </w:rPr>
              <w:t>Outcome</w:t>
            </w:r>
          </w:p>
        </w:tc>
        <w:tc>
          <w:tcPr>
            <w:tcW w:w="920" w:type="dxa"/>
            <w:hideMark/>
          </w:tcPr>
          <w:p w14:paraId="6359D59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0495</w:t>
            </w:r>
          </w:p>
        </w:tc>
        <w:tc>
          <w:tcPr>
            <w:tcW w:w="7622" w:type="dxa"/>
            <w:hideMark/>
          </w:tcPr>
          <w:p w14:paraId="0864EE3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Median Time from ED Arrival to ED Departure for Admitted ED Patients*</w:t>
            </w:r>
          </w:p>
        </w:tc>
        <w:tc>
          <w:tcPr>
            <w:tcW w:w="1809" w:type="dxa"/>
            <w:hideMark/>
          </w:tcPr>
          <w:p w14:paraId="2314337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5908050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2356D87F"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val="restart"/>
            <w:textDirection w:val="btLr"/>
            <w:hideMark/>
          </w:tcPr>
          <w:p w14:paraId="0489C106" w14:textId="77777777" w:rsidR="001706D8" w:rsidRPr="00221FC1" w:rsidRDefault="001706D8" w:rsidP="001706D8">
            <w:pPr>
              <w:rPr>
                <w:rFonts w:ascii="Calibri Light" w:hAnsi="Calibri Light"/>
              </w:rPr>
            </w:pPr>
            <w:r w:rsidRPr="00221FC1">
              <w:rPr>
                <w:rFonts w:ascii="Calibri Light" w:hAnsi="Calibri Light"/>
              </w:rPr>
              <w:t>Process</w:t>
            </w:r>
          </w:p>
        </w:tc>
        <w:tc>
          <w:tcPr>
            <w:tcW w:w="920" w:type="dxa"/>
            <w:hideMark/>
          </w:tcPr>
          <w:p w14:paraId="33BEA9F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0497</w:t>
            </w:r>
          </w:p>
        </w:tc>
        <w:tc>
          <w:tcPr>
            <w:tcW w:w="7622" w:type="dxa"/>
            <w:hideMark/>
          </w:tcPr>
          <w:p w14:paraId="348C528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Admit Decision Time to ED Departure Time for Admitted Patients*</w:t>
            </w:r>
          </w:p>
        </w:tc>
        <w:tc>
          <w:tcPr>
            <w:tcW w:w="1809" w:type="dxa"/>
            <w:hideMark/>
          </w:tcPr>
          <w:p w14:paraId="0648174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16B11A9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280 Minutes</w:t>
            </w:r>
          </w:p>
        </w:tc>
      </w:tr>
      <w:tr w:rsidR="001706D8" w:rsidRPr="00221FC1" w14:paraId="4817EBB4"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55BC4359" w14:textId="77777777" w:rsidR="001706D8" w:rsidRPr="00221FC1" w:rsidRDefault="001706D8">
            <w:pPr>
              <w:rPr>
                <w:rFonts w:ascii="Calibri Light" w:hAnsi="Calibri Light"/>
              </w:rPr>
            </w:pPr>
          </w:p>
        </w:tc>
        <w:tc>
          <w:tcPr>
            <w:tcW w:w="920" w:type="dxa"/>
            <w:hideMark/>
          </w:tcPr>
          <w:p w14:paraId="3270848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1659</w:t>
            </w:r>
          </w:p>
        </w:tc>
        <w:tc>
          <w:tcPr>
            <w:tcW w:w="7622" w:type="dxa"/>
            <w:hideMark/>
          </w:tcPr>
          <w:p w14:paraId="2199D92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Influenza immunization</w:t>
            </w:r>
          </w:p>
        </w:tc>
        <w:tc>
          <w:tcPr>
            <w:tcW w:w="1809" w:type="dxa"/>
            <w:hideMark/>
          </w:tcPr>
          <w:p w14:paraId="262DB04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Currently under review</w:t>
            </w:r>
          </w:p>
        </w:tc>
        <w:tc>
          <w:tcPr>
            <w:tcW w:w="1784" w:type="dxa"/>
            <w:hideMark/>
          </w:tcPr>
          <w:p w14:paraId="41CF485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94%</w:t>
            </w:r>
          </w:p>
        </w:tc>
      </w:tr>
      <w:tr w:rsidR="001706D8" w:rsidRPr="00221FC1" w14:paraId="257ABE90"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58BA4303" w14:textId="77777777" w:rsidR="001706D8" w:rsidRPr="00221FC1" w:rsidRDefault="001706D8">
            <w:pPr>
              <w:rPr>
                <w:rFonts w:ascii="Calibri Light" w:hAnsi="Calibri Light"/>
              </w:rPr>
            </w:pPr>
          </w:p>
        </w:tc>
        <w:tc>
          <w:tcPr>
            <w:tcW w:w="920" w:type="dxa"/>
            <w:hideMark/>
          </w:tcPr>
          <w:p w14:paraId="7CA9B62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0469</w:t>
            </w:r>
          </w:p>
        </w:tc>
        <w:tc>
          <w:tcPr>
            <w:tcW w:w="7622" w:type="dxa"/>
            <w:hideMark/>
          </w:tcPr>
          <w:p w14:paraId="15BD33B6"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Elective Delivery*</w:t>
            </w:r>
          </w:p>
        </w:tc>
        <w:tc>
          <w:tcPr>
            <w:tcW w:w="1809" w:type="dxa"/>
            <w:hideMark/>
          </w:tcPr>
          <w:p w14:paraId="16757C4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342C606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w:t>
            </w:r>
          </w:p>
        </w:tc>
      </w:tr>
      <w:tr w:rsidR="001706D8" w:rsidRPr="00221FC1" w14:paraId="4D8923F2"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hideMark/>
          </w:tcPr>
          <w:p w14:paraId="70ED52CE" w14:textId="77777777" w:rsidR="001706D8" w:rsidRPr="00221FC1" w:rsidRDefault="001706D8">
            <w:pPr>
              <w:rPr>
                <w:rFonts w:ascii="Calibri Light" w:hAnsi="Calibri Light"/>
              </w:rPr>
            </w:pPr>
            <w:r w:rsidRPr="00221FC1">
              <w:rPr>
                <w:rFonts w:ascii="Calibri Light" w:hAnsi="Calibri Light"/>
              </w:rPr>
              <w:t>Composite</w:t>
            </w:r>
          </w:p>
        </w:tc>
        <w:tc>
          <w:tcPr>
            <w:tcW w:w="920" w:type="dxa"/>
            <w:hideMark/>
          </w:tcPr>
          <w:p w14:paraId="5B8EA76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0500</w:t>
            </w:r>
          </w:p>
        </w:tc>
        <w:tc>
          <w:tcPr>
            <w:tcW w:w="7622" w:type="dxa"/>
            <w:hideMark/>
          </w:tcPr>
          <w:p w14:paraId="0AB8793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Severe Sepsis and Septic Shock: Management Bundle (Composite Measure)</w:t>
            </w:r>
          </w:p>
        </w:tc>
        <w:tc>
          <w:tcPr>
            <w:tcW w:w="1809" w:type="dxa"/>
            <w:hideMark/>
          </w:tcPr>
          <w:p w14:paraId="620F6E0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04FBDE3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1DFD4448" w14:textId="77777777" w:rsidTr="00221FC1">
        <w:trPr>
          <w:trHeight w:val="315"/>
        </w:trPr>
        <w:tc>
          <w:tcPr>
            <w:cnfStyle w:val="001000000000" w:firstRow="0" w:lastRow="0" w:firstColumn="1" w:lastColumn="0" w:oddVBand="0" w:evenVBand="0" w:oddHBand="0" w:evenHBand="0" w:firstRowFirstColumn="0" w:firstRowLastColumn="0" w:lastRowFirstColumn="0" w:lastRowLastColumn="0"/>
            <w:tcW w:w="1360" w:type="dxa"/>
            <w:hideMark/>
          </w:tcPr>
          <w:p w14:paraId="2134E2B1" w14:textId="77777777" w:rsidR="001706D8" w:rsidRPr="00221FC1" w:rsidRDefault="001706D8">
            <w:pPr>
              <w:rPr>
                <w:rFonts w:ascii="Calibri Light" w:hAnsi="Calibri Light"/>
              </w:rPr>
            </w:pPr>
            <w:r w:rsidRPr="00221FC1">
              <w:rPr>
                <w:rFonts w:ascii="Calibri Light" w:hAnsi="Calibri Light"/>
              </w:rPr>
              <w:t>Outcome</w:t>
            </w:r>
          </w:p>
        </w:tc>
        <w:tc>
          <w:tcPr>
            <w:tcW w:w="920" w:type="dxa"/>
            <w:hideMark/>
          </w:tcPr>
          <w:p w14:paraId="04E969B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0376</w:t>
            </w:r>
          </w:p>
        </w:tc>
        <w:tc>
          <w:tcPr>
            <w:tcW w:w="7622" w:type="dxa"/>
            <w:hideMark/>
          </w:tcPr>
          <w:p w14:paraId="098A051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Incidence of Potentially Preventable Venous Thromboembolism</w:t>
            </w:r>
          </w:p>
        </w:tc>
        <w:tc>
          <w:tcPr>
            <w:tcW w:w="1809" w:type="dxa"/>
            <w:hideMark/>
          </w:tcPr>
          <w:p w14:paraId="0EF17116"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Maintenance Endorsement</w:t>
            </w:r>
          </w:p>
        </w:tc>
        <w:tc>
          <w:tcPr>
            <w:tcW w:w="1784" w:type="dxa"/>
            <w:hideMark/>
          </w:tcPr>
          <w:p w14:paraId="5F8C21E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66286C23" w14:textId="77777777" w:rsidTr="00221FC1">
        <w:trPr>
          <w:trHeight w:val="315"/>
        </w:trPr>
        <w:tc>
          <w:tcPr>
            <w:cnfStyle w:val="001000000000" w:firstRow="0" w:lastRow="0" w:firstColumn="1" w:lastColumn="0" w:oddVBand="0" w:evenVBand="0" w:oddHBand="0" w:evenHBand="0" w:firstRowFirstColumn="0" w:firstRowLastColumn="0" w:lastRowFirstColumn="0" w:lastRowLastColumn="0"/>
            <w:tcW w:w="2280" w:type="dxa"/>
            <w:gridSpan w:val="2"/>
            <w:vMerge w:val="restart"/>
            <w:hideMark/>
          </w:tcPr>
          <w:p w14:paraId="18313BD3" w14:textId="77777777" w:rsidR="001706D8" w:rsidRPr="00221FC1" w:rsidRDefault="001706D8" w:rsidP="001706D8">
            <w:pPr>
              <w:rPr>
                <w:rFonts w:ascii="Calibri Light" w:hAnsi="Calibri Light"/>
                <w:i/>
                <w:iCs/>
              </w:rPr>
            </w:pPr>
            <w:r w:rsidRPr="00221FC1">
              <w:rPr>
                <w:rFonts w:ascii="Calibri Light" w:hAnsi="Calibri Light"/>
                <w:i/>
                <w:iCs/>
              </w:rPr>
              <w:t>Finalized for removal FY 2019</w:t>
            </w:r>
          </w:p>
        </w:tc>
        <w:tc>
          <w:tcPr>
            <w:tcW w:w="7622" w:type="dxa"/>
            <w:hideMark/>
          </w:tcPr>
          <w:p w14:paraId="33D0D3F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Thrombolytic Therapy </w:t>
            </w:r>
          </w:p>
        </w:tc>
        <w:tc>
          <w:tcPr>
            <w:tcW w:w="1809" w:type="dxa"/>
            <w:vMerge w:val="restart"/>
            <w:hideMark/>
          </w:tcPr>
          <w:p w14:paraId="6D5F6032"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c>
          <w:tcPr>
            <w:tcW w:w="1784" w:type="dxa"/>
            <w:vMerge w:val="restart"/>
            <w:hideMark/>
          </w:tcPr>
          <w:p w14:paraId="7EFA5F56"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347738CE" w14:textId="77777777" w:rsidTr="00221FC1">
        <w:trPr>
          <w:trHeight w:val="315"/>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37C96B55" w14:textId="77777777" w:rsidR="001706D8" w:rsidRPr="00221FC1" w:rsidRDefault="001706D8">
            <w:pPr>
              <w:rPr>
                <w:rFonts w:ascii="Calibri Light" w:hAnsi="Calibri Light"/>
                <w:i/>
                <w:iCs/>
              </w:rPr>
            </w:pPr>
          </w:p>
        </w:tc>
        <w:tc>
          <w:tcPr>
            <w:tcW w:w="7622" w:type="dxa"/>
            <w:hideMark/>
          </w:tcPr>
          <w:p w14:paraId="452775F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VTE Discharge Instructions</w:t>
            </w:r>
          </w:p>
        </w:tc>
        <w:tc>
          <w:tcPr>
            <w:tcW w:w="1809" w:type="dxa"/>
            <w:vMerge/>
            <w:hideMark/>
          </w:tcPr>
          <w:p w14:paraId="15E4852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7AD4100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1706D8" w:rsidRPr="00221FC1" w14:paraId="246FB192"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1711" w:type="dxa"/>
            <w:gridSpan w:val="4"/>
            <w:shd w:val="clear" w:color="auto" w:fill="BDD6EE" w:themeFill="accent1" w:themeFillTint="66"/>
            <w:hideMark/>
          </w:tcPr>
          <w:p w14:paraId="5CCAF819" w14:textId="77777777" w:rsidR="001706D8" w:rsidRPr="00221FC1" w:rsidRDefault="001706D8" w:rsidP="001706D8">
            <w:pPr>
              <w:rPr>
                <w:rFonts w:ascii="Calibri Light" w:hAnsi="Calibri Light"/>
              </w:rPr>
            </w:pPr>
            <w:r w:rsidRPr="00221FC1">
              <w:rPr>
                <w:rFonts w:ascii="Calibri Light" w:hAnsi="Calibri Light"/>
              </w:rPr>
              <w:lastRenderedPageBreak/>
              <w:t>Electronic Clinical Quality Measures (eCQMs)</w:t>
            </w:r>
          </w:p>
        </w:tc>
        <w:tc>
          <w:tcPr>
            <w:tcW w:w="1784" w:type="dxa"/>
            <w:shd w:val="clear" w:color="auto" w:fill="BDD6EE" w:themeFill="accent1" w:themeFillTint="66"/>
            <w:hideMark/>
          </w:tcPr>
          <w:p w14:paraId="719CB8F0"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70570E71"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hideMark/>
          </w:tcPr>
          <w:p w14:paraId="6BFBF48B" w14:textId="77777777" w:rsidR="001706D8" w:rsidRPr="00221FC1" w:rsidRDefault="001706D8">
            <w:pPr>
              <w:rPr>
                <w:rFonts w:ascii="Calibri Light" w:hAnsi="Calibri Light"/>
              </w:rPr>
            </w:pPr>
            <w:r w:rsidRPr="00221FC1">
              <w:rPr>
                <w:rFonts w:ascii="Calibri Light" w:hAnsi="Calibri Light"/>
              </w:rPr>
              <w:t>Outcome</w:t>
            </w:r>
          </w:p>
        </w:tc>
        <w:tc>
          <w:tcPr>
            <w:tcW w:w="920" w:type="dxa"/>
            <w:hideMark/>
          </w:tcPr>
          <w:p w14:paraId="3BE175C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537021B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Median Time from ED Arrival to ED Departure for Admitted ED Patients*</w:t>
            </w:r>
          </w:p>
        </w:tc>
        <w:tc>
          <w:tcPr>
            <w:tcW w:w="1809" w:type="dxa"/>
            <w:hideMark/>
          </w:tcPr>
          <w:p w14:paraId="0FCB56A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06C9373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1EC8DD42" w14:textId="77777777" w:rsidTr="00221FC1">
        <w:trPr>
          <w:trHeight w:val="600"/>
        </w:trPr>
        <w:tc>
          <w:tcPr>
            <w:cnfStyle w:val="001000000000" w:firstRow="0" w:lastRow="0" w:firstColumn="1" w:lastColumn="0" w:oddVBand="0" w:evenVBand="0" w:oddHBand="0" w:evenHBand="0" w:firstRowFirstColumn="0" w:firstRowLastColumn="0" w:lastRowFirstColumn="0" w:lastRowLastColumn="0"/>
            <w:tcW w:w="1360" w:type="dxa"/>
            <w:vMerge w:val="restart"/>
            <w:textDirection w:val="btLr"/>
            <w:hideMark/>
          </w:tcPr>
          <w:p w14:paraId="56D1F55E" w14:textId="77777777" w:rsidR="001706D8" w:rsidRPr="00221FC1" w:rsidRDefault="001706D8" w:rsidP="001706D8">
            <w:pPr>
              <w:rPr>
                <w:rFonts w:ascii="Calibri Light" w:hAnsi="Calibri Light"/>
              </w:rPr>
            </w:pPr>
            <w:r w:rsidRPr="00221FC1">
              <w:rPr>
                <w:rFonts w:ascii="Calibri Light" w:hAnsi="Calibri Light"/>
              </w:rPr>
              <w:t>Process</w:t>
            </w:r>
          </w:p>
        </w:tc>
        <w:tc>
          <w:tcPr>
            <w:tcW w:w="920" w:type="dxa"/>
            <w:hideMark/>
          </w:tcPr>
          <w:p w14:paraId="4FBEFBC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6CCDD8F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Admit Decision Time to ED Departure Time for Admitted Patients*</w:t>
            </w:r>
          </w:p>
        </w:tc>
        <w:tc>
          <w:tcPr>
            <w:tcW w:w="1809" w:type="dxa"/>
            <w:hideMark/>
          </w:tcPr>
          <w:p w14:paraId="30091CC6"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68A1B5D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19DE076B" w14:textId="77777777" w:rsidTr="00221FC1">
        <w:trPr>
          <w:trHeight w:val="45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1ADCE7A6" w14:textId="77777777" w:rsidR="001706D8" w:rsidRPr="00221FC1" w:rsidRDefault="001706D8">
            <w:pPr>
              <w:rPr>
                <w:rFonts w:ascii="Calibri Light" w:hAnsi="Calibri Light"/>
              </w:rPr>
            </w:pPr>
          </w:p>
        </w:tc>
        <w:tc>
          <w:tcPr>
            <w:tcW w:w="920" w:type="dxa"/>
            <w:hideMark/>
          </w:tcPr>
          <w:p w14:paraId="27AF8766"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13EA217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Primary PCI Received within 90 minutes of hospital arrival</w:t>
            </w:r>
          </w:p>
        </w:tc>
        <w:tc>
          <w:tcPr>
            <w:tcW w:w="1809" w:type="dxa"/>
            <w:hideMark/>
          </w:tcPr>
          <w:p w14:paraId="18125156"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11C6FCD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13C71E94" w14:textId="77777777" w:rsidTr="00221FC1">
        <w:trPr>
          <w:trHeight w:val="69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75CF4266" w14:textId="77777777" w:rsidR="001706D8" w:rsidRPr="00221FC1" w:rsidRDefault="001706D8">
            <w:pPr>
              <w:rPr>
                <w:rFonts w:ascii="Calibri Light" w:hAnsi="Calibri Light"/>
              </w:rPr>
            </w:pPr>
          </w:p>
        </w:tc>
        <w:tc>
          <w:tcPr>
            <w:tcW w:w="920" w:type="dxa"/>
            <w:hideMark/>
          </w:tcPr>
          <w:p w14:paraId="2B333B8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677FF9F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Home Management Plan of Care Document Given to Patient/Caregiver</w:t>
            </w:r>
          </w:p>
        </w:tc>
        <w:tc>
          <w:tcPr>
            <w:tcW w:w="1809" w:type="dxa"/>
            <w:hideMark/>
          </w:tcPr>
          <w:p w14:paraId="33A57AF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6E6AD70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1508B75A" w14:textId="77777777" w:rsidTr="00221FC1">
        <w:trPr>
          <w:trHeight w:val="64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58ECC5BE" w14:textId="77777777" w:rsidR="001706D8" w:rsidRPr="00221FC1" w:rsidRDefault="001706D8">
            <w:pPr>
              <w:rPr>
                <w:rFonts w:ascii="Calibri Light" w:hAnsi="Calibri Light"/>
              </w:rPr>
            </w:pPr>
          </w:p>
        </w:tc>
        <w:tc>
          <w:tcPr>
            <w:tcW w:w="920" w:type="dxa"/>
            <w:hideMark/>
          </w:tcPr>
          <w:p w14:paraId="0E6AE9C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3058</w:t>
            </w:r>
          </w:p>
        </w:tc>
        <w:tc>
          <w:tcPr>
            <w:tcW w:w="7622" w:type="dxa"/>
            <w:hideMark/>
          </w:tcPr>
          <w:p w14:paraId="36977CB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Hearing screening before hospital discharge</w:t>
            </w:r>
          </w:p>
        </w:tc>
        <w:tc>
          <w:tcPr>
            <w:tcW w:w="1809" w:type="dxa"/>
            <w:hideMark/>
          </w:tcPr>
          <w:p w14:paraId="6C994BC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4FFC16E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16EABF20"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0A6EBA16" w14:textId="77777777" w:rsidR="001706D8" w:rsidRPr="00221FC1" w:rsidRDefault="001706D8">
            <w:pPr>
              <w:rPr>
                <w:rFonts w:ascii="Calibri Light" w:hAnsi="Calibri Light"/>
              </w:rPr>
            </w:pPr>
          </w:p>
        </w:tc>
        <w:tc>
          <w:tcPr>
            <w:tcW w:w="920" w:type="dxa"/>
            <w:hideMark/>
          </w:tcPr>
          <w:p w14:paraId="54E58EE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2829</w:t>
            </w:r>
          </w:p>
        </w:tc>
        <w:tc>
          <w:tcPr>
            <w:tcW w:w="7622" w:type="dxa"/>
            <w:hideMark/>
          </w:tcPr>
          <w:p w14:paraId="05A8BEA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Elective Delivery*</w:t>
            </w:r>
          </w:p>
        </w:tc>
        <w:tc>
          <w:tcPr>
            <w:tcW w:w="1809" w:type="dxa"/>
            <w:hideMark/>
          </w:tcPr>
          <w:p w14:paraId="35A74BD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6E142C0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52B54DC1" w14:textId="77777777" w:rsidTr="00221FC1">
        <w:trPr>
          <w:trHeight w:val="30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46B2DE5B" w14:textId="77777777" w:rsidR="001706D8" w:rsidRPr="00221FC1" w:rsidRDefault="001706D8">
            <w:pPr>
              <w:rPr>
                <w:rFonts w:ascii="Calibri Light" w:hAnsi="Calibri Light"/>
              </w:rPr>
            </w:pPr>
          </w:p>
        </w:tc>
        <w:tc>
          <w:tcPr>
            <w:tcW w:w="920" w:type="dxa"/>
            <w:hideMark/>
          </w:tcPr>
          <w:p w14:paraId="5709179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2830</w:t>
            </w:r>
          </w:p>
        </w:tc>
        <w:tc>
          <w:tcPr>
            <w:tcW w:w="7622" w:type="dxa"/>
            <w:hideMark/>
          </w:tcPr>
          <w:p w14:paraId="12DA96C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Exclusive Breast Milk Feeding and the subset measure PC-05a Exclusive Breast Milk Feeding Considering Mother's Choice</w:t>
            </w:r>
          </w:p>
        </w:tc>
        <w:tc>
          <w:tcPr>
            <w:tcW w:w="1809" w:type="dxa"/>
            <w:hideMark/>
          </w:tcPr>
          <w:p w14:paraId="66D64BF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462D4B7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3EC96D52" w14:textId="77777777" w:rsidTr="00221FC1">
        <w:trPr>
          <w:trHeight w:val="5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1074B511" w14:textId="77777777" w:rsidR="001706D8" w:rsidRPr="00221FC1" w:rsidRDefault="001706D8">
            <w:pPr>
              <w:rPr>
                <w:rFonts w:ascii="Calibri Light" w:hAnsi="Calibri Light"/>
              </w:rPr>
            </w:pPr>
          </w:p>
        </w:tc>
        <w:tc>
          <w:tcPr>
            <w:tcW w:w="920" w:type="dxa"/>
            <w:hideMark/>
          </w:tcPr>
          <w:p w14:paraId="6852F96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3042</w:t>
            </w:r>
          </w:p>
        </w:tc>
        <w:tc>
          <w:tcPr>
            <w:tcW w:w="7622" w:type="dxa"/>
            <w:hideMark/>
          </w:tcPr>
          <w:p w14:paraId="523604E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Discharged on Antithrombotic Therapy</w:t>
            </w:r>
          </w:p>
        </w:tc>
        <w:tc>
          <w:tcPr>
            <w:tcW w:w="1809" w:type="dxa"/>
            <w:hideMark/>
          </w:tcPr>
          <w:p w14:paraId="7D663B9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Initial Endorsement</w:t>
            </w:r>
          </w:p>
        </w:tc>
        <w:tc>
          <w:tcPr>
            <w:tcW w:w="1784" w:type="dxa"/>
            <w:hideMark/>
          </w:tcPr>
          <w:p w14:paraId="5609533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58879330" w14:textId="77777777" w:rsidTr="00221FC1">
        <w:trPr>
          <w:trHeight w:val="503"/>
        </w:trPr>
        <w:tc>
          <w:tcPr>
            <w:cnfStyle w:val="001000000000" w:firstRow="0" w:lastRow="0" w:firstColumn="1" w:lastColumn="0" w:oddVBand="0" w:evenVBand="0" w:oddHBand="0" w:evenHBand="0" w:firstRowFirstColumn="0" w:firstRowLastColumn="0" w:lastRowFirstColumn="0" w:lastRowLastColumn="0"/>
            <w:tcW w:w="1360" w:type="dxa"/>
            <w:vMerge/>
            <w:hideMark/>
          </w:tcPr>
          <w:p w14:paraId="5073B98E" w14:textId="77777777" w:rsidR="001706D8" w:rsidRPr="00221FC1" w:rsidRDefault="001706D8">
            <w:pPr>
              <w:rPr>
                <w:rFonts w:ascii="Calibri Light" w:hAnsi="Calibri Light"/>
              </w:rPr>
            </w:pPr>
          </w:p>
        </w:tc>
        <w:tc>
          <w:tcPr>
            <w:tcW w:w="920" w:type="dxa"/>
            <w:hideMark/>
          </w:tcPr>
          <w:p w14:paraId="02A2637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3043</w:t>
            </w:r>
          </w:p>
        </w:tc>
        <w:tc>
          <w:tcPr>
            <w:tcW w:w="7622" w:type="dxa"/>
            <w:hideMark/>
          </w:tcPr>
          <w:p w14:paraId="2ACE8EC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Anticoagulation Therapy for Atrial Fibrillation/Flutter</w:t>
            </w:r>
          </w:p>
        </w:tc>
        <w:tc>
          <w:tcPr>
            <w:tcW w:w="1809" w:type="dxa"/>
            <w:hideMark/>
          </w:tcPr>
          <w:p w14:paraId="5147DA6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Initial Endorsement</w:t>
            </w:r>
          </w:p>
        </w:tc>
        <w:tc>
          <w:tcPr>
            <w:tcW w:w="1784" w:type="dxa"/>
            <w:hideMark/>
          </w:tcPr>
          <w:p w14:paraId="4C93AE0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6DAD1301" w14:textId="77777777" w:rsidTr="00221FC1">
        <w:trPr>
          <w:trHeight w:val="467"/>
        </w:trPr>
        <w:tc>
          <w:tcPr>
            <w:cnfStyle w:val="001000000000" w:firstRow="0" w:lastRow="0" w:firstColumn="1" w:lastColumn="0" w:oddVBand="0" w:evenVBand="0" w:oddHBand="0" w:evenHBand="0" w:firstRowFirstColumn="0" w:firstRowLastColumn="0" w:lastRowFirstColumn="0" w:lastRowLastColumn="0"/>
            <w:tcW w:w="1360" w:type="dxa"/>
            <w:vMerge/>
            <w:hideMark/>
          </w:tcPr>
          <w:p w14:paraId="64267A11" w14:textId="77777777" w:rsidR="001706D8" w:rsidRPr="00221FC1" w:rsidRDefault="001706D8">
            <w:pPr>
              <w:rPr>
                <w:rFonts w:ascii="Calibri Light" w:hAnsi="Calibri Light"/>
              </w:rPr>
            </w:pPr>
          </w:p>
        </w:tc>
        <w:tc>
          <w:tcPr>
            <w:tcW w:w="920" w:type="dxa"/>
            <w:hideMark/>
          </w:tcPr>
          <w:p w14:paraId="3325D20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3045</w:t>
            </w:r>
          </w:p>
        </w:tc>
        <w:tc>
          <w:tcPr>
            <w:tcW w:w="7622" w:type="dxa"/>
            <w:hideMark/>
          </w:tcPr>
          <w:p w14:paraId="4CF6B64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Antithrombotic Therapy by the End of Hospital Day Two</w:t>
            </w:r>
          </w:p>
        </w:tc>
        <w:tc>
          <w:tcPr>
            <w:tcW w:w="1809" w:type="dxa"/>
            <w:hideMark/>
          </w:tcPr>
          <w:p w14:paraId="2FBA841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Initial Endorsement</w:t>
            </w:r>
          </w:p>
        </w:tc>
        <w:tc>
          <w:tcPr>
            <w:tcW w:w="1784" w:type="dxa"/>
            <w:hideMark/>
          </w:tcPr>
          <w:p w14:paraId="2169AA0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6C620CFA" w14:textId="77777777" w:rsidTr="00221FC1">
        <w:trPr>
          <w:trHeight w:val="458"/>
        </w:trPr>
        <w:tc>
          <w:tcPr>
            <w:cnfStyle w:val="001000000000" w:firstRow="0" w:lastRow="0" w:firstColumn="1" w:lastColumn="0" w:oddVBand="0" w:evenVBand="0" w:oddHBand="0" w:evenHBand="0" w:firstRowFirstColumn="0" w:firstRowLastColumn="0" w:lastRowFirstColumn="0" w:lastRowLastColumn="0"/>
            <w:tcW w:w="1360" w:type="dxa"/>
            <w:vMerge/>
            <w:hideMark/>
          </w:tcPr>
          <w:p w14:paraId="23BEF13F" w14:textId="77777777" w:rsidR="001706D8" w:rsidRPr="00221FC1" w:rsidRDefault="001706D8">
            <w:pPr>
              <w:rPr>
                <w:rFonts w:ascii="Calibri Light" w:hAnsi="Calibri Light"/>
              </w:rPr>
            </w:pPr>
          </w:p>
        </w:tc>
        <w:tc>
          <w:tcPr>
            <w:tcW w:w="920" w:type="dxa"/>
            <w:hideMark/>
          </w:tcPr>
          <w:p w14:paraId="6F39B64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3046</w:t>
            </w:r>
          </w:p>
        </w:tc>
        <w:tc>
          <w:tcPr>
            <w:tcW w:w="7622" w:type="dxa"/>
            <w:hideMark/>
          </w:tcPr>
          <w:p w14:paraId="1413C5E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Discharged on Statin Medication</w:t>
            </w:r>
          </w:p>
        </w:tc>
        <w:tc>
          <w:tcPr>
            <w:tcW w:w="1809" w:type="dxa"/>
            <w:hideMark/>
          </w:tcPr>
          <w:p w14:paraId="559CC4A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Initial Endorsement</w:t>
            </w:r>
          </w:p>
        </w:tc>
        <w:tc>
          <w:tcPr>
            <w:tcW w:w="1784" w:type="dxa"/>
            <w:hideMark/>
          </w:tcPr>
          <w:p w14:paraId="7A3207C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73245DA9" w14:textId="77777777" w:rsidTr="00221FC1">
        <w:trPr>
          <w:trHeight w:val="242"/>
        </w:trPr>
        <w:tc>
          <w:tcPr>
            <w:cnfStyle w:val="001000000000" w:firstRow="0" w:lastRow="0" w:firstColumn="1" w:lastColumn="0" w:oddVBand="0" w:evenVBand="0" w:oddHBand="0" w:evenHBand="0" w:firstRowFirstColumn="0" w:firstRowLastColumn="0" w:lastRowFirstColumn="0" w:lastRowLastColumn="0"/>
            <w:tcW w:w="1360" w:type="dxa"/>
            <w:vMerge/>
            <w:hideMark/>
          </w:tcPr>
          <w:p w14:paraId="0898B402" w14:textId="77777777" w:rsidR="001706D8" w:rsidRPr="00221FC1" w:rsidRDefault="001706D8">
            <w:pPr>
              <w:rPr>
                <w:rFonts w:ascii="Calibri Light" w:hAnsi="Calibri Light"/>
              </w:rPr>
            </w:pPr>
          </w:p>
        </w:tc>
        <w:tc>
          <w:tcPr>
            <w:tcW w:w="920" w:type="dxa"/>
            <w:hideMark/>
          </w:tcPr>
          <w:p w14:paraId="653E547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233B4BB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Stroke Education</w:t>
            </w:r>
          </w:p>
        </w:tc>
        <w:tc>
          <w:tcPr>
            <w:tcW w:w="1809" w:type="dxa"/>
            <w:hideMark/>
          </w:tcPr>
          <w:p w14:paraId="34D4C0A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60F0060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1F18BCE1" w14:textId="77777777" w:rsidTr="00221FC1">
        <w:trPr>
          <w:trHeight w:val="503"/>
        </w:trPr>
        <w:tc>
          <w:tcPr>
            <w:cnfStyle w:val="001000000000" w:firstRow="0" w:lastRow="0" w:firstColumn="1" w:lastColumn="0" w:oddVBand="0" w:evenVBand="0" w:oddHBand="0" w:evenHBand="0" w:firstRowFirstColumn="0" w:firstRowLastColumn="0" w:lastRowFirstColumn="0" w:lastRowLastColumn="0"/>
            <w:tcW w:w="1360" w:type="dxa"/>
            <w:vMerge/>
            <w:hideMark/>
          </w:tcPr>
          <w:p w14:paraId="552A06CB" w14:textId="77777777" w:rsidR="001706D8" w:rsidRPr="00221FC1" w:rsidRDefault="001706D8">
            <w:pPr>
              <w:rPr>
                <w:rFonts w:ascii="Calibri Light" w:hAnsi="Calibri Light"/>
              </w:rPr>
            </w:pPr>
          </w:p>
        </w:tc>
        <w:tc>
          <w:tcPr>
            <w:tcW w:w="920" w:type="dxa"/>
            <w:hideMark/>
          </w:tcPr>
          <w:p w14:paraId="485370E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3047</w:t>
            </w:r>
          </w:p>
        </w:tc>
        <w:tc>
          <w:tcPr>
            <w:tcW w:w="7622" w:type="dxa"/>
            <w:hideMark/>
          </w:tcPr>
          <w:p w14:paraId="441E97D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Assessed for Rehabilitation</w:t>
            </w:r>
          </w:p>
        </w:tc>
        <w:tc>
          <w:tcPr>
            <w:tcW w:w="1809" w:type="dxa"/>
            <w:hideMark/>
          </w:tcPr>
          <w:p w14:paraId="64B3279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Failed Initial Endorsement</w:t>
            </w:r>
          </w:p>
        </w:tc>
        <w:tc>
          <w:tcPr>
            <w:tcW w:w="1784" w:type="dxa"/>
            <w:hideMark/>
          </w:tcPr>
          <w:p w14:paraId="4802663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156C9124"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1312B63E" w14:textId="77777777" w:rsidR="001706D8" w:rsidRPr="00221FC1" w:rsidRDefault="001706D8">
            <w:pPr>
              <w:rPr>
                <w:rFonts w:ascii="Calibri Light" w:hAnsi="Calibri Light"/>
              </w:rPr>
            </w:pPr>
          </w:p>
        </w:tc>
        <w:tc>
          <w:tcPr>
            <w:tcW w:w="920" w:type="dxa"/>
            <w:hideMark/>
          </w:tcPr>
          <w:p w14:paraId="4FE62C5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4C3FA17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Venous Thromboembolism Prophylaxis</w:t>
            </w:r>
          </w:p>
        </w:tc>
        <w:tc>
          <w:tcPr>
            <w:tcW w:w="1809" w:type="dxa"/>
            <w:hideMark/>
          </w:tcPr>
          <w:p w14:paraId="4022B50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0E8813C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7867DB72" w14:textId="77777777" w:rsidTr="00221FC1">
        <w:trPr>
          <w:trHeight w:val="31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0108DA9D" w14:textId="77777777" w:rsidR="001706D8" w:rsidRPr="00221FC1" w:rsidRDefault="001706D8">
            <w:pPr>
              <w:rPr>
                <w:rFonts w:ascii="Calibri Light" w:hAnsi="Calibri Light"/>
              </w:rPr>
            </w:pPr>
          </w:p>
        </w:tc>
        <w:tc>
          <w:tcPr>
            <w:tcW w:w="920" w:type="dxa"/>
            <w:hideMark/>
          </w:tcPr>
          <w:p w14:paraId="4BB765E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55CDBAA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Intensive Care Unit Venous Thromboembolism Prophylaxis</w:t>
            </w:r>
          </w:p>
        </w:tc>
        <w:tc>
          <w:tcPr>
            <w:tcW w:w="1809" w:type="dxa"/>
            <w:hideMark/>
          </w:tcPr>
          <w:p w14:paraId="507E1BD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10FDEC8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5219783E"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2280" w:type="dxa"/>
            <w:gridSpan w:val="2"/>
            <w:vMerge w:val="restart"/>
            <w:textDirection w:val="btLr"/>
            <w:hideMark/>
          </w:tcPr>
          <w:p w14:paraId="435A8D8A" w14:textId="77777777" w:rsidR="001706D8" w:rsidRPr="00221FC1" w:rsidRDefault="001706D8" w:rsidP="001706D8">
            <w:pPr>
              <w:rPr>
                <w:rFonts w:ascii="Calibri Light" w:hAnsi="Calibri Light"/>
                <w:i/>
                <w:iCs/>
              </w:rPr>
            </w:pPr>
            <w:r w:rsidRPr="00221FC1">
              <w:rPr>
                <w:rFonts w:ascii="Calibri Light" w:hAnsi="Calibri Light"/>
                <w:i/>
                <w:iCs/>
              </w:rPr>
              <w:t xml:space="preserve"> Finalized for removal FY 2019</w:t>
            </w:r>
          </w:p>
        </w:tc>
        <w:tc>
          <w:tcPr>
            <w:tcW w:w="7622" w:type="dxa"/>
            <w:hideMark/>
          </w:tcPr>
          <w:p w14:paraId="03F4BAF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Aspirin Prescribed at Discharge for AMI</w:t>
            </w:r>
          </w:p>
        </w:tc>
        <w:tc>
          <w:tcPr>
            <w:tcW w:w="1809" w:type="dxa"/>
            <w:vMerge w:val="restart"/>
            <w:hideMark/>
          </w:tcPr>
          <w:p w14:paraId="5EB5EC7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c>
          <w:tcPr>
            <w:tcW w:w="1784" w:type="dxa"/>
            <w:vMerge w:val="restart"/>
            <w:hideMark/>
          </w:tcPr>
          <w:p w14:paraId="043DCE21"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0E536933"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3626BB77" w14:textId="77777777" w:rsidR="001706D8" w:rsidRPr="00221FC1" w:rsidRDefault="001706D8">
            <w:pPr>
              <w:rPr>
                <w:rFonts w:ascii="Calibri Light" w:hAnsi="Calibri Light"/>
                <w:i/>
                <w:iCs/>
              </w:rPr>
            </w:pPr>
          </w:p>
        </w:tc>
        <w:tc>
          <w:tcPr>
            <w:tcW w:w="7622" w:type="dxa"/>
            <w:hideMark/>
          </w:tcPr>
          <w:p w14:paraId="06F28F0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Fibrinolytic Therapy Received Within 30 Minutes of Hospital Arrival</w:t>
            </w:r>
          </w:p>
        </w:tc>
        <w:tc>
          <w:tcPr>
            <w:tcW w:w="1809" w:type="dxa"/>
            <w:vMerge/>
            <w:hideMark/>
          </w:tcPr>
          <w:p w14:paraId="2265243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1D2ACEF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1706D8" w:rsidRPr="00221FC1" w14:paraId="0350F063"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30F7803A" w14:textId="77777777" w:rsidR="001706D8" w:rsidRPr="00221FC1" w:rsidRDefault="001706D8">
            <w:pPr>
              <w:rPr>
                <w:rFonts w:ascii="Calibri Light" w:hAnsi="Calibri Light"/>
                <w:i/>
                <w:iCs/>
              </w:rPr>
            </w:pPr>
          </w:p>
        </w:tc>
        <w:tc>
          <w:tcPr>
            <w:tcW w:w="7622" w:type="dxa"/>
            <w:hideMark/>
          </w:tcPr>
          <w:p w14:paraId="21FEFB7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Statin Prescribed at Discharge</w:t>
            </w:r>
          </w:p>
        </w:tc>
        <w:tc>
          <w:tcPr>
            <w:tcW w:w="1809" w:type="dxa"/>
            <w:vMerge/>
            <w:hideMark/>
          </w:tcPr>
          <w:p w14:paraId="4E0238F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464FED5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1706D8" w:rsidRPr="00221FC1" w14:paraId="265C0AC9" w14:textId="77777777" w:rsidTr="00221FC1">
        <w:trPr>
          <w:trHeight w:val="315"/>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5322A7E8" w14:textId="77777777" w:rsidR="001706D8" w:rsidRPr="00221FC1" w:rsidRDefault="001706D8">
            <w:pPr>
              <w:rPr>
                <w:rFonts w:ascii="Calibri Light" w:hAnsi="Calibri Light"/>
                <w:i/>
                <w:iCs/>
              </w:rPr>
            </w:pPr>
          </w:p>
        </w:tc>
        <w:tc>
          <w:tcPr>
            <w:tcW w:w="7622" w:type="dxa"/>
            <w:hideMark/>
          </w:tcPr>
          <w:p w14:paraId="739053F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Healthy Term newborn</w:t>
            </w:r>
          </w:p>
        </w:tc>
        <w:tc>
          <w:tcPr>
            <w:tcW w:w="1809" w:type="dxa"/>
            <w:vMerge/>
            <w:hideMark/>
          </w:tcPr>
          <w:p w14:paraId="02F2E03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3A8F4BC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1706D8" w:rsidRPr="00221FC1" w14:paraId="3FB83797"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34168F8C" w14:textId="77777777" w:rsidR="001706D8" w:rsidRPr="00221FC1" w:rsidRDefault="001706D8">
            <w:pPr>
              <w:rPr>
                <w:rFonts w:ascii="Calibri Light" w:hAnsi="Calibri Light"/>
                <w:i/>
                <w:iCs/>
              </w:rPr>
            </w:pPr>
          </w:p>
        </w:tc>
        <w:tc>
          <w:tcPr>
            <w:tcW w:w="7622" w:type="dxa"/>
            <w:hideMark/>
          </w:tcPr>
          <w:p w14:paraId="608DAF1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Initial Antibiotic Selection for Community-Acquired Pneumonia (CAP) in Immunocompetent Patients</w:t>
            </w:r>
          </w:p>
        </w:tc>
        <w:tc>
          <w:tcPr>
            <w:tcW w:w="1809" w:type="dxa"/>
            <w:vMerge/>
            <w:hideMark/>
          </w:tcPr>
          <w:p w14:paraId="36841A1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04EAD34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1706D8" w:rsidRPr="00221FC1" w14:paraId="2AE8F650"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19396BCF" w14:textId="77777777" w:rsidR="001706D8" w:rsidRPr="00221FC1" w:rsidRDefault="001706D8">
            <w:pPr>
              <w:rPr>
                <w:rFonts w:ascii="Calibri Light" w:hAnsi="Calibri Light"/>
                <w:i/>
                <w:iCs/>
              </w:rPr>
            </w:pPr>
          </w:p>
        </w:tc>
        <w:tc>
          <w:tcPr>
            <w:tcW w:w="7622" w:type="dxa"/>
            <w:hideMark/>
          </w:tcPr>
          <w:p w14:paraId="4AE9906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Prophylactic Antibiotic Received within 1 Hour Prior to Surgical Incision</w:t>
            </w:r>
          </w:p>
        </w:tc>
        <w:tc>
          <w:tcPr>
            <w:tcW w:w="1809" w:type="dxa"/>
            <w:vMerge/>
            <w:hideMark/>
          </w:tcPr>
          <w:p w14:paraId="7D55C61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5E9C3D4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1706D8" w:rsidRPr="00221FC1" w14:paraId="15DF0DD7" w14:textId="77777777" w:rsidTr="00221FC1">
        <w:trPr>
          <w:trHeight w:val="315"/>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463E2325" w14:textId="77777777" w:rsidR="001706D8" w:rsidRPr="00221FC1" w:rsidRDefault="001706D8">
            <w:pPr>
              <w:rPr>
                <w:rFonts w:ascii="Calibri Light" w:hAnsi="Calibri Light"/>
                <w:i/>
                <w:iCs/>
              </w:rPr>
            </w:pPr>
          </w:p>
        </w:tc>
        <w:tc>
          <w:tcPr>
            <w:tcW w:w="7622" w:type="dxa"/>
            <w:hideMark/>
          </w:tcPr>
          <w:p w14:paraId="58D7123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Prophylactic Antibiotic Selection for Surgical Patients </w:t>
            </w:r>
          </w:p>
        </w:tc>
        <w:tc>
          <w:tcPr>
            <w:tcW w:w="1809" w:type="dxa"/>
            <w:vMerge/>
            <w:hideMark/>
          </w:tcPr>
          <w:p w14:paraId="4DE3992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2F777C0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1706D8" w:rsidRPr="00221FC1" w14:paraId="199804CD" w14:textId="77777777" w:rsidTr="00221FC1">
        <w:trPr>
          <w:trHeight w:val="615"/>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2922A209" w14:textId="77777777" w:rsidR="001706D8" w:rsidRPr="00221FC1" w:rsidRDefault="001706D8">
            <w:pPr>
              <w:rPr>
                <w:rFonts w:ascii="Calibri Light" w:hAnsi="Calibri Light"/>
                <w:i/>
                <w:iCs/>
              </w:rPr>
            </w:pPr>
          </w:p>
        </w:tc>
        <w:tc>
          <w:tcPr>
            <w:tcW w:w="7622" w:type="dxa"/>
            <w:hideMark/>
          </w:tcPr>
          <w:p w14:paraId="30AEFE3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Urinary Catheter Removed on Postoperative Day 1 (POD1) or Postoperative Day 2 (POD2) with Day of Surgery Being Day Zero.</w:t>
            </w:r>
          </w:p>
        </w:tc>
        <w:tc>
          <w:tcPr>
            <w:tcW w:w="1809" w:type="dxa"/>
            <w:vMerge/>
            <w:hideMark/>
          </w:tcPr>
          <w:p w14:paraId="445AB69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671B339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1706D8" w:rsidRPr="00221FC1" w14:paraId="2FFD6B28"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77FCDC20" w14:textId="77777777" w:rsidR="001706D8" w:rsidRPr="00221FC1" w:rsidRDefault="001706D8">
            <w:pPr>
              <w:rPr>
                <w:rFonts w:ascii="Calibri Light" w:hAnsi="Calibri Light"/>
                <w:i/>
                <w:iCs/>
              </w:rPr>
            </w:pPr>
          </w:p>
        </w:tc>
        <w:tc>
          <w:tcPr>
            <w:tcW w:w="7622" w:type="dxa"/>
            <w:hideMark/>
          </w:tcPr>
          <w:p w14:paraId="3A95A58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 Thrombolytic Therapy</w:t>
            </w:r>
          </w:p>
        </w:tc>
        <w:tc>
          <w:tcPr>
            <w:tcW w:w="1809" w:type="dxa"/>
            <w:vMerge/>
            <w:hideMark/>
          </w:tcPr>
          <w:p w14:paraId="19FCB15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0E2B58E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1706D8" w:rsidRPr="00221FC1" w14:paraId="4086E715"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2804B8F2" w14:textId="77777777" w:rsidR="001706D8" w:rsidRPr="00221FC1" w:rsidRDefault="001706D8">
            <w:pPr>
              <w:rPr>
                <w:rFonts w:ascii="Calibri Light" w:hAnsi="Calibri Light"/>
                <w:i/>
                <w:iCs/>
              </w:rPr>
            </w:pPr>
          </w:p>
        </w:tc>
        <w:tc>
          <w:tcPr>
            <w:tcW w:w="7622" w:type="dxa"/>
            <w:hideMark/>
          </w:tcPr>
          <w:p w14:paraId="5837E67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Venous Thromboembolism Patients with Anticoagulation Overlap Therapy</w:t>
            </w:r>
          </w:p>
        </w:tc>
        <w:tc>
          <w:tcPr>
            <w:tcW w:w="1809" w:type="dxa"/>
            <w:vMerge/>
            <w:hideMark/>
          </w:tcPr>
          <w:p w14:paraId="7391592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2A169CB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1706D8" w:rsidRPr="00221FC1" w14:paraId="4E0F4EF4" w14:textId="77777777" w:rsidTr="00221FC1">
        <w:trPr>
          <w:trHeight w:val="960"/>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125BD8DD" w14:textId="77777777" w:rsidR="001706D8" w:rsidRPr="00221FC1" w:rsidRDefault="001706D8">
            <w:pPr>
              <w:rPr>
                <w:rFonts w:ascii="Calibri Light" w:hAnsi="Calibri Light"/>
                <w:i/>
                <w:iCs/>
              </w:rPr>
            </w:pPr>
          </w:p>
        </w:tc>
        <w:tc>
          <w:tcPr>
            <w:tcW w:w="7622" w:type="dxa"/>
            <w:hideMark/>
          </w:tcPr>
          <w:p w14:paraId="689B4DA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Venous Thromboembolism Patients Receiving Unfractionated Heparin (UFH) with Dosages/Platelet Count Monitoring by Protocol</w:t>
            </w:r>
            <w:r w:rsidRPr="00221FC1">
              <w:rPr>
                <w:rFonts w:ascii="Calibri Light" w:hAnsi="Calibri Light"/>
              </w:rPr>
              <w:br/>
              <w:t xml:space="preserve">(or Nomogram). </w:t>
            </w:r>
          </w:p>
        </w:tc>
        <w:tc>
          <w:tcPr>
            <w:tcW w:w="1809" w:type="dxa"/>
            <w:vMerge/>
            <w:hideMark/>
          </w:tcPr>
          <w:p w14:paraId="28FF08C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5B00F04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1706D8" w:rsidRPr="00221FC1" w14:paraId="729A5D8C"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3C54BB16" w14:textId="77777777" w:rsidR="001706D8" w:rsidRPr="00221FC1" w:rsidRDefault="001706D8">
            <w:pPr>
              <w:rPr>
                <w:rFonts w:ascii="Calibri Light" w:hAnsi="Calibri Light"/>
                <w:i/>
                <w:iCs/>
              </w:rPr>
            </w:pPr>
          </w:p>
        </w:tc>
        <w:tc>
          <w:tcPr>
            <w:tcW w:w="7622" w:type="dxa"/>
            <w:hideMark/>
          </w:tcPr>
          <w:p w14:paraId="199A09A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 Venous Thromboembolism Discharge Instructions. </w:t>
            </w:r>
          </w:p>
        </w:tc>
        <w:tc>
          <w:tcPr>
            <w:tcW w:w="1809" w:type="dxa"/>
            <w:vMerge/>
            <w:hideMark/>
          </w:tcPr>
          <w:p w14:paraId="4571B45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361F876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1706D8" w:rsidRPr="00221FC1" w14:paraId="6B1976E8"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2703A99D" w14:textId="77777777" w:rsidR="001706D8" w:rsidRPr="00221FC1" w:rsidRDefault="001706D8">
            <w:pPr>
              <w:rPr>
                <w:rFonts w:ascii="Calibri Light" w:hAnsi="Calibri Light"/>
                <w:i/>
                <w:iCs/>
              </w:rPr>
            </w:pPr>
          </w:p>
        </w:tc>
        <w:tc>
          <w:tcPr>
            <w:tcW w:w="7622" w:type="dxa"/>
            <w:hideMark/>
          </w:tcPr>
          <w:p w14:paraId="528EB94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 Incidence of Potentially Preventable VTE</w:t>
            </w:r>
          </w:p>
        </w:tc>
        <w:tc>
          <w:tcPr>
            <w:tcW w:w="1809" w:type="dxa"/>
            <w:vMerge/>
            <w:hideMark/>
          </w:tcPr>
          <w:p w14:paraId="486709C6"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33EECC1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1706D8" w:rsidRPr="00221FC1" w14:paraId="2AB377BE"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hideMark/>
          </w:tcPr>
          <w:p w14:paraId="4AF3A495" w14:textId="77777777" w:rsidR="001706D8" w:rsidRPr="00221FC1" w:rsidRDefault="001706D8">
            <w:pPr>
              <w:rPr>
                <w:rFonts w:ascii="Calibri Light" w:hAnsi="Calibri Light"/>
              </w:rPr>
            </w:pPr>
            <w:r w:rsidRPr="00221FC1">
              <w:rPr>
                <w:rFonts w:ascii="Calibri Light" w:hAnsi="Calibri Light"/>
              </w:rPr>
              <w:t> </w:t>
            </w:r>
          </w:p>
        </w:tc>
        <w:tc>
          <w:tcPr>
            <w:tcW w:w="10351" w:type="dxa"/>
            <w:gridSpan w:val="3"/>
            <w:hideMark/>
          </w:tcPr>
          <w:p w14:paraId="7FFDBD2B"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Patient Survey</w:t>
            </w:r>
          </w:p>
        </w:tc>
        <w:tc>
          <w:tcPr>
            <w:tcW w:w="1784" w:type="dxa"/>
            <w:hideMark/>
          </w:tcPr>
          <w:p w14:paraId="444F210B"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5E75EE83"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hideMark/>
          </w:tcPr>
          <w:p w14:paraId="42057835" w14:textId="77777777" w:rsidR="001706D8" w:rsidRPr="00221FC1" w:rsidRDefault="001706D8">
            <w:pPr>
              <w:rPr>
                <w:rFonts w:ascii="Calibri Light" w:hAnsi="Calibri Light"/>
              </w:rPr>
            </w:pPr>
            <w:r w:rsidRPr="00221FC1">
              <w:rPr>
                <w:rFonts w:ascii="Calibri Light" w:hAnsi="Calibri Light"/>
              </w:rPr>
              <w:t> </w:t>
            </w:r>
          </w:p>
        </w:tc>
        <w:tc>
          <w:tcPr>
            <w:tcW w:w="920" w:type="dxa"/>
            <w:hideMark/>
          </w:tcPr>
          <w:p w14:paraId="66E16E5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NQF #</w:t>
            </w:r>
          </w:p>
        </w:tc>
        <w:tc>
          <w:tcPr>
            <w:tcW w:w="7622" w:type="dxa"/>
            <w:hideMark/>
          </w:tcPr>
          <w:p w14:paraId="71528DF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Measure Title</w:t>
            </w:r>
          </w:p>
        </w:tc>
        <w:tc>
          <w:tcPr>
            <w:tcW w:w="1809" w:type="dxa"/>
            <w:hideMark/>
          </w:tcPr>
          <w:p w14:paraId="071E1E5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c>
          <w:tcPr>
            <w:tcW w:w="1784" w:type="dxa"/>
            <w:hideMark/>
          </w:tcPr>
          <w:p w14:paraId="297DE98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418A8B86"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val="restart"/>
            <w:hideMark/>
          </w:tcPr>
          <w:p w14:paraId="6D4BF014" w14:textId="77777777" w:rsidR="001706D8" w:rsidRPr="00221FC1" w:rsidRDefault="001706D8" w:rsidP="001706D8">
            <w:pPr>
              <w:rPr>
                <w:rFonts w:ascii="Calibri Light" w:hAnsi="Calibri Light"/>
              </w:rPr>
            </w:pPr>
            <w:r w:rsidRPr="00221FC1">
              <w:rPr>
                <w:rFonts w:ascii="Calibri Light" w:hAnsi="Calibri Light"/>
              </w:rPr>
              <w:t>Survey</w:t>
            </w:r>
          </w:p>
        </w:tc>
        <w:tc>
          <w:tcPr>
            <w:tcW w:w="920" w:type="dxa"/>
            <w:hideMark/>
          </w:tcPr>
          <w:p w14:paraId="15461CF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0166</w:t>
            </w:r>
          </w:p>
        </w:tc>
        <w:tc>
          <w:tcPr>
            <w:tcW w:w="7622" w:type="dxa"/>
            <w:hideMark/>
          </w:tcPr>
          <w:p w14:paraId="3DD1E036"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HCAHPS - Hospital Consumer Assessment of Healthcare Providers and Systems Survey</w:t>
            </w:r>
          </w:p>
        </w:tc>
        <w:tc>
          <w:tcPr>
            <w:tcW w:w="1809" w:type="dxa"/>
            <w:hideMark/>
          </w:tcPr>
          <w:p w14:paraId="37933F1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26E886D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60C96AF1" w14:textId="77777777" w:rsidTr="00221FC1">
        <w:trPr>
          <w:trHeight w:val="315"/>
        </w:trPr>
        <w:tc>
          <w:tcPr>
            <w:cnfStyle w:val="001000000000" w:firstRow="0" w:lastRow="0" w:firstColumn="1" w:lastColumn="0" w:oddVBand="0" w:evenVBand="0" w:oddHBand="0" w:evenHBand="0" w:firstRowFirstColumn="0" w:firstRowLastColumn="0" w:lastRowFirstColumn="0" w:lastRowLastColumn="0"/>
            <w:tcW w:w="1360" w:type="dxa"/>
            <w:vMerge/>
            <w:hideMark/>
          </w:tcPr>
          <w:p w14:paraId="7B177934" w14:textId="77777777" w:rsidR="001706D8" w:rsidRPr="00221FC1" w:rsidRDefault="001706D8">
            <w:pPr>
              <w:rPr>
                <w:rFonts w:ascii="Calibri Light" w:hAnsi="Calibri Light"/>
              </w:rPr>
            </w:pPr>
          </w:p>
        </w:tc>
        <w:tc>
          <w:tcPr>
            <w:tcW w:w="920" w:type="dxa"/>
            <w:hideMark/>
          </w:tcPr>
          <w:p w14:paraId="4E91C4D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0228</w:t>
            </w:r>
          </w:p>
        </w:tc>
        <w:tc>
          <w:tcPr>
            <w:tcW w:w="7622" w:type="dxa"/>
            <w:hideMark/>
          </w:tcPr>
          <w:p w14:paraId="4938426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3-Item Care Transitions Measure (CTM-3)</w:t>
            </w:r>
          </w:p>
        </w:tc>
        <w:tc>
          <w:tcPr>
            <w:tcW w:w="1809" w:type="dxa"/>
            <w:hideMark/>
          </w:tcPr>
          <w:p w14:paraId="0E57E69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784" w:type="dxa"/>
            <w:hideMark/>
          </w:tcPr>
          <w:p w14:paraId="5D354C9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171CBAA1"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hideMark/>
          </w:tcPr>
          <w:p w14:paraId="2A189112" w14:textId="77777777" w:rsidR="001706D8" w:rsidRPr="00221FC1" w:rsidRDefault="001706D8">
            <w:pPr>
              <w:rPr>
                <w:rFonts w:ascii="Calibri Light" w:hAnsi="Calibri Light"/>
              </w:rPr>
            </w:pPr>
            <w:r w:rsidRPr="00221FC1">
              <w:rPr>
                <w:rFonts w:ascii="Calibri Light" w:hAnsi="Calibri Light"/>
              </w:rPr>
              <w:t> </w:t>
            </w:r>
          </w:p>
        </w:tc>
        <w:tc>
          <w:tcPr>
            <w:tcW w:w="10351" w:type="dxa"/>
            <w:gridSpan w:val="3"/>
            <w:hideMark/>
          </w:tcPr>
          <w:p w14:paraId="0B821A23"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Structural Measures</w:t>
            </w:r>
          </w:p>
        </w:tc>
        <w:tc>
          <w:tcPr>
            <w:tcW w:w="1784" w:type="dxa"/>
            <w:hideMark/>
          </w:tcPr>
          <w:p w14:paraId="193165D7"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0DC160BD"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val="restart"/>
            <w:hideMark/>
          </w:tcPr>
          <w:p w14:paraId="44307DF1" w14:textId="77777777" w:rsidR="001706D8" w:rsidRPr="00221FC1" w:rsidRDefault="001706D8" w:rsidP="001706D8">
            <w:pPr>
              <w:rPr>
                <w:rFonts w:ascii="Calibri Light" w:hAnsi="Calibri Light"/>
              </w:rPr>
            </w:pPr>
            <w:r w:rsidRPr="00221FC1">
              <w:rPr>
                <w:rFonts w:ascii="Calibri Light" w:hAnsi="Calibri Light"/>
              </w:rPr>
              <w:t>Structural</w:t>
            </w:r>
          </w:p>
        </w:tc>
        <w:tc>
          <w:tcPr>
            <w:tcW w:w="920" w:type="dxa"/>
            <w:hideMark/>
          </w:tcPr>
          <w:p w14:paraId="135C5D0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596953D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Survey on Patient Safety Culture</w:t>
            </w:r>
          </w:p>
        </w:tc>
        <w:tc>
          <w:tcPr>
            <w:tcW w:w="1809" w:type="dxa"/>
            <w:hideMark/>
          </w:tcPr>
          <w:p w14:paraId="38C1724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704B246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612BA063"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1360" w:type="dxa"/>
            <w:vMerge/>
            <w:hideMark/>
          </w:tcPr>
          <w:p w14:paraId="4EA8DEF1" w14:textId="77777777" w:rsidR="001706D8" w:rsidRPr="00221FC1" w:rsidRDefault="001706D8">
            <w:pPr>
              <w:rPr>
                <w:rFonts w:ascii="Calibri Light" w:hAnsi="Calibri Light"/>
              </w:rPr>
            </w:pPr>
          </w:p>
        </w:tc>
        <w:tc>
          <w:tcPr>
            <w:tcW w:w="920" w:type="dxa"/>
            <w:hideMark/>
          </w:tcPr>
          <w:p w14:paraId="3F7DAAC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N/A</w:t>
            </w:r>
          </w:p>
        </w:tc>
        <w:tc>
          <w:tcPr>
            <w:tcW w:w="7622" w:type="dxa"/>
            <w:hideMark/>
          </w:tcPr>
          <w:p w14:paraId="530E5FD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Safe Surgery Checklist Use</w:t>
            </w:r>
          </w:p>
        </w:tc>
        <w:tc>
          <w:tcPr>
            <w:tcW w:w="1809" w:type="dxa"/>
            <w:hideMark/>
          </w:tcPr>
          <w:p w14:paraId="697FFED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Never Submitted</w:t>
            </w:r>
          </w:p>
        </w:tc>
        <w:tc>
          <w:tcPr>
            <w:tcW w:w="1784" w:type="dxa"/>
            <w:hideMark/>
          </w:tcPr>
          <w:p w14:paraId="6E5F82D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76281635" w14:textId="77777777" w:rsidTr="00221FC1">
        <w:trPr>
          <w:trHeight w:val="315"/>
        </w:trPr>
        <w:tc>
          <w:tcPr>
            <w:cnfStyle w:val="001000000000" w:firstRow="0" w:lastRow="0" w:firstColumn="1" w:lastColumn="0" w:oddVBand="0" w:evenVBand="0" w:oddHBand="0" w:evenHBand="0" w:firstRowFirstColumn="0" w:firstRowLastColumn="0" w:lastRowFirstColumn="0" w:lastRowLastColumn="0"/>
            <w:tcW w:w="2280" w:type="dxa"/>
            <w:gridSpan w:val="2"/>
            <w:vMerge w:val="restart"/>
            <w:hideMark/>
          </w:tcPr>
          <w:p w14:paraId="61B4E2FC" w14:textId="77777777" w:rsidR="001706D8" w:rsidRPr="00221FC1" w:rsidRDefault="001706D8" w:rsidP="001706D8">
            <w:pPr>
              <w:rPr>
                <w:rFonts w:ascii="Calibri Light" w:hAnsi="Calibri Light"/>
              </w:rPr>
            </w:pPr>
            <w:r w:rsidRPr="00221FC1">
              <w:rPr>
                <w:rFonts w:ascii="Calibri Light" w:hAnsi="Calibri Light"/>
              </w:rPr>
              <w:t>Finalized for removal FY 2019</w:t>
            </w:r>
          </w:p>
        </w:tc>
        <w:tc>
          <w:tcPr>
            <w:tcW w:w="7622" w:type="dxa"/>
            <w:hideMark/>
          </w:tcPr>
          <w:p w14:paraId="7374C266" w14:textId="51F3D721"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Participation in a Systematic Clinical Database Registry for Nursing Sensitive Care</w:t>
            </w:r>
          </w:p>
        </w:tc>
        <w:tc>
          <w:tcPr>
            <w:tcW w:w="1809" w:type="dxa"/>
            <w:vMerge w:val="restart"/>
            <w:hideMark/>
          </w:tcPr>
          <w:p w14:paraId="6152AFA0"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c>
          <w:tcPr>
            <w:tcW w:w="1784" w:type="dxa"/>
            <w:vMerge w:val="restart"/>
            <w:hideMark/>
          </w:tcPr>
          <w:p w14:paraId="3C286E9B" w14:textId="77777777" w:rsidR="001706D8" w:rsidRPr="00221FC1"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2D981037" w14:textId="77777777" w:rsidTr="00221FC1">
        <w:trPr>
          <w:trHeight w:val="330"/>
        </w:trPr>
        <w:tc>
          <w:tcPr>
            <w:cnfStyle w:val="001000000000" w:firstRow="0" w:lastRow="0" w:firstColumn="1" w:lastColumn="0" w:oddVBand="0" w:evenVBand="0" w:oddHBand="0" w:evenHBand="0" w:firstRowFirstColumn="0" w:firstRowLastColumn="0" w:lastRowFirstColumn="0" w:lastRowLastColumn="0"/>
            <w:tcW w:w="2280" w:type="dxa"/>
            <w:gridSpan w:val="2"/>
            <w:vMerge/>
            <w:hideMark/>
          </w:tcPr>
          <w:p w14:paraId="7AE8F0A7" w14:textId="77777777" w:rsidR="001706D8" w:rsidRPr="00221FC1" w:rsidRDefault="001706D8">
            <w:pPr>
              <w:rPr>
                <w:rFonts w:ascii="Calibri Light" w:hAnsi="Calibri Light"/>
              </w:rPr>
            </w:pPr>
          </w:p>
        </w:tc>
        <w:tc>
          <w:tcPr>
            <w:tcW w:w="7622" w:type="dxa"/>
            <w:hideMark/>
          </w:tcPr>
          <w:p w14:paraId="55652B2E" w14:textId="7A7CF178"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Participation in a Systematic Clinical Database Registry for General Surgery</w:t>
            </w:r>
          </w:p>
        </w:tc>
        <w:tc>
          <w:tcPr>
            <w:tcW w:w="1809" w:type="dxa"/>
            <w:vMerge/>
            <w:hideMark/>
          </w:tcPr>
          <w:p w14:paraId="25366EE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1784" w:type="dxa"/>
            <w:vMerge/>
            <w:hideMark/>
          </w:tcPr>
          <w:p w14:paraId="344A9DE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bl>
    <w:tbl>
      <w:tblPr>
        <w:tblW w:w="17580" w:type="dxa"/>
        <w:tblInd w:w="108" w:type="dxa"/>
        <w:tblLook w:val="04A0" w:firstRow="1" w:lastRow="0" w:firstColumn="1" w:lastColumn="0" w:noHBand="0" w:noVBand="1"/>
      </w:tblPr>
      <w:tblGrid>
        <w:gridCol w:w="17580"/>
      </w:tblGrid>
      <w:tr w:rsidR="001706D8" w:rsidRPr="001706D8" w14:paraId="65C3B1D4" w14:textId="77777777" w:rsidTr="001706D8">
        <w:trPr>
          <w:trHeight w:val="315"/>
        </w:trPr>
        <w:tc>
          <w:tcPr>
            <w:tcW w:w="17580" w:type="dxa"/>
            <w:tcBorders>
              <w:top w:val="nil"/>
              <w:left w:val="nil"/>
              <w:bottom w:val="nil"/>
              <w:right w:val="nil"/>
            </w:tcBorders>
            <w:shd w:val="clear" w:color="auto" w:fill="auto"/>
            <w:hideMark/>
          </w:tcPr>
          <w:p w14:paraId="3827B125" w14:textId="77777777" w:rsidR="001706D8" w:rsidRPr="001706D8" w:rsidRDefault="001706D8" w:rsidP="001706D8">
            <w:pPr>
              <w:spacing w:after="0" w:line="240" w:lineRule="auto"/>
              <w:rPr>
                <w:rFonts w:ascii="Calibri" w:eastAsia="Times New Roman" w:hAnsi="Calibri" w:cs="Calibri"/>
                <w:color w:val="000000"/>
                <w:sz w:val="24"/>
                <w:szCs w:val="24"/>
              </w:rPr>
            </w:pPr>
            <w:r w:rsidRPr="001706D8">
              <w:rPr>
                <w:rFonts w:ascii="Calibri" w:eastAsia="Times New Roman" w:hAnsi="Calibri" w:cs="Calibri"/>
                <w:color w:val="000000"/>
                <w:sz w:val="24"/>
                <w:szCs w:val="24"/>
                <w:vertAlign w:val="superscript"/>
              </w:rPr>
              <w:t>1</w:t>
            </w:r>
            <w:r w:rsidRPr="001706D8">
              <w:rPr>
                <w:rFonts w:ascii="Calibri" w:eastAsia="Times New Roman" w:hAnsi="Calibri" w:cs="Calibri"/>
                <w:color w:val="000000"/>
                <w:sz w:val="24"/>
                <w:szCs w:val="24"/>
              </w:rPr>
              <w:t>Data collection period from 7/1/2013 to 6/30/2015</w:t>
            </w:r>
          </w:p>
        </w:tc>
      </w:tr>
    </w:tbl>
    <w:p w14:paraId="0F6F71C0" w14:textId="77777777" w:rsidR="005265D9" w:rsidRPr="004D3708" w:rsidRDefault="005265D9">
      <w:pPr>
        <w:rPr>
          <w:rFonts w:ascii="Calibri Light" w:hAnsi="Calibri Light"/>
        </w:rPr>
      </w:pPr>
    </w:p>
    <w:p w14:paraId="416B949D" w14:textId="77777777" w:rsidR="00230B18" w:rsidRPr="004D3708" w:rsidRDefault="00230B18" w:rsidP="00B6099E">
      <w:pPr>
        <w:pStyle w:val="Heading1"/>
        <w:rPr>
          <w:rFonts w:ascii="Calibri Light" w:hAnsi="Calibri Light"/>
        </w:rPr>
      </w:pPr>
      <w:r w:rsidRPr="004D3708">
        <w:rPr>
          <w:rFonts w:ascii="Calibri Light" w:hAnsi="Calibri Light"/>
        </w:rPr>
        <w:lastRenderedPageBreak/>
        <w:t>Hospital Value-Based Purchasing Program (VBP)</w:t>
      </w:r>
    </w:p>
    <w:tbl>
      <w:tblPr>
        <w:tblStyle w:val="GridTable1Light-Accent1"/>
        <w:tblW w:w="0" w:type="auto"/>
        <w:tblLook w:val="04A0" w:firstRow="1" w:lastRow="0" w:firstColumn="1" w:lastColumn="0" w:noHBand="0" w:noVBand="1"/>
      </w:tblPr>
      <w:tblGrid>
        <w:gridCol w:w="715"/>
        <w:gridCol w:w="9726"/>
        <w:gridCol w:w="1230"/>
        <w:gridCol w:w="1369"/>
      </w:tblGrid>
      <w:tr w:rsidR="001706D8" w:rsidRPr="00221FC1" w14:paraId="074217AD" w14:textId="77777777" w:rsidTr="001706D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 w:type="dxa"/>
            <w:shd w:val="clear" w:color="auto" w:fill="5B9BD5" w:themeFill="accent1"/>
            <w:noWrap/>
            <w:hideMark/>
          </w:tcPr>
          <w:p w14:paraId="0781D8AC" w14:textId="77777777" w:rsidR="001706D8" w:rsidRPr="00221FC1" w:rsidRDefault="001706D8">
            <w:pPr>
              <w:rPr>
                <w:rFonts w:ascii="Calibri Light" w:hAnsi="Calibri Light"/>
                <w:color w:val="FFFFFF" w:themeColor="background1"/>
              </w:rPr>
            </w:pPr>
            <w:r w:rsidRPr="00221FC1">
              <w:rPr>
                <w:rFonts w:ascii="Calibri Light" w:hAnsi="Calibri Light"/>
                <w:color w:val="FFFFFF" w:themeColor="background1"/>
              </w:rPr>
              <w:t>NQF #</w:t>
            </w:r>
          </w:p>
        </w:tc>
        <w:tc>
          <w:tcPr>
            <w:tcW w:w="9820" w:type="dxa"/>
            <w:shd w:val="clear" w:color="auto" w:fill="5B9BD5" w:themeFill="accent1"/>
            <w:noWrap/>
            <w:hideMark/>
          </w:tcPr>
          <w:p w14:paraId="1B61FEA0" w14:textId="77777777" w:rsidR="001706D8" w:rsidRPr="00221FC1"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Measure Title</w:t>
            </w:r>
          </w:p>
        </w:tc>
        <w:tc>
          <w:tcPr>
            <w:tcW w:w="1240" w:type="dxa"/>
            <w:shd w:val="clear" w:color="auto" w:fill="5B9BD5" w:themeFill="accent1"/>
            <w:noWrap/>
            <w:hideMark/>
          </w:tcPr>
          <w:p w14:paraId="19720630" w14:textId="77777777" w:rsidR="001706D8" w:rsidRPr="00221FC1"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NQF Status</w:t>
            </w:r>
          </w:p>
        </w:tc>
        <w:tc>
          <w:tcPr>
            <w:tcW w:w="1380" w:type="dxa"/>
            <w:shd w:val="clear" w:color="auto" w:fill="5B9BD5" w:themeFill="accent1"/>
            <w:noWrap/>
            <w:hideMark/>
          </w:tcPr>
          <w:p w14:paraId="46640C8B" w14:textId="77777777" w:rsidR="001706D8" w:rsidRPr="00221FC1"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221FC1">
              <w:rPr>
                <w:rFonts w:ascii="Calibri Light" w:hAnsi="Calibri Light"/>
                <w:color w:val="FFFFFF" w:themeColor="background1"/>
              </w:rPr>
              <w:t>National Rate</w:t>
            </w:r>
          </w:p>
        </w:tc>
      </w:tr>
      <w:tr w:rsidR="001706D8" w:rsidRPr="00221FC1" w14:paraId="6A7C635F" w14:textId="77777777" w:rsidTr="001706D8">
        <w:trPr>
          <w:trHeight w:val="330"/>
        </w:trPr>
        <w:tc>
          <w:tcPr>
            <w:cnfStyle w:val="001000000000" w:firstRow="0" w:lastRow="0" w:firstColumn="1" w:lastColumn="0" w:oddVBand="0" w:evenVBand="0" w:oddHBand="0" w:evenHBand="0" w:firstRowFirstColumn="0" w:firstRowLastColumn="0" w:lastRowFirstColumn="0" w:lastRowLastColumn="0"/>
            <w:tcW w:w="11780" w:type="dxa"/>
            <w:gridSpan w:val="3"/>
            <w:shd w:val="clear" w:color="auto" w:fill="DEEAF6" w:themeFill="accent1" w:themeFillTint="33"/>
            <w:noWrap/>
            <w:hideMark/>
          </w:tcPr>
          <w:p w14:paraId="0D92FFE6" w14:textId="77777777" w:rsidR="001706D8" w:rsidRPr="00221FC1" w:rsidRDefault="001706D8" w:rsidP="001706D8">
            <w:pPr>
              <w:rPr>
                <w:rFonts w:ascii="Calibri Light" w:hAnsi="Calibri Light"/>
              </w:rPr>
            </w:pPr>
            <w:r w:rsidRPr="00221FC1">
              <w:rPr>
                <w:rFonts w:ascii="Calibri Light" w:hAnsi="Calibri Light"/>
              </w:rPr>
              <w:t>Safety Measures</w:t>
            </w:r>
          </w:p>
        </w:tc>
        <w:tc>
          <w:tcPr>
            <w:tcW w:w="1380" w:type="dxa"/>
            <w:shd w:val="clear" w:color="auto" w:fill="DEEAF6" w:themeFill="accent1" w:themeFillTint="33"/>
            <w:hideMark/>
          </w:tcPr>
          <w:p w14:paraId="5B6FC8E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29C99C87" w14:textId="77777777" w:rsidTr="001706D8">
        <w:trPr>
          <w:trHeight w:val="315"/>
        </w:trPr>
        <w:tc>
          <w:tcPr>
            <w:cnfStyle w:val="001000000000" w:firstRow="0" w:lastRow="0" w:firstColumn="1" w:lastColumn="0" w:oddVBand="0" w:evenVBand="0" w:oddHBand="0" w:evenHBand="0" w:firstRowFirstColumn="0" w:firstRowLastColumn="0" w:lastRowFirstColumn="0" w:lastRowLastColumn="0"/>
            <w:tcW w:w="720" w:type="dxa"/>
            <w:hideMark/>
          </w:tcPr>
          <w:p w14:paraId="40FD1897" w14:textId="77777777" w:rsidR="001706D8" w:rsidRPr="00221FC1" w:rsidRDefault="001706D8">
            <w:pPr>
              <w:rPr>
                <w:rFonts w:ascii="Calibri Light" w:hAnsi="Calibri Light"/>
              </w:rPr>
            </w:pPr>
            <w:r w:rsidRPr="00221FC1">
              <w:rPr>
                <w:rFonts w:ascii="Calibri Light" w:hAnsi="Calibri Light"/>
              </w:rPr>
              <w:t>0138</w:t>
            </w:r>
          </w:p>
        </w:tc>
        <w:tc>
          <w:tcPr>
            <w:tcW w:w="9820" w:type="dxa"/>
            <w:hideMark/>
          </w:tcPr>
          <w:p w14:paraId="48A533F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NHSN Catheter-Associated Urinary Tract Infection(CAUTI) Outcome Measure</w:t>
            </w:r>
          </w:p>
        </w:tc>
        <w:tc>
          <w:tcPr>
            <w:tcW w:w="1240" w:type="dxa"/>
            <w:hideMark/>
          </w:tcPr>
          <w:p w14:paraId="04C7862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7571CCC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5363F04D" w14:textId="77777777" w:rsidTr="001706D8">
        <w:trPr>
          <w:trHeight w:val="465"/>
        </w:trPr>
        <w:tc>
          <w:tcPr>
            <w:cnfStyle w:val="001000000000" w:firstRow="0" w:lastRow="0" w:firstColumn="1" w:lastColumn="0" w:oddVBand="0" w:evenVBand="0" w:oddHBand="0" w:evenHBand="0" w:firstRowFirstColumn="0" w:firstRowLastColumn="0" w:lastRowFirstColumn="0" w:lastRowLastColumn="0"/>
            <w:tcW w:w="720" w:type="dxa"/>
            <w:hideMark/>
          </w:tcPr>
          <w:p w14:paraId="36869D5E" w14:textId="77777777" w:rsidR="001706D8" w:rsidRPr="00221FC1" w:rsidRDefault="001706D8">
            <w:pPr>
              <w:rPr>
                <w:rFonts w:ascii="Calibri Light" w:hAnsi="Calibri Light"/>
              </w:rPr>
            </w:pPr>
            <w:r w:rsidRPr="00221FC1">
              <w:rPr>
                <w:rFonts w:ascii="Calibri Light" w:hAnsi="Calibri Light"/>
              </w:rPr>
              <w:t>1717</w:t>
            </w:r>
          </w:p>
        </w:tc>
        <w:tc>
          <w:tcPr>
            <w:tcW w:w="9820" w:type="dxa"/>
            <w:hideMark/>
          </w:tcPr>
          <w:p w14:paraId="654FED1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NHSN Facility-wide Inpatient Hospital-onset Clostridium difficile Infection (CDI) Outcome Measure</w:t>
            </w:r>
          </w:p>
        </w:tc>
        <w:tc>
          <w:tcPr>
            <w:tcW w:w="1240" w:type="dxa"/>
            <w:hideMark/>
          </w:tcPr>
          <w:p w14:paraId="4646C82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24790FE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30AE19AF" w14:textId="77777777" w:rsidTr="001706D8">
        <w:trPr>
          <w:trHeight w:val="450"/>
        </w:trPr>
        <w:tc>
          <w:tcPr>
            <w:cnfStyle w:val="001000000000" w:firstRow="0" w:lastRow="0" w:firstColumn="1" w:lastColumn="0" w:oddVBand="0" w:evenVBand="0" w:oddHBand="0" w:evenHBand="0" w:firstRowFirstColumn="0" w:firstRowLastColumn="0" w:lastRowFirstColumn="0" w:lastRowLastColumn="0"/>
            <w:tcW w:w="720" w:type="dxa"/>
            <w:hideMark/>
          </w:tcPr>
          <w:p w14:paraId="3C069C94" w14:textId="77777777" w:rsidR="001706D8" w:rsidRPr="00221FC1" w:rsidRDefault="001706D8">
            <w:pPr>
              <w:rPr>
                <w:rFonts w:ascii="Calibri Light" w:hAnsi="Calibri Light"/>
              </w:rPr>
            </w:pPr>
            <w:r w:rsidRPr="00221FC1">
              <w:rPr>
                <w:rFonts w:ascii="Calibri Light" w:hAnsi="Calibri Light"/>
              </w:rPr>
              <w:t>0139</w:t>
            </w:r>
          </w:p>
        </w:tc>
        <w:tc>
          <w:tcPr>
            <w:tcW w:w="9820" w:type="dxa"/>
            <w:hideMark/>
          </w:tcPr>
          <w:p w14:paraId="64B1B51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NHSN Central line-associated Bloodstream Infection (CLABSI) Outcome Measure</w:t>
            </w:r>
          </w:p>
        </w:tc>
        <w:tc>
          <w:tcPr>
            <w:tcW w:w="1240" w:type="dxa"/>
            <w:hideMark/>
          </w:tcPr>
          <w:p w14:paraId="107D9066"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3C194663"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4E7C74DC" w14:textId="77777777" w:rsidTr="001706D8">
        <w:trPr>
          <w:trHeight w:val="435"/>
        </w:trPr>
        <w:tc>
          <w:tcPr>
            <w:cnfStyle w:val="001000000000" w:firstRow="0" w:lastRow="0" w:firstColumn="1" w:lastColumn="0" w:oddVBand="0" w:evenVBand="0" w:oddHBand="0" w:evenHBand="0" w:firstRowFirstColumn="0" w:firstRowLastColumn="0" w:lastRowFirstColumn="0" w:lastRowLastColumn="0"/>
            <w:tcW w:w="720" w:type="dxa"/>
            <w:hideMark/>
          </w:tcPr>
          <w:p w14:paraId="221C209F" w14:textId="77777777" w:rsidR="001706D8" w:rsidRPr="00221FC1" w:rsidRDefault="001706D8">
            <w:pPr>
              <w:rPr>
                <w:rFonts w:ascii="Calibri Light" w:hAnsi="Calibri Light"/>
              </w:rPr>
            </w:pPr>
            <w:r w:rsidRPr="00221FC1">
              <w:rPr>
                <w:rFonts w:ascii="Calibri Light" w:hAnsi="Calibri Light"/>
              </w:rPr>
              <w:t>0753</w:t>
            </w:r>
          </w:p>
        </w:tc>
        <w:tc>
          <w:tcPr>
            <w:tcW w:w="9820" w:type="dxa"/>
            <w:hideMark/>
          </w:tcPr>
          <w:p w14:paraId="2C1C49A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ACS-CDC Harmonized Procedure Specific Surgical Site Infection (SSI) Outcome Measure</w:t>
            </w:r>
          </w:p>
        </w:tc>
        <w:tc>
          <w:tcPr>
            <w:tcW w:w="1240" w:type="dxa"/>
            <w:hideMark/>
          </w:tcPr>
          <w:p w14:paraId="5441857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70AA409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2940C65D" w14:textId="77777777" w:rsidTr="001706D8">
        <w:trPr>
          <w:trHeight w:val="420"/>
        </w:trPr>
        <w:tc>
          <w:tcPr>
            <w:cnfStyle w:val="001000000000" w:firstRow="0" w:lastRow="0" w:firstColumn="1" w:lastColumn="0" w:oddVBand="0" w:evenVBand="0" w:oddHBand="0" w:evenHBand="0" w:firstRowFirstColumn="0" w:firstRowLastColumn="0" w:lastRowFirstColumn="0" w:lastRowLastColumn="0"/>
            <w:tcW w:w="720" w:type="dxa"/>
            <w:hideMark/>
          </w:tcPr>
          <w:p w14:paraId="179C08F2" w14:textId="77777777" w:rsidR="001706D8" w:rsidRPr="00221FC1" w:rsidRDefault="001706D8">
            <w:pPr>
              <w:rPr>
                <w:rFonts w:ascii="Calibri Light" w:hAnsi="Calibri Light"/>
              </w:rPr>
            </w:pPr>
            <w:r w:rsidRPr="00221FC1">
              <w:rPr>
                <w:rFonts w:ascii="Calibri Light" w:hAnsi="Calibri Light"/>
              </w:rPr>
              <w:t>1716</w:t>
            </w:r>
          </w:p>
        </w:tc>
        <w:tc>
          <w:tcPr>
            <w:tcW w:w="9820" w:type="dxa"/>
            <w:hideMark/>
          </w:tcPr>
          <w:p w14:paraId="580FEA6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NHSN Facility-Wide Inpatient Hospital-onset Methicillin-resistant Staphylococcus aureus (MRSA) Bacteremia Outcome Measure</w:t>
            </w:r>
          </w:p>
        </w:tc>
        <w:tc>
          <w:tcPr>
            <w:tcW w:w="1240" w:type="dxa"/>
            <w:hideMark/>
          </w:tcPr>
          <w:p w14:paraId="75A05DF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2442945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779E9698" w14:textId="77777777" w:rsidTr="001706D8">
        <w:trPr>
          <w:trHeight w:val="1275"/>
        </w:trPr>
        <w:tc>
          <w:tcPr>
            <w:cnfStyle w:val="001000000000" w:firstRow="0" w:lastRow="0" w:firstColumn="1" w:lastColumn="0" w:oddVBand="0" w:evenVBand="0" w:oddHBand="0" w:evenHBand="0" w:firstRowFirstColumn="0" w:firstRowLastColumn="0" w:lastRowFirstColumn="0" w:lastRowLastColumn="0"/>
            <w:tcW w:w="720" w:type="dxa"/>
            <w:hideMark/>
          </w:tcPr>
          <w:p w14:paraId="35069695" w14:textId="77777777" w:rsidR="001706D8" w:rsidRPr="00221FC1" w:rsidRDefault="001706D8">
            <w:pPr>
              <w:rPr>
                <w:rFonts w:ascii="Calibri Light" w:hAnsi="Calibri Light"/>
              </w:rPr>
            </w:pPr>
            <w:r w:rsidRPr="00221FC1">
              <w:rPr>
                <w:rFonts w:ascii="Calibri Light" w:hAnsi="Calibri Light"/>
              </w:rPr>
              <w:t>0531</w:t>
            </w:r>
          </w:p>
        </w:tc>
        <w:tc>
          <w:tcPr>
            <w:tcW w:w="9820" w:type="dxa"/>
            <w:hideMark/>
          </w:tcPr>
          <w:p w14:paraId="58CB9FD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Patient Safety for Selected Indicators, PSI 90 (Iatrogenic pneumothorax, perioperative PE or DVT, post-op wound dehiscence, accidental puncture or laceration, pressure ulcers, central venous catheter-related blood stream infection, post-op hip fracture, post-op sepsis) - finalized for FY 2019, FY 2020</w:t>
            </w:r>
          </w:p>
        </w:tc>
        <w:tc>
          <w:tcPr>
            <w:tcW w:w="1240" w:type="dxa"/>
            <w:hideMark/>
          </w:tcPr>
          <w:p w14:paraId="16BF6FB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492DA84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0.90</w:t>
            </w:r>
            <w:r w:rsidRPr="00221FC1">
              <w:rPr>
                <w:rFonts w:ascii="Calibri Light" w:hAnsi="Calibri Light"/>
                <w:vertAlign w:val="superscript"/>
              </w:rPr>
              <w:t>1</w:t>
            </w:r>
          </w:p>
        </w:tc>
      </w:tr>
      <w:tr w:rsidR="001706D8" w:rsidRPr="00221FC1" w14:paraId="08F6105A" w14:textId="77777777" w:rsidTr="001706D8">
        <w:trPr>
          <w:trHeight w:val="450"/>
        </w:trPr>
        <w:tc>
          <w:tcPr>
            <w:cnfStyle w:val="001000000000" w:firstRow="0" w:lastRow="0" w:firstColumn="1" w:lastColumn="0" w:oddVBand="0" w:evenVBand="0" w:oddHBand="0" w:evenHBand="0" w:firstRowFirstColumn="0" w:firstRowLastColumn="0" w:lastRowFirstColumn="0" w:lastRowLastColumn="0"/>
            <w:tcW w:w="720" w:type="dxa"/>
            <w:hideMark/>
          </w:tcPr>
          <w:p w14:paraId="1A043264" w14:textId="77777777" w:rsidR="001706D8" w:rsidRPr="00221FC1" w:rsidRDefault="001706D8">
            <w:pPr>
              <w:rPr>
                <w:rFonts w:ascii="Calibri Light" w:hAnsi="Calibri Light"/>
              </w:rPr>
            </w:pPr>
            <w:r w:rsidRPr="00221FC1">
              <w:rPr>
                <w:rFonts w:ascii="Calibri Light" w:hAnsi="Calibri Light"/>
              </w:rPr>
              <w:t>0469</w:t>
            </w:r>
          </w:p>
        </w:tc>
        <w:tc>
          <w:tcPr>
            <w:tcW w:w="9820" w:type="dxa"/>
            <w:hideMark/>
          </w:tcPr>
          <w:p w14:paraId="2E0DF2D5"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Elective Delivery</w:t>
            </w:r>
          </w:p>
        </w:tc>
        <w:tc>
          <w:tcPr>
            <w:tcW w:w="1240" w:type="dxa"/>
            <w:hideMark/>
          </w:tcPr>
          <w:p w14:paraId="68299A5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1F11CD1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513D60F3" w14:textId="77777777" w:rsidTr="001706D8">
        <w:trPr>
          <w:trHeight w:val="330"/>
        </w:trPr>
        <w:tc>
          <w:tcPr>
            <w:cnfStyle w:val="001000000000" w:firstRow="0" w:lastRow="0" w:firstColumn="1" w:lastColumn="0" w:oddVBand="0" w:evenVBand="0" w:oddHBand="0" w:evenHBand="0" w:firstRowFirstColumn="0" w:firstRowLastColumn="0" w:lastRowFirstColumn="0" w:lastRowLastColumn="0"/>
            <w:tcW w:w="11780" w:type="dxa"/>
            <w:gridSpan w:val="3"/>
            <w:shd w:val="clear" w:color="auto" w:fill="DEEAF6" w:themeFill="accent1" w:themeFillTint="33"/>
            <w:hideMark/>
          </w:tcPr>
          <w:p w14:paraId="62DDFF1F" w14:textId="77777777" w:rsidR="001706D8" w:rsidRPr="00221FC1" w:rsidRDefault="001706D8" w:rsidP="001706D8">
            <w:pPr>
              <w:rPr>
                <w:rFonts w:ascii="Calibri Light" w:hAnsi="Calibri Light"/>
              </w:rPr>
            </w:pPr>
            <w:r w:rsidRPr="00221FC1">
              <w:rPr>
                <w:rFonts w:ascii="Calibri Light" w:hAnsi="Calibri Light"/>
              </w:rPr>
              <w:t>Clinical Care Measures</w:t>
            </w:r>
          </w:p>
        </w:tc>
        <w:tc>
          <w:tcPr>
            <w:tcW w:w="1380" w:type="dxa"/>
            <w:shd w:val="clear" w:color="auto" w:fill="DEEAF6" w:themeFill="accent1" w:themeFillTint="33"/>
            <w:hideMark/>
          </w:tcPr>
          <w:p w14:paraId="79912B7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05F92777" w14:textId="77777777" w:rsidTr="001706D8">
        <w:trPr>
          <w:trHeight w:val="420"/>
        </w:trPr>
        <w:tc>
          <w:tcPr>
            <w:cnfStyle w:val="001000000000" w:firstRow="0" w:lastRow="0" w:firstColumn="1" w:lastColumn="0" w:oddVBand="0" w:evenVBand="0" w:oddHBand="0" w:evenHBand="0" w:firstRowFirstColumn="0" w:firstRowLastColumn="0" w:lastRowFirstColumn="0" w:lastRowLastColumn="0"/>
            <w:tcW w:w="720" w:type="dxa"/>
            <w:hideMark/>
          </w:tcPr>
          <w:p w14:paraId="3ABD39B2" w14:textId="77777777" w:rsidR="001706D8" w:rsidRPr="00221FC1" w:rsidRDefault="001706D8">
            <w:pPr>
              <w:rPr>
                <w:rFonts w:ascii="Calibri Light" w:hAnsi="Calibri Light"/>
              </w:rPr>
            </w:pPr>
            <w:r w:rsidRPr="00221FC1">
              <w:rPr>
                <w:rFonts w:ascii="Calibri Light" w:hAnsi="Calibri Light"/>
              </w:rPr>
              <w:t>0505</w:t>
            </w:r>
          </w:p>
        </w:tc>
        <w:tc>
          <w:tcPr>
            <w:tcW w:w="9820" w:type="dxa"/>
            <w:hideMark/>
          </w:tcPr>
          <w:p w14:paraId="085B3F5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Readmission Rate (RSRR) Following Acute Myocardial Infarction (AMI) Hospitalization</w:t>
            </w:r>
          </w:p>
        </w:tc>
        <w:tc>
          <w:tcPr>
            <w:tcW w:w="1240" w:type="dxa"/>
            <w:hideMark/>
          </w:tcPr>
          <w:p w14:paraId="2F992EF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22AA9A96"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16.8%</w:t>
            </w:r>
          </w:p>
        </w:tc>
      </w:tr>
      <w:tr w:rsidR="001706D8" w:rsidRPr="00221FC1" w14:paraId="52FAD03E" w14:textId="77777777" w:rsidTr="001706D8">
        <w:trPr>
          <w:trHeight w:val="420"/>
        </w:trPr>
        <w:tc>
          <w:tcPr>
            <w:cnfStyle w:val="001000000000" w:firstRow="0" w:lastRow="0" w:firstColumn="1" w:lastColumn="0" w:oddVBand="0" w:evenVBand="0" w:oddHBand="0" w:evenHBand="0" w:firstRowFirstColumn="0" w:firstRowLastColumn="0" w:lastRowFirstColumn="0" w:lastRowLastColumn="0"/>
            <w:tcW w:w="720" w:type="dxa"/>
            <w:hideMark/>
          </w:tcPr>
          <w:p w14:paraId="426BB1D5" w14:textId="77777777" w:rsidR="001706D8" w:rsidRPr="00221FC1" w:rsidRDefault="001706D8">
            <w:pPr>
              <w:rPr>
                <w:rFonts w:ascii="Calibri Light" w:hAnsi="Calibri Light"/>
              </w:rPr>
            </w:pPr>
            <w:r w:rsidRPr="00221FC1">
              <w:rPr>
                <w:rFonts w:ascii="Calibri Light" w:hAnsi="Calibri Light"/>
              </w:rPr>
              <w:t>0330</w:t>
            </w:r>
          </w:p>
        </w:tc>
        <w:tc>
          <w:tcPr>
            <w:tcW w:w="9820" w:type="dxa"/>
            <w:hideMark/>
          </w:tcPr>
          <w:p w14:paraId="38921BA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Readmission Rate (RSRR) Following Heart Failure (HF) Hospitalization</w:t>
            </w:r>
          </w:p>
        </w:tc>
        <w:tc>
          <w:tcPr>
            <w:tcW w:w="1240" w:type="dxa"/>
            <w:hideMark/>
          </w:tcPr>
          <w:p w14:paraId="583BEFB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0E68511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21.9%</w:t>
            </w:r>
          </w:p>
        </w:tc>
      </w:tr>
      <w:tr w:rsidR="001706D8" w:rsidRPr="00221FC1" w14:paraId="5C78942B"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720" w:type="dxa"/>
            <w:hideMark/>
          </w:tcPr>
          <w:p w14:paraId="7B13B6E8" w14:textId="77777777" w:rsidR="001706D8" w:rsidRPr="00221FC1" w:rsidRDefault="001706D8">
            <w:pPr>
              <w:rPr>
                <w:rFonts w:ascii="Calibri Light" w:hAnsi="Calibri Light"/>
              </w:rPr>
            </w:pPr>
            <w:r w:rsidRPr="00221FC1">
              <w:rPr>
                <w:rFonts w:ascii="Calibri Light" w:hAnsi="Calibri Light"/>
              </w:rPr>
              <w:t>0506</w:t>
            </w:r>
          </w:p>
        </w:tc>
        <w:tc>
          <w:tcPr>
            <w:tcW w:w="9820" w:type="dxa"/>
            <w:hideMark/>
          </w:tcPr>
          <w:p w14:paraId="3E5CE10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Readmission Rate (RSRR) Following Pneumonia Hospitalization</w:t>
            </w:r>
          </w:p>
        </w:tc>
        <w:tc>
          <w:tcPr>
            <w:tcW w:w="1240" w:type="dxa"/>
            <w:hideMark/>
          </w:tcPr>
          <w:p w14:paraId="0C32E32E"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1742105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17.1%</w:t>
            </w:r>
          </w:p>
        </w:tc>
      </w:tr>
      <w:tr w:rsidR="001706D8" w:rsidRPr="00221FC1" w14:paraId="77C4C63F"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720" w:type="dxa"/>
            <w:hideMark/>
          </w:tcPr>
          <w:p w14:paraId="18D91DED" w14:textId="77777777" w:rsidR="001706D8" w:rsidRPr="00221FC1" w:rsidRDefault="001706D8">
            <w:pPr>
              <w:rPr>
                <w:rFonts w:ascii="Calibri Light" w:hAnsi="Calibri Light"/>
              </w:rPr>
            </w:pPr>
            <w:r w:rsidRPr="00221FC1">
              <w:rPr>
                <w:rFonts w:ascii="Calibri Light" w:hAnsi="Calibri Light"/>
              </w:rPr>
              <w:t>1551</w:t>
            </w:r>
          </w:p>
        </w:tc>
        <w:tc>
          <w:tcPr>
            <w:tcW w:w="9820" w:type="dxa"/>
            <w:hideMark/>
          </w:tcPr>
          <w:p w14:paraId="5C5DBA9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Hospital-level 30 day, all-cause, risk-standardized readmission rate (RSRR) following elective primary total hip arthroplasty (THA) and/or total knee arthroplasty (TKA)</w:t>
            </w:r>
          </w:p>
        </w:tc>
        <w:tc>
          <w:tcPr>
            <w:tcW w:w="1240" w:type="dxa"/>
            <w:hideMark/>
          </w:tcPr>
          <w:p w14:paraId="12CBA36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2949300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4.6%</w:t>
            </w:r>
          </w:p>
        </w:tc>
      </w:tr>
      <w:tr w:rsidR="001706D8" w:rsidRPr="00221FC1" w14:paraId="17581A1E" w14:textId="77777777" w:rsidTr="001706D8">
        <w:trPr>
          <w:trHeight w:val="405"/>
        </w:trPr>
        <w:tc>
          <w:tcPr>
            <w:cnfStyle w:val="001000000000" w:firstRow="0" w:lastRow="0" w:firstColumn="1" w:lastColumn="0" w:oddVBand="0" w:evenVBand="0" w:oddHBand="0" w:evenHBand="0" w:firstRowFirstColumn="0" w:firstRowLastColumn="0" w:lastRowFirstColumn="0" w:lastRowLastColumn="0"/>
            <w:tcW w:w="11780" w:type="dxa"/>
            <w:gridSpan w:val="3"/>
            <w:shd w:val="clear" w:color="auto" w:fill="DEEAF6" w:themeFill="accent1" w:themeFillTint="33"/>
            <w:hideMark/>
          </w:tcPr>
          <w:p w14:paraId="52F65E30" w14:textId="77777777" w:rsidR="001706D8" w:rsidRPr="00221FC1" w:rsidRDefault="001706D8" w:rsidP="001706D8">
            <w:pPr>
              <w:rPr>
                <w:rFonts w:ascii="Calibri Light" w:hAnsi="Calibri Light"/>
              </w:rPr>
            </w:pPr>
            <w:r w:rsidRPr="00221FC1">
              <w:rPr>
                <w:rFonts w:ascii="Calibri Light" w:hAnsi="Calibri Light"/>
              </w:rPr>
              <w:t>Efficiency and Cost Reduction Measure</w:t>
            </w:r>
          </w:p>
        </w:tc>
        <w:tc>
          <w:tcPr>
            <w:tcW w:w="1380" w:type="dxa"/>
            <w:shd w:val="clear" w:color="auto" w:fill="DEEAF6" w:themeFill="accent1" w:themeFillTint="33"/>
            <w:hideMark/>
          </w:tcPr>
          <w:p w14:paraId="508848A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6056B85E" w14:textId="77777777" w:rsidTr="001706D8">
        <w:trPr>
          <w:trHeight w:val="435"/>
        </w:trPr>
        <w:tc>
          <w:tcPr>
            <w:cnfStyle w:val="001000000000" w:firstRow="0" w:lastRow="0" w:firstColumn="1" w:lastColumn="0" w:oddVBand="0" w:evenVBand="0" w:oddHBand="0" w:evenHBand="0" w:firstRowFirstColumn="0" w:firstRowLastColumn="0" w:lastRowFirstColumn="0" w:lastRowLastColumn="0"/>
            <w:tcW w:w="720" w:type="dxa"/>
            <w:hideMark/>
          </w:tcPr>
          <w:p w14:paraId="29EEB682" w14:textId="77777777" w:rsidR="001706D8" w:rsidRPr="00221FC1" w:rsidRDefault="001706D8">
            <w:pPr>
              <w:rPr>
                <w:rFonts w:ascii="Calibri Light" w:hAnsi="Calibri Light"/>
              </w:rPr>
            </w:pPr>
            <w:r w:rsidRPr="00221FC1">
              <w:rPr>
                <w:rFonts w:ascii="Calibri Light" w:hAnsi="Calibri Light"/>
              </w:rPr>
              <w:t>2158</w:t>
            </w:r>
          </w:p>
        </w:tc>
        <w:tc>
          <w:tcPr>
            <w:tcW w:w="9820" w:type="dxa"/>
            <w:hideMark/>
          </w:tcPr>
          <w:p w14:paraId="45DC694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Payment-Standardized Medicare Spending Per Beneficiary (MSPB)</w:t>
            </w:r>
          </w:p>
        </w:tc>
        <w:tc>
          <w:tcPr>
            <w:tcW w:w="1240" w:type="dxa"/>
            <w:hideMark/>
          </w:tcPr>
          <w:p w14:paraId="33BE95C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3185428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740EC0BE" w14:textId="77777777" w:rsidTr="001706D8">
        <w:trPr>
          <w:trHeight w:val="420"/>
        </w:trPr>
        <w:tc>
          <w:tcPr>
            <w:cnfStyle w:val="001000000000" w:firstRow="0" w:lastRow="0" w:firstColumn="1" w:lastColumn="0" w:oddVBand="0" w:evenVBand="0" w:oddHBand="0" w:evenHBand="0" w:firstRowFirstColumn="0" w:firstRowLastColumn="0" w:lastRowFirstColumn="0" w:lastRowLastColumn="0"/>
            <w:tcW w:w="11780" w:type="dxa"/>
            <w:gridSpan w:val="3"/>
            <w:shd w:val="clear" w:color="auto" w:fill="DEEAF6" w:themeFill="accent1" w:themeFillTint="33"/>
            <w:hideMark/>
          </w:tcPr>
          <w:p w14:paraId="79EBE13C" w14:textId="77777777" w:rsidR="001706D8" w:rsidRPr="00221FC1" w:rsidRDefault="001706D8" w:rsidP="001706D8">
            <w:pPr>
              <w:rPr>
                <w:rFonts w:ascii="Calibri Light" w:hAnsi="Calibri Light"/>
              </w:rPr>
            </w:pPr>
            <w:r w:rsidRPr="00221FC1">
              <w:rPr>
                <w:rFonts w:ascii="Calibri Light" w:hAnsi="Calibri Light"/>
              </w:rPr>
              <w:lastRenderedPageBreak/>
              <w:t xml:space="preserve">Person and Community Engagement Domain </w:t>
            </w:r>
          </w:p>
        </w:tc>
        <w:tc>
          <w:tcPr>
            <w:tcW w:w="1380" w:type="dxa"/>
            <w:shd w:val="clear" w:color="auto" w:fill="DEEAF6" w:themeFill="accent1" w:themeFillTint="33"/>
            <w:hideMark/>
          </w:tcPr>
          <w:p w14:paraId="692CBAF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2D669873" w14:textId="77777777" w:rsidTr="001706D8">
        <w:trPr>
          <w:trHeight w:val="420"/>
        </w:trPr>
        <w:tc>
          <w:tcPr>
            <w:cnfStyle w:val="001000000000" w:firstRow="0" w:lastRow="0" w:firstColumn="1" w:lastColumn="0" w:oddVBand="0" w:evenVBand="0" w:oddHBand="0" w:evenHBand="0" w:firstRowFirstColumn="0" w:firstRowLastColumn="0" w:lastRowFirstColumn="0" w:lastRowLastColumn="0"/>
            <w:tcW w:w="720" w:type="dxa"/>
            <w:hideMark/>
          </w:tcPr>
          <w:p w14:paraId="75053FBE" w14:textId="77777777" w:rsidR="001706D8" w:rsidRPr="00221FC1" w:rsidRDefault="001706D8">
            <w:pPr>
              <w:rPr>
                <w:rFonts w:ascii="Calibri Light" w:hAnsi="Calibri Light"/>
              </w:rPr>
            </w:pPr>
            <w:r w:rsidRPr="00221FC1">
              <w:rPr>
                <w:rFonts w:ascii="Calibri Light" w:hAnsi="Calibri Light"/>
              </w:rPr>
              <w:t>0166</w:t>
            </w:r>
          </w:p>
        </w:tc>
        <w:tc>
          <w:tcPr>
            <w:tcW w:w="9820" w:type="dxa"/>
            <w:hideMark/>
          </w:tcPr>
          <w:p w14:paraId="656B4CA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HCAHPS - Hospital Consumer Assessment of Healthcare Providers and Systems Survey</w:t>
            </w:r>
          </w:p>
        </w:tc>
        <w:tc>
          <w:tcPr>
            <w:tcW w:w="1240" w:type="dxa"/>
            <w:hideMark/>
          </w:tcPr>
          <w:p w14:paraId="606809B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12499F0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w:t>
            </w:r>
          </w:p>
        </w:tc>
      </w:tr>
      <w:tr w:rsidR="001706D8" w:rsidRPr="00221FC1" w14:paraId="37EA4CB1" w14:textId="77777777" w:rsidTr="001706D8">
        <w:trPr>
          <w:trHeight w:val="330"/>
        </w:trPr>
        <w:tc>
          <w:tcPr>
            <w:cnfStyle w:val="001000000000" w:firstRow="0" w:lastRow="0" w:firstColumn="1" w:lastColumn="0" w:oddVBand="0" w:evenVBand="0" w:oddHBand="0" w:evenHBand="0" w:firstRowFirstColumn="0" w:firstRowLastColumn="0" w:lastRowFirstColumn="0" w:lastRowLastColumn="0"/>
            <w:tcW w:w="11780" w:type="dxa"/>
            <w:gridSpan w:val="3"/>
            <w:shd w:val="clear" w:color="auto" w:fill="DEEAF6" w:themeFill="accent1" w:themeFillTint="33"/>
            <w:hideMark/>
          </w:tcPr>
          <w:p w14:paraId="53F34380" w14:textId="77777777" w:rsidR="001706D8" w:rsidRPr="00221FC1" w:rsidRDefault="001706D8" w:rsidP="001706D8">
            <w:pPr>
              <w:rPr>
                <w:rFonts w:ascii="Calibri Light" w:hAnsi="Calibri Light"/>
              </w:rPr>
            </w:pPr>
            <w:r w:rsidRPr="00221FC1">
              <w:rPr>
                <w:rFonts w:ascii="Calibri Light" w:hAnsi="Calibri Light"/>
              </w:rPr>
              <w:t>Clinical Care Domain</w:t>
            </w:r>
          </w:p>
        </w:tc>
        <w:tc>
          <w:tcPr>
            <w:tcW w:w="1380" w:type="dxa"/>
            <w:shd w:val="clear" w:color="auto" w:fill="DEEAF6" w:themeFill="accent1" w:themeFillTint="33"/>
            <w:hideMark/>
          </w:tcPr>
          <w:p w14:paraId="3671698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59951CE5"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720" w:type="dxa"/>
            <w:hideMark/>
          </w:tcPr>
          <w:p w14:paraId="328CE450" w14:textId="77777777" w:rsidR="001706D8" w:rsidRPr="00221FC1" w:rsidRDefault="001706D8">
            <w:pPr>
              <w:rPr>
                <w:rFonts w:ascii="Calibri Light" w:hAnsi="Calibri Light"/>
              </w:rPr>
            </w:pPr>
            <w:r w:rsidRPr="00221FC1">
              <w:rPr>
                <w:rFonts w:ascii="Calibri Light" w:hAnsi="Calibri Light"/>
              </w:rPr>
              <w:t>0230</w:t>
            </w:r>
          </w:p>
        </w:tc>
        <w:tc>
          <w:tcPr>
            <w:tcW w:w="9820" w:type="dxa"/>
            <w:hideMark/>
          </w:tcPr>
          <w:p w14:paraId="621FABE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Mortality Rate (RSMR) Following Acute Myocardial Infarction (AMI) Hospitalization</w:t>
            </w:r>
          </w:p>
        </w:tc>
        <w:tc>
          <w:tcPr>
            <w:tcW w:w="1240" w:type="dxa"/>
            <w:hideMark/>
          </w:tcPr>
          <w:p w14:paraId="74118FE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60CAA7D2"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14.1%</w:t>
            </w:r>
          </w:p>
        </w:tc>
      </w:tr>
      <w:tr w:rsidR="001706D8" w:rsidRPr="00221FC1" w14:paraId="0CFB58E4"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720" w:type="dxa"/>
            <w:hideMark/>
          </w:tcPr>
          <w:p w14:paraId="488275D3" w14:textId="77777777" w:rsidR="001706D8" w:rsidRPr="00221FC1" w:rsidRDefault="001706D8">
            <w:pPr>
              <w:rPr>
                <w:rFonts w:ascii="Calibri Light" w:hAnsi="Calibri Light"/>
              </w:rPr>
            </w:pPr>
            <w:r w:rsidRPr="00221FC1">
              <w:rPr>
                <w:rFonts w:ascii="Calibri Light" w:hAnsi="Calibri Light"/>
              </w:rPr>
              <w:t>0229</w:t>
            </w:r>
          </w:p>
        </w:tc>
        <w:tc>
          <w:tcPr>
            <w:tcW w:w="9820" w:type="dxa"/>
            <w:hideMark/>
          </w:tcPr>
          <w:p w14:paraId="4FEF0A6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Mortality Rate  (RSMR) Following  Heart Failure (HF) hospitalization.</w:t>
            </w:r>
          </w:p>
        </w:tc>
        <w:tc>
          <w:tcPr>
            <w:tcW w:w="1240" w:type="dxa"/>
            <w:hideMark/>
          </w:tcPr>
          <w:p w14:paraId="206FCB3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7BD3F21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12.1%</w:t>
            </w:r>
          </w:p>
        </w:tc>
      </w:tr>
      <w:tr w:rsidR="001706D8" w:rsidRPr="00221FC1" w14:paraId="63EA89B6"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720" w:type="dxa"/>
            <w:hideMark/>
          </w:tcPr>
          <w:p w14:paraId="218DD21C" w14:textId="77777777" w:rsidR="001706D8" w:rsidRPr="00221FC1" w:rsidRDefault="001706D8">
            <w:pPr>
              <w:rPr>
                <w:rFonts w:ascii="Calibri Light" w:hAnsi="Calibri Light"/>
              </w:rPr>
            </w:pPr>
            <w:r w:rsidRPr="00221FC1">
              <w:rPr>
                <w:rFonts w:ascii="Calibri Light" w:hAnsi="Calibri Light"/>
              </w:rPr>
              <w:t>0468</w:t>
            </w:r>
          </w:p>
        </w:tc>
        <w:tc>
          <w:tcPr>
            <w:tcW w:w="9820" w:type="dxa"/>
            <w:hideMark/>
          </w:tcPr>
          <w:p w14:paraId="58C2474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Hospital 30-Day, All-Cause, Risk-Standardized Mortality Rate (RSMR) Following Pneumonia Hospitalization </w:t>
            </w:r>
          </w:p>
        </w:tc>
        <w:tc>
          <w:tcPr>
            <w:tcW w:w="1240" w:type="dxa"/>
            <w:hideMark/>
          </w:tcPr>
          <w:p w14:paraId="30343C3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5EF7CFC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16.3%</w:t>
            </w:r>
          </w:p>
        </w:tc>
      </w:tr>
      <w:tr w:rsidR="001706D8" w:rsidRPr="00221FC1" w14:paraId="3D638E24"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720" w:type="dxa"/>
            <w:hideMark/>
          </w:tcPr>
          <w:p w14:paraId="37B20075" w14:textId="77777777" w:rsidR="001706D8" w:rsidRPr="00221FC1" w:rsidRDefault="001706D8">
            <w:pPr>
              <w:rPr>
                <w:rFonts w:ascii="Calibri Light" w:hAnsi="Calibri Light"/>
              </w:rPr>
            </w:pPr>
            <w:r w:rsidRPr="00221FC1">
              <w:rPr>
                <w:rFonts w:ascii="Calibri Light" w:hAnsi="Calibri Light"/>
              </w:rPr>
              <w:t>1839</w:t>
            </w:r>
          </w:p>
        </w:tc>
        <w:tc>
          <w:tcPr>
            <w:tcW w:w="9820" w:type="dxa"/>
            <w:hideMark/>
          </w:tcPr>
          <w:p w14:paraId="42C84D3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Mortality Rate (RSMR) Following Chronic Obstructive Pulmonary Disease (COPD) Hospitalization</w:t>
            </w:r>
          </w:p>
        </w:tc>
        <w:tc>
          <w:tcPr>
            <w:tcW w:w="1240" w:type="dxa"/>
            <w:hideMark/>
          </w:tcPr>
          <w:p w14:paraId="1947001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53DC16CD"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8.0%</w:t>
            </w:r>
          </w:p>
        </w:tc>
      </w:tr>
      <w:tr w:rsidR="001706D8" w:rsidRPr="00221FC1" w14:paraId="034DBAC9"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720" w:type="dxa"/>
            <w:hideMark/>
          </w:tcPr>
          <w:p w14:paraId="2F50C27C" w14:textId="77777777" w:rsidR="001706D8" w:rsidRPr="00221FC1" w:rsidRDefault="001706D8">
            <w:pPr>
              <w:rPr>
                <w:rFonts w:ascii="Calibri Light" w:hAnsi="Calibri Light"/>
              </w:rPr>
            </w:pPr>
            <w:r w:rsidRPr="00221FC1">
              <w:rPr>
                <w:rFonts w:ascii="Calibri Light" w:hAnsi="Calibri Light"/>
              </w:rPr>
              <w:t>1550</w:t>
            </w:r>
          </w:p>
        </w:tc>
        <w:tc>
          <w:tcPr>
            <w:tcW w:w="9820" w:type="dxa"/>
            <w:hideMark/>
          </w:tcPr>
          <w:p w14:paraId="4841ECD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Hospital-level risk-standardized complication rate (RSCR) following elective primary total hip arthroplasty (THA) and/or total knee arthroplasty (TKA).</w:t>
            </w:r>
          </w:p>
        </w:tc>
        <w:tc>
          <w:tcPr>
            <w:tcW w:w="1240" w:type="dxa"/>
            <w:hideMark/>
          </w:tcPr>
          <w:p w14:paraId="24287749"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3F74EA4F"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8.0%</w:t>
            </w:r>
          </w:p>
        </w:tc>
      </w:tr>
      <w:tr w:rsidR="001706D8" w:rsidRPr="00221FC1" w14:paraId="24B6159B" w14:textId="77777777" w:rsidTr="001706D8">
        <w:trPr>
          <w:trHeight w:val="330"/>
        </w:trPr>
        <w:tc>
          <w:tcPr>
            <w:cnfStyle w:val="001000000000" w:firstRow="0" w:lastRow="0" w:firstColumn="1" w:lastColumn="0" w:oddVBand="0" w:evenVBand="0" w:oddHBand="0" w:evenHBand="0" w:firstRowFirstColumn="0" w:firstRowLastColumn="0" w:lastRowFirstColumn="0" w:lastRowLastColumn="0"/>
            <w:tcW w:w="11780" w:type="dxa"/>
            <w:gridSpan w:val="3"/>
            <w:shd w:val="clear" w:color="auto" w:fill="DEEAF6" w:themeFill="accent1" w:themeFillTint="33"/>
            <w:hideMark/>
          </w:tcPr>
          <w:p w14:paraId="58035B94" w14:textId="77777777" w:rsidR="001706D8" w:rsidRPr="00221FC1" w:rsidRDefault="001706D8" w:rsidP="001706D8">
            <w:pPr>
              <w:rPr>
                <w:rFonts w:ascii="Calibri Light" w:hAnsi="Calibri Light"/>
              </w:rPr>
            </w:pPr>
            <w:r w:rsidRPr="00221FC1">
              <w:rPr>
                <w:rFonts w:ascii="Calibri Light" w:hAnsi="Calibri Light"/>
              </w:rPr>
              <w:t>Efficiency and Cost Reduction Measures</w:t>
            </w:r>
          </w:p>
        </w:tc>
        <w:tc>
          <w:tcPr>
            <w:tcW w:w="1380" w:type="dxa"/>
            <w:shd w:val="clear" w:color="auto" w:fill="DEEAF6" w:themeFill="accent1" w:themeFillTint="33"/>
            <w:hideMark/>
          </w:tcPr>
          <w:p w14:paraId="13DD1D34"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1159E125"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720" w:type="dxa"/>
            <w:hideMark/>
          </w:tcPr>
          <w:p w14:paraId="78679A3F" w14:textId="77777777" w:rsidR="001706D8" w:rsidRPr="00221FC1" w:rsidRDefault="001706D8">
            <w:pPr>
              <w:rPr>
                <w:rFonts w:ascii="Calibri Light" w:hAnsi="Calibri Light"/>
              </w:rPr>
            </w:pPr>
            <w:r w:rsidRPr="00221FC1">
              <w:rPr>
                <w:rFonts w:ascii="Calibri Light" w:hAnsi="Calibri Light"/>
              </w:rPr>
              <w:t>2431</w:t>
            </w:r>
          </w:p>
        </w:tc>
        <w:tc>
          <w:tcPr>
            <w:tcW w:w="9820" w:type="dxa"/>
            <w:hideMark/>
          </w:tcPr>
          <w:p w14:paraId="399552E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Hospital-level, Risk-Standardized Payment Associated with a 30-Day Episode-of-Care for Acute Myocardial Infarction (AMI)</w:t>
            </w:r>
          </w:p>
        </w:tc>
        <w:tc>
          <w:tcPr>
            <w:tcW w:w="1240" w:type="dxa"/>
            <w:hideMark/>
          </w:tcPr>
          <w:p w14:paraId="309A570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2C09DC6C"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 $      22,760 </w:t>
            </w:r>
          </w:p>
        </w:tc>
      </w:tr>
      <w:tr w:rsidR="001706D8" w:rsidRPr="00221FC1" w14:paraId="29465D7C"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720" w:type="dxa"/>
            <w:hideMark/>
          </w:tcPr>
          <w:p w14:paraId="401F0DFA" w14:textId="77777777" w:rsidR="001706D8" w:rsidRPr="00221FC1" w:rsidRDefault="001706D8">
            <w:pPr>
              <w:rPr>
                <w:rFonts w:ascii="Calibri Light" w:hAnsi="Calibri Light"/>
              </w:rPr>
            </w:pPr>
            <w:r w:rsidRPr="00221FC1">
              <w:rPr>
                <w:rFonts w:ascii="Calibri Light" w:hAnsi="Calibri Light"/>
              </w:rPr>
              <w:t>2436</w:t>
            </w:r>
          </w:p>
        </w:tc>
        <w:tc>
          <w:tcPr>
            <w:tcW w:w="9820" w:type="dxa"/>
            <w:hideMark/>
          </w:tcPr>
          <w:p w14:paraId="0267F8E1"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Hospital-level, Risk-Standardized Payment Associated  with a 30-Day Episode-of-Care for Heart Failure (HF)</w:t>
            </w:r>
          </w:p>
        </w:tc>
        <w:tc>
          <w:tcPr>
            <w:tcW w:w="1240" w:type="dxa"/>
            <w:hideMark/>
          </w:tcPr>
          <w:p w14:paraId="69C38708"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0D20401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 xml:space="preserve"> $      15,959 </w:t>
            </w:r>
          </w:p>
        </w:tc>
      </w:tr>
      <w:tr w:rsidR="001706D8" w:rsidRPr="00221FC1" w14:paraId="62FE5566" w14:textId="77777777" w:rsidTr="001706D8">
        <w:trPr>
          <w:trHeight w:val="330"/>
        </w:trPr>
        <w:tc>
          <w:tcPr>
            <w:cnfStyle w:val="001000000000" w:firstRow="0" w:lastRow="0" w:firstColumn="1" w:lastColumn="0" w:oddVBand="0" w:evenVBand="0" w:oddHBand="0" w:evenHBand="0" w:firstRowFirstColumn="0" w:firstRowLastColumn="0" w:lastRowFirstColumn="0" w:lastRowLastColumn="0"/>
            <w:tcW w:w="11780" w:type="dxa"/>
            <w:gridSpan w:val="3"/>
            <w:shd w:val="clear" w:color="auto" w:fill="DEEAF6" w:themeFill="accent1" w:themeFillTint="33"/>
            <w:hideMark/>
          </w:tcPr>
          <w:p w14:paraId="0B7D3651" w14:textId="77777777" w:rsidR="001706D8" w:rsidRPr="00221FC1" w:rsidRDefault="001706D8" w:rsidP="001706D8">
            <w:pPr>
              <w:rPr>
                <w:rFonts w:ascii="Calibri Light" w:hAnsi="Calibri Light"/>
              </w:rPr>
            </w:pPr>
            <w:r w:rsidRPr="00221FC1">
              <w:rPr>
                <w:rFonts w:ascii="Calibri Light" w:hAnsi="Calibri Light"/>
              </w:rPr>
              <w:t>Clinical Care Domain</w:t>
            </w:r>
          </w:p>
        </w:tc>
        <w:tc>
          <w:tcPr>
            <w:tcW w:w="1380" w:type="dxa"/>
            <w:shd w:val="clear" w:color="auto" w:fill="DEEAF6" w:themeFill="accent1" w:themeFillTint="33"/>
            <w:hideMark/>
          </w:tcPr>
          <w:p w14:paraId="5D9973DA"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b/>
                <w:bCs/>
              </w:rPr>
            </w:pPr>
            <w:r w:rsidRPr="00221FC1">
              <w:rPr>
                <w:rFonts w:ascii="Calibri Light" w:hAnsi="Calibri Light"/>
                <w:b/>
                <w:bCs/>
              </w:rPr>
              <w:t> </w:t>
            </w:r>
          </w:p>
        </w:tc>
      </w:tr>
      <w:tr w:rsidR="001706D8" w:rsidRPr="00221FC1" w14:paraId="13ABA0A5"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720" w:type="dxa"/>
            <w:hideMark/>
          </w:tcPr>
          <w:p w14:paraId="521F16C6" w14:textId="77777777" w:rsidR="001706D8" w:rsidRPr="00221FC1" w:rsidRDefault="001706D8" w:rsidP="001706D8">
            <w:pPr>
              <w:rPr>
                <w:rFonts w:ascii="Calibri Light" w:hAnsi="Calibri Light"/>
              </w:rPr>
            </w:pPr>
            <w:r w:rsidRPr="00221FC1">
              <w:rPr>
                <w:rFonts w:ascii="Calibri Light" w:hAnsi="Calibri Light"/>
              </w:rPr>
              <w:t>2558</w:t>
            </w:r>
          </w:p>
        </w:tc>
        <w:tc>
          <w:tcPr>
            <w:tcW w:w="9820" w:type="dxa"/>
            <w:hideMark/>
          </w:tcPr>
          <w:p w14:paraId="0DB99947"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Hospital 30-Day All-Cause Risk-Standardized Mortality Rate (RSMR) Following Coronary Artery Bypass Graft Surgery (CABG)</w:t>
            </w:r>
          </w:p>
        </w:tc>
        <w:tc>
          <w:tcPr>
            <w:tcW w:w="1240" w:type="dxa"/>
            <w:hideMark/>
          </w:tcPr>
          <w:p w14:paraId="2439E920"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Endorsed</w:t>
            </w:r>
          </w:p>
        </w:tc>
        <w:tc>
          <w:tcPr>
            <w:tcW w:w="1380" w:type="dxa"/>
            <w:hideMark/>
          </w:tcPr>
          <w:p w14:paraId="5CB12A2B" w14:textId="77777777" w:rsidR="001706D8" w:rsidRPr="00221FC1"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21FC1">
              <w:rPr>
                <w:rFonts w:ascii="Calibri Light" w:hAnsi="Calibri Light"/>
              </w:rPr>
              <w:t>3.2%</w:t>
            </w:r>
          </w:p>
        </w:tc>
      </w:tr>
    </w:tbl>
    <w:p w14:paraId="416EA8C6" w14:textId="77777777" w:rsidR="005265D9" w:rsidRPr="004D3708" w:rsidRDefault="005265D9" w:rsidP="005265D9">
      <w:pPr>
        <w:rPr>
          <w:rFonts w:ascii="Calibri Light" w:hAnsi="Calibri Light"/>
        </w:rPr>
      </w:pPr>
    </w:p>
    <w:p w14:paraId="4D4D8826" w14:textId="77777777" w:rsidR="00680E1C" w:rsidRPr="004D3708" w:rsidRDefault="00680E1C" w:rsidP="00B6099E">
      <w:pPr>
        <w:pStyle w:val="Heading1"/>
        <w:rPr>
          <w:rFonts w:ascii="Calibri Light" w:hAnsi="Calibri Light"/>
        </w:rPr>
      </w:pPr>
      <w:r w:rsidRPr="004D3708">
        <w:rPr>
          <w:rFonts w:ascii="Calibri Light" w:hAnsi="Calibri Light"/>
        </w:rPr>
        <w:t>Hospital Readmissions Reduction Program (HRRP)</w:t>
      </w:r>
    </w:p>
    <w:tbl>
      <w:tblPr>
        <w:tblStyle w:val="GridTable1Light-Accent1"/>
        <w:tblW w:w="0" w:type="auto"/>
        <w:tblLook w:val="04A0" w:firstRow="1" w:lastRow="0" w:firstColumn="1" w:lastColumn="0" w:noHBand="0" w:noVBand="1"/>
      </w:tblPr>
      <w:tblGrid>
        <w:gridCol w:w="639"/>
        <w:gridCol w:w="898"/>
        <w:gridCol w:w="8914"/>
        <w:gridCol w:w="1250"/>
        <w:gridCol w:w="1339"/>
      </w:tblGrid>
      <w:tr w:rsidR="001706D8" w:rsidRPr="001706D8" w14:paraId="5847BD7A" w14:textId="77777777" w:rsidTr="001706D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3" w:type="dxa"/>
            <w:shd w:val="clear" w:color="auto" w:fill="5B9BD5" w:themeFill="accent1"/>
            <w:noWrap/>
            <w:hideMark/>
          </w:tcPr>
          <w:p w14:paraId="45716EE8" w14:textId="77777777" w:rsidR="001706D8" w:rsidRPr="001706D8" w:rsidRDefault="001706D8">
            <w:pPr>
              <w:rPr>
                <w:rFonts w:ascii="Calibri Light" w:hAnsi="Calibri Light"/>
                <w:color w:val="FFFFFF" w:themeColor="background1"/>
              </w:rPr>
            </w:pPr>
            <w:r w:rsidRPr="001706D8">
              <w:rPr>
                <w:rFonts w:ascii="Calibri Light" w:hAnsi="Calibri Light"/>
                <w:color w:val="FFFFFF" w:themeColor="background1"/>
              </w:rPr>
              <w:t>Type</w:t>
            </w:r>
          </w:p>
        </w:tc>
        <w:tc>
          <w:tcPr>
            <w:tcW w:w="905" w:type="dxa"/>
            <w:shd w:val="clear" w:color="auto" w:fill="5B9BD5" w:themeFill="accent1"/>
            <w:noWrap/>
            <w:hideMark/>
          </w:tcPr>
          <w:p w14:paraId="2BB89AB7" w14:textId="77777777" w:rsidR="001706D8" w:rsidRPr="001706D8"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1706D8">
              <w:rPr>
                <w:rFonts w:ascii="Calibri Light" w:hAnsi="Calibri Light"/>
                <w:color w:val="FFFFFF" w:themeColor="background1"/>
              </w:rPr>
              <w:t>NQF #</w:t>
            </w:r>
          </w:p>
        </w:tc>
        <w:tc>
          <w:tcPr>
            <w:tcW w:w="9000" w:type="dxa"/>
            <w:shd w:val="clear" w:color="auto" w:fill="5B9BD5" w:themeFill="accent1"/>
            <w:noWrap/>
            <w:hideMark/>
          </w:tcPr>
          <w:p w14:paraId="64142F8D" w14:textId="77777777" w:rsidR="001706D8" w:rsidRPr="001706D8"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1706D8">
              <w:rPr>
                <w:rFonts w:ascii="Calibri Light" w:hAnsi="Calibri Light"/>
                <w:color w:val="FFFFFF" w:themeColor="background1"/>
              </w:rPr>
              <w:t>Measure Title</w:t>
            </w:r>
          </w:p>
        </w:tc>
        <w:tc>
          <w:tcPr>
            <w:tcW w:w="1260" w:type="dxa"/>
            <w:shd w:val="clear" w:color="auto" w:fill="5B9BD5" w:themeFill="accent1"/>
            <w:noWrap/>
            <w:hideMark/>
          </w:tcPr>
          <w:p w14:paraId="75712297" w14:textId="77777777" w:rsidR="001706D8" w:rsidRPr="001706D8"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1706D8">
              <w:rPr>
                <w:rFonts w:ascii="Calibri Light" w:hAnsi="Calibri Light"/>
                <w:color w:val="FFFFFF" w:themeColor="background1"/>
              </w:rPr>
              <w:t>NQF Status</w:t>
            </w:r>
          </w:p>
        </w:tc>
        <w:tc>
          <w:tcPr>
            <w:tcW w:w="1350" w:type="dxa"/>
            <w:shd w:val="clear" w:color="auto" w:fill="5B9BD5" w:themeFill="accent1"/>
            <w:noWrap/>
            <w:hideMark/>
          </w:tcPr>
          <w:p w14:paraId="1048EA0D" w14:textId="77777777" w:rsidR="001706D8" w:rsidRPr="001706D8"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1706D8">
              <w:rPr>
                <w:rFonts w:ascii="Calibri Light" w:hAnsi="Calibri Light"/>
                <w:color w:val="FFFFFF" w:themeColor="background1"/>
              </w:rPr>
              <w:t>National Rate</w:t>
            </w:r>
          </w:p>
        </w:tc>
      </w:tr>
      <w:tr w:rsidR="001706D8" w:rsidRPr="001706D8" w14:paraId="15001118"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643" w:type="dxa"/>
            <w:vMerge w:val="restart"/>
            <w:noWrap/>
            <w:textDirection w:val="btLr"/>
            <w:hideMark/>
          </w:tcPr>
          <w:p w14:paraId="533CD978" w14:textId="77777777" w:rsidR="001706D8" w:rsidRPr="001706D8" w:rsidRDefault="001706D8" w:rsidP="001706D8">
            <w:pPr>
              <w:jc w:val="center"/>
              <w:rPr>
                <w:rFonts w:ascii="Calibri Light" w:hAnsi="Calibri Light"/>
              </w:rPr>
            </w:pPr>
            <w:r w:rsidRPr="001706D8">
              <w:rPr>
                <w:rFonts w:ascii="Calibri Light" w:hAnsi="Calibri Light"/>
              </w:rPr>
              <w:lastRenderedPageBreak/>
              <w:t>Outcome</w:t>
            </w:r>
          </w:p>
        </w:tc>
        <w:tc>
          <w:tcPr>
            <w:tcW w:w="905" w:type="dxa"/>
            <w:noWrap/>
            <w:hideMark/>
          </w:tcPr>
          <w:p w14:paraId="606FBCDD"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0330</w:t>
            </w:r>
          </w:p>
        </w:tc>
        <w:tc>
          <w:tcPr>
            <w:tcW w:w="9000" w:type="dxa"/>
            <w:hideMark/>
          </w:tcPr>
          <w:p w14:paraId="39AD562F"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Hospital 30-Day, All-Cause, Risk-Standardized Readmission Rate (RSRR) Following Heart Failure (HF) Hospitalization</w:t>
            </w:r>
          </w:p>
        </w:tc>
        <w:tc>
          <w:tcPr>
            <w:tcW w:w="1260" w:type="dxa"/>
            <w:noWrap/>
            <w:hideMark/>
          </w:tcPr>
          <w:p w14:paraId="49D01221"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Endorsed</w:t>
            </w:r>
          </w:p>
        </w:tc>
        <w:tc>
          <w:tcPr>
            <w:tcW w:w="1350" w:type="dxa"/>
            <w:hideMark/>
          </w:tcPr>
          <w:p w14:paraId="4E5459A6"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21.9%</w:t>
            </w:r>
          </w:p>
        </w:tc>
      </w:tr>
      <w:tr w:rsidR="001706D8" w:rsidRPr="001706D8" w14:paraId="1F7716E1"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643" w:type="dxa"/>
            <w:vMerge/>
            <w:hideMark/>
          </w:tcPr>
          <w:p w14:paraId="3E9C8CC0" w14:textId="77777777" w:rsidR="001706D8" w:rsidRPr="001706D8" w:rsidRDefault="001706D8" w:rsidP="001706D8">
            <w:pPr>
              <w:jc w:val="center"/>
              <w:rPr>
                <w:rFonts w:ascii="Calibri Light" w:hAnsi="Calibri Light"/>
              </w:rPr>
            </w:pPr>
          </w:p>
        </w:tc>
        <w:tc>
          <w:tcPr>
            <w:tcW w:w="905" w:type="dxa"/>
            <w:noWrap/>
            <w:hideMark/>
          </w:tcPr>
          <w:p w14:paraId="16D08316"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0505</w:t>
            </w:r>
          </w:p>
        </w:tc>
        <w:tc>
          <w:tcPr>
            <w:tcW w:w="9000" w:type="dxa"/>
            <w:hideMark/>
          </w:tcPr>
          <w:p w14:paraId="58419498"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Hospital 30-Day All-Cause, Risk-Standardized Readmission Rate (RSRR) Following Acute Myocardial Infarction (AMI) Hospitalization</w:t>
            </w:r>
          </w:p>
        </w:tc>
        <w:tc>
          <w:tcPr>
            <w:tcW w:w="1260" w:type="dxa"/>
            <w:noWrap/>
            <w:hideMark/>
          </w:tcPr>
          <w:p w14:paraId="66EE6E7F"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Endorsed</w:t>
            </w:r>
          </w:p>
        </w:tc>
        <w:tc>
          <w:tcPr>
            <w:tcW w:w="1350" w:type="dxa"/>
            <w:hideMark/>
          </w:tcPr>
          <w:p w14:paraId="6411F1D3"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16.8%</w:t>
            </w:r>
          </w:p>
        </w:tc>
      </w:tr>
      <w:tr w:rsidR="001706D8" w:rsidRPr="001706D8" w14:paraId="402D1589"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643" w:type="dxa"/>
            <w:vMerge/>
            <w:hideMark/>
          </w:tcPr>
          <w:p w14:paraId="36B56671" w14:textId="77777777" w:rsidR="001706D8" w:rsidRPr="001706D8" w:rsidRDefault="001706D8" w:rsidP="001706D8">
            <w:pPr>
              <w:jc w:val="center"/>
              <w:rPr>
                <w:rFonts w:ascii="Calibri Light" w:hAnsi="Calibri Light"/>
              </w:rPr>
            </w:pPr>
          </w:p>
        </w:tc>
        <w:tc>
          <w:tcPr>
            <w:tcW w:w="905" w:type="dxa"/>
            <w:noWrap/>
            <w:hideMark/>
          </w:tcPr>
          <w:p w14:paraId="6827D96F"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0506</w:t>
            </w:r>
          </w:p>
        </w:tc>
        <w:tc>
          <w:tcPr>
            <w:tcW w:w="9000" w:type="dxa"/>
            <w:hideMark/>
          </w:tcPr>
          <w:p w14:paraId="5BCD761A"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Hospital 30-Day, All-Cause, Risk-Standardized Readmission Rate (RSRR) Following Pneumonia Hospitalization</w:t>
            </w:r>
          </w:p>
        </w:tc>
        <w:tc>
          <w:tcPr>
            <w:tcW w:w="1260" w:type="dxa"/>
            <w:noWrap/>
            <w:hideMark/>
          </w:tcPr>
          <w:p w14:paraId="7438AA2B"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Endorsed</w:t>
            </w:r>
          </w:p>
        </w:tc>
        <w:tc>
          <w:tcPr>
            <w:tcW w:w="1350" w:type="dxa"/>
            <w:hideMark/>
          </w:tcPr>
          <w:p w14:paraId="3CE534F3"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17.1%</w:t>
            </w:r>
          </w:p>
        </w:tc>
      </w:tr>
      <w:tr w:rsidR="001706D8" w:rsidRPr="001706D8" w14:paraId="24502CDF" w14:textId="77777777" w:rsidTr="001706D8">
        <w:trPr>
          <w:trHeight w:val="960"/>
        </w:trPr>
        <w:tc>
          <w:tcPr>
            <w:cnfStyle w:val="001000000000" w:firstRow="0" w:lastRow="0" w:firstColumn="1" w:lastColumn="0" w:oddVBand="0" w:evenVBand="0" w:oddHBand="0" w:evenHBand="0" w:firstRowFirstColumn="0" w:firstRowLastColumn="0" w:lastRowFirstColumn="0" w:lastRowLastColumn="0"/>
            <w:tcW w:w="643" w:type="dxa"/>
            <w:vMerge/>
            <w:hideMark/>
          </w:tcPr>
          <w:p w14:paraId="1C9FF8A5" w14:textId="77777777" w:rsidR="001706D8" w:rsidRPr="001706D8" w:rsidRDefault="001706D8" w:rsidP="001706D8">
            <w:pPr>
              <w:jc w:val="center"/>
              <w:rPr>
                <w:rFonts w:ascii="Calibri Light" w:hAnsi="Calibri Light"/>
              </w:rPr>
            </w:pPr>
          </w:p>
        </w:tc>
        <w:tc>
          <w:tcPr>
            <w:tcW w:w="905" w:type="dxa"/>
            <w:noWrap/>
            <w:hideMark/>
          </w:tcPr>
          <w:p w14:paraId="40129D8B"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1551</w:t>
            </w:r>
          </w:p>
        </w:tc>
        <w:tc>
          <w:tcPr>
            <w:tcW w:w="9000" w:type="dxa"/>
            <w:hideMark/>
          </w:tcPr>
          <w:p w14:paraId="2532C1E7"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Hospital-level 30 day, all-cause, risk-standardized readmission rate (RSRR) following elective primary total hip arthroplasty (THA) and/or total knee arthroplasty (TKA)</w:t>
            </w:r>
          </w:p>
        </w:tc>
        <w:tc>
          <w:tcPr>
            <w:tcW w:w="1260" w:type="dxa"/>
            <w:noWrap/>
            <w:hideMark/>
          </w:tcPr>
          <w:p w14:paraId="27457DAE"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Endorsed</w:t>
            </w:r>
          </w:p>
        </w:tc>
        <w:tc>
          <w:tcPr>
            <w:tcW w:w="1350" w:type="dxa"/>
            <w:hideMark/>
          </w:tcPr>
          <w:p w14:paraId="2FF34FFB"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4.6%</w:t>
            </w:r>
          </w:p>
        </w:tc>
      </w:tr>
      <w:tr w:rsidR="001706D8" w:rsidRPr="001706D8" w14:paraId="3BFE88B4"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643" w:type="dxa"/>
            <w:vMerge/>
            <w:hideMark/>
          </w:tcPr>
          <w:p w14:paraId="32D634F0" w14:textId="77777777" w:rsidR="001706D8" w:rsidRPr="001706D8" w:rsidRDefault="001706D8" w:rsidP="001706D8">
            <w:pPr>
              <w:jc w:val="center"/>
              <w:rPr>
                <w:rFonts w:ascii="Calibri Light" w:hAnsi="Calibri Light"/>
              </w:rPr>
            </w:pPr>
          </w:p>
        </w:tc>
        <w:tc>
          <w:tcPr>
            <w:tcW w:w="905" w:type="dxa"/>
            <w:noWrap/>
            <w:hideMark/>
          </w:tcPr>
          <w:p w14:paraId="5EB9B16E"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1891</w:t>
            </w:r>
          </w:p>
        </w:tc>
        <w:tc>
          <w:tcPr>
            <w:tcW w:w="9000" w:type="dxa"/>
            <w:hideMark/>
          </w:tcPr>
          <w:p w14:paraId="14D8A56D" w14:textId="7601D08C"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Hospital-Level, 30-Day, All-Cause, Risk-Standardized Readmission Rate (RSRR) following Chronic Obstructive Pulmonary Disease (COPD) Hospitalization</w:t>
            </w:r>
          </w:p>
        </w:tc>
        <w:tc>
          <w:tcPr>
            <w:tcW w:w="1260" w:type="dxa"/>
            <w:noWrap/>
            <w:hideMark/>
          </w:tcPr>
          <w:p w14:paraId="564EFF9E"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Endorsed</w:t>
            </w:r>
          </w:p>
        </w:tc>
        <w:tc>
          <w:tcPr>
            <w:tcW w:w="1350" w:type="dxa"/>
            <w:hideMark/>
          </w:tcPr>
          <w:p w14:paraId="2FB13301"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20.0%</w:t>
            </w:r>
          </w:p>
        </w:tc>
      </w:tr>
      <w:tr w:rsidR="001706D8" w:rsidRPr="001706D8" w14:paraId="212E5F49" w14:textId="77777777" w:rsidTr="001706D8">
        <w:trPr>
          <w:trHeight w:val="645"/>
        </w:trPr>
        <w:tc>
          <w:tcPr>
            <w:cnfStyle w:val="001000000000" w:firstRow="0" w:lastRow="0" w:firstColumn="1" w:lastColumn="0" w:oddVBand="0" w:evenVBand="0" w:oddHBand="0" w:evenHBand="0" w:firstRowFirstColumn="0" w:firstRowLastColumn="0" w:lastRowFirstColumn="0" w:lastRowLastColumn="0"/>
            <w:tcW w:w="643" w:type="dxa"/>
            <w:vMerge/>
            <w:hideMark/>
          </w:tcPr>
          <w:p w14:paraId="2ECF24FA" w14:textId="77777777" w:rsidR="001706D8" w:rsidRPr="001706D8" w:rsidRDefault="001706D8" w:rsidP="001706D8">
            <w:pPr>
              <w:jc w:val="center"/>
              <w:rPr>
                <w:rFonts w:ascii="Calibri Light" w:hAnsi="Calibri Light"/>
              </w:rPr>
            </w:pPr>
          </w:p>
        </w:tc>
        <w:tc>
          <w:tcPr>
            <w:tcW w:w="905" w:type="dxa"/>
            <w:noWrap/>
            <w:hideMark/>
          </w:tcPr>
          <w:p w14:paraId="5BCA5E84"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2515</w:t>
            </w:r>
          </w:p>
        </w:tc>
        <w:tc>
          <w:tcPr>
            <w:tcW w:w="9000" w:type="dxa"/>
            <w:hideMark/>
          </w:tcPr>
          <w:p w14:paraId="7D98C3AB"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Hospital 30-day, all-cause, unplanned, risk-standardized readmission rate (RSRR) following Coronary Artery Bypass Graft (CABG) Surgery</w:t>
            </w:r>
          </w:p>
        </w:tc>
        <w:tc>
          <w:tcPr>
            <w:tcW w:w="1260" w:type="dxa"/>
            <w:noWrap/>
            <w:hideMark/>
          </w:tcPr>
          <w:p w14:paraId="68976F87" w14:textId="77777777"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Endorsed</w:t>
            </w:r>
          </w:p>
        </w:tc>
        <w:tc>
          <w:tcPr>
            <w:tcW w:w="1350" w:type="dxa"/>
            <w:hideMark/>
          </w:tcPr>
          <w:p w14:paraId="149E8A5A" w14:textId="545C341D" w:rsidR="001706D8" w:rsidRPr="001706D8" w:rsidRDefault="001706D8" w:rsidP="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14.4%</w:t>
            </w:r>
          </w:p>
        </w:tc>
      </w:tr>
    </w:tbl>
    <w:tbl>
      <w:tblPr>
        <w:tblW w:w="15142" w:type="dxa"/>
        <w:tblInd w:w="108" w:type="dxa"/>
        <w:tblLook w:val="04A0" w:firstRow="1" w:lastRow="0" w:firstColumn="1" w:lastColumn="0" w:noHBand="0" w:noVBand="1"/>
      </w:tblPr>
      <w:tblGrid>
        <w:gridCol w:w="15358"/>
      </w:tblGrid>
      <w:tr w:rsidR="001706D8" w:rsidRPr="001706D8" w14:paraId="589100B6" w14:textId="77777777" w:rsidTr="001706D8">
        <w:trPr>
          <w:trHeight w:val="300"/>
        </w:trPr>
        <w:tc>
          <w:tcPr>
            <w:tcW w:w="15142" w:type="dxa"/>
            <w:tcBorders>
              <w:top w:val="nil"/>
              <w:left w:val="nil"/>
              <w:bottom w:val="nil"/>
              <w:right w:val="nil"/>
            </w:tcBorders>
            <w:shd w:val="clear" w:color="auto" w:fill="auto"/>
            <w:noWrap/>
            <w:vAlign w:val="bottom"/>
            <w:hideMark/>
          </w:tcPr>
          <w:p w14:paraId="26C7C303" w14:textId="77777777" w:rsidR="001706D8" w:rsidRPr="001706D8" w:rsidRDefault="001706D8" w:rsidP="001706D8">
            <w:pPr>
              <w:spacing w:after="0" w:line="240" w:lineRule="auto"/>
              <w:rPr>
                <w:rFonts w:ascii="Calibri" w:eastAsia="Times New Roman" w:hAnsi="Calibri" w:cs="Calibri"/>
                <w:color w:val="000000"/>
              </w:rPr>
            </w:pPr>
            <w:r w:rsidRPr="001706D8">
              <w:rPr>
                <w:rFonts w:ascii="Calibri" w:eastAsia="Times New Roman" w:hAnsi="Calibri" w:cs="Calibri"/>
                <w:color w:val="000000"/>
              </w:rPr>
              <w:t>Source:  https://www.medicare.gov/hospitalcompare/compare.html#cmprTab=4&amp;cmprID=490018%2C491300&amp;cmprDist=0.0%2C0.0&amp;stsltd=VA&amp;dist=25&amp;state=VA&amp;lat=0&amp;lng=0</w:t>
            </w:r>
          </w:p>
        </w:tc>
      </w:tr>
    </w:tbl>
    <w:p w14:paraId="4EFF5C04" w14:textId="77777777" w:rsidR="005265D9" w:rsidRPr="004D3708" w:rsidRDefault="005265D9" w:rsidP="005265D9">
      <w:pPr>
        <w:rPr>
          <w:rFonts w:ascii="Calibri Light" w:hAnsi="Calibri Light"/>
        </w:rPr>
      </w:pPr>
    </w:p>
    <w:p w14:paraId="3579E177" w14:textId="77777777" w:rsidR="00680E1C" w:rsidRPr="004D3708" w:rsidRDefault="00680E1C" w:rsidP="00B6099E">
      <w:pPr>
        <w:pStyle w:val="Heading1"/>
        <w:rPr>
          <w:rFonts w:ascii="Calibri Light" w:hAnsi="Calibri Light"/>
        </w:rPr>
      </w:pPr>
      <w:r w:rsidRPr="004D3708">
        <w:rPr>
          <w:rFonts w:ascii="Calibri Light" w:hAnsi="Calibri Light"/>
        </w:rPr>
        <w:t>Hospital-Acquired Condition Reduction Program (HACRP)</w:t>
      </w:r>
    </w:p>
    <w:tbl>
      <w:tblPr>
        <w:tblStyle w:val="GridTable1Light-Accent1"/>
        <w:tblW w:w="0" w:type="auto"/>
        <w:tblLook w:val="04A0" w:firstRow="1" w:lastRow="0" w:firstColumn="1" w:lastColumn="0" w:noHBand="0" w:noVBand="1"/>
      </w:tblPr>
      <w:tblGrid>
        <w:gridCol w:w="1417"/>
        <w:gridCol w:w="684"/>
        <w:gridCol w:w="6693"/>
        <w:gridCol w:w="2828"/>
        <w:gridCol w:w="1418"/>
      </w:tblGrid>
      <w:tr w:rsidR="001706D8" w:rsidRPr="001706D8" w14:paraId="7C4D2022" w14:textId="77777777" w:rsidTr="001706D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60" w:type="dxa"/>
            <w:shd w:val="clear" w:color="auto" w:fill="5B9BD5" w:themeFill="accent1"/>
            <w:noWrap/>
            <w:hideMark/>
          </w:tcPr>
          <w:p w14:paraId="00FC6373" w14:textId="77777777" w:rsidR="001706D8" w:rsidRPr="001706D8" w:rsidRDefault="001706D8">
            <w:pPr>
              <w:rPr>
                <w:rFonts w:ascii="Calibri Light" w:hAnsi="Calibri Light"/>
                <w:color w:val="FFFFFF" w:themeColor="background1"/>
              </w:rPr>
            </w:pPr>
            <w:r w:rsidRPr="001706D8">
              <w:rPr>
                <w:rFonts w:ascii="Calibri Light" w:hAnsi="Calibri Light"/>
                <w:color w:val="FFFFFF" w:themeColor="background1"/>
              </w:rPr>
              <w:t>Type</w:t>
            </w:r>
          </w:p>
        </w:tc>
        <w:tc>
          <w:tcPr>
            <w:tcW w:w="700" w:type="dxa"/>
            <w:shd w:val="clear" w:color="auto" w:fill="5B9BD5" w:themeFill="accent1"/>
            <w:noWrap/>
            <w:hideMark/>
          </w:tcPr>
          <w:p w14:paraId="6D7FE6ED" w14:textId="77777777" w:rsidR="001706D8" w:rsidRPr="001706D8"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1706D8">
              <w:rPr>
                <w:rFonts w:ascii="Calibri Light" w:hAnsi="Calibri Light"/>
                <w:color w:val="FFFFFF" w:themeColor="background1"/>
              </w:rPr>
              <w:t>NQF #</w:t>
            </w:r>
          </w:p>
        </w:tc>
        <w:tc>
          <w:tcPr>
            <w:tcW w:w="6920" w:type="dxa"/>
            <w:shd w:val="clear" w:color="auto" w:fill="5B9BD5" w:themeFill="accent1"/>
            <w:noWrap/>
            <w:hideMark/>
          </w:tcPr>
          <w:p w14:paraId="5ECAFC1F" w14:textId="77777777" w:rsidR="001706D8" w:rsidRPr="001706D8"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1706D8">
              <w:rPr>
                <w:rFonts w:ascii="Calibri Light" w:hAnsi="Calibri Light"/>
                <w:color w:val="FFFFFF" w:themeColor="background1"/>
              </w:rPr>
              <w:t>Measure Title</w:t>
            </w:r>
          </w:p>
        </w:tc>
        <w:tc>
          <w:tcPr>
            <w:tcW w:w="2920" w:type="dxa"/>
            <w:shd w:val="clear" w:color="auto" w:fill="5B9BD5" w:themeFill="accent1"/>
            <w:noWrap/>
            <w:hideMark/>
          </w:tcPr>
          <w:p w14:paraId="2C37178A" w14:textId="77777777" w:rsidR="001706D8" w:rsidRPr="001706D8"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1706D8">
              <w:rPr>
                <w:rFonts w:ascii="Calibri Light" w:hAnsi="Calibri Light"/>
                <w:color w:val="FFFFFF" w:themeColor="background1"/>
              </w:rPr>
              <w:t>NQF Status</w:t>
            </w:r>
          </w:p>
        </w:tc>
        <w:tc>
          <w:tcPr>
            <w:tcW w:w="1460" w:type="dxa"/>
            <w:shd w:val="clear" w:color="auto" w:fill="5B9BD5" w:themeFill="accent1"/>
            <w:noWrap/>
            <w:hideMark/>
          </w:tcPr>
          <w:p w14:paraId="588EE0A6" w14:textId="77777777" w:rsidR="001706D8" w:rsidRPr="001706D8" w:rsidRDefault="001706D8">
            <w:pPr>
              <w:cnfStyle w:val="100000000000" w:firstRow="1" w:lastRow="0" w:firstColumn="0" w:lastColumn="0" w:oddVBand="0" w:evenVBand="0" w:oddHBand="0" w:evenHBand="0" w:firstRowFirstColumn="0" w:firstRowLastColumn="0" w:lastRowFirstColumn="0" w:lastRowLastColumn="0"/>
              <w:rPr>
                <w:rFonts w:ascii="Calibri Light" w:hAnsi="Calibri Light"/>
                <w:color w:val="FFFFFF" w:themeColor="background1"/>
              </w:rPr>
            </w:pPr>
            <w:r w:rsidRPr="001706D8">
              <w:rPr>
                <w:rFonts w:ascii="Calibri Light" w:hAnsi="Calibri Light"/>
                <w:color w:val="FFFFFF" w:themeColor="background1"/>
              </w:rPr>
              <w:t>National Rate</w:t>
            </w:r>
          </w:p>
        </w:tc>
      </w:tr>
      <w:tr w:rsidR="001706D8" w:rsidRPr="001706D8" w14:paraId="098F60F5" w14:textId="77777777" w:rsidTr="001706D8">
        <w:trPr>
          <w:trHeight w:val="1257"/>
        </w:trPr>
        <w:tc>
          <w:tcPr>
            <w:cnfStyle w:val="001000000000" w:firstRow="0" w:lastRow="0" w:firstColumn="1" w:lastColumn="0" w:oddVBand="0" w:evenVBand="0" w:oddHBand="0" w:evenHBand="0" w:firstRowFirstColumn="0" w:firstRowLastColumn="0" w:lastRowFirstColumn="0" w:lastRowLastColumn="0"/>
            <w:tcW w:w="1460" w:type="dxa"/>
            <w:hideMark/>
          </w:tcPr>
          <w:p w14:paraId="35D6C4C5" w14:textId="77777777" w:rsidR="001706D8" w:rsidRPr="001706D8" w:rsidRDefault="001706D8">
            <w:pPr>
              <w:rPr>
                <w:rFonts w:ascii="Calibri Light" w:hAnsi="Calibri Light"/>
              </w:rPr>
            </w:pPr>
            <w:r w:rsidRPr="001706D8">
              <w:rPr>
                <w:rFonts w:ascii="Calibri Light" w:hAnsi="Calibri Light"/>
              </w:rPr>
              <w:t>Composite</w:t>
            </w:r>
          </w:p>
        </w:tc>
        <w:tc>
          <w:tcPr>
            <w:tcW w:w="700" w:type="dxa"/>
            <w:hideMark/>
          </w:tcPr>
          <w:p w14:paraId="0B477C55"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0531</w:t>
            </w:r>
          </w:p>
        </w:tc>
        <w:tc>
          <w:tcPr>
            <w:tcW w:w="6920" w:type="dxa"/>
            <w:hideMark/>
          </w:tcPr>
          <w:p w14:paraId="50797649"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Patient Safety for Selected Indicators (PSI90 - Composite) (Iatrogenic pneumothorax, perioperative PE or DVT, post-op wound dehiscence, accidental puncture or laceration, pressure ulcers, central venous catheter-related blood stream infection, post-op hip fracture, post-op sepsis)</w:t>
            </w:r>
          </w:p>
        </w:tc>
        <w:tc>
          <w:tcPr>
            <w:tcW w:w="2920" w:type="dxa"/>
            <w:hideMark/>
          </w:tcPr>
          <w:p w14:paraId="5EBBAB34"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See updated specifications below</w:t>
            </w:r>
          </w:p>
        </w:tc>
        <w:tc>
          <w:tcPr>
            <w:tcW w:w="1460" w:type="dxa"/>
            <w:hideMark/>
          </w:tcPr>
          <w:p w14:paraId="60A3DE2D"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0.90</w:t>
            </w:r>
            <w:r w:rsidRPr="001706D8">
              <w:rPr>
                <w:rFonts w:ascii="Calibri Light" w:hAnsi="Calibri Light"/>
                <w:vertAlign w:val="superscript"/>
              </w:rPr>
              <w:t>1</w:t>
            </w:r>
          </w:p>
        </w:tc>
      </w:tr>
      <w:tr w:rsidR="001706D8" w:rsidRPr="001706D8" w14:paraId="21E362C1" w14:textId="77777777" w:rsidTr="001706D8">
        <w:trPr>
          <w:trHeight w:val="1880"/>
        </w:trPr>
        <w:tc>
          <w:tcPr>
            <w:cnfStyle w:val="001000000000" w:firstRow="0" w:lastRow="0" w:firstColumn="1" w:lastColumn="0" w:oddVBand="0" w:evenVBand="0" w:oddHBand="0" w:evenHBand="0" w:firstRowFirstColumn="0" w:firstRowLastColumn="0" w:lastRowFirstColumn="0" w:lastRowLastColumn="0"/>
            <w:tcW w:w="1460" w:type="dxa"/>
            <w:hideMark/>
          </w:tcPr>
          <w:p w14:paraId="5C874D1A" w14:textId="77777777" w:rsidR="001706D8" w:rsidRPr="001706D8" w:rsidRDefault="001706D8">
            <w:pPr>
              <w:rPr>
                <w:rFonts w:ascii="Calibri Light" w:hAnsi="Calibri Light"/>
              </w:rPr>
            </w:pPr>
            <w:r w:rsidRPr="001706D8">
              <w:rPr>
                <w:rFonts w:ascii="Calibri Light" w:hAnsi="Calibri Light"/>
              </w:rPr>
              <w:lastRenderedPageBreak/>
              <w:t>Composite</w:t>
            </w:r>
          </w:p>
        </w:tc>
        <w:tc>
          <w:tcPr>
            <w:tcW w:w="700" w:type="dxa"/>
            <w:hideMark/>
          </w:tcPr>
          <w:p w14:paraId="4DA5BDD4"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0531</w:t>
            </w:r>
          </w:p>
        </w:tc>
        <w:tc>
          <w:tcPr>
            <w:tcW w:w="6920" w:type="dxa"/>
            <w:hideMark/>
          </w:tcPr>
          <w:p w14:paraId="6A70509E"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 xml:space="preserve">Patient Safety for Selected Indicators Composite Measure (pressure ulcers, iatrogenic pneumothorax rate, post-op hip fracture rate, post-op hemorrhage or hematoma, physiologic and metabolic derangement, post-op respiratory failure, post-op PE or DVT, post-op sepsis, post-op wound dehiscence, and accidental puncture or laceration rate), Modified PSI 90 (Updated Title:  Patient Safety and Adverse Events Composite) - </w:t>
            </w:r>
            <w:r w:rsidRPr="001706D8">
              <w:rPr>
                <w:rFonts w:ascii="Calibri Light" w:hAnsi="Calibri Light"/>
                <w:i/>
                <w:iCs/>
              </w:rPr>
              <w:t xml:space="preserve">Finalized for FY 2017 </w:t>
            </w:r>
          </w:p>
        </w:tc>
        <w:tc>
          <w:tcPr>
            <w:tcW w:w="2920" w:type="dxa"/>
            <w:hideMark/>
          </w:tcPr>
          <w:p w14:paraId="71D1BF19"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Endorsed</w:t>
            </w:r>
          </w:p>
        </w:tc>
        <w:tc>
          <w:tcPr>
            <w:tcW w:w="1460" w:type="dxa"/>
            <w:hideMark/>
          </w:tcPr>
          <w:p w14:paraId="169D0C09"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 </w:t>
            </w:r>
          </w:p>
        </w:tc>
      </w:tr>
      <w:tr w:rsidR="001706D8" w:rsidRPr="001706D8" w14:paraId="68E54669" w14:textId="77777777" w:rsidTr="001706D8">
        <w:trPr>
          <w:trHeight w:val="630"/>
        </w:trPr>
        <w:tc>
          <w:tcPr>
            <w:cnfStyle w:val="001000000000" w:firstRow="0" w:lastRow="0" w:firstColumn="1" w:lastColumn="0" w:oddVBand="0" w:evenVBand="0" w:oddHBand="0" w:evenHBand="0" w:firstRowFirstColumn="0" w:firstRowLastColumn="0" w:lastRowFirstColumn="0" w:lastRowLastColumn="0"/>
            <w:tcW w:w="1460" w:type="dxa"/>
            <w:hideMark/>
          </w:tcPr>
          <w:p w14:paraId="2B504368" w14:textId="77777777" w:rsidR="001706D8" w:rsidRPr="001706D8" w:rsidRDefault="001706D8">
            <w:pPr>
              <w:rPr>
                <w:rFonts w:ascii="Calibri Light" w:hAnsi="Calibri Light"/>
              </w:rPr>
            </w:pPr>
            <w:r w:rsidRPr="001706D8">
              <w:rPr>
                <w:rFonts w:ascii="Calibri Light" w:hAnsi="Calibri Light"/>
              </w:rPr>
              <w:t>Outcome</w:t>
            </w:r>
          </w:p>
        </w:tc>
        <w:tc>
          <w:tcPr>
            <w:tcW w:w="700" w:type="dxa"/>
            <w:hideMark/>
          </w:tcPr>
          <w:p w14:paraId="4136B696"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0138</w:t>
            </w:r>
          </w:p>
        </w:tc>
        <w:tc>
          <w:tcPr>
            <w:tcW w:w="6920" w:type="dxa"/>
            <w:hideMark/>
          </w:tcPr>
          <w:p w14:paraId="6B076F1B"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National Healthcare Safety Network (NHSN) Catheter-Associated Urinary Tract Infection (CAUTI) Outcome Measure</w:t>
            </w:r>
          </w:p>
        </w:tc>
        <w:tc>
          <w:tcPr>
            <w:tcW w:w="2920" w:type="dxa"/>
            <w:hideMark/>
          </w:tcPr>
          <w:p w14:paraId="173E5E1D"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Endorsed</w:t>
            </w:r>
          </w:p>
        </w:tc>
        <w:tc>
          <w:tcPr>
            <w:tcW w:w="1460" w:type="dxa"/>
            <w:noWrap/>
            <w:hideMark/>
          </w:tcPr>
          <w:p w14:paraId="4EAD4963"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 </w:t>
            </w:r>
          </w:p>
        </w:tc>
      </w:tr>
      <w:tr w:rsidR="001706D8" w:rsidRPr="001706D8" w14:paraId="382EF4A9" w14:textId="77777777" w:rsidTr="001706D8">
        <w:trPr>
          <w:trHeight w:val="615"/>
        </w:trPr>
        <w:tc>
          <w:tcPr>
            <w:cnfStyle w:val="001000000000" w:firstRow="0" w:lastRow="0" w:firstColumn="1" w:lastColumn="0" w:oddVBand="0" w:evenVBand="0" w:oddHBand="0" w:evenHBand="0" w:firstRowFirstColumn="0" w:firstRowLastColumn="0" w:lastRowFirstColumn="0" w:lastRowLastColumn="0"/>
            <w:tcW w:w="1460" w:type="dxa"/>
            <w:hideMark/>
          </w:tcPr>
          <w:p w14:paraId="3ECB161E" w14:textId="77777777" w:rsidR="001706D8" w:rsidRPr="001706D8" w:rsidRDefault="001706D8">
            <w:pPr>
              <w:rPr>
                <w:rFonts w:ascii="Calibri Light" w:hAnsi="Calibri Light"/>
              </w:rPr>
            </w:pPr>
            <w:r w:rsidRPr="001706D8">
              <w:rPr>
                <w:rFonts w:ascii="Calibri Light" w:hAnsi="Calibri Light"/>
              </w:rPr>
              <w:t>Outcome</w:t>
            </w:r>
          </w:p>
        </w:tc>
        <w:tc>
          <w:tcPr>
            <w:tcW w:w="700" w:type="dxa"/>
            <w:hideMark/>
          </w:tcPr>
          <w:p w14:paraId="101C4CED"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0139</w:t>
            </w:r>
          </w:p>
        </w:tc>
        <w:tc>
          <w:tcPr>
            <w:tcW w:w="6920" w:type="dxa"/>
            <w:hideMark/>
          </w:tcPr>
          <w:p w14:paraId="28BFD347"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National Healthcare Safety Network (NHSN) Central line-associated Bloodstream Infection (CLABSI) Outcome Measure</w:t>
            </w:r>
          </w:p>
        </w:tc>
        <w:tc>
          <w:tcPr>
            <w:tcW w:w="2920" w:type="dxa"/>
            <w:hideMark/>
          </w:tcPr>
          <w:p w14:paraId="62190097"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Endorsed</w:t>
            </w:r>
          </w:p>
        </w:tc>
        <w:tc>
          <w:tcPr>
            <w:tcW w:w="1460" w:type="dxa"/>
            <w:noWrap/>
            <w:hideMark/>
          </w:tcPr>
          <w:p w14:paraId="74388ABA"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 </w:t>
            </w:r>
          </w:p>
        </w:tc>
      </w:tr>
      <w:tr w:rsidR="001706D8" w:rsidRPr="001706D8" w14:paraId="5F68C3D9" w14:textId="77777777" w:rsidTr="001706D8">
        <w:trPr>
          <w:trHeight w:val="800"/>
        </w:trPr>
        <w:tc>
          <w:tcPr>
            <w:cnfStyle w:val="001000000000" w:firstRow="0" w:lastRow="0" w:firstColumn="1" w:lastColumn="0" w:oddVBand="0" w:evenVBand="0" w:oddHBand="0" w:evenHBand="0" w:firstRowFirstColumn="0" w:firstRowLastColumn="0" w:lastRowFirstColumn="0" w:lastRowLastColumn="0"/>
            <w:tcW w:w="1460" w:type="dxa"/>
            <w:hideMark/>
          </w:tcPr>
          <w:p w14:paraId="7C6CD13B" w14:textId="77777777" w:rsidR="001706D8" w:rsidRPr="001706D8" w:rsidRDefault="001706D8">
            <w:pPr>
              <w:rPr>
                <w:rFonts w:ascii="Calibri Light" w:hAnsi="Calibri Light"/>
              </w:rPr>
            </w:pPr>
            <w:r w:rsidRPr="001706D8">
              <w:rPr>
                <w:rFonts w:ascii="Calibri Light" w:hAnsi="Calibri Light"/>
              </w:rPr>
              <w:t>Outcome</w:t>
            </w:r>
          </w:p>
        </w:tc>
        <w:tc>
          <w:tcPr>
            <w:tcW w:w="700" w:type="dxa"/>
            <w:hideMark/>
          </w:tcPr>
          <w:p w14:paraId="75A3BC77"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0753</w:t>
            </w:r>
          </w:p>
        </w:tc>
        <w:tc>
          <w:tcPr>
            <w:tcW w:w="6920" w:type="dxa"/>
            <w:hideMark/>
          </w:tcPr>
          <w:p w14:paraId="25822123"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American College of Surgeons – Centers for Disease Control and Prevention (ACS-CDC) Harmonized Procedure Specific Surgical Site Infection (SSI) Outcome Measure</w:t>
            </w:r>
          </w:p>
        </w:tc>
        <w:tc>
          <w:tcPr>
            <w:tcW w:w="2920" w:type="dxa"/>
            <w:hideMark/>
          </w:tcPr>
          <w:p w14:paraId="0C3DF197"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Endorsed</w:t>
            </w:r>
          </w:p>
        </w:tc>
        <w:tc>
          <w:tcPr>
            <w:tcW w:w="1460" w:type="dxa"/>
            <w:noWrap/>
            <w:hideMark/>
          </w:tcPr>
          <w:p w14:paraId="3F69F856"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 </w:t>
            </w:r>
          </w:p>
        </w:tc>
      </w:tr>
      <w:tr w:rsidR="001706D8" w:rsidRPr="001706D8" w14:paraId="6202178D" w14:textId="77777777" w:rsidTr="001706D8">
        <w:trPr>
          <w:trHeight w:val="512"/>
        </w:trPr>
        <w:tc>
          <w:tcPr>
            <w:cnfStyle w:val="001000000000" w:firstRow="0" w:lastRow="0" w:firstColumn="1" w:lastColumn="0" w:oddVBand="0" w:evenVBand="0" w:oddHBand="0" w:evenHBand="0" w:firstRowFirstColumn="0" w:firstRowLastColumn="0" w:lastRowFirstColumn="0" w:lastRowLastColumn="0"/>
            <w:tcW w:w="1460" w:type="dxa"/>
            <w:hideMark/>
          </w:tcPr>
          <w:p w14:paraId="512E360C" w14:textId="77777777" w:rsidR="001706D8" w:rsidRPr="001706D8" w:rsidRDefault="001706D8">
            <w:pPr>
              <w:rPr>
                <w:rFonts w:ascii="Calibri Light" w:hAnsi="Calibri Light"/>
              </w:rPr>
            </w:pPr>
            <w:r w:rsidRPr="001706D8">
              <w:rPr>
                <w:rFonts w:ascii="Calibri Light" w:hAnsi="Calibri Light"/>
              </w:rPr>
              <w:t>Outcome</w:t>
            </w:r>
          </w:p>
        </w:tc>
        <w:tc>
          <w:tcPr>
            <w:tcW w:w="700" w:type="dxa"/>
            <w:hideMark/>
          </w:tcPr>
          <w:p w14:paraId="74DC3882"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1717</w:t>
            </w:r>
          </w:p>
        </w:tc>
        <w:tc>
          <w:tcPr>
            <w:tcW w:w="6920" w:type="dxa"/>
            <w:hideMark/>
          </w:tcPr>
          <w:p w14:paraId="3F70BE60"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National Healthcare Safety Network (NHSN) Facility-wide Inpatient Hospital-onset Clostridium difficile Infection (CDI) Outcome Measure</w:t>
            </w:r>
          </w:p>
        </w:tc>
        <w:tc>
          <w:tcPr>
            <w:tcW w:w="2920" w:type="dxa"/>
            <w:hideMark/>
          </w:tcPr>
          <w:p w14:paraId="6344391F"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Endorsed</w:t>
            </w:r>
          </w:p>
        </w:tc>
        <w:tc>
          <w:tcPr>
            <w:tcW w:w="1460" w:type="dxa"/>
            <w:noWrap/>
            <w:hideMark/>
          </w:tcPr>
          <w:p w14:paraId="4B5048B5"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 </w:t>
            </w:r>
          </w:p>
        </w:tc>
      </w:tr>
      <w:tr w:rsidR="001706D8" w:rsidRPr="001706D8" w14:paraId="206F46DC" w14:textId="77777777" w:rsidTr="001706D8">
        <w:trPr>
          <w:trHeight w:val="872"/>
        </w:trPr>
        <w:tc>
          <w:tcPr>
            <w:cnfStyle w:val="001000000000" w:firstRow="0" w:lastRow="0" w:firstColumn="1" w:lastColumn="0" w:oddVBand="0" w:evenVBand="0" w:oddHBand="0" w:evenHBand="0" w:firstRowFirstColumn="0" w:firstRowLastColumn="0" w:lastRowFirstColumn="0" w:lastRowLastColumn="0"/>
            <w:tcW w:w="1460" w:type="dxa"/>
            <w:hideMark/>
          </w:tcPr>
          <w:p w14:paraId="054E6739" w14:textId="77777777" w:rsidR="001706D8" w:rsidRPr="001706D8" w:rsidRDefault="001706D8">
            <w:pPr>
              <w:rPr>
                <w:rFonts w:ascii="Calibri Light" w:hAnsi="Calibri Light"/>
              </w:rPr>
            </w:pPr>
            <w:r w:rsidRPr="001706D8">
              <w:rPr>
                <w:rFonts w:ascii="Calibri Light" w:hAnsi="Calibri Light"/>
              </w:rPr>
              <w:t>Outcome</w:t>
            </w:r>
          </w:p>
        </w:tc>
        <w:tc>
          <w:tcPr>
            <w:tcW w:w="700" w:type="dxa"/>
            <w:hideMark/>
          </w:tcPr>
          <w:p w14:paraId="2BDAB7DF"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1716</w:t>
            </w:r>
          </w:p>
        </w:tc>
        <w:tc>
          <w:tcPr>
            <w:tcW w:w="6920" w:type="dxa"/>
            <w:hideMark/>
          </w:tcPr>
          <w:p w14:paraId="00CCA867"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National Healthcare Safety Network (NHSN) Facility-Wide Inpatient Hospital-onset Methicillin-resistant Staphylococcus aureus (MRSA) Bacteremia Outcome Measure</w:t>
            </w:r>
          </w:p>
        </w:tc>
        <w:tc>
          <w:tcPr>
            <w:tcW w:w="2920" w:type="dxa"/>
            <w:hideMark/>
          </w:tcPr>
          <w:p w14:paraId="46652859"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Endorsed</w:t>
            </w:r>
          </w:p>
        </w:tc>
        <w:tc>
          <w:tcPr>
            <w:tcW w:w="1460" w:type="dxa"/>
            <w:noWrap/>
            <w:hideMark/>
          </w:tcPr>
          <w:p w14:paraId="31C9A943" w14:textId="77777777" w:rsidR="001706D8" w:rsidRPr="001706D8" w:rsidRDefault="001706D8">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706D8">
              <w:rPr>
                <w:rFonts w:ascii="Calibri Light" w:hAnsi="Calibri Light"/>
              </w:rPr>
              <w:t> </w:t>
            </w:r>
          </w:p>
        </w:tc>
      </w:tr>
    </w:tbl>
    <w:tbl>
      <w:tblPr>
        <w:tblW w:w="13460" w:type="dxa"/>
        <w:tblInd w:w="108" w:type="dxa"/>
        <w:tblLook w:val="04A0" w:firstRow="1" w:lastRow="0" w:firstColumn="1" w:lastColumn="0" w:noHBand="0" w:noVBand="1"/>
      </w:tblPr>
      <w:tblGrid>
        <w:gridCol w:w="13460"/>
      </w:tblGrid>
      <w:tr w:rsidR="001706D8" w:rsidRPr="001706D8" w14:paraId="52D989AC" w14:textId="77777777" w:rsidTr="001706D8">
        <w:trPr>
          <w:trHeight w:val="450"/>
        </w:trPr>
        <w:tc>
          <w:tcPr>
            <w:tcW w:w="13460" w:type="dxa"/>
            <w:tcBorders>
              <w:top w:val="nil"/>
              <w:left w:val="nil"/>
              <w:bottom w:val="nil"/>
              <w:right w:val="nil"/>
            </w:tcBorders>
            <w:shd w:val="clear" w:color="auto" w:fill="auto"/>
            <w:hideMark/>
          </w:tcPr>
          <w:p w14:paraId="2868ADA0" w14:textId="77777777" w:rsidR="001706D8" w:rsidRPr="001706D8" w:rsidRDefault="001706D8" w:rsidP="001706D8">
            <w:pPr>
              <w:spacing w:after="0" w:line="240" w:lineRule="auto"/>
              <w:rPr>
                <w:rFonts w:ascii="Calibri" w:eastAsia="Times New Roman" w:hAnsi="Calibri" w:cs="Calibri"/>
                <w:color w:val="000000"/>
                <w:sz w:val="24"/>
                <w:szCs w:val="24"/>
              </w:rPr>
            </w:pPr>
            <w:r w:rsidRPr="001706D8">
              <w:rPr>
                <w:rFonts w:ascii="Calibri" w:eastAsia="Times New Roman" w:hAnsi="Calibri" w:cs="Calibri"/>
                <w:color w:val="000000"/>
                <w:sz w:val="24"/>
                <w:szCs w:val="24"/>
                <w:vertAlign w:val="superscript"/>
              </w:rPr>
              <w:t>1</w:t>
            </w:r>
            <w:r w:rsidRPr="001706D8">
              <w:rPr>
                <w:rFonts w:ascii="Calibri" w:eastAsia="Times New Roman" w:hAnsi="Calibri" w:cs="Calibri"/>
                <w:color w:val="000000"/>
                <w:sz w:val="24"/>
                <w:szCs w:val="24"/>
              </w:rPr>
              <w:t>Data collection period from 7/1/2013 to 6/30/2015</w:t>
            </w:r>
          </w:p>
        </w:tc>
      </w:tr>
    </w:tbl>
    <w:p w14:paraId="5E26E997" w14:textId="77777777" w:rsidR="00680E1C" w:rsidRPr="004D3708" w:rsidRDefault="00680E1C">
      <w:pPr>
        <w:rPr>
          <w:rFonts w:ascii="Calibri Light" w:hAnsi="Calibri Light"/>
        </w:rPr>
      </w:pPr>
    </w:p>
    <w:sectPr w:rsidR="00680E1C" w:rsidRPr="004D3708" w:rsidSect="00680E1C">
      <w:headerReference w:type="default" r:id="rId10"/>
      <w:footerReference w:type="default" r:id="rId11"/>
      <w:pgSz w:w="15840" w:h="12240" w:orient="landscape"/>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586C2" w14:textId="77777777" w:rsidR="001706D8" w:rsidRDefault="001706D8" w:rsidP="00ED44E3">
      <w:pPr>
        <w:spacing w:after="0" w:line="240" w:lineRule="auto"/>
      </w:pPr>
      <w:r>
        <w:separator/>
      </w:r>
    </w:p>
  </w:endnote>
  <w:endnote w:type="continuationSeparator" w:id="0">
    <w:p w14:paraId="33EFA196" w14:textId="77777777" w:rsidR="001706D8" w:rsidRDefault="001706D8" w:rsidP="00ED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092843"/>
      <w:docPartObj>
        <w:docPartGallery w:val="Page Numbers (Bottom of Page)"/>
        <w:docPartUnique/>
      </w:docPartObj>
    </w:sdtPr>
    <w:sdtEndPr>
      <w:rPr>
        <w:noProof/>
      </w:rPr>
    </w:sdtEndPr>
    <w:sdtContent>
      <w:p w14:paraId="3BD10CBD" w14:textId="76F8BF64" w:rsidR="001706D8" w:rsidRDefault="001706D8">
        <w:pPr>
          <w:pStyle w:val="Footer"/>
          <w:jc w:val="right"/>
        </w:pPr>
        <w:r>
          <w:fldChar w:fldCharType="begin"/>
        </w:r>
        <w:r>
          <w:instrText xml:space="preserve"> PAGE   \* MERGEFORMAT </w:instrText>
        </w:r>
        <w:r>
          <w:fldChar w:fldCharType="separate"/>
        </w:r>
        <w:r w:rsidR="00BC0E33">
          <w:rPr>
            <w:noProof/>
          </w:rPr>
          <w:t>3</w:t>
        </w:r>
        <w:r>
          <w:rPr>
            <w:noProof/>
          </w:rPr>
          <w:fldChar w:fldCharType="end"/>
        </w:r>
      </w:p>
    </w:sdtContent>
  </w:sdt>
  <w:p w14:paraId="5DE278D6" w14:textId="77777777" w:rsidR="001706D8" w:rsidRDefault="00170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5B435" w14:textId="77777777" w:rsidR="001706D8" w:rsidRDefault="001706D8" w:rsidP="00ED44E3">
      <w:pPr>
        <w:spacing w:after="0" w:line="240" w:lineRule="auto"/>
      </w:pPr>
      <w:r>
        <w:separator/>
      </w:r>
    </w:p>
  </w:footnote>
  <w:footnote w:type="continuationSeparator" w:id="0">
    <w:p w14:paraId="546F3C34" w14:textId="77777777" w:rsidR="001706D8" w:rsidRDefault="001706D8" w:rsidP="00ED4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54139" w14:textId="3D1F7FBC" w:rsidR="001706D8" w:rsidRPr="0075166B" w:rsidRDefault="001421A8">
    <w:pPr>
      <w:pStyle w:val="Header"/>
      <w:rPr>
        <w:rFonts w:ascii="Calibri Light" w:hAnsi="Calibri Light"/>
      </w:rPr>
    </w:pPr>
    <w:r>
      <w:rPr>
        <w:noProof/>
      </w:rPr>
      <w:drawing>
        <wp:inline distT="0" distB="0" distL="0" distR="0" wp14:anchorId="76932A95" wp14:editId="06D590F1">
          <wp:extent cx="2343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43150" cy="647700"/>
                  </a:xfrm>
                  <a:prstGeom prst="rect">
                    <a:avLst/>
                  </a:prstGeom>
                </pic:spPr>
              </pic:pic>
            </a:graphicData>
          </a:graphic>
        </wp:inline>
      </w:drawing>
    </w:r>
    <w:r>
      <w:rPr>
        <w:rFonts w:ascii="Calibri Light" w:hAnsi="Calibri Light"/>
      </w:rPr>
      <w:t xml:space="preserve">                                                                        </w:t>
    </w:r>
    <w:r w:rsidR="001706D8" w:rsidRPr="0075166B">
      <w:rPr>
        <w:rFonts w:ascii="Calibri Light" w:hAnsi="Calibri Light"/>
      </w:rPr>
      <w:t>MAP Hospital Workgroup: Current Measures in Federal Programs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E6D"/>
    <w:rsid w:val="000D58A3"/>
    <w:rsid w:val="000D7835"/>
    <w:rsid w:val="001421A8"/>
    <w:rsid w:val="001601FF"/>
    <w:rsid w:val="001706D8"/>
    <w:rsid w:val="001B2B39"/>
    <w:rsid w:val="00210F1D"/>
    <w:rsid w:val="00221FC1"/>
    <w:rsid w:val="00230B18"/>
    <w:rsid w:val="00314A9E"/>
    <w:rsid w:val="004C4911"/>
    <w:rsid w:val="004D3708"/>
    <w:rsid w:val="005265D9"/>
    <w:rsid w:val="00680E1C"/>
    <w:rsid w:val="0075166B"/>
    <w:rsid w:val="008333EE"/>
    <w:rsid w:val="00884E6D"/>
    <w:rsid w:val="008C6A71"/>
    <w:rsid w:val="00A43CA8"/>
    <w:rsid w:val="00A63875"/>
    <w:rsid w:val="00B6099E"/>
    <w:rsid w:val="00BC0E33"/>
    <w:rsid w:val="00D10710"/>
    <w:rsid w:val="00D11351"/>
    <w:rsid w:val="00ED44E3"/>
    <w:rsid w:val="00F74153"/>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E410E9"/>
  <w15:docId w15:val="{2B62B5E5-00C0-4F34-88D8-3481A4E4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E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07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E6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D10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10710"/>
    <w:rPr>
      <w:rFonts w:asciiTheme="majorHAnsi" w:eastAsiaTheme="majorEastAsia" w:hAnsiTheme="majorHAnsi" w:cstheme="majorBidi"/>
      <w:color w:val="2E74B5" w:themeColor="accent1" w:themeShade="BF"/>
      <w:sz w:val="26"/>
      <w:szCs w:val="26"/>
    </w:rPr>
  </w:style>
  <w:style w:type="table" w:customStyle="1" w:styleId="GridTable2-Accent61">
    <w:name w:val="Grid Table 2 - Accent 61"/>
    <w:basedOn w:val="TableNormal"/>
    <w:uiPriority w:val="47"/>
    <w:rsid w:val="008C6A7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11">
    <w:name w:val="Grid Table 4 - Accent 11"/>
    <w:basedOn w:val="TableNormal"/>
    <w:uiPriority w:val="49"/>
    <w:rsid w:val="008C6A7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8C6A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11">
    <w:name w:val="List Table 3 - Accent 11"/>
    <w:basedOn w:val="TableNormal"/>
    <w:uiPriority w:val="48"/>
    <w:rsid w:val="004D370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5Dark-Accent11">
    <w:name w:val="Grid Table 5 Dark - Accent 11"/>
    <w:basedOn w:val="TableNormal"/>
    <w:uiPriority w:val="50"/>
    <w:rsid w:val="000D78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7Colorful-Accent11">
    <w:name w:val="Grid Table 7 Colorful - Accent 11"/>
    <w:basedOn w:val="TableNormal"/>
    <w:uiPriority w:val="52"/>
    <w:rsid w:val="000D78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Header">
    <w:name w:val="header"/>
    <w:basedOn w:val="Normal"/>
    <w:link w:val="HeaderChar"/>
    <w:uiPriority w:val="99"/>
    <w:unhideWhenUsed/>
    <w:rsid w:val="00ED4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4E3"/>
  </w:style>
  <w:style w:type="paragraph" w:styleId="Footer">
    <w:name w:val="footer"/>
    <w:basedOn w:val="Normal"/>
    <w:link w:val="FooterChar"/>
    <w:uiPriority w:val="99"/>
    <w:unhideWhenUsed/>
    <w:rsid w:val="00ED4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4E3"/>
  </w:style>
  <w:style w:type="table" w:styleId="GridTable1Light-Accent1">
    <w:name w:val="Grid Table 1 Light Accent 1"/>
    <w:basedOn w:val="TableNormal"/>
    <w:uiPriority w:val="46"/>
    <w:rsid w:val="000D58A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0D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1706D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49156">
      <w:bodyDiv w:val="1"/>
      <w:marLeft w:val="0"/>
      <w:marRight w:val="0"/>
      <w:marTop w:val="0"/>
      <w:marBottom w:val="0"/>
      <w:divBdr>
        <w:top w:val="none" w:sz="0" w:space="0" w:color="auto"/>
        <w:left w:val="none" w:sz="0" w:space="0" w:color="auto"/>
        <w:bottom w:val="none" w:sz="0" w:space="0" w:color="auto"/>
        <w:right w:val="none" w:sz="0" w:space="0" w:color="auto"/>
      </w:divBdr>
    </w:div>
    <w:div w:id="160849678">
      <w:bodyDiv w:val="1"/>
      <w:marLeft w:val="0"/>
      <w:marRight w:val="0"/>
      <w:marTop w:val="0"/>
      <w:marBottom w:val="0"/>
      <w:divBdr>
        <w:top w:val="none" w:sz="0" w:space="0" w:color="auto"/>
        <w:left w:val="none" w:sz="0" w:space="0" w:color="auto"/>
        <w:bottom w:val="none" w:sz="0" w:space="0" w:color="auto"/>
        <w:right w:val="none" w:sz="0" w:space="0" w:color="auto"/>
      </w:divBdr>
    </w:div>
    <w:div w:id="192960470">
      <w:bodyDiv w:val="1"/>
      <w:marLeft w:val="0"/>
      <w:marRight w:val="0"/>
      <w:marTop w:val="0"/>
      <w:marBottom w:val="0"/>
      <w:divBdr>
        <w:top w:val="none" w:sz="0" w:space="0" w:color="auto"/>
        <w:left w:val="none" w:sz="0" w:space="0" w:color="auto"/>
        <w:bottom w:val="none" w:sz="0" w:space="0" w:color="auto"/>
        <w:right w:val="none" w:sz="0" w:space="0" w:color="auto"/>
      </w:divBdr>
    </w:div>
    <w:div w:id="248544258">
      <w:bodyDiv w:val="1"/>
      <w:marLeft w:val="0"/>
      <w:marRight w:val="0"/>
      <w:marTop w:val="0"/>
      <w:marBottom w:val="0"/>
      <w:divBdr>
        <w:top w:val="none" w:sz="0" w:space="0" w:color="auto"/>
        <w:left w:val="none" w:sz="0" w:space="0" w:color="auto"/>
        <w:bottom w:val="none" w:sz="0" w:space="0" w:color="auto"/>
        <w:right w:val="none" w:sz="0" w:space="0" w:color="auto"/>
      </w:divBdr>
    </w:div>
    <w:div w:id="394620093">
      <w:bodyDiv w:val="1"/>
      <w:marLeft w:val="0"/>
      <w:marRight w:val="0"/>
      <w:marTop w:val="0"/>
      <w:marBottom w:val="0"/>
      <w:divBdr>
        <w:top w:val="none" w:sz="0" w:space="0" w:color="auto"/>
        <w:left w:val="none" w:sz="0" w:space="0" w:color="auto"/>
        <w:bottom w:val="none" w:sz="0" w:space="0" w:color="auto"/>
        <w:right w:val="none" w:sz="0" w:space="0" w:color="auto"/>
      </w:divBdr>
    </w:div>
    <w:div w:id="403335970">
      <w:bodyDiv w:val="1"/>
      <w:marLeft w:val="0"/>
      <w:marRight w:val="0"/>
      <w:marTop w:val="0"/>
      <w:marBottom w:val="0"/>
      <w:divBdr>
        <w:top w:val="none" w:sz="0" w:space="0" w:color="auto"/>
        <w:left w:val="none" w:sz="0" w:space="0" w:color="auto"/>
        <w:bottom w:val="none" w:sz="0" w:space="0" w:color="auto"/>
        <w:right w:val="none" w:sz="0" w:space="0" w:color="auto"/>
      </w:divBdr>
    </w:div>
    <w:div w:id="633684164">
      <w:bodyDiv w:val="1"/>
      <w:marLeft w:val="0"/>
      <w:marRight w:val="0"/>
      <w:marTop w:val="0"/>
      <w:marBottom w:val="0"/>
      <w:divBdr>
        <w:top w:val="none" w:sz="0" w:space="0" w:color="auto"/>
        <w:left w:val="none" w:sz="0" w:space="0" w:color="auto"/>
        <w:bottom w:val="none" w:sz="0" w:space="0" w:color="auto"/>
        <w:right w:val="none" w:sz="0" w:space="0" w:color="auto"/>
      </w:divBdr>
    </w:div>
    <w:div w:id="637760888">
      <w:bodyDiv w:val="1"/>
      <w:marLeft w:val="0"/>
      <w:marRight w:val="0"/>
      <w:marTop w:val="0"/>
      <w:marBottom w:val="0"/>
      <w:divBdr>
        <w:top w:val="none" w:sz="0" w:space="0" w:color="auto"/>
        <w:left w:val="none" w:sz="0" w:space="0" w:color="auto"/>
        <w:bottom w:val="none" w:sz="0" w:space="0" w:color="auto"/>
        <w:right w:val="none" w:sz="0" w:space="0" w:color="auto"/>
      </w:divBdr>
    </w:div>
    <w:div w:id="694429752">
      <w:bodyDiv w:val="1"/>
      <w:marLeft w:val="0"/>
      <w:marRight w:val="0"/>
      <w:marTop w:val="0"/>
      <w:marBottom w:val="0"/>
      <w:divBdr>
        <w:top w:val="none" w:sz="0" w:space="0" w:color="auto"/>
        <w:left w:val="none" w:sz="0" w:space="0" w:color="auto"/>
        <w:bottom w:val="none" w:sz="0" w:space="0" w:color="auto"/>
        <w:right w:val="none" w:sz="0" w:space="0" w:color="auto"/>
      </w:divBdr>
    </w:div>
    <w:div w:id="701326297">
      <w:bodyDiv w:val="1"/>
      <w:marLeft w:val="0"/>
      <w:marRight w:val="0"/>
      <w:marTop w:val="0"/>
      <w:marBottom w:val="0"/>
      <w:divBdr>
        <w:top w:val="none" w:sz="0" w:space="0" w:color="auto"/>
        <w:left w:val="none" w:sz="0" w:space="0" w:color="auto"/>
        <w:bottom w:val="none" w:sz="0" w:space="0" w:color="auto"/>
        <w:right w:val="none" w:sz="0" w:space="0" w:color="auto"/>
      </w:divBdr>
    </w:div>
    <w:div w:id="753282623">
      <w:bodyDiv w:val="1"/>
      <w:marLeft w:val="0"/>
      <w:marRight w:val="0"/>
      <w:marTop w:val="0"/>
      <w:marBottom w:val="0"/>
      <w:divBdr>
        <w:top w:val="none" w:sz="0" w:space="0" w:color="auto"/>
        <w:left w:val="none" w:sz="0" w:space="0" w:color="auto"/>
        <w:bottom w:val="none" w:sz="0" w:space="0" w:color="auto"/>
        <w:right w:val="none" w:sz="0" w:space="0" w:color="auto"/>
      </w:divBdr>
    </w:div>
    <w:div w:id="757020109">
      <w:bodyDiv w:val="1"/>
      <w:marLeft w:val="0"/>
      <w:marRight w:val="0"/>
      <w:marTop w:val="0"/>
      <w:marBottom w:val="0"/>
      <w:divBdr>
        <w:top w:val="none" w:sz="0" w:space="0" w:color="auto"/>
        <w:left w:val="none" w:sz="0" w:space="0" w:color="auto"/>
        <w:bottom w:val="none" w:sz="0" w:space="0" w:color="auto"/>
        <w:right w:val="none" w:sz="0" w:space="0" w:color="auto"/>
      </w:divBdr>
    </w:div>
    <w:div w:id="961110222">
      <w:bodyDiv w:val="1"/>
      <w:marLeft w:val="0"/>
      <w:marRight w:val="0"/>
      <w:marTop w:val="0"/>
      <w:marBottom w:val="0"/>
      <w:divBdr>
        <w:top w:val="none" w:sz="0" w:space="0" w:color="auto"/>
        <w:left w:val="none" w:sz="0" w:space="0" w:color="auto"/>
        <w:bottom w:val="none" w:sz="0" w:space="0" w:color="auto"/>
        <w:right w:val="none" w:sz="0" w:space="0" w:color="auto"/>
      </w:divBdr>
    </w:div>
    <w:div w:id="1293293867">
      <w:bodyDiv w:val="1"/>
      <w:marLeft w:val="0"/>
      <w:marRight w:val="0"/>
      <w:marTop w:val="0"/>
      <w:marBottom w:val="0"/>
      <w:divBdr>
        <w:top w:val="none" w:sz="0" w:space="0" w:color="auto"/>
        <w:left w:val="none" w:sz="0" w:space="0" w:color="auto"/>
        <w:bottom w:val="none" w:sz="0" w:space="0" w:color="auto"/>
        <w:right w:val="none" w:sz="0" w:space="0" w:color="auto"/>
      </w:divBdr>
    </w:div>
    <w:div w:id="1327705809">
      <w:bodyDiv w:val="1"/>
      <w:marLeft w:val="0"/>
      <w:marRight w:val="0"/>
      <w:marTop w:val="0"/>
      <w:marBottom w:val="0"/>
      <w:divBdr>
        <w:top w:val="none" w:sz="0" w:space="0" w:color="auto"/>
        <w:left w:val="none" w:sz="0" w:space="0" w:color="auto"/>
        <w:bottom w:val="none" w:sz="0" w:space="0" w:color="auto"/>
        <w:right w:val="none" w:sz="0" w:space="0" w:color="auto"/>
      </w:divBdr>
    </w:div>
    <w:div w:id="1365331375">
      <w:bodyDiv w:val="1"/>
      <w:marLeft w:val="0"/>
      <w:marRight w:val="0"/>
      <w:marTop w:val="0"/>
      <w:marBottom w:val="0"/>
      <w:divBdr>
        <w:top w:val="none" w:sz="0" w:space="0" w:color="auto"/>
        <w:left w:val="none" w:sz="0" w:space="0" w:color="auto"/>
        <w:bottom w:val="none" w:sz="0" w:space="0" w:color="auto"/>
        <w:right w:val="none" w:sz="0" w:space="0" w:color="auto"/>
      </w:divBdr>
    </w:div>
    <w:div w:id="1379281355">
      <w:bodyDiv w:val="1"/>
      <w:marLeft w:val="0"/>
      <w:marRight w:val="0"/>
      <w:marTop w:val="0"/>
      <w:marBottom w:val="0"/>
      <w:divBdr>
        <w:top w:val="none" w:sz="0" w:space="0" w:color="auto"/>
        <w:left w:val="none" w:sz="0" w:space="0" w:color="auto"/>
        <w:bottom w:val="none" w:sz="0" w:space="0" w:color="auto"/>
        <w:right w:val="none" w:sz="0" w:space="0" w:color="auto"/>
      </w:divBdr>
    </w:div>
    <w:div w:id="1405179122">
      <w:bodyDiv w:val="1"/>
      <w:marLeft w:val="0"/>
      <w:marRight w:val="0"/>
      <w:marTop w:val="0"/>
      <w:marBottom w:val="0"/>
      <w:divBdr>
        <w:top w:val="none" w:sz="0" w:space="0" w:color="auto"/>
        <w:left w:val="none" w:sz="0" w:space="0" w:color="auto"/>
        <w:bottom w:val="none" w:sz="0" w:space="0" w:color="auto"/>
        <w:right w:val="none" w:sz="0" w:space="0" w:color="auto"/>
      </w:divBdr>
    </w:div>
    <w:div w:id="1545874584">
      <w:bodyDiv w:val="1"/>
      <w:marLeft w:val="0"/>
      <w:marRight w:val="0"/>
      <w:marTop w:val="0"/>
      <w:marBottom w:val="0"/>
      <w:divBdr>
        <w:top w:val="none" w:sz="0" w:space="0" w:color="auto"/>
        <w:left w:val="none" w:sz="0" w:space="0" w:color="auto"/>
        <w:bottom w:val="none" w:sz="0" w:space="0" w:color="auto"/>
        <w:right w:val="none" w:sz="0" w:space="0" w:color="auto"/>
      </w:divBdr>
    </w:div>
    <w:div w:id="1605528363">
      <w:bodyDiv w:val="1"/>
      <w:marLeft w:val="0"/>
      <w:marRight w:val="0"/>
      <w:marTop w:val="0"/>
      <w:marBottom w:val="0"/>
      <w:divBdr>
        <w:top w:val="none" w:sz="0" w:space="0" w:color="auto"/>
        <w:left w:val="none" w:sz="0" w:space="0" w:color="auto"/>
        <w:bottom w:val="none" w:sz="0" w:space="0" w:color="auto"/>
        <w:right w:val="none" w:sz="0" w:space="0" w:color="auto"/>
      </w:divBdr>
    </w:div>
    <w:div w:id="1652757510">
      <w:bodyDiv w:val="1"/>
      <w:marLeft w:val="0"/>
      <w:marRight w:val="0"/>
      <w:marTop w:val="0"/>
      <w:marBottom w:val="0"/>
      <w:divBdr>
        <w:top w:val="none" w:sz="0" w:space="0" w:color="auto"/>
        <w:left w:val="none" w:sz="0" w:space="0" w:color="auto"/>
        <w:bottom w:val="none" w:sz="0" w:space="0" w:color="auto"/>
        <w:right w:val="none" w:sz="0" w:space="0" w:color="auto"/>
      </w:divBdr>
    </w:div>
    <w:div w:id="1666129595">
      <w:bodyDiv w:val="1"/>
      <w:marLeft w:val="0"/>
      <w:marRight w:val="0"/>
      <w:marTop w:val="0"/>
      <w:marBottom w:val="0"/>
      <w:divBdr>
        <w:top w:val="none" w:sz="0" w:space="0" w:color="auto"/>
        <w:left w:val="none" w:sz="0" w:space="0" w:color="auto"/>
        <w:bottom w:val="none" w:sz="0" w:space="0" w:color="auto"/>
        <w:right w:val="none" w:sz="0" w:space="0" w:color="auto"/>
      </w:divBdr>
    </w:div>
    <w:div w:id="1716586860">
      <w:bodyDiv w:val="1"/>
      <w:marLeft w:val="0"/>
      <w:marRight w:val="0"/>
      <w:marTop w:val="0"/>
      <w:marBottom w:val="0"/>
      <w:divBdr>
        <w:top w:val="none" w:sz="0" w:space="0" w:color="auto"/>
        <w:left w:val="none" w:sz="0" w:space="0" w:color="auto"/>
        <w:bottom w:val="none" w:sz="0" w:space="0" w:color="auto"/>
        <w:right w:val="none" w:sz="0" w:space="0" w:color="auto"/>
      </w:divBdr>
    </w:div>
    <w:div w:id="1758137125">
      <w:bodyDiv w:val="1"/>
      <w:marLeft w:val="0"/>
      <w:marRight w:val="0"/>
      <w:marTop w:val="0"/>
      <w:marBottom w:val="0"/>
      <w:divBdr>
        <w:top w:val="none" w:sz="0" w:space="0" w:color="auto"/>
        <w:left w:val="none" w:sz="0" w:space="0" w:color="auto"/>
        <w:bottom w:val="none" w:sz="0" w:space="0" w:color="auto"/>
        <w:right w:val="none" w:sz="0" w:space="0" w:color="auto"/>
      </w:divBdr>
    </w:div>
    <w:div w:id="1833140025">
      <w:bodyDiv w:val="1"/>
      <w:marLeft w:val="0"/>
      <w:marRight w:val="0"/>
      <w:marTop w:val="0"/>
      <w:marBottom w:val="0"/>
      <w:divBdr>
        <w:top w:val="none" w:sz="0" w:space="0" w:color="auto"/>
        <w:left w:val="none" w:sz="0" w:space="0" w:color="auto"/>
        <w:bottom w:val="none" w:sz="0" w:space="0" w:color="auto"/>
        <w:right w:val="none" w:sz="0" w:space="0" w:color="auto"/>
      </w:divBdr>
    </w:div>
    <w:div w:id="1965496194">
      <w:bodyDiv w:val="1"/>
      <w:marLeft w:val="0"/>
      <w:marRight w:val="0"/>
      <w:marTop w:val="0"/>
      <w:marBottom w:val="0"/>
      <w:divBdr>
        <w:top w:val="none" w:sz="0" w:space="0" w:color="auto"/>
        <w:left w:val="none" w:sz="0" w:space="0" w:color="auto"/>
        <w:bottom w:val="none" w:sz="0" w:space="0" w:color="auto"/>
        <w:right w:val="none" w:sz="0" w:space="0" w:color="auto"/>
      </w:divBdr>
    </w:div>
    <w:div w:id="1967739632">
      <w:bodyDiv w:val="1"/>
      <w:marLeft w:val="0"/>
      <w:marRight w:val="0"/>
      <w:marTop w:val="0"/>
      <w:marBottom w:val="0"/>
      <w:divBdr>
        <w:top w:val="none" w:sz="0" w:space="0" w:color="auto"/>
        <w:left w:val="none" w:sz="0" w:space="0" w:color="auto"/>
        <w:bottom w:val="none" w:sz="0" w:space="0" w:color="auto"/>
        <w:right w:val="none" w:sz="0" w:space="0" w:color="auto"/>
      </w:divBdr>
    </w:div>
    <w:div w:id="2022774383">
      <w:bodyDiv w:val="1"/>
      <w:marLeft w:val="0"/>
      <w:marRight w:val="0"/>
      <w:marTop w:val="0"/>
      <w:marBottom w:val="0"/>
      <w:divBdr>
        <w:top w:val="none" w:sz="0" w:space="0" w:color="auto"/>
        <w:left w:val="none" w:sz="0" w:space="0" w:color="auto"/>
        <w:bottom w:val="none" w:sz="0" w:space="0" w:color="auto"/>
        <w:right w:val="none" w:sz="0" w:space="0" w:color="auto"/>
      </w:divBdr>
    </w:div>
    <w:div w:id="2028096027">
      <w:bodyDiv w:val="1"/>
      <w:marLeft w:val="0"/>
      <w:marRight w:val="0"/>
      <w:marTop w:val="0"/>
      <w:marBottom w:val="0"/>
      <w:divBdr>
        <w:top w:val="none" w:sz="0" w:space="0" w:color="auto"/>
        <w:left w:val="none" w:sz="0" w:space="0" w:color="auto"/>
        <w:bottom w:val="none" w:sz="0" w:space="0" w:color="auto"/>
        <w:right w:val="none" w:sz="0" w:space="0" w:color="auto"/>
      </w:divBdr>
    </w:div>
    <w:div w:id="2110269184">
      <w:bodyDiv w:val="1"/>
      <w:marLeft w:val="0"/>
      <w:marRight w:val="0"/>
      <w:marTop w:val="0"/>
      <w:marBottom w:val="0"/>
      <w:divBdr>
        <w:top w:val="none" w:sz="0" w:space="0" w:color="auto"/>
        <w:left w:val="none" w:sz="0" w:space="0" w:color="auto"/>
        <w:bottom w:val="none" w:sz="0" w:space="0" w:color="auto"/>
        <w:right w:val="none" w:sz="0" w:space="0" w:color="auto"/>
      </w:divBdr>
    </w:div>
    <w:div w:id="21408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A95B5B5E7B404B849E7658CC89622B" ma:contentTypeVersion="0" ma:contentTypeDescription="Create a new document." ma:contentTypeScope="" ma:versionID="8d7ac8e5185e1d76b61e8fca6526f5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775A6-E968-47BD-8866-84B6C94AA94D}">
  <ds:schemaRefs>
    <ds:schemaRef ds:uri="http://schemas.microsoft.com/sharepoint/v3/contenttype/forms"/>
  </ds:schemaRefs>
</ds:datastoreItem>
</file>

<file path=customXml/itemProps2.xml><?xml version="1.0" encoding="utf-8"?>
<ds:datastoreItem xmlns:ds="http://schemas.openxmlformats.org/officeDocument/2006/customXml" ds:itemID="{1ECC340C-A0D1-4116-9177-CF1529F43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68980F-D110-4C89-A77A-E64C78A0B9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474AA-E392-4199-AABA-E7771973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3927</Words>
  <Characters>22387</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National Quality Forum</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McQueston</dc:creator>
  <cp:keywords/>
  <dc:description/>
  <cp:lastModifiedBy>Mawuse Matias</cp:lastModifiedBy>
  <cp:revision>2</cp:revision>
  <cp:lastPrinted>2016-10-13T18:44:00Z</cp:lastPrinted>
  <dcterms:created xsi:type="dcterms:W3CDTF">2020-02-20T21:15:00Z</dcterms:created>
  <dcterms:modified xsi:type="dcterms:W3CDTF">2020-02-20T21:15:00Z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0x0101008BA95B5B5E7B404B849E7658CC89622B</vt:lpwstr>
  </property>
</Properties>
</file>