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C2F22"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46902B8" w14:textId="77777777" w:rsidR="00496AF8" w:rsidRPr="00496AF8" w:rsidRDefault="00496AF8" w:rsidP="002E2177">
      <w:pPr>
        <w:ind w:left="0" w:firstLine="0"/>
        <w:rPr>
          <w:noProof/>
        </w:rPr>
      </w:pPr>
    </w:p>
    <w:p w14:paraId="5B9A1EBD" w14:textId="5E6DB294" w:rsidR="00496AF8" w:rsidRDefault="00496AF8" w:rsidP="002E2177">
      <w:pPr>
        <w:ind w:left="0" w:firstLine="0"/>
        <w:rPr>
          <w:noProof/>
        </w:rPr>
      </w:pPr>
      <w:r w:rsidRPr="00B91F58">
        <w:rPr>
          <w:b/>
          <w:noProof/>
        </w:rPr>
        <w:t>Measure Title</w:t>
      </w:r>
      <w:r w:rsidRPr="00DA7FA2">
        <w:rPr>
          <w:noProof/>
        </w:rPr>
        <w:t>:</w:t>
      </w:r>
      <w:r w:rsidRPr="00E51798">
        <w:rPr>
          <w:noProof/>
        </w:rPr>
        <w:t xml:space="preserve">  </w:t>
      </w:r>
    </w:p>
    <w:p w14:paraId="3168C28A" w14:textId="684B7862" w:rsidR="00C001AC" w:rsidRPr="00B81052" w:rsidRDefault="00BB36EC" w:rsidP="00C001AC">
      <w:pPr>
        <w:pBdr>
          <w:top w:val="single" w:sz="4" w:space="1" w:color="auto"/>
          <w:left w:val="single" w:sz="4" w:space="4" w:color="auto"/>
          <w:bottom w:val="single" w:sz="4" w:space="1" w:color="auto"/>
          <w:right w:val="single" w:sz="4" w:space="4" w:color="auto"/>
        </w:pBdr>
        <w:ind w:left="0" w:firstLine="0"/>
        <w:rPr>
          <w:noProof/>
        </w:rPr>
      </w:pPr>
      <w:sdt>
        <w:sdtPr>
          <w:rPr>
            <w:rStyle w:val="Style1"/>
          </w:rPr>
          <w:id w:val="-882640736"/>
          <w:placeholder>
            <w:docPart w:val="73793FDA7D464AC0B5A00D648E244148"/>
          </w:placeholder>
        </w:sdtPr>
        <w:sdtEndPr>
          <w:rPr>
            <w:rStyle w:val="DefaultParagraphFont"/>
            <w:noProof/>
            <w:color w:val="auto"/>
          </w:rPr>
        </w:sdtEndPr>
        <w:sdtContent>
          <w:bookmarkStart w:id="0" w:name="_GoBack"/>
          <w:r w:rsidR="00B81052" w:rsidRPr="00B81052">
            <w:rPr>
              <w:rFonts w:cs="Times New Roman"/>
            </w:rPr>
            <w:t>Hospital 30-Day Risk-Standardized Readmission Rates following Percutaneous Coronary Intervention (PCI)</w:t>
          </w:r>
        </w:sdtContent>
      </w:sdt>
    </w:p>
    <w:bookmarkEnd w:id="0"/>
    <w:p w14:paraId="429A26F4" w14:textId="77777777"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14:paraId="2ED546DE" w14:textId="0993E45B"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color w:val="auto"/>
            <w:bdr w:val="single" w:sz="4" w:space="0" w:color="auto"/>
          </w:rPr>
          <w:id w:val="-1689821638"/>
          <w:placeholder>
            <w:docPart w:val="6A100845774148B09AFD987423307E3B"/>
          </w:placeholder>
          <w:date w:fullDate="2014-02-03T00:00:00Z">
            <w:dateFormat w:val="M/d/yyyy"/>
            <w:lid w:val="en-US"/>
            <w:storeMappedDataAs w:val="dateTime"/>
            <w:calendar w:val="gregorian"/>
          </w:date>
        </w:sdtPr>
        <w:sdtEndPr>
          <w:rPr>
            <w:rStyle w:val="DefaultParagraphFont"/>
            <w:noProof/>
            <w:u w:val="none"/>
          </w:rPr>
        </w:sdtEndPr>
        <w:sdtContent>
          <w:r w:rsidR="004230CB">
            <w:rPr>
              <w:rStyle w:val="Style2"/>
              <w:color w:val="auto"/>
              <w:bdr w:val="single" w:sz="4" w:space="0" w:color="auto"/>
            </w:rPr>
            <w:t>2/3/2014</w:t>
          </w:r>
        </w:sdtContent>
      </w:sdt>
    </w:p>
    <w:p w14:paraId="470C7F86" w14:textId="77777777"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14:paraId="6080A634" w14:textId="77777777" w:rsidTr="00176E60">
        <w:trPr>
          <w:jc w:val="center"/>
        </w:trPr>
        <w:tc>
          <w:tcPr>
            <w:tcW w:w="9576" w:type="dxa"/>
          </w:tcPr>
          <w:p w14:paraId="45851F75" w14:textId="77777777"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14:paraId="1F1494F0" w14:textId="77777777"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14:paraId="73A26EF6" w14:textId="77777777"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14:paraId="3987C0EA" w14:textId="77777777"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14:paraId="28009A11" w14:textId="77777777"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r w:rsidR="00A13867">
              <w:rPr>
                <w:rFonts w:cstheme="minorHAnsi"/>
              </w:rPr>
              <w:t>sub</w:t>
            </w:r>
            <w:r w:rsidR="008B652E" w:rsidRPr="005B409D">
              <w:rPr>
                <w:rFonts w:cstheme="minorHAnsi"/>
              </w:rPr>
              <w:t>criterion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14:paraId="3A233579" w14:textId="77777777"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14:paraId="73C73EBE" w14:textId="77777777"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14:paraId="3DBEEC6B" w14:textId="77777777"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14:paraId="4274F0DB" w14:textId="77777777"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14:paraId="7518687C" w14:textId="77777777" w:rsidTr="00176E60">
        <w:trPr>
          <w:jc w:val="center"/>
        </w:trPr>
        <w:tc>
          <w:tcPr>
            <w:tcW w:w="9576" w:type="dxa"/>
          </w:tcPr>
          <w:p w14:paraId="1B48E4D7" w14:textId="77777777"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14:paraId="567FD96E" w14:textId="77777777" w:rsidR="008B652E" w:rsidRDefault="008B652E" w:rsidP="00176E60">
            <w:pPr>
              <w:rPr>
                <w:b/>
                <w:bCs/>
              </w:rPr>
            </w:pPr>
          </w:p>
          <w:p w14:paraId="01C53C30" w14:textId="77777777" w:rsidR="00176E60" w:rsidRPr="00765156" w:rsidRDefault="008B652E" w:rsidP="00176E60">
            <w:r>
              <w:rPr>
                <w:b/>
                <w:bCs/>
              </w:rPr>
              <w:t xml:space="preserve">Subcriterion </w:t>
            </w:r>
            <w:r w:rsidR="00176E60" w:rsidRPr="00765156">
              <w:rPr>
                <w:b/>
                <w:bCs/>
              </w:rPr>
              <w:t>1a.</w:t>
            </w:r>
            <w:r w:rsidR="00176E60" w:rsidRPr="00765156">
              <w:t xml:space="preserve"> </w:t>
            </w:r>
            <w:r w:rsidR="00176E60" w:rsidRPr="00765156">
              <w:rPr>
                <w:b/>
              </w:rPr>
              <w:t>Evidence to Support the Measure Focus</w:t>
            </w:r>
          </w:p>
          <w:p w14:paraId="06A2AE25" w14:textId="77777777" w:rsidR="00176E60" w:rsidRPr="00765156" w:rsidRDefault="00176E60" w:rsidP="00176E60">
            <w:r w:rsidRPr="00765156">
              <w:t xml:space="preserve">The measure focus is a health outcome or is evidence-based, demonstrated as follows: </w:t>
            </w:r>
          </w:p>
          <w:p w14:paraId="29FF7778" w14:textId="77777777"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4E6C23">
              <w:fldChar w:fldCharType="begin"/>
            </w:r>
            <w:r w:rsidR="004E6C23">
              <w:instrText xml:space="preserve"> HYPERLINK \l "Note3" </w:instrText>
            </w:r>
            <w:r w:rsidR="004E6C23">
              <w:fldChar w:fldCharType="separate"/>
            </w:r>
            <w:r w:rsidRPr="00765156">
              <w:rPr>
                <w:rStyle w:val="Hyperlink"/>
                <w:b/>
                <w:vertAlign w:val="superscript"/>
              </w:rPr>
              <w:t>3</w:t>
            </w:r>
            <w:r w:rsidR="004E6C23">
              <w:rPr>
                <w:rStyle w:val="Hyperlink"/>
                <w:b/>
                <w:vertAlign w:val="superscript"/>
              </w:rPr>
              <w:fldChar w:fldCharType="end"/>
            </w:r>
            <w:r w:rsidRPr="00765156">
              <w:t xml:space="preserve"> a rationale supports the relationship of the health outcome to processes or structures of care.</w:t>
            </w:r>
          </w:p>
          <w:p w14:paraId="4896FFA4" w14:textId="77777777"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r w:rsidRPr="00765156">
              <w:t>,</w:t>
            </w:r>
            <w:hyperlink w:anchor="Note4" w:history="1">
              <w:r w:rsidRPr="00765156">
                <w:rPr>
                  <w:rStyle w:val="Hyperlink"/>
                  <w:b/>
                  <w:vertAlign w:val="superscript"/>
                </w:rPr>
                <w:t>4</w:t>
              </w:r>
            </w:hyperlink>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14:paraId="63DA04FD"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14:paraId="3DFE4E4E" w14:textId="77777777"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r w:rsidRPr="00765156">
              <w:t>:</w:t>
            </w:r>
            <w:hyperlink w:anchor="Note6" w:history="1">
              <w:r w:rsidRPr="00765156">
                <w:rPr>
                  <w:rStyle w:val="Hyperlink"/>
                  <w:b/>
                  <w:vertAlign w:val="superscript"/>
                </w:rPr>
                <w:t>6</w:t>
              </w:r>
            </w:hyperlink>
            <w:r w:rsidRPr="00765156">
              <w:t xml:space="preserve"> evidence for the quality component as noted above.</w:t>
            </w:r>
          </w:p>
          <w:p w14:paraId="600ECB7E" w14:textId="77777777" w:rsidR="00176E60" w:rsidRPr="00765156" w:rsidRDefault="00176E60" w:rsidP="00176E60">
            <w:pPr>
              <w:autoSpaceDE w:val="0"/>
              <w:autoSpaceDN w:val="0"/>
              <w:adjustRightInd w:val="0"/>
              <w:rPr>
                <w:b/>
                <w:bCs/>
                <w:iCs/>
              </w:rPr>
            </w:pPr>
            <w:r w:rsidRPr="00765156">
              <w:rPr>
                <w:b/>
                <w:bCs/>
                <w:iCs/>
              </w:rPr>
              <w:t>Notes</w:t>
            </w:r>
          </w:p>
          <w:p w14:paraId="32A193B7" w14:textId="77777777"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14:paraId="7BAC9F61" w14:textId="77777777"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14:paraId="286B4C84" w14:textId="77777777"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14:paraId="37633C98" w14:textId="77777777" w:rsidR="00176E60" w:rsidRDefault="00176E60" w:rsidP="00176E60">
            <w:pPr>
              <w:ind w:left="90" w:hanging="90"/>
            </w:pPr>
            <w:bookmarkStart w:id="5" w:name="Note6"/>
            <w:bookmarkEnd w:id="5"/>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 xml:space="preserve">Framework: </w:t>
              </w:r>
              <w:r w:rsidRPr="00765156">
                <w:rPr>
                  <w:rStyle w:val="Hyperlink"/>
                </w:rPr>
                <w:lastRenderedPageBreak/>
                <w:t>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14:paraId="446D5203" w14:textId="77777777"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14:paraId="30F00566" w14:textId="77777777"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14:paraId="030BD866" w14:textId="474D07FF" w:rsidR="00496AF8" w:rsidRPr="00E51798" w:rsidRDefault="00BB36EC" w:rsidP="000A5103">
      <w:pPr>
        <w:pBdr>
          <w:top w:val="single" w:sz="4" w:space="1" w:color="auto"/>
          <w:left w:val="single" w:sz="4" w:space="4" w:color="auto"/>
          <w:bottom w:val="single" w:sz="4" w:space="1" w:color="auto"/>
          <w:right w:val="single" w:sz="4" w:space="4" w:color="auto"/>
        </w:pBdr>
        <w:ind w:left="720" w:hanging="432"/>
        <w:rPr>
          <w:bCs/>
        </w:rPr>
      </w:pPr>
      <w:sdt>
        <w:sdtPr>
          <w:rPr>
            <w:bCs/>
            <w:color w:val="0000FF"/>
          </w:rPr>
          <w:id w:val="1077707841"/>
          <w14:checkbox>
            <w14:checked w14:val="1"/>
            <w14:checkedState w14:val="2612" w14:font="Meiryo"/>
            <w14:uncheckedState w14:val="2610" w14:font="Meiryo"/>
          </w14:checkbox>
        </w:sdtPr>
        <w:sdtEndPr/>
        <w:sdtContent>
          <w:r w:rsidR="00FE48AE">
            <w:rPr>
              <w:rFonts w:ascii="Meiryo" w:eastAsia="Meiryo" w:hAnsi="Meiryo" w:cs="Meiryo"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color w:val="auto"/>
          </w:rPr>
          <w:id w:val="-768232283"/>
        </w:sdtPr>
        <w:sdtEndPr>
          <w:rPr>
            <w:rStyle w:val="DefaultParagraphFont"/>
            <w:rFonts w:cstheme="minorBidi"/>
            <w:u w:val="none"/>
          </w:rPr>
        </w:sdtEndPr>
        <w:sdtContent>
          <w:r w:rsidR="00FE48AE" w:rsidRPr="000A5103">
            <w:rPr>
              <w:rStyle w:val="Style2"/>
              <w:rFonts w:cstheme="minorHAnsi"/>
              <w:color w:val="auto"/>
            </w:rPr>
            <w:t xml:space="preserve">30-day </w:t>
          </w:r>
          <w:r w:rsidR="004462E9">
            <w:rPr>
              <w:rStyle w:val="Style2"/>
              <w:rFonts w:cstheme="minorHAnsi"/>
              <w:color w:val="auto"/>
            </w:rPr>
            <w:t>readmission</w:t>
          </w:r>
          <w:r w:rsidR="00FE48AE" w:rsidRPr="000A5103">
            <w:rPr>
              <w:rStyle w:val="Style2"/>
              <w:rFonts w:cstheme="minorHAnsi"/>
              <w:color w:val="auto"/>
            </w:rPr>
            <w:t xml:space="preserve"> </w:t>
          </w:r>
        </w:sdtContent>
      </w:sdt>
    </w:p>
    <w:p w14:paraId="78797953" w14:textId="77777777"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14:paraId="67304ECD" w14:textId="77777777" w:rsidR="00496AF8" w:rsidRPr="00E51798" w:rsidRDefault="00BB36EC" w:rsidP="005857F8">
      <w:pPr>
        <w:ind w:left="720" w:hanging="432"/>
        <w:rPr>
          <w:bCs/>
        </w:rPr>
      </w:pPr>
      <w:sdt>
        <w:sdtPr>
          <w:rPr>
            <w:bCs/>
            <w:color w:val="0000FF"/>
          </w:rPr>
          <w:id w:val="1309518776"/>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14:paraId="434C03BC" w14:textId="77777777" w:rsidR="00496AF8" w:rsidRPr="00E51798" w:rsidRDefault="00BB36EC" w:rsidP="00015986">
      <w:pPr>
        <w:ind w:left="432" w:hanging="432"/>
        <w:rPr>
          <w:bCs/>
        </w:rPr>
      </w:pPr>
      <w:sdt>
        <w:sdtPr>
          <w:rPr>
            <w:bCs/>
            <w:color w:val="0000FF"/>
          </w:rPr>
          <w:id w:val="-1535727686"/>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process</w:t>
          </w:r>
        </w:sdtContent>
      </w:sdt>
    </w:p>
    <w:p w14:paraId="56382766" w14:textId="77777777" w:rsidR="00496AF8" w:rsidRPr="00E51798" w:rsidRDefault="00BB36EC" w:rsidP="00015986">
      <w:pPr>
        <w:ind w:left="432" w:hanging="432"/>
        <w:rPr>
          <w:bCs/>
        </w:rPr>
      </w:pPr>
      <w:sdt>
        <w:sdtPr>
          <w:rPr>
            <w:bCs/>
            <w:color w:val="0000FF"/>
          </w:rPr>
          <w:id w:val="1676770628"/>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14:paraId="434C67AB" w14:textId="77777777" w:rsidR="00496AF8" w:rsidRPr="00E51798" w:rsidRDefault="00BB36EC" w:rsidP="00015986">
      <w:pPr>
        <w:ind w:left="432" w:hanging="432"/>
        <w:rPr>
          <w:bCs/>
        </w:rPr>
      </w:pPr>
      <w:sdt>
        <w:sdtPr>
          <w:rPr>
            <w:bCs/>
            <w:color w:val="0000FF"/>
          </w:rPr>
          <w:id w:val="1719405626"/>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14:paraId="6531EF60" w14:textId="77777777" w:rsidR="00496AF8" w:rsidRDefault="00496AF8" w:rsidP="002E2177">
      <w:pPr>
        <w:ind w:left="0" w:firstLine="0"/>
        <w:rPr>
          <w:bCs/>
        </w:rPr>
      </w:pPr>
    </w:p>
    <w:p w14:paraId="47B91110" w14:textId="77777777" w:rsidR="00850C35" w:rsidRDefault="00850C35" w:rsidP="002E2177">
      <w:pPr>
        <w:ind w:left="0" w:firstLine="0"/>
        <w:rPr>
          <w:b/>
          <w:bCs/>
        </w:rPr>
      </w:pPr>
    </w:p>
    <w:p w14:paraId="21D06ED4" w14:textId="77777777" w:rsidR="00496AF8" w:rsidRDefault="00496AF8" w:rsidP="002E2177">
      <w:pPr>
        <w:ind w:left="0" w:firstLine="0"/>
        <w:rPr>
          <w:bCs/>
          <w:i/>
        </w:rPr>
      </w:pPr>
      <w:r w:rsidRPr="003956E0">
        <w:rPr>
          <w:b/>
          <w:bCs/>
        </w:rPr>
        <w:t xml:space="preserve">HEALTH OUTCOME </w:t>
      </w:r>
      <w:r w:rsidR="005857F8">
        <w:rPr>
          <w:b/>
          <w:bCs/>
        </w:rPr>
        <w:t xml:space="preserve">PERFORMANCE </w:t>
      </w:r>
      <w:r w:rsidRPr="003956E0">
        <w:rPr>
          <w:b/>
          <w:bCs/>
        </w:rPr>
        <w:t>MEASURE</w:t>
      </w:r>
      <w:r w:rsidRPr="00E51798">
        <w:rPr>
          <w:bCs/>
        </w:rPr>
        <w:t xml:space="preserve"> </w:t>
      </w:r>
      <w:r w:rsidRPr="00CA50BF">
        <w:rPr>
          <w:bCs/>
          <w:i/>
        </w:rPr>
        <w:t xml:space="preserve">If not </w:t>
      </w:r>
      <w:r w:rsidR="00132070" w:rsidRPr="00CA50BF">
        <w:rPr>
          <w:bCs/>
          <w:i/>
        </w:rPr>
        <w:t xml:space="preserve">a health outcome, skip to </w:t>
      </w:r>
      <w:hyperlink w:anchor="Section1a3" w:history="1">
        <w:r w:rsidR="00132070" w:rsidRPr="00F64C22">
          <w:rPr>
            <w:rStyle w:val="Hyperlink"/>
            <w:b/>
            <w:bCs/>
            <w:i/>
          </w:rPr>
          <w:t>1</w:t>
        </w:r>
        <w:r w:rsidR="00837121" w:rsidRPr="00F64C22">
          <w:rPr>
            <w:rStyle w:val="Hyperlink"/>
            <w:b/>
            <w:bCs/>
            <w:i/>
          </w:rPr>
          <w:t>a</w:t>
        </w:r>
        <w:r w:rsidR="00132070" w:rsidRPr="00F64C22">
          <w:rPr>
            <w:rStyle w:val="Hyperlink"/>
            <w:b/>
            <w:bCs/>
            <w:i/>
          </w:rPr>
          <w:t>.3</w:t>
        </w:r>
      </w:hyperlink>
    </w:p>
    <w:p w14:paraId="54387097" w14:textId="77777777" w:rsidR="002B06BD" w:rsidRDefault="002B06BD" w:rsidP="002B06BD">
      <w:pPr>
        <w:ind w:left="432" w:hanging="432"/>
        <w:rPr>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14:paraId="144425D4" w14:textId="5052243F" w:rsidR="007912D5" w:rsidRDefault="009B2815" w:rsidP="00A975CF">
      <w:pPr>
        <w:pStyle w:val="ListParagraph"/>
        <w:pBdr>
          <w:top w:val="single" w:sz="4" w:space="1" w:color="auto"/>
          <w:left w:val="single" w:sz="4" w:space="4" w:color="auto"/>
          <w:bottom w:val="single" w:sz="4" w:space="1" w:color="auto"/>
          <w:right w:val="single" w:sz="4" w:space="4" w:color="auto"/>
        </w:pBdr>
        <w:spacing w:line="240" w:lineRule="auto"/>
        <w:ind w:left="180" w:firstLine="0"/>
      </w:pPr>
      <w:r w:rsidRPr="009B2815">
        <w:t xml:space="preserve">The goal </w:t>
      </w:r>
      <w:r>
        <w:t xml:space="preserve">of this measure </w:t>
      </w:r>
      <w:r w:rsidRPr="009B2815">
        <w:t xml:space="preserve">is to </w:t>
      </w:r>
      <w:r w:rsidR="00A32FD1">
        <w:t xml:space="preserve">reduce </w:t>
      </w:r>
      <w:r w:rsidR="006158F3">
        <w:t xml:space="preserve">PCI 30-day </w:t>
      </w:r>
      <w:r w:rsidR="004462E9">
        <w:t>readmission</w:t>
      </w:r>
      <w:r w:rsidR="00A32FD1">
        <w:t xml:space="preserve"> rates to best-in-class. </w:t>
      </w:r>
      <w:r>
        <w:t xml:space="preserve"> </w:t>
      </w:r>
      <w:r w:rsidR="00E2245E">
        <w:t>Measurement of patient outcomes</w:t>
      </w:r>
      <w:r>
        <w:t>, including</w:t>
      </w:r>
      <w:r w:rsidR="00DF712B">
        <w:t xml:space="preserve"> readmission</w:t>
      </w:r>
      <w:r>
        <w:t>,</w:t>
      </w:r>
      <w:r w:rsidR="00E2245E">
        <w:t xml:space="preserve"> allows for a broad view of quality of care that encompasses more than what can be captured by individual process-of-care measures. </w:t>
      </w:r>
      <w:r w:rsidR="00F97A39">
        <w:t xml:space="preserve"> As described below, </w:t>
      </w:r>
      <w:r w:rsidR="00BF0137">
        <w:t xml:space="preserve">readmission </w:t>
      </w:r>
      <w:r w:rsidR="00F97A39">
        <w:t xml:space="preserve">is likely to be influenced by a broad range of clinical activities such as </w:t>
      </w:r>
      <w:r w:rsidR="00E12509">
        <w:t xml:space="preserve">the </w:t>
      </w:r>
      <w:r w:rsidR="00F97A39">
        <w:t xml:space="preserve">prevention of complications and </w:t>
      </w:r>
      <w:r w:rsidR="00E12509">
        <w:t xml:space="preserve">the </w:t>
      </w:r>
      <w:r w:rsidR="00F97A39">
        <w:t>provision of evidenced-based care.</w:t>
      </w:r>
    </w:p>
    <w:p w14:paraId="156BE8BF" w14:textId="77777777" w:rsidR="002B06BD" w:rsidRDefault="002B06BD" w:rsidP="002E2177">
      <w:pPr>
        <w:ind w:left="432" w:hanging="432"/>
        <w:rPr>
          <w:color w:val="0000FF"/>
        </w:rPr>
      </w:pPr>
    </w:p>
    <w:p w14:paraId="67CC99BD" w14:textId="77777777"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r w:rsidR="005857F8">
        <w:rPr>
          <w:b/>
          <w:iCs/>
        </w:rPr>
        <w:t>or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14:paraId="2F32C3E6" w14:textId="77777777" w:rsidR="00D14F0B" w:rsidRDefault="00D14F0B" w:rsidP="002E2177">
      <w:pPr>
        <w:ind w:left="0" w:firstLine="0"/>
        <w:rPr>
          <w:iCs/>
        </w:rPr>
      </w:pPr>
    </w:p>
    <w:p w14:paraId="181AD940" w14:textId="128EBB06" w:rsidR="00117C64" w:rsidRDefault="00117C64" w:rsidP="00117C64">
      <w:pPr>
        <w:pBdr>
          <w:top w:val="single" w:sz="4" w:space="1" w:color="auto"/>
          <w:left w:val="single" w:sz="4" w:space="1" w:color="auto"/>
          <w:bottom w:val="single" w:sz="4" w:space="1" w:color="auto"/>
          <w:right w:val="single" w:sz="4" w:space="1" w:color="auto"/>
        </w:pBdr>
        <w:ind w:left="0" w:firstLine="0"/>
      </w:pPr>
      <w:r>
        <w:t>Numerous studies have demonstrated</w:t>
      </w:r>
      <w:r w:rsidRPr="00117C64">
        <w:t xml:space="preserve"> </w:t>
      </w:r>
      <w:r>
        <w:t>that differences in both PCI technique and subsequent hospital care affect patient outcomes following PCI. For example, the choice of procedural anticoagulation has been shown to affect both immediate and midterm outcomes following PCI (</w:t>
      </w:r>
      <w:proofErr w:type="spellStart"/>
      <w:r>
        <w:t>Giugliano</w:t>
      </w:r>
      <w:proofErr w:type="spellEnd"/>
      <w:r>
        <w:t xml:space="preserve"> 2005, </w:t>
      </w:r>
      <w:proofErr w:type="spellStart"/>
      <w:r>
        <w:t>Lincoff</w:t>
      </w:r>
      <w:proofErr w:type="spellEnd"/>
      <w:r>
        <w:t xml:space="preserve"> 2004). Similarly, a number of studies have demonstrated that appropriate device choice (such as intracoronary stents and </w:t>
      </w:r>
      <w:proofErr w:type="spellStart"/>
      <w:r>
        <w:t>thrombectomy</w:t>
      </w:r>
      <w:proofErr w:type="spellEnd"/>
      <w:r>
        <w:t>) can improve patient outcomes. Finally, prior research has suggested that patients treated at hospitals with active PCI quality improvement programs have better outcomes than patients treated at hospitals that do not have these processes in place (</w:t>
      </w:r>
      <w:proofErr w:type="spellStart"/>
      <w:r>
        <w:t>Moscucci</w:t>
      </w:r>
      <w:proofErr w:type="spellEnd"/>
      <w:r>
        <w:t>, Rogers et al. 2006).</w:t>
      </w:r>
    </w:p>
    <w:p w14:paraId="590D1FCD"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p>
    <w:p w14:paraId="774F31EC" w14:textId="6789D41C" w:rsidR="00117C64" w:rsidRDefault="00117C64" w:rsidP="00117C64">
      <w:pPr>
        <w:pBdr>
          <w:top w:val="single" w:sz="4" w:space="1" w:color="auto"/>
          <w:left w:val="single" w:sz="4" w:space="1" w:color="auto"/>
          <w:bottom w:val="single" w:sz="4" w:space="1" w:color="auto"/>
          <w:right w:val="single" w:sz="4" w:space="1" w:color="auto"/>
        </w:pBdr>
        <w:ind w:left="0" w:firstLine="0"/>
      </w:pPr>
      <w:r>
        <w:t xml:space="preserve">Research has shown that readmission rates for many conditions and procedures are influenced by the quality of inpatient and outpatient care, as well as hospital system characteristics, such as bed capacity of the local health care system (Fisher, </w:t>
      </w:r>
      <w:proofErr w:type="spellStart"/>
      <w:r>
        <w:t>Wennberg</w:t>
      </w:r>
      <w:proofErr w:type="spellEnd"/>
      <w:r>
        <w:t xml:space="preserve"> et al. 1994). In addition, specific hospital processes such as discharge planning, medication reconciliation, and coordination of outpatient care have been shown to affect readmission rates (Nelson, </w:t>
      </w:r>
      <w:proofErr w:type="spellStart"/>
      <w:r>
        <w:t>Maruish</w:t>
      </w:r>
      <w:proofErr w:type="spellEnd"/>
      <w:r>
        <w:t xml:space="preserve"> et al. 2000).</w:t>
      </w:r>
    </w:p>
    <w:p w14:paraId="5D288A51" w14:textId="77777777" w:rsidR="00117C64" w:rsidRDefault="00117C64" w:rsidP="0015204B">
      <w:pPr>
        <w:pBdr>
          <w:top w:val="single" w:sz="4" w:space="1" w:color="auto"/>
          <w:left w:val="single" w:sz="4" w:space="1" w:color="auto"/>
          <w:bottom w:val="single" w:sz="4" w:space="1" w:color="auto"/>
          <w:right w:val="single" w:sz="4" w:space="1" w:color="auto"/>
        </w:pBdr>
        <w:ind w:left="0" w:firstLine="0"/>
      </w:pPr>
    </w:p>
    <w:p w14:paraId="04C62A73" w14:textId="77777777" w:rsidR="00E12509" w:rsidRDefault="00E12509" w:rsidP="00F427BD">
      <w:pPr>
        <w:pBdr>
          <w:top w:val="single" w:sz="4" w:space="1" w:color="auto"/>
          <w:left w:val="single" w:sz="4" w:space="1" w:color="auto"/>
          <w:bottom w:val="single" w:sz="4" w:space="1" w:color="auto"/>
          <w:right w:val="single" w:sz="4" w:space="1" w:color="auto"/>
        </w:pBdr>
        <w:ind w:left="0" w:firstLine="0"/>
      </w:pPr>
      <w:r>
        <w:t xml:space="preserve">References: </w:t>
      </w:r>
    </w:p>
    <w:p w14:paraId="51D03ADE"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r>
        <w:t xml:space="preserve">R.P. </w:t>
      </w:r>
      <w:proofErr w:type="spellStart"/>
      <w:r>
        <w:t>Giugliano</w:t>
      </w:r>
      <w:proofErr w:type="spellEnd"/>
      <w:r>
        <w:t xml:space="preserve">, L.K. Newby and R.A. Harrington et al., The early glycoprotein </w:t>
      </w:r>
      <w:proofErr w:type="spellStart"/>
      <w:r>
        <w:t>IIb-IIIa</w:t>
      </w:r>
      <w:proofErr w:type="spellEnd"/>
      <w:r>
        <w:t xml:space="preserve"> inhibition in non-ST-segment elevation acute coronary syndrome (EARLY ACS) trial: a randomized placebo-controlled trial evaluating the clinical benefits of early front-loaded </w:t>
      </w:r>
      <w:proofErr w:type="spellStart"/>
      <w:r>
        <w:t>eptifibatide</w:t>
      </w:r>
      <w:proofErr w:type="spellEnd"/>
      <w:r>
        <w:t xml:space="preserve"> in the treatment of patients with non-ST-segment elevation acute coronary syndrome—study design and rationale, Am Heart J 149 (2005), pp. 994–1002.</w:t>
      </w:r>
    </w:p>
    <w:p w14:paraId="3C6F29F8"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p>
    <w:p w14:paraId="0FA9E856"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proofErr w:type="spellStart"/>
      <w:r>
        <w:lastRenderedPageBreak/>
        <w:t>Lincoff</w:t>
      </w:r>
      <w:proofErr w:type="spellEnd"/>
      <w:r>
        <w:t xml:space="preserve"> AM, </w:t>
      </w:r>
      <w:proofErr w:type="spellStart"/>
      <w:r>
        <w:t>Kleiman</w:t>
      </w:r>
      <w:proofErr w:type="spellEnd"/>
      <w:r>
        <w:t xml:space="preserve"> NS, </w:t>
      </w:r>
      <w:proofErr w:type="spellStart"/>
      <w:r>
        <w:t>Kereiakes</w:t>
      </w:r>
      <w:proofErr w:type="spellEnd"/>
      <w:r>
        <w:t xml:space="preserve"> DJ, </w:t>
      </w:r>
      <w:proofErr w:type="spellStart"/>
      <w:r>
        <w:t>Feit</w:t>
      </w:r>
      <w:proofErr w:type="spellEnd"/>
      <w:r>
        <w:t xml:space="preserve"> F, </w:t>
      </w:r>
      <w:proofErr w:type="spellStart"/>
      <w:r>
        <w:t>Bittl</w:t>
      </w:r>
      <w:proofErr w:type="spellEnd"/>
      <w:r>
        <w:t xml:space="preserve"> JA, </w:t>
      </w:r>
      <w:proofErr w:type="spellStart"/>
      <w:r>
        <w:t>Jackman</w:t>
      </w:r>
      <w:proofErr w:type="spellEnd"/>
      <w:r>
        <w:t xml:space="preserve"> JD, </w:t>
      </w:r>
      <w:proofErr w:type="spellStart"/>
      <w:r>
        <w:t>Sarembock</w:t>
      </w:r>
      <w:proofErr w:type="spellEnd"/>
      <w:r>
        <w:t xml:space="preserve"> IJ, Cohen DJ, </w:t>
      </w:r>
      <w:proofErr w:type="spellStart"/>
      <w:r>
        <w:t>Spriggs</w:t>
      </w:r>
      <w:proofErr w:type="spellEnd"/>
      <w:r>
        <w:t xml:space="preserve"> D, </w:t>
      </w:r>
      <w:proofErr w:type="spellStart"/>
      <w:r>
        <w:t>Ebrahimi</w:t>
      </w:r>
      <w:proofErr w:type="spellEnd"/>
      <w:r>
        <w:t xml:space="preserve"> R, et al. (2004) Long-term efficacy of </w:t>
      </w:r>
      <w:proofErr w:type="spellStart"/>
      <w:r>
        <w:t>bivalirudin</w:t>
      </w:r>
      <w:proofErr w:type="spellEnd"/>
      <w:r>
        <w:t xml:space="preserve"> and provisional glycoprotein </w:t>
      </w:r>
      <w:proofErr w:type="spellStart"/>
      <w:r>
        <w:t>IIb</w:t>
      </w:r>
      <w:proofErr w:type="spellEnd"/>
      <w:r>
        <w:t>/</w:t>
      </w:r>
      <w:proofErr w:type="spellStart"/>
      <w:r>
        <w:t>IIIa</w:t>
      </w:r>
      <w:proofErr w:type="spellEnd"/>
      <w:r>
        <w:t xml:space="preserve"> blockade </w:t>
      </w:r>
      <w:proofErr w:type="spellStart"/>
      <w:r>
        <w:t>vs</w:t>
      </w:r>
      <w:proofErr w:type="spellEnd"/>
      <w:r>
        <w:t xml:space="preserve"> heparin and planned glycoprotein </w:t>
      </w:r>
      <w:proofErr w:type="spellStart"/>
      <w:r>
        <w:t>IIb</w:t>
      </w:r>
      <w:proofErr w:type="spellEnd"/>
      <w:r>
        <w:t>/</w:t>
      </w:r>
      <w:proofErr w:type="spellStart"/>
      <w:r>
        <w:t>IIIa</w:t>
      </w:r>
      <w:proofErr w:type="spellEnd"/>
      <w:r>
        <w:t xml:space="preserve"> blockade during percutaneous coronary revascularization: REPLACE-2 randomized trial. J Am Med </w:t>
      </w:r>
      <w:proofErr w:type="spellStart"/>
      <w:r>
        <w:t>Assoc</w:t>
      </w:r>
      <w:proofErr w:type="spellEnd"/>
      <w:r>
        <w:t xml:space="preserve"> 292: 696-703.</w:t>
      </w:r>
    </w:p>
    <w:p w14:paraId="0442EB89"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p>
    <w:p w14:paraId="16529467"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proofErr w:type="spellStart"/>
      <w:proofErr w:type="gramStart"/>
      <w:r>
        <w:t>Moscucci</w:t>
      </w:r>
      <w:proofErr w:type="spellEnd"/>
      <w:r>
        <w:t xml:space="preserve"> M, Rogers EK, </w:t>
      </w:r>
      <w:proofErr w:type="spellStart"/>
      <w:r>
        <w:t>Montoye</w:t>
      </w:r>
      <w:proofErr w:type="spellEnd"/>
      <w:r>
        <w:t xml:space="preserve"> C; et al. Association of a continuous quality improvement initiative with practice and outcome variations of contemporary percutaneous coronary interventions.</w:t>
      </w:r>
      <w:proofErr w:type="gramEnd"/>
      <w:r>
        <w:t xml:space="preserve"> </w:t>
      </w:r>
      <w:proofErr w:type="gramStart"/>
      <w:r>
        <w:t>Circulation.</w:t>
      </w:r>
      <w:proofErr w:type="gramEnd"/>
      <w:r>
        <w:t xml:space="preserve"> 2006</w:t>
      </w:r>
      <w:proofErr w:type="gramStart"/>
      <w:r>
        <w:t>;113</w:t>
      </w:r>
      <w:proofErr w:type="gramEnd"/>
      <w:r>
        <w:t>(6):814-822.</w:t>
      </w:r>
    </w:p>
    <w:p w14:paraId="7913FEA5"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p>
    <w:p w14:paraId="0F1CE7DF"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r>
        <w:t xml:space="preserve">Fisher ES, </w:t>
      </w:r>
      <w:proofErr w:type="spellStart"/>
      <w:r>
        <w:t>Wennberg</w:t>
      </w:r>
      <w:proofErr w:type="spellEnd"/>
      <w:r>
        <w:t xml:space="preserve"> JE, </w:t>
      </w:r>
      <w:proofErr w:type="spellStart"/>
      <w:r>
        <w:t>Stukel</w:t>
      </w:r>
      <w:proofErr w:type="spellEnd"/>
      <w:r>
        <w:t xml:space="preserve"> TA, Sharp SM. Hospital readmission rates for cohorts of</w:t>
      </w:r>
    </w:p>
    <w:p w14:paraId="62F80717"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proofErr w:type="gramStart"/>
      <w:r>
        <w:t>Medicare beneficiaries in Boston and New Haven.</w:t>
      </w:r>
      <w:proofErr w:type="gramEnd"/>
      <w:r>
        <w:t xml:space="preserve"> N </w:t>
      </w:r>
      <w:proofErr w:type="spellStart"/>
      <w:r>
        <w:t>Engl</w:t>
      </w:r>
      <w:proofErr w:type="spellEnd"/>
      <w:r>
        <w:t xml:space="preserve"> J Med. 1994</w:t>
      </w:r>
      <w:proofErr w:type="gramStart"/>
      <w:r>
        <w:t>;331</w:t>
      </w:r>
      <w:proofErr w:type="gramEnd"/>
      <w:r>
        <w:t>(15):989-995.</w:t>
      </w:r>
    </w:p>
    <w:p w14:paraId="6034D638" w14:textId="77777777" w:rsidR="00117C64" w:rsidRDefault="00117C64" w:rsidP="00117C64">
      <w:pPr>
        <w:pBdr>
          <w:top w:val="single" w:sz="4" w:space="1" w:color="auto"/>
          <w:left w:val="single" w:sz="4" w:space="1" w:color="auto"/>
          <w:bottom w:val="single" w:sz="4" w:space="1" w:color="auto"/>
          <w:right w:val="single" w:sz="4" w:space="1" w:color="auto"/>
        </w:pBdr>
        <w:ind w:left="0" w:firstLine="0"/>
      </w:pPr>
    </w:p>
    <w:p w14:paraId="6B56C1EA" w14:textId="57E27A82" w:rsidR="00117C64" w:rsidRDefault="00117C64" w:rsidP="00F427BD">
      <w:pPr>
        <w:pBdr>
          <w:top w:val="single" w:sz="4" w:space="1" w:color="auto"/>
          <w:left w:val="single" w:sz="4" w:space="1" w:color="auto"/>
          <w:bottom w:val="single" w:sz="4" w:space="1" w:color="auto"/>
          <w:right w:val="single" w:sz="4" w:space="1" w:color="auto"/>
        </w:pBdr>
        <w:ind w:left="0" w:firstLine="0"/>
      </w:pPr>
      <w:r>
        <w:t xml:space="preserve">Nelson EA, </w:t>
      </w:r>
      <w:proofErr w:type="spellStart"/>
      <w:r>
        <w:t>Maruish</w:t>
      </w:r>
      <w:proofErr w:type="spellEnd"/>
      <w:r>
        <w:t xml:space="preserve"> ME, </w:t>
      </w:r>
      <w:proofErr w:type="spellStart"/>
      <w:r>
        <w:t>Axler</w:t>
      </w:r>
      <w:proofErr w:type="spellEnd"/>
      <w:r>
        <w:t xml:space="preserve"> JL. </w:t>
      </w:r>
      <w:proofErr w:type="gramStart"/>
      <w:r>
        <w:t>Effects of discharge planning and compliance with outpatient appointments on readmission rates.</w:t>
      </w:r>
      <w:proofErr w:type="gramEnd"/>
      <w:r>
        <w:t xml:space="preserve"> </w:t>
      </w:r>
      <w:proofErr w:type="spellStart"/>
      <w:r>
        <w:t>Psychiatr</w:t>
      </w:r>
      <w:proofErr w:type="spellEnd"/>
      <w:r>
        <w:t xml:space="preserve"> Serv. 2000;51(7):885-889.</w:t>
      </w:r>
    </w:p>
    <w:p w14:paraId="1E521096" w14:textId="77777777" w:rsidR="00717C2E" w:rsidRPr="00E51798" w:rsidRDefault="00717C2E" w:rsidP="002E2177">
      <w:pPr>
        <w:ind w:left="0" w:firstLine="0"/>
        <w:rPr>
          <w:iCs/>
        </w:rPr>
      </w:pPr>
    </w:p>
    <w:p w14:paraId="4D530B28" w14:textId="77777777" w:rsidR="00496AF8" w:rsidRPr="00DA7FA2" w:rsidRDefault="00496AF8" w:rsidP="002E2177">
      <w:pPr>
        <w:ind w:left="0" w:firstLine="0"/>
        <w:rPr>
          <w:i/>
          <w:iCs/>
        </w:rPr>
      </w:pPr>
      <w:r w:rsidRPr="001079D6">
        <w:rPr>
          <w:i/>
          <w:iCs/>
          <w:u w:val="single"/>
        </w:rPr>
        <w:t>Note</w:t>
      </w:r>
      <w:r w:rsidR="009B5BEA" w:rsidRPr="001079D6">
        <w:rPr>
          <w:i/>
          <w:iCs/>
        </w:rPr>
        <w:t>:  F</w:t>
      </w:r>
      <w:r w:rsidRPr="001079D6">
        <w:rPr>
          <w:i/>
          <w:iCs/>
        </w:rPr>
        <w:t xml:space="preserve">or health outcome </w:t>
      </w:r>
      <w:r w:rsidR="005857F8" w:rsidRPr="001079D6">
        <w:rPr>
          <w:i/>
          <w:iCs/>
        </w:rPr>
        <w:t xml:space="preserve">performance </w:t>
      </w:r>
      <w:r w:rsidRPr="001079D6">
        <w:rPr>
          <w:i/>
          <w:iCs/>
        </w:rPr>
        <w:t>measures, no further information is require</w:t>
      </w:r>
      <w:r w:rsidR="005857F8" w:rsidRPr="001079D6">
        <w:rPr>
          <w:i/>
          <w:iCs/>
        </w:rPr>
        <w:t xml:space="preserve">d; however, you may provide evidence for any of the structures, processes, interventions, or service identified above. </w:t>
      </w:r>
    </w:p>
    <w:p w14:paraId="05DFCE02" w14:textId="77777777" w:rsidR="002B06BD" w:rsidRDefault="002B06BD" w:rsidP="002E2177">
      <w:pPr>
        <w:ind w:left="0" w:firstLine="0"/>
        <w:rPr>
          <w:b/>
          <w:iCs/>
          <w:caps/>
        </w:rPr>
      </w:pPr>
    </w:p>
    <w:p w14:paraId="75EED959" w14:textId="77777777"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14:paraId="67151521" w14:textId="77777777" w:rsidR="00496AF8" w:rsidRDefault="002B06BD" w:rsidP="002E2177">
      <w:pPr>
        <w:ind w:left="0" w:firstLine="0"/>
        <w:rPr>
          <w:i/>
          <w:iCs/>
        </w:rPr>
      </w:pPr>
      <w:bookmarkStart w:id="6" w:name="Section1a3"/>
      <w:bookmarkEnd w:id="6"/>
      <w:r w:rsidRPr="00B439DD">
        <w:rPr>
          <w:b/>
          <w:iCs/>
          <w:color w:val="0000FF"/>
        </w:rPr>
        <w:t>1</w:t>
      </w:r>
      <w:r>
        <w:rPr>
          <w:b/>
          <w:iCs/>
          <w:color w:val="0000FF"/>
        </w:rPr>
        <w:t>a</w:t>
      </w:r>
      <w:r w:rsidRPr="00B439DD">
        <w:rPr>
          <w:b/>
          <w:iCs/>
          <w:color w:val="0000FF"/>
        </w:rPr>
        <w:t>.3.</w:t>
      </w:r>
      <w:r w:rsidRPr="00E1664B">
        <w:rPr>
          <w:i/>
          <w:iCs/>
          <w:color w:val="0000FF"/>
        </w:rPr>
        <w:t xml:space="preserve"> </w:t>
      </w:r>
      <w:proofErr w:type="gramStart"/>
      <w:r w:rsidRPr="00C5180E">
        <w:rPr>
          <w:b/>
          <w:iCs/>
        </w:rPr>
        <w:t>Briefly</w:t>
      </w:r>
      <w:proofErr w:type="gramEnd"/>
      <w:r w:rsidRPr="00C5180E">
        <w:rPr>
          <w:b/>
          <w:iCs/>
        </w:rPr>
        <w:t xml:space="preserve">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14:paraId="2ED87F1C" w14:textId="77777777" w:rsidR="007C1887" w:rsidRDefault="007C1887" w:rsidP="002E2177">
      <w:pPr>
        <w:ind w:left="0" w:firstLine="0"/>
      </w:pPr>
    </w:p>
    <w:p w14:paraId="42913322" w14:textId="77777777"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14:paraId="576370A6" w14:textId="77777777" w:rsidR="00FD4D82" w:rsidRDefault="00BB36EC" w:rsidP="002E2177">
      <w:pPr>
        <w:ind w:left="0" w:firstLine="0"/>
      </w:pPr>
      <w:sdt>
        <w:sdtPr>
          <w:rPr>
            <w:bCs/>
            <w:color w:val="0000FF"/>
          </w:rPr>
          <w:id w:val="-468508862"/>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1B38BF">
        <w:t xml:space="preserve"> Clinical Practice </w:t>
      </w:r>
      <w:r w:rsidR="00AA5587">
        <w:t>G</w:t>
      </w:r>
      <w:r w:rsidR="001B38BF">
        <w:t>uideline</w:t>
      </w:r>
      <w:r w:rsidR="00E746A2">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14:paraId="1CE56D38" w14:textId="77777777" w:rsidR="00FD4D82" w:rsidRDefault="00BB36EC" w:rsidP="002E2177">
      <w:pPr>
        <w:ind w:left="0" w:firstLine="0"/>
        <w:rPr>
          <w:b/>
          <w:i/>
        </w:rPr>
      </w:pPr>
      <w:sdt>
        <w:sdtPr>
          <w:rPr>
            <w:bCs/>
            <w:color w:val="0000FF"/>
          </w:rPr>
          <w:id w:val="-411317169"/>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14:paraId="289BB9D0" w14:textId="77777777" w:rsidR="007573F0" w:rsidRDefault="00BB36EC" w:rsidP="002E2177">
      <w:pPr>
        <w:ind w:left="0" w:firstLine="0"/>
      </w:pPr>
      <w:sdt>
        <w:sdtPr>
          <w:rPr>
            <w:bCs/>
            <w:color w:val="0000FF"/>
          </w:rPr>
          <w:id w:val="1199589694"/>
          <w14:checkbox>
            <w14:checked w14:val="0"/>
            <w14:checkedState w14:val="2612" w14:font="Meiryo"/>
            <w14:uncheckedState w14:val="2610" w14:font="Meiryo"/>
          </w14:checkbox>
        </w:sdtPr>
        <w:sdtEndPr/>
        <w:sdtContent>
          <w:r w:rsidR="007573F0">
            <w:rPr>
              <w:rFonts w:ascii="MS Gothic" w:eastAsia="MS Gothic" w:hAnsi="MS Gothic" w:hint="eastAsia"/>
              <w:bCs/>
              <w:color w:val="0000FF"/>
            </w:rPr>
            <w:t>☐</w:t>
          </w:r>
        </w:sdtContent>
      </w:sdt>
      <w:r w:rsidR="007573F0">
        <w:t xml:space="preserve"> Other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14:paraId="79342A70" w14:textId="77777777" w:rsidR="00FD4D82" w:rsidRDefault="00BB36EC" w:rsidP="002E2177">
      <w:pPr>
        <w:ind w:left="0" w:firstLine="0"/>
      </w:pPr>
      <w:sdt>
        <w:sdtPr>
          <w:rPr>
            <w:bCs/>
            <w:color w:val="0000FF"/>
          </w:rPr>
          <w:id w:val="302275832"/>
          <w14:checkbox>
            <w14:checked w14:val="0"/>
            <w14:checkedState w14:val="2612" w14:font="Meiryo"/>
            <w14:uncheckedState w14:val="2610" w14:font="Meiryo"/>
          </w14:checkbox>
        </w:sdtPr>
        <w:sdtEndPr/>
        <w:sdtContent>
          <w:r w:rsidR="0015535B">
            <w:rPr>
              <w:rFonts w:ascii="MS Gothic" w:eastAsia="MS Gothic" w:hAnsi="MS Gothic" w:hint="eastAsia"/>
              <w:bCs/>
              <w:color w:val="0000FF"/>
            </w:rPr>
            <w:t>☐</w:t>
          </w:r>
        </w:sdtContent>
      </w:sdt>
      <w:r w:rsidR="00FD4D82">
        <w:t xml:space="preserve"> Other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14:paraId="614D0EA2" w14:textId="77777777" w:rsidR="00FD4D82" w:rsidRDefault="00FD4D82" w:rsidP="002E2177">
      <w:pPr>
        <w:ind w:left="0" w:firstLine="0"/>
      </w:pPr>
    </w:p>
    <w:p w14:paraId="6437581B" w14:textId="77777777" w:rsidR="00201FF9" w:rsidRPr="00201FF9" w:rsidRDefault="00201FF9" w:rsidP="002E2177">
      <w:pPr>
        <w:ind w:left="0" w:firstLine="0"/>
        <w:rPr>
          <w:i/>
        </w:rPr>
      </w:pPr>
      <w:r w:rsidRPr="001079D6">
        <w:rPr>
          <w:i/>
        </w:rPr>
        <w:t xml:space="preserve">Please complete the sections indicated </w:t>
      </w:r>
      <w:r w:rsidR="00030F43" w:rsidRPr="001079D6">
        <w:rPr>
          <w:i/>
        </w:rPr>
        <w:t xml:space="preserve">above </w:t>
      </w:r>
      <w:r w:rsidRPr="001079D6">
        <w:rPr>
          <w:i/>
        </w:rPr>
        <w:t xml:space="preserve">for the source of evidence. You may skip the </w:t>
      </w:r>
      <w:r w:rsidR="00030F43" w:rsidRPr="001079D6">
        <w:rPr>
          <w:i/>
        </w:rPr>
        <w:t>section</w:t>
      </w:r>
      <w:r w:rsidRPr="001079D6">
        <w:rPr>
          <w:i/>
        </w:rPr>
        <w:t>s that do not apply.</w:t>
      </w:r>
    </w:p>
    <w:p w14:paraId="3A3BFC4B" w14:textId="77777777" w:rsidR="00201FF9" w:rsidRDefault="00201FF9" w:rsidP="002E2177">
      <w:pPr>
        <w:ind w:left="0" w:firstLine="0"/>
        <w:rPr>
          <w:b/>
          <w:color w:val="0070C0"/>
        </w:rPr>
      </w:pPr>
    </w:p>
    <w:p w14:paraId="2A4AA615" w14:textId="77777777" w:rsidR="009B5BEA" w:rsidRPr="00FD4D82" w:rsidRDefault="00FD4D82" w:rsidP="002E2177">
      <w:pPr>
        <w:ind w:left="0" w:firstLine="0"/>
        <w:rPr>
          <w:b/>
        </w:rPr>
      </w:pPr>
      <w:bookmarkStart w:id="7" w:name="Section1a4"/>
      <w:bookmarkEnd w:id="7"/>
      <w:r w:rsidRPr="007573F0">
        <w:rPr>
          <w:b/>
          <w:color w:val="0000FF"/>
        </w:rPr>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14:paraId="0CD24F7F" w14:textId="77777777" w:rsidR="007E37A5"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14:paraId="7B4062C5" w14:textId="77777777" w:rsidR="00D53405" w:rsidRPr="00D53405" w:rsidRDefault="00D53405" w:rsidP="002E2177">
      <w:pPr>
        <w:ind w:left="0" w:firstLine="0"/>
        <w:rPr>
          <w:rFonts w:ascii="Arial" w:hAnsi="Arial" w:cs="Arial"/>
          <w:sz w:val="20"/>
          <w:szCs w:val="20"/>
        </w:rPr>
      </w:pPr>
    </w:p>
    <w:p w14:paraId="701A2323" w14:textId="77777777" w:rsidR="006F4B7F" w:rsidRDefault="006F4B7F" w:rsidP="002E2177">
      <w:pPr>
        <w:ind w:left="0" w:firstLine="0"/>
        <w:rPr>
          <w:color w:val="0000FF"/>
        </w:rPr>
      </w:pPr>
    </w:p>
    <w:p w14:paraId="35C2F46B" w14:textId="77777777"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14:paraId="13278CB5" w14:textId="77777777" w:rsidR="00496AF8" w:rsidRPr="000D649E" w:rsidRDefault="00496AF8" w:rsidP="002E2177">
      <w:pPr>
        <w:ind w:left="0" w:firstLine="0"/>
      </w:pPr>
    </w:p>
    <w:p w14:paraId="6F4DBB71" w14:textId="77777777" w:rsidR="00496AF8" w:rsidRPr="00DA7FA2" w:rsidRDefault="00496AF8" w:rsidP="002E2177">
      <w:pPr>
        <w:ind w:left="0" w:firstLine="0"/>
      </w:pPr>
    </w:p>
    <w:p w14:paraId="141CC707" w14:textId="77777777" w:rsidR="008A45F3" w:rsidRDefault="00B058A6" w:rsidP="0026570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14:paraId="2F0C1D74" w14:textId="77777777" w:rsidR="008A45F3" w:rsidRDefault="008A45F3" w:rsidP="00265702">
      <w:pPr>
        <w:ind w:left="0" w:firstLine="0"/>
      </w:pPr>
    </w:p>
    <w:p w14:paraId="7ED2B0AC" w14:textId="77777777" w:rsidR="008A45F3" w:rsidRDefault="008A45F3" w:rsidP="00265702">
      <w:pPr>
        <w:ind w:left="0" w:firstLine="0"/>
      </w:pPr>
    </w:p>
    <w:p w14:paraId="73D0A5E6" w14:textId="77777777" w:rsidR="00265702" w:rsidRPr="007573F0" w:rsidRDefault="00965FF6" w:rsidP="00265702">
      <w:pPr>
        <w:ind w:left="0" w:firstLine="0"/>
      </w:pPr>
      <w:r w:rsidRPr="00030F43">
        <w:rPr>
          <w:b/>
          <w:color w:val="0000FF"/>
        </w:rPr>
        <w:t>1a.4.4.</w:t>
      </w:r>
      <w:r w:rsidRPr="00265702">
        <w:rPr>
          <w:b/>
          <w:color w:val="17365D" w:themeColor="text2" w:themeShade="B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14:paraId="26796CA8" w14:textId="77777777" w:rsidR="00A12762" w:rsidRDefault="00A12762" w:rsidP="00265702">
      <w:pPr>
        <w:ind w:left="0" w:firstLine="0"/>
        <w:rPr>
          <w:b/>
        </w:rPr>
      </w:pPr>
    </w:p>
    <w:p w14:paraId="1B4A2580" w14:textId="77777777" w:rsidR="00850C35" w:rsidRDefault="00850C35" w:rsidP="00265702">
      <w:pPr>
        <w:ind w:left="0" w:firstLine="0"/>
        <w:rPr>
          <w:b/>
        </w:rPr>
      </w:pPr>
    </w:p>
    <w:p w14:paraId="068D6962" w14:textId="77777777" w:rsidR="00A12762" w:rsidRPr="00030F43" w:rsidRDefault="00776F6D" w:rsidP="002E2177">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14:paraId="7A108BD2" w14:textId="77777777" w:rsidR="00736AEC" w:rsidRDefault="00736AEC" w:rsidP="002E2177">
      <w:pPr>
        <w:ind w:left="432" w:hanging="432"/>
        <w:rPr>
          <w:color w:val="0000FF"/>
        </w:rPr>
      </w:pPr>
    </w:p>
    <w:p w14:paraId="67D0F278" w14:textId="77777777"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14:paraId="55F2D71C" w14:textId="77777777" w:rsidR="00FC32D3" w:rsidRPr="001079D6" w:rsidRDefault="00BB36EC" w:rsidP="00FC32D3">
      <w:pPr>
        <w:ind w:left="720" w:hanging="432"/>
        <w:rPr>
          <w:b/>
        </w:rPr>
      </w:pPr>
      <w:sdt>
        <w:sdtPr>
          <w:rPr>
            <w:bCs/>
            <w:color w:val="0000FF"/>
          </w:rPr>
          <w:id w:val="-1346319738"/>
          <w14:checkbox>
            <w14:checked w14:val="0"/>
            <w14:checkedState w14:val="2612" w14:font="Meiryo"/>
            <w14:uncheckedState w14:val="2610" w14:font="Meiryo"/>
          </w14:checkbox>
        </w:sdtPr>
        <w:sdtEndPr/>
        <w:sdtContent>
          <w:r w:rsidR="00FC32D3" w:rsidRPr="001079D6">
            <w:rPr>
              <w:rFonts w:ascii="MS Gothic" w:eastAsia="MS Gothic" w:hAnsi="MS Gothic" w:hint="eastAsia"/>
              <w:bCs/>
              <w:color w:val="0000FF"/>
            </w:rPr>
            <w:t>☐</w:t>
          </w:r>
        </w:sdtContent>
      </w:sdt>
      <w:r w:rsidR="00FC32D3" w:rsidRPr="001079D6">
        <w:rPr>
          <w:b/>
        </w:rPr>
        <w:t xml:space="preserve"> </w:t>
      </w:r>
      <w:r w:rsidR="00FC32D3" w:rsidRPr="001079D6">
        <w:t>Yes</w:t>
      </w:r>
      <w:r w:rsidR="00FC32D3" w:rsidRPr="001079D6">
        <w:rPr>
          <w:b/>
        </w:rPr>
        <w:t xml:space="preserve"> </w:t>
      </w:r>
      <w:r w:rsidR="00FC32D3" w:rsidRPr="001079D6">
        <w:rPr>
          <w:rFonts w:cstheme="minorHAnsi"/>
          <w:b/>
        </w:rPr>
        <w:t>→</w:t>
      </w:r>
      <w:r w:rsidR="00FC32D3" w:rsidRPr="001079D6">
        <w:rPr>
          <w:b/>
        </w:rPr>
        <w:t xml:space="preserve"> </w:t>
      </w:r>
      <w:r w:rsidR="00FC32D3" w:rsidRPr="001079D6">
        <w:rPr>
          <w:b/>
          <w:i/>
        </w:rPr>
        <w:t xml:space="preserve">complete section </w:t>
      </w:r>
      <w:hyperlink w:anchor="Section1a7" w:history="1">
        <w:r w:rsidR="00FC32D3" w:rsidRPr="001079D6">
          <w:rPr>
            <w:rStyle w:val="Hyperlink"/>
            <w:b/>
            <w:i/>
          </w:rPr>
          <w:t>1a.7</w:t>
        </w:r>
      </w:hyperlink>
    </w:p>
    <w:p w14:paraId="60332E21" w14:textId="77777777" w:rsidR="00736AEC" w:rsidRDefault="00BB36EC" w:rsidP="0098657F">
      <w:pPr>
        <w:ind w:left="1008" w:hanging="720"/>
      </w:pPr>
      <w:sdt>
        <w:sdtPr>
          <w:rPr>
            <w:bCs/>
            <w:color w:val="0000FF"/>
          </w:rPr>
          <w:id w:val="777454248"/>
          <w14:checkbox>
            <w14:checked w14:val="0"/>
            <w14:checkedState w14:val="2612" w14:font="Meiryo"/>
            <w14:uncheckedState w14:val="2610" w14:font="Meiryo"/>
          </w14:checkbox>
        </w:sdtPr>
        <w:sdtEndPr/>
        <w:sdtContent>
          <w:r w:rsidR="00FC32D3" w:rsidRPr="001079D6">
            <w:rPr>
              <w:rFonts w:ascii="MS Gothic" w:eastAsia="MS Gothic" w:hAnsi="MS Gothic" w:hint="eastAsia"/>
              <w:bCs/>
              <w:color w:val="0000FF"/>
            </w:rPr>
            <w:t>☐</w:t>
          </w:r>
        </w:sdtContent>
      </w:sdt>
      <w:r w:rsidR="00736AEC" w:rsidRPr="001079D6">
        <w:rPr>
          <w:b/>
        </w:rPr>
        <w:t xml:space="preserve"> </w:t>
      </w:r>
      <w:proofErr w:type="gramStart"/>
      <w:r w:rsidR="00736AEC" w:rsidRPr="001079D6">
        <w:t>No</w:t>
      </w:r>
      <w:r w:rsidR="00307FA5" w:rsidRPr="001079D6">
        <w:t xml:space="preserve">  </w:t>
      </w:r>
      <w:r w:rsidR="007C1887" w:rsidRPr="001079D6">
        <w:rPr>
          <w:rFonts w:cstheme="minorHAnsi"/>
          <w:b/>
        </w:rPr>
        <w:t>→</w:t>
      </w:r>
      <w:proofErr w:type="gramEnd"/>
      <w:r w:rsidR="0087564A" w:rsidRPr="001079D6">
        <w:rPr>
          <w:rFonts w:cstheme="minorHAnsi"/>
          <w:b/>
        </w:rPr>
        <w:t xml:space="preserve"> </w:t>
      </w:r>
      <w:r w:rsidR="0087564A" w:rsidRPr="001079D6">
        <w:rPr>
          <w:rStyle w:val="Hyperlink"/>
          <w:b/>
          <w:i/>
          <w:color w:val="auto"/>
          <w:u w:val="none"/>
        </w:rPr>
        <w:t>report on another systematic review</w:t>
      </w:r>
      <w:r w:rsidR="00701CC3" w:rsidRPr="001079D6">
        <w:rPr>
          <w:rStyle w:val="Hyperlink"/>
          <w:b/>
          <w:i/>
          <w:color w:val="auto"/>
          <w:u w:val="none"/>
        </w:rPr>
        <w:t xml:space="preserve"> of the evidence</w:t>
      </w:r>
      <w:r w:rsidR="0087564A" w:rsidRPr="001079D6">
        <w:rPr>
          <w:rStyle w:val="Hyperlink"/>
          <w:b/>
          <w:i/>
          <w:color w:val="auto"/>
          <w:u w:val="none"/>
        </w:rPr>
        <w:t xml:space="preserve"> in</w:t>
      </w:r>
      <w:r w:rsidR="0098657F" w:rsidRPr="001079D6">
        <w:rPr>
          <w:rStyle w:val="Hyperlink"/>
          <w:b/>
          <w:i/>
          <w:color w:val="auto"/>
          <w:u w:val="none"/>
        </w:rPr>
        <w:t xml:space="preserve"> sections</w:t>
      </w:r>
      <w:r w:rsidR="0087564A" w:rsidRPr="001079D6">
        <w:rPr>
          <w:rStyle w:val="Hyperlink"/>
          <w:b/>
          <w:i/>
          <w:color w:val="auto"/>
          <w:u w:val="none"/>
        </w:rPr>
        <w:t xml:space="preserve"> </w:t>
      </w:r>
      <w:hyperlink w:anchor="Section1a6" w:history="1">
        <w:r w:rsidR="0087564A" w:rsidRPr="001079D6">
          <w:rPr>
            <w:rStyle w:val="Hyperlink"/>
            <w:b/>
            <w:i/>
          </w:rPr>
          <w:t>1a.6</w:t>
        </w:r>
      </w:hyperlink>
      <w:r w:rsidR="0087564A" w:rsidRPr="001079D6">
        <w:rPr>
          <w:rStyle w:val="Hyperlink"/>
          <w:b/>
          <w:i/>
          <w:color w:val="auto"/>
          <w:u w:val="none"/>
        </w:rPr>
        <w:t xml:space="preserve"> and </w:t>
      </w:r>
      <w:hyperlink w:anchor="Section1a7" w:history="1">
        <w:r w:rsidR="0087564A" w:rsidRPr="001079D6">
          <w:rPr>
            <w:rStyle w:val="Hyperlink"/>
            <w:b/>
            <w:i/>
          </w:rPr>
          <w:t>1a.7</w:t>
        </w:r>
      </w:hyperlink>
      <w:r w:rsidR="00701CC3" w:rsidRPr="001079D6">
        <w:rPr>
          <w:rStyle w:val="Hyperlink"/>
          <w:b/>
          <w:i/>
          <w:color w:val="auto"/>
          <w:u w:val="none"/>
        </w:rPr>
        <w:t>;</w:t>
      </w:r>
      <w:r w:rsidR="0087564A" w:rsidRPr="001079D6">
        <w:rPr>
          <w:rStyle w:val="Hyperlink"/>
          <w:b/>
          <w:i/>
          <w:color w:val="auto"/>
          <w:u w:val="none"/>
        </w:rPr>
        <w:t xml:space="preserve"> </w:t>
      </w:r>
      <w:r w:rsidR="00B74629" w:rsidRPr="001079D6">
        <w:rPr>
          <w:rStyle w:val="Hyperlink"/>
          <w:b/>
          <w:i/>
          <w:color w:val="auto"/>
          <w:u w:val="none"/>
        </w:rPr>
        <w:t xml:space="preserve">if </w:t>
      </w:r>
      <w:r w:rsidR="00063601" w:rsidRPr="001079D6">
        <w:rPr>
          <w:rStyle w:val="Hyperlink"/>
          <w:b/>
          <w:i/>
          <w:color w:val="auto"/>
          <w:u w:val="none"/>
        </w:rPr>
        <w:t xml:space="preserve">another review </w:t>
      </w:r>
      <w:r w:rsidR="00B74629" w:rsidRPr="001079D6">
        <w:rPr>
          <w:rStyle w:val="Hyperlink"/>
          <w:b/>
          <w:i/>
          <w:color w:val="auto"/>
          <w:u w:val="none"/>
        </w:rPr>
        <w:t xml:space="preserve">does not exist, </w:t>
      </w:r>
      <w:r w:rsidR="00923295" w:rsidRPr="001079D6">
        <w:rPr>
          <w:rFonts w:cstheme="minorHAnsi"/>
          <w:b/>
          <w:i/>
        </w:rPr>
        <w:t xml:space="preserve">provide what is known </w:t>
      </w:r>
      <w:r w:rsidR="00701CC3" w:rsidRPr="001079D6">
        <w:rPr>
          <w:rFonts w:cstheme="minorHAnsi"/>
          <w:b/>
          <w:i/>
        </w:rPr>
        <w:t xml:space="preserve">from the guideline review of evidence </w:t>
      </w:r>
      <w:r w:rsidR="00923295" w:rsidRPr="001079D6">
        <w:rPr>
          <w:rFonts w:cstheme="minorHAnsi"/>
          <w:b/>
          <w:i/>
        </w:rPr>
        <w:t xml:space="preserve">in </w:t>
      </w:r>
      <w:hyperlink w:anchor="Section1a7" w:history="1">
        <w:r w:rsidR="009477D6" w:rsidRPr="001079D6">
          <w:rPr>
            <w:rStyle w:val="Hyperlink"/>
            <w:b/>
            <w:i/>
          </w:rPr>
          <w:t>1a.7</w:t>
        </w:r>
      </w:hyperlink>
    </w:p>
    <w:p w14:paraId="267D837A" w14:textId="77777777" w:rsidR="00736AEC" w:rsidRDefault="00736AEC" w:rsidP="00736AEC">
      <w:pPr>
        <w:rPr>
          <w:b/>
        </w:rPr>
      </w:pPr>
    </w:p>
    <w:p w14:paraId="3829B0D8" w14:textId="77777777" w:rsidR="00EE5AF6" w:rsidRDefault="00EE5AF6" w:rsidP="00307FA5">
      <w:pPr>
        <w:ind w:left="0" w:firstLine="0"/>
        <w:rPr>
          <w:color w:val="0000FF"/>
        </w:rPr>
      </w:pPr>
    </w:p>
    <w:p w14:paraId="327219EC" w14:textId="77777777" w:rsidR="00EE5AF6" w:rsidRDefault="00EE5AF6" w:rsidP="00307FA5">
      <w:pPr>
        <w:ind w:left="0" w:firstLine="0"/>
        <w:rPr>
          <w:color w:val="0000FF"/>
        </w:rPr>
      </w:pPr>
      <w:bookmarkStart w:id="8" w:name="Section1a5"/>
      <w:bookmarkEnd w:id="8"/>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14:paraId="5E594933" w14:textId="77777777"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14:paraId="225A1AE5" w14:textId="77777777" w:rsidR="00307FA5" w:rsidRPr="00D53405" w:rsidRDefault="00307FA5" w:rsidP="00307FA5">
      <w:pPr>
        <w:ind w:left="0" w:firstLine="0"/>
        <w:rPr>
          <w:rFonts w:ascii="Arial" w:hAnsi="Arial" w:cs="Arial"/>
          <w:sz w:val="20"/>
          <w:szCs w:val="20"/>
        </w:rPr>
      </w:pPr>
    </w:p>
    <w:p w14:paraId="75C69636" w14:textId="77777777" w:rsidR="00307FA5" w:rsidRPr="00D53405" w:rsidRDefault="00307FA5" w:rsidP="00307FA5">
      <w:pPr>
        <w:ind w:left="0" w:firstLine="0"/>
      </w:pPr>
    </w:p>
    <w:p w14:paraId="5E7D7958" w14:textId="77777777" w:rsidR="00307FA5"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14:paraId="0EA51C2F" w14:textId="77777777" w:rsidR="00307FA5" w:rsidRPr="000D649E" w:rsidRDefault="00307FA5" w:rsidP="00307FA5">
      <w:pPr>
        <w:ind w:left="0" w:firstLine="0"/>
      </w:pPr>
    </w:p>
    <w:p w14:paraId="6F36EA2C" w14:textId="77777777" w:rsidR="00307FA5" w:rsidRPr="00DA7FA2" w:rsidRDefault="00307FA5" w:rsidP="00307FA5">
      <w:pPr>
        <w:ind w:left="0" w:firstLine="0"/>
      </w:pPr>
    </w:p>
    <w:p w14:paraId="28C2958B" w14:textId="77777777" w:rsidR="008A45F3" w:rsidRPr="00095EC9" w:rsidRDefault="00307FA5" w:rsidP="00307FA5">
      <w:pPr>
        <w:ind w:left="0" w:firstLine="0"/>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p>
    <w:p w14:paraId="4BEFBD34" w14:textId="77777777" w:rsidR="008A45F3" w:rsidRDefault="008A45F3" w:rsidP="00307FA5">
      <w:pPr>
        <w:ind w:left="0" w:firstLine="0"/>
      </w:pPr>
    </w:p>
    <w:p w14:paraId="473A4736" w14:textId="77777777" w:rsidR="00307FA5" w:rsidRPr="00095EC9" w:rsidRDefault="008A45F3" w:rsidP="00307FA5">
      <w:pPr>
        <w:ind w:left="0" w:firstLine="0"/>
      </w:pPr>
      <w:r w:rsidRPr="00030F43">
        <w:rPr>
          <w:b/>
          <w:color w:val="0000FF"/>
        </w:rPr>
        <w:t>1a.5.4.</w:t>
      </w:r>
      <w:r>
        <w:rPr>
          <w:b/>
          <w:color w:val="0000F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14:paraId="21CABBDC" w14:textId="77777777" w:rsidR="00307FA5" w:rsidRDefault="00307FA5" w:rsidP="00307FA5">
      <w:pPr>
        <w:ind w:left="0" w:firstLine="0"/>
        <w:rPr>
          <w:b/>
          <w:color w:val="0000FF"/>
        </w:rPr>
      </w:pPr>
    </w:p>
    <w:p w14:paraId="7995A735" w14:textId="77777777"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14:paraId="7D3C969C" w14:textId="77777777" w:rsidR="00736AEC" w:rsidRPr="00736AEC" w:rsidRDefault="00736AEC" w:rsidP="002E2177">
      <w:pPr>
        <w:ind w:left="432" w:hanging="432"/>
        <w:rPr>
          <w:b/>
        </w:rPr>
      </w:pPr>
    </w:p>
    <w:p w14:paraId="186AD057" w14:textId="77777777" w:rsidR="00EE5AF6" w:rsidRPr="00201FF9" w:rsidRDefault="00923295" w:rsidP="002E2177">
      <w:pPr>
        <w:ind w:left="432" w:hanging="432"/>
        <w:rPr>
          <w:i/>
        </w:rPr>
      </w:pPr>
      <w:r w:rsidRPr="001079D6">
        <w:rPr>
          <w:b/>
          <w:i/>
        </w:rPr>
        <w:t xml:space="preserve">Complete section </w:t>
      </w:r>
      <w:hyperlink w:anchor="Section1a7" w:history="1">
        <w:r w:rsidR="009477D6" w:rsidRPr="001079D6">
          <w:rPr>
            <w:rStyle w:val="Hyperlink"/>
            <w:b/>
            <w:i/>
          </w:rPr>
          <w:t>1a.7</w:t>
        </w:r>
      </w:hyperlink>
    </w:p>
    <w:p w14:paraId="54C76236" w14:textId="77777777" w:rsidR="00EE5AF6" w:rsidRDefault="00EE5AF6" w:rsidP="002E2177">
      <w:pPr>
        <w:ind w:left="432" w:hanging="432"/>
        <w:rPr>
          <w:b/>
          <w:color w:val="0000FF"/>
        </w:rPr>
      </w:pPr>
    </w:p>
    <w:p w14:paraId="000F8BD6" w14:textId="77777777" w:rsidR="00EE5AF6" w:rsidRPr="00DF278A" w:rsidRDefault="00EE5AF6" w:rsidP="002E2177">
      <w:pPr>
        <w:ind w:left="432" w:hanging="432"/>
      </w:pPr>
      <w:bookmarkStart w:id="9" w:name="Section1a6"/>
      <w:bookmarkEnd w:id="9"/>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14:paraId="6F743887" w14:textId="77777777"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14:paraId="58A97E31" w14:textId="77777777" w:rsidR="00EE5AF6" w:rsidRDefault="00EE5AF6" w:rsidP="00EE5AF6">
      <w:pPr>
        <w:ind w:left="0" w:firstLine="0"/>
      </w:pPr>
      <w:r w:rsidRPr="00DA7FA2">
        <w:t xml:space="preserve"> </w:t>
      </w:r>
    </w:p>
    <w:p w14:paraId="795AFBAF" w14:textId="77777777" w:rsidR="00EE5AF6" w:rsidRPr="00D53405" w:rsidRDefault="00EE5AF6" w:rsidP="00EE5AF6">
      <w:pPr>
        <w:ind w:left="0" w:firstLine="0"/>
        <w:rPr>
          <w:rFonts w:ascii="Arial" w:hAnsi="Arial" w:cs="Arial"/>
          <w:sz w:val="20"/>
          <w:szCs w:val="20"/>
        </w:rPr>
      </w:pPr>
    </w:p>
    <w:p w14:paraId="32765944" w14:textId="77777777"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14:paraId="014B66BD" w14:textId="77777777" w:rsidR="005D0FDB" w:rsidRDefault="005D0FDB" w:rsidP="00EE5AF6">
      <w:pPr>
        <w:ind w:left="0" w:firstLine="0"/>
      </w:pPr>
    </w:p>
    <w:p w14:paraId="44B11CC1" w14:textId="77777777" w:rsidR="00C84623" w:rsidRDefault="00C84623" w:rsidP="00EE5AF6">
      <w:pPr>
        <w:ind w:left="0" w:firstLine="0"/>
      </w:pPr>
      <w:r w:rsidRPr="001079D6">
        <w:rPr>
          <w:b/>
          <w:i/>
        </w:rPr>
        <w:t xml:space="preserve">Complete section </w:t>
      </w:r>
      <w:hyperlink w:anchor="Section1a7" w:history="1">
        <w:r w:rsidRPr="001079D6">
          <w:rPr>
            <w:rStyle w:val="Hyperlink"/>
            <w:b/>
            <w:i/>
          </w:rPr>
          <w:t>1a.7</w:t>
        </w:r>
      </w:hyperlink>
    </w:p>
    <w:p w14:paraId="59A8E584" w14:textId="77777777" w:rsidR="00C84623" w:rsidRDefault="00C84623" w:rsidP="00EE5AF6">
      <w:pPr>
        <w:ind w:left="0" w:firstLine="0"/>
        <w:rPr>
          <w:b/>
          <w:color w:val="0000FF"/>
        </w:rPr>
      </w:pPr>
    </w:p>
    <w:p w14:paraId="3F79D03F" w14:textId="77777777"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14:paraId="3F36CBD1" w14:textId="77777777"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proofErr w:type="gramStart"/>
      <w:r>
        <w:rPr>
          <w:b/>
        </w:rPr>
        <w:t>What</w:t>
      </w:r>
      <w:proofErr w:type="gramEnd"/>
      <w:r>
        <w:rPr>
          <w:b/>
        </w:rPr>
        <w:t xml:space="preserve"> was the specific structure, treatment, intervention, service, or intermediate outcome addressed in the evidence review?</w:t>
      </w:r>
      <w:r w:rsidRPr="00DA7FA2">
        <w:t xml:space="preserve"> </w:t>
      </w:r>
    </w:p>
    <w:p w14:paraId="3435DCFB" w14:textId="77777777" w:rsidR="00EE5AF6" w:rsidRPr="00DA7FA2" w:rsidRDefault="00EE5AF6" w:rsidP="00EE5AF6">
      <w:pPr>
        <w:ind w:left="0" w:firstLine="0"/>
      </w:pPr>
    </w:p>
    <w:p w14:paraId="116B4AAD" w14:textId="77777777"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14:paraId="5C1C78E2" w14:textId="77777777" w:rsidR="00095EC9" w:rsidRDefault="00095EC9" w:rsidP="00EA79C9">
      <w:pPr>
        <w:ind w:left="0" w:firstLine="0"/>
      </w:pPr>
    </w:p>
    <w:p w14:paraId="4B564C1E" w14:textId="77777777" w:rsidR="00EA79C9" w:rsidRPr="00352B52" w:rsidRDefault="00095EC9" w:rsidP="00EA79C9">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proofErr w:type="gramStart"/>
      <w:r w:rsidR="00EA79C9">
        <w:rPr>
          <w:b/>
        </w:rPr>
        <w:t>Provide</w:t>
      </w:r>
      <w:proofErr w:type="gramEnd"/>
      <w:r w:rsidR="00EA79C9">
        <w:rPr>
          <w:b/>
        </w:rPr>
        <w:t xml:space="preserve"> all </w:t>
      </w:r>
      <w:r w:rsidR="00205857">
        <w:rPr>
          <w:b/>
        </w:rPr>
        <w:t xml:space="preserve">other </w:t>
      </w:r>
      <w:r w:rsidR="00EA79C9">
        <w:rPr>
          <w:b/>
        </w:rPr>
        <w:t xml:space="preserve">grades and associated definitions for strength of the evidence in the </w:t>
      </w:r>
      <w:r w:rsidR="00C54E40">
        <w:rPr>
          <w:b/>
        </w:rPr>
        <w:t xml:space="preserve">grading system. </w:t>
      </w:r>
    </w:p>
    <w:p w14:paraId="48B308D1" w14:textId="77777777" w:rsidR="00A12762" w:rsidRPr="009B5BEA" w:rsidRDefault="00A12762" w:rsidP="002E2177">
      <w:pPr>
        <w:ind w:left="0" w:firstLine="0"/>
        <w:rPr>
          <w:noProof/>
        </w:rPr>
      </w:pPr>
    </w:p>
    <w:p w14:paraId="176625AD" w14:textId="77777777" w:rsidR="00496AF8" w:rsidRPr="00E51798" w:rsidRDefault="00496AF8" w:rsidP="002E2177">
      <w:pPr>
        <w:ind w:left="432" w:hanging="432"/>
      </w:pPr>
      <w:bookmarkStart w:id="10" w:name="Section1a7"/>
      <w:bookmarkEnd w:id="10"/>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rPr>
          <w:id w:val="-1666395719"/>
          <w:showingPlcHdr/>
        </w:sdtPr>
        <w:sdtEndPr>
          <w:rPr>
            <w:rStyle w:val="DefaultParagraphFont"/>
            <w:color w:val="auto"/>
            <w:u w:val="none"/>
          </w:rPr>
        </w:sdtEndPr>
        <w:sdtContent>
          <w:r w:rsidRPr="00E51798">
            <w:rPr>
              <w:rStyle w:val="PlaceholderText"/>
              <w:rFonts w:cstheme="minorHAnsi"/>
              <w:color w:val="A6A6A6" w:themeColor="background1" w:themeShade="A6"/>
            </w:rPr>
            <w:t>Click here to enter date range</w:t>
          </w:r>
        </w:sdtContent>
      </w:sdt>
    </w:p>
    <w:p w14:paraId="44C018F7" w14:textId="77777777" w:rsidR="00496AF8" w:rsidRPr="00A91C0B" w:rsidRDefault="00496AF8" w:rsidP="002E2177">
      <w:pPr>
        <w:ind w:left="0" w:firstLine="0"/>
        <w:rPr>
          <w:noProof/>
        </w:rPr>
      </w:pPr>
    </w:p>
    <w:p w14:paraId="188AA1A3" w14:textId="77777777" w:rsidR="0039020B" w:rsidRDefault="0039020B" w:rsidP="002E2177">
      <w:pPr>
        <w:ind w:left="0" w:firstLine="0"/>
        <w:rPr>
          <w:b/>
          <w:noProof/>
        </w:rPr>
      </w:pPr>
    </w:p>
    <w:p w14:paraId="19679EE4" w14:textId="77777777" w:rsidR="00496AF8" w:rsidRPr="003956E0" w:rsidRDefault="00C5180E" w:rsidP="002E2177">
      <w:pPr>
        <w:ind w:left="0" w:firstLine="0"/>
        <w:rPr>
          <w:b/>
        </w:rPr>
      </w:pPr>
      <w:r w:rsidRPr="003956E0">
        <w:rPr>
          <w:b/>
          <w:noProof/>
        </w:rPr>
        <w:lastRenderedPageBreak/>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14:paraId="37475EE7" w14:textId="77777777" w:rsidR="009B5BEA" w:rsidRDefault="001B772D"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14:paraId="4810A819" w14:textId="77777777" w:rsidR="00496AF8" w:rsidRPr="000D649E" w:rsidRDefault="00496AF8" w:rsidP="002E2177">
      <w:pPr>
        <w:ind w:left="0" w:firstLine="0"/>
      </w:pPr>
    </w:p>
    <w:p w14:paraId="420D9B4D" w14:textId="77777777"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14:paraId="1F0BB91C" w14:textId="77777777" w:rsidR="00496AF8" w:rsidRDefault="00496AF8" w:rsidP="002E2177">
      <w:pPr>
        <w:ind w:left="0" w:firstLine="0"/>
      </w:pPr>
    </w:p>
    <w:p w14:paraId="1FC91C60" w14:textId="77777777" w:rsidR="00D14F0B" w:rsidRPr="00A91C0B" w:rsidRDefault="00D14F0B" w:rsidP="002E2177">
      <w:pPr>
        <w:ind w:left="0" w:firstLine="0"/>
      </w:pPr>
    </w:p>
    <w:p w14:paraId="01524102" w14:textId="77777777"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14:paraId="4B948AB2" w14:textId="77777777"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proofErr w:type="gramStart"/>
      <w:r w:rsidR="00496AF8" w:rsidRPr="00C5180E">
        <w:rPr>
          <w:b/>
        </w:rPr>
        <w:t>What</w:t>
      </w:r>
      <w:proofErr w:type="gramEnd"/>
      <w:r w:rsidR="00496AF8" w:rsidRPr="00C5180E">
        <w:rPr>
          <w:b/>
        </w:rPr>
        <w:t xml:space="preserve">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14:paraId="1C99A582" w14:textId="77777777" w:rsidR="00496AF8" w:rsidRDefault="00496AF8" w:rsidP="002E2177">
      <w:pPr>
        <w:ind w:left="0" w:firstLine="0"/>
      </w:pPr>
    </w:p>
    <w:p w14:paraId="4D6F3F2C" w14:textId="77777777" w:rsidR="009B5BEA" w:rsidRPr="004F0883" w:rsidRDefault="009B5BEA" w:rsidP="002E2177">
      <w:pPr>
        <w:ind w:left="0" w:firstLine="0"/>
      </w:pPr>
    </w:p>
    <w:p w14:paraId="3FD757BF" w14:textId="77777777"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14:paraId="434E0F48" w14:textId="77777777" w:rsidR="00496AF8" w:rsidRDefault="00496AF8" w:rsidP="002E2177">
      <w:pPr>
        <w:ind w:left="0" w:firstLine="0"/>
      </w:pPr>
    </w:p>
    <w:p w14:paraId="24AD0F48" w14:textId="77777777" w:rsidR="00496AF8" w:rsidRPr="00A91C0B" w:rsidRDefault="00496AF8" w:rsidP="002E2177">
      <w:pPr>
        <w:ind w:left="0" w:firstLine="0"/>
      </w:pPr>
    </w:p>
    <w:p w14:paraId="1E2FF3A2" w14:textId="77777777"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14:paraId="30A2435A" w14:textId="77777777"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14:paraId="5BFEA1B2" w14:textId="77777777" w:rsidR="00837121" w:rsidRDefault="00837121" w:rsidP="002E2177">
      <w:pPr>
        <w:ind w:left="0" w:firstLine="0"/>
        <w:rPr>
          <w:b/>
          <w:color w:val="0070C0"/>
        </w:rPr>
      </w:pPr>
    </w:p>
    <w:p w14:paraId="528E06E0" w14:textId="77777777" w:rsidR="0094689F" w:rsidRDefault="0094689F" w:rsidP="002E2177">
      <w:pPr>
        <w:ind w:left="0" w:firstLine="0"/>
        <w:rPr>
          <w:b/>
          <w:color w:val="0070C0"/>
        </w:rPr>
      </w:pPr>
    </w:p>
    <w:p w14:paraId="2DAA97B8" w14:textId="77777777" w:rsidR="00837121" w:rsidRPr="00837121" w:rsidRDefault="00837121" w:rsidP="002E2177">
      <w:pPr>
        <w:ind w:left="0" w:firstLine="0"/>
        <w:rPr>
          <w:b/>
        </w:rPr>
      </w:pPr>
      <w:bookmarkStart w:id="11" w:name="Section1a8"/>
      <w:bookmarkEnd w:id="11"/>
      <w:r w:rsidRPr="0015535B">
        <w:rPr>
          <w:b/>
          <w:color w:val="0000FF"/>
        </w:rPr>
        <w:t xml:space="preserve">1a.8 </w:t>
      </w:r>
      <w:r w:rsidRPr="00837121">
        <w:rPr>
          <w:b/>
        </w:rPr>
        <w:t>OTHER SOURCE OF EVIDENCE</w:t>
      </w:r>
    </w:p>
    <w:p w14:paraId="048B273E" w14:textId="77777777"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14:paraId="696D2E3E" w14:textId="77777777" w:rsidR="00837121" w:rsidRDefault="00837121" w:rsidP="002E2177">
      <w:pPr>
        <w:ind w:left="0" w:firstLine="0"/>
      </w:pPr>
    </w:p>
    <w:p w14:paraId="1C93ED9F" w14:textId="77777777" w:rsidR="00837121" w:rsidRDefault="00837121" w:rsidP="002E2177">
      <w:pPr>
        <w:ind w:left="0" w:firstLine="0"/>
      </w:pPr>
      <w:r w:rsidRPr="0015535B">
        <w:rPr>
          <w:b/>
          <w:color w:val="0000FF"/>
        </w:rPr>
        <w:t>1a.8.1</w:t>
      </w:r>
      <w:r w:rsidRPr="006C7F30">
        <w:rPr>
          <w:color w:val="0070C0"/>
        </w:rPr>
        <w:t xml:space="preserve"> </w:t>
      </w:r>
      <w:proofErr w:type="gramStart"/>
      <w:r w:rsidRPr="006C7F30">
        <w:rPr>
          <w:b/>
        </w:rPr>
        <w:t>What</w:t>
      </w:r>
      <w:proofErr w:type="gramEnd"/>
      <w:r w:rsidRPr="006C7F30">
        <w:rPr>
          <w:b/>
        </w:rPr>
        <w:t xml:space="preserve"> process was used to identify the evidence?</w:t>
      </w:r>
    </w:p>
    <w:p w14:paraId="720FB238" w14:textId="77777777" w:rsidR="00837121" w:rsidRDefault="00837121" w:rsidP="002E2177">
      <w:pPr>
        <w:ind w:left="0" w:firstLine="0"/>
      </w:pPr>
    </w:p>
    <w:p w14:paraId="5F34F6CB" w14:textId="77777777" w:rsidR="00837121" w:rsidRPr="001B772D" w:rsidRDefault="00837121" w:rsidP="002E2177">
      <w:pPr>
        <w:ind w:left="0" w:firstLine="0"/>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sectPr w:rsidR="00837121"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CCEE5" w14:textId="77777777" w:rsidR="00BB36EC" w:rsidRDefault="00BB36EC" w:rsidP="007E37A5">
      <w:r>
        <w:separator/>
      </w:r>
    </w:p>
  </w:endnote>
  <w:endnote w:type="continuationSeparator" w:id="0">
    <w:p w14:paraId="6F4EB492" w14:textId="77777777" w:rsidR="00BB36EC" w:rsidRDefault="00BB36EC"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16476" w14:textId="77777777" w:rsidR="00CA50BF" w:rsidRDefault="00CA50BF">
    <w:pPr>
      <w:pStyle w:val="Footer"/>
    </w:pPr>
    <w:r w:rsidRPr="00395263">
      <w:t xml:space="preserve">Version </w:t>
    </w:r>
    <w:proofErr w:type="gramStart"/>
    <w:r w:rsidRPr="00395263">
      <w:t xml:space="preserve">6.5 </w:t>
    </w:r>
    <w:r>
      <w:t xml:space="preserve"> </w:t>
    </w:r>
    <w:r w:rsidRPr="00395263">
      <w:t>05</w:t>
    </w:r>
    <w:proofErr w:type="gramEnd"/>
    <w:r w:rsidRPr="00395263">
      <w:t>/</w:t>
    </w:r>
    <w:r>
      <w:t>29</w:t>
    </w:r>
    <w:r w:rsidRPr="00395263">
      <w:t>/13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B81052">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344F97" w14:textId="77777777" w:rsidR="00BB36EC" w:rsidRDefault="00BB36EC" w:rsidP="007E37A5">
      <w:r>
        <w:separator/>
      </w:r>
    </w:p>
  </w:footnote>
  <w:footnote w:type="continuationSeparator" w:id="0">
    <w:p w14:paraId="3540C3AE" w14:textId="77777777" w:rsidR="00BB36EC" w:rsidRDefault="00BB36EC"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14:paraId="7A17C47A" w14:textId="77777777" w:rsidR="00CA50BF" w:rsidRDefault="00CA50BF" w:rsidP="007E37A5">
        <w:pPr>
          <w:pStyle w:val="Header"/>
          <w:ind w:left="0" w:firstLine="0"/>
          <w:jc w:val="cente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D350362"/>
    <w:multiLevelType w:val="multilevel"/>
    <w:tmpl w:val="FCA61F2A"/>
    <w:lvl w:ilvl="0">
      <w:start w:val="1"/>
      <w:numFmt w:val="decimal"/>
      <w:pStyle w:val="Heading1"/>
      <w:lvlText w:val="%1."/>
      <w:lvlJc w:val="left"/>
      <w:pPr>
        <w:tabs>
          <w:tab w:val="num" w:pos="1440"/>
        </w:tabs>
        <w:ind w:left="1440" w:hanging="720"/>
      </w:pPr>
      <w:rPr>
        <w:rFonts w:cs="Times New Roman" w:hint="default"/>
      </w:rPr>
    </w:lvl>
    <w:lvl w:ilvl="1">
      <w:start w:val="1"/>
      <w:numFmt w:val="decimal"/>
      <w:lvlRestart w:val="0"/>
      <w:pStyle w:val="Heading2"/>
      <w:lvlText w:val="%1.%2"/>
      <w:lvlJc w:val="left"/>
      <w:pPr>
        <w:tabs>
          <w:tab w:val="num" w:pos="900"/>
        </w:tabs>
        <w:ind w:left="900" w:hanging="720"/>
      </w:pPr>
      <w:rPr>
        <w:rFonts w:ascii="Calibri" w:hAnsi="Calibri" w:cs="Times New Roman" w:hint="default"/>
        <w:b w:val="0"/>
        <w:i w:val="0"/>
        <w:sz w:val="24"/>
        <w:szCs w:val="24"/>
      </w:rPr>
    </w:lvl>
    <w:lvl w:ilvl="2">
      <w:start w:val="1"/>
      <w:numFmt w:val="decimal"/>
      <w:lvlRestart w:val="0"/>
      <w:pStyle w:val="Heading3"/>
      <w:lvlText w:val="%1.%2.%3"/>
      <w:lvlJc w:val="left"/>
      <w:pPr>
        <w:tabs>
          <w:tab w:val="num" w:pos="1710"/>
        </w:tabs>
        <w:ind w:left="1710" w:hanging="720"/>
      </w:pPr>
      <w:rPr>
        <w:rFonts w:cs="Times New Roman" w:hint="default"/>
        <w:sz w:val="24"/>
        <w:szCs w:val="24"/>
      </w:rPr>
    </w:lvl>
    <w:lvl w:ilvl="3">
      <w:start w:val="1"/>
      <w:numFmt w:val="decimal"/>
      <w:pStyle w:val="Heading4"/>
      <w:lvlText w:val="%1.%2.%3.%4"/>
      <w:lvlJc w:val="left"/>
      <w:pPr>
        <w:tabs>
          <w:tab w:val="num" w:pos="1800"/>
        </w:tabs>
        <w:ind w:left="1800" w:hanging="1080"/>
      </w:pPr>
      <w:rPr>
        <w:rFonts w:cs="Times New Roman" w:hint="default"/>
        <w:sz w:val="24"/>
        <w:szCs w:val="24"/>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160"/>
        </w:tabs>
        <w:ind w:left="216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520"/>
        </w:tabs>
        <w:ind w:left="2520" w:hanging="180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61CF3"/>
    <w:rsid w:val="00063601"/>
    <w:rsid w:val="00073079"/>
    <w:rsid w:val="000756C8"/>
    <w:rsid w:val="0007593F"/>
    <w:rsid w:val="00095EC9"/>
    <w:rsid w:val="00096A37"/>
    <w:rsid w:val="000A0810"/>
    <w:rsid w:val="000A5103"/>
    <w:rsid w:val="000B627F"/>
    <w:rsid w:val="000D649E"/>
    <w:rsid w:val="000D6D06"/>
    <w:rsid w:val="001079D6"/>
    <w:rsid w:val="00114848"/>
    <w:rsid w:val="00117C64"/>
    <w:rsid w:val="00120934"/>
    <w:rsid w:val="00125954"/>
    <w:rsid w:val="00132070"/>
    <w:rsid w:val="00141875"/>
    <w:rsid w:val="0014347E"/>
    <w:rsid w:val="0015204B"/>
    <w:rsid w:val="001551F6"/>
    <w:rsid w:val="0015535B"/>
    <w:rsid w:val="00162036"/>
    <w:rsid w:val="001632DD"/>
    <w:rsid w:val="00176E60"/>
    <w:rsid w:val="00181D37"/>
    <w:rsid w:val="00194D9A"/>
    <w:rsid w:val="001A196B"/>
    <w:rsid w:val="001A6D05"/>
    <w:rsid w:val="001B38BF"/>
    <w:rsid w:val="001B772D"/>
    <w:rsid w:val="001D5B5D"/>
    <w:rsid w:val="00201FF9"/>
    <w:rsid w:val="00205857"/>
    <w:rsid w:val="00235ADC"/>
    <w:rsid w:val="00256C05"/>
    <w:rsid w:val="00265702"/>
    <w:rsid w:val="002662B2"/>
    <w:rsid w:val="002717C7"/>
    <w:rsid w:val="002875E9"/>
    <w:rsid w:val="00287EB3"/>
    <w:rsid w:val="00296026"/>
    <w:rsid w:val="002A47BA"/>
    <w:rsid w:val="002A6777"/>
    <w:rsid w:val="002B06BD"/>
    <w:rsid w:val="002C0E48"/>
    <w:rsid w:val="002C6F04"/>
    <w:rsid w:val="002E2177"/>
    <w:rsid w:val="002E2E41"/>
    <w:rsid w:val="002E770A"/>
    <w:rsid w:val="002E78CD"/>
    <w:rsid w:val="002F20A7"/>
    <w:rsid w:val="00302B1D"/>
    <w:rsid w:val="00307FA5"/>
    <w:rsid w:val="00324D64"/>
    <w:rsid w:val="00352B52"/>
    <w:rsid w:val="00363ECC"/>
    <w:rsid w:val="0039020B"/>
    <w:rsid w:val="00392055"/>
    <w:rsid w:val="00395263"/>
    <w:rsid w:val="003956E0"/>
    <w:rsid w:val="0039609A"/>
    <w:rsid w:val="00397500"/>
    <w:rsid w:val="003B65CE"/>
    <w:rsid w:val="003C3691"/>
    <w:rsid w:val="003D67DD"/>
    <w:rsid w:val="003E039E"/>
    <w:rsid w:val="003E1D74"/>
    <w:rsid w:val="00422917"/>
    <w:rsid w:val="004230CB"/>
    <w:rsid w:val="00440687"/>
    <w:rsid w:val="0044131D"/>
    <w:rsid w:val="00441ADA"/>
    <w:rsid w:val="004462E9"/>
    <w:rsid w:val="00457E46"/>
    <w:rsid w:val="00490CF6"/>
    <w:rsid w:val="00496AF8"/>
    <w:rsid w:val="004A575D"/>
    <w:rsid w:val="004B65C6"/>
    <w:rsid w:val="004D1DC7"/>
    <w:rsid w:val="004E6C23"/>
    <w:rsid w:val="00500B0C"/>
    <w:rsid w:val="00537150"/>
    <w:rsid w:val="00540984"/>
    <w:rsid w:val="00543851"/>
    <w:rsid w:val="0055559D"/>
    <w:rsid w:val="005569AE"/>
    <w:rsid w:val="005857F8"/>
    <w:rsid w:val="005B0D18"/>
    <w:rsid w:val="005B12C3"/>
    <w:rsid w:val="005B409D"/>
    <w:rsid w:val="005D0FDB"/>
    <w:rsid w:val="005D6D59"/>
    <w:rsid w:val="00614536"/>
    <w:rsid w:val="006158F3"/>
    <w:rsid w:val="00617390"/>
    <w:rsid w:val="00623420"/>
    <w:rsid w:val="00634768"/>
    <w:rsid w:val="0063596F"/>
    <w:rsid w:val="006709EB"/>
    <w:rsid w:val="00672824"/>
    <w:rsid w:val="0068184A"/>
    <w:rsid w:val="006C7F30"/>
    <w:rsid w:val="006F4B7F"/>
    <w:rsid w:val="006F760B"/>
    <w:rsid w:val="00701CC3"/>
    <w:rsid w:val="00717C2E"/>
    <w:rsid w:val="00724801"/>
    <w:rsid w:val="00734949"/>
    <w:rsid w:val="00736AEC"/>
    <w:rsid w:val="00736E0F"/>
    <w:rsid w:val="007434FA"/>
    <w:rsid w:val="00750B26"/>
    <w:rsid w:val="007573F0"/>
    <w:rsid w:val="00765156"/>
    <w:rsid w:val="00767669"/>
    <w:rsid w:val="00773485"/>
    <w:rsid w:val="00776E8F"/>
    <w:rsid w:val="00776F6D"/>
    <w:rsid w:val="007842EA"/>
    <w:rsid w:val="007912D5"/>
    <w:rsid w:val="007B6E9E"/>
    <w:rsid w:val="007C0297"/>
    <w:rsid w:val="007C1887"/>
    <w:rsid w:val="007D5DC6"/>
    <w:rsid w:val="007E37A5"/>
    <w:rsid w:val="007F49D8"/>
    <w:rsid w:val="00805940"/>
    <w:rsid w:val="00837121"/>
    <w:rsid w:val="008471E5"/>
    <w:rsid w:val="00850C35"/>
    <w:rsid w:val="00863E43"/>
    <w:rsid w:val="008647C3"/>
    <w:rsid w:val="0086732A"/>
    <w:rsid w:val="00870987"/>
    <w:rsid w:val="0087564A"/>
    <w:rsid w:val="00881160"/>
    <w:rsid w:val="0088371C"/>
    <w:rsid w:val="008A45F3"/>
    <w:rsid w:val="008A65F1"/>
    <w:rsid w:val="008B51D9"/>
    <w:rsid w:val="008B652E"/>
    <w:rsid w:val="008C1E88"/>
    <w:rsid w:val="008F1DC6"/>
    <w:rsid w:val="008F2B6D"/>
    <w:rsid w:val="00905C5B"/>
    <w:rsid w:val="00923295"/>
    <w:rsid w:val="00927711"/>
    <w:rsid w:val="00935265"/>
    <w:rsid w:val="0094689F"/>
    <w:rsid w:val="009477D6"/>
    <w:rsid w:val="00953ED3"/>
    <w:rsid w:val="00965FF6"/>
    <w:rsid w:val="009846D6"/>
    <w:rsid w:val="0098657F"/>
    <w:rsid w:val="009A3236"/>
    <w:rsid w:val="009B2815"/>
    <w:rsid w:val="009B5A93"/>
    <w:rsid w:val="009B5BEA"/>
    <w:rsid w:val="009C1569"/>
    <w:rsid w:val="009E37BD"/>
    <w:rsid w:val="009E4FFB"/>
    <w:rsid w:val="009E6B86"/>
    <w:rsid w:val="00A12762"/>
    <w:rsid w:val="00A13867"/>
    <w:rsid w:val="00A32FD1"/>
    <w:rsid w:val="00A37163"/>
    <w:rsid w:val="00A421D4"/>
    <w:rsid w:val="00A44FF0"/>
    <w:rsid w:val="00A50E55"/>
    <w:rsid w:val="00A91A47"/>
    <w:rsid w:val="00A95D2B"/>
    <w:rsid w:val="00A975CF"/>
    <w:rsid w:val="00AA5587"/>
    <w:rsid w:val="00AD79C8"/>
    <w:rsid w:val="00AE6CE0"/>
    <w:rsid w:val="00B058A6"/>
    <w:rsid w:val="00B117D0"/>
    <w:rsid w:val="00B13998"/>
    <w:rsid w:val="00B2678C"/>
    <w:rsid w:val="00B439DD"/>
    <w:rsid w:val="00B52C69"/>
    <w:rsid w:val="00B52E0F"/>
    <w:rsid w:val="00B74629"/>
    <w:rsid w:val="00B81052"/>
    <w:rsid w:val="00B91F58"/>
    <w:rsid w:val="00BA579E"/>
    <w:rsid w:val="00BB36EC"/>
    <w:rsid w:val="00BE2295"/>
    <w:rsid w:val="00BE6373"/>
    <w:rsid w:val="00BF0137"/>
    <w:rsid w:val="00BF533A"/>
    <w:rsid w:val="00C001AC"/>
    <w:rsid w:val="00C46677"/>
    <w:rsid w:val="00C5180E"/>
    <w:rsid w:val="00C54E40"/>
    <w:rsid w:val="00C55F56"/>
    <w:rsid w:val="00C57BA4"/>
    <w:rsid w:val="00C838D0"/>
    <w:rsid w:val="00C84623"/>
    <w:rsid w:val="00CA50BF"/>
    <w:rsid w:val="00CB06C9"/>
    <w:rsid w:val="00CB271C"/>
    <w:rsid w:val="00CE4F96"/>
    <w:rsid w:val="00CF0AB1"/>
    <w:rsid w:val="00CF4B9B"/>
    <w:rsid w:val="00CF55E6"/>
    <w:rsid w:val="00CF772F"/>
    <w:rsid w:val="00D048DB"/>
    <w:rsid w:val="00D12D32"/>
    <w:rsid w:val="00D14F0B"/>
    <w:rsid w:val="00D178CA"/>
    <w:rsid w:val="00D22430"/>
    <w:rsid w:val="00D3311C"/>
    <w:rsid w:val="00D53405"/>
    <w:rsid w:val="00D5457B"/>
    <w:rsid w:val="00D54B53"/>
    <w:rsid w:val="00D72995"/>
    <w:rsid w:val="00DA7FA2"/>
    <w:rsid w:val="00DC2D8D"/>
    <w:rsid w:val="00DC5CBA"/>
    <w:rsid w:val="00DE0A9E"/>
    <w:rsid w:val="00DE1DB1"/>
    <w:rsid w:val="00DE50D8"/>
    <w:rsid w:val="00DF278A"/>
    <w:rsid w:val="00DF3F4F"/>
    <w:rsid w:val="00DF712B"/>
    <w:rsid w:val="00E12509"/>
    <w:rsid w:val="00E1664B"/>
    <w:rsid w:val="00E2245E"/>
    <w:rsid w:val="00E30D12"/>
    <w:rsid w:val="00E35241"/>
    <w:rsid w:val="00E41417"/>
    <w:rsid w:val="00E45D97"/>
    <w:rsid w:val="00E50C03"/>
    <w:rsid w:val="00E57BE2"/>
    <w:rsid w:val="00E61F4A"/>
    <w:rsid w:val="00E62A95"/>
    <w:rsid w:val="00E746A2"/>
    <w:rsid w:val="00E90D06"/>
    <w:rsid w:val="00E9246A"/>
    <w:rsid w:val="00E97E59"/>
    <w:rsid w:val="00EA79C9"/>
    <w:rsid w:val="00EB66AC"/>
    <w:rsid w:val="00EE1F87"/>
    <w:rsid w:val="00EE3931"/>
    <w:rsid w:val="00EE5AF6"/>
    <w:rsid w:val="00EF2CEF"/>
    <w:rsid w:val="00F116CF"/>
    <w:rsid w:val="00F427BD"/>
    <w:rsid w:val="00F431D8"/>
    <w:rsid w:val="00F64C22"/>
    <w:rsid w:val="00F67706"/>
    <w:rsid w:val="00F84F6D"/>
    <w:rsid w:val="00F92D75"/>
    <w:rsid w:val="00F97327"/>
    <w:rsid w:val="00F97A39"/>
    <w:rsid w:val="00FA296F"/>
    <w:rsid w:val="00FA7323"/>
    <w:rsid w:val="00FC32D3"/>
    <w:rsid w:val="00FD4D82"/>
    <w:rsid w:val="00FE48AE"/>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51C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9"/>
    <w:qFormat/>
    <w:rsid w:val="007912D5"/>
    <w:pPr>
      <w:keepNext/>
      <w:keepLines/>
      <w:widowControl w:val="0"/>
      <w:numPr>
        <w:numId w:val="9"/>
      </w:numPr>
      <w:adjustRightInd w:val="0"/>
      <w:spacing w:after="240"/>
      <w:jc w:val="center"/>
      <w:textAlignment w:val="baseline"/>
      <w:outlineLvl w:val="0"/>
    </w:pPr>
    <w:rPr>
      <w:rFonts w:ascii="Calibri" w:eastAsia="Times New Roman" w:hAnsi="Calibri" w:cs="Times New Roman"/>
      <w:b/>
      <w:bCs/>
      <w:caps/>
      <w:sz w:val="24"/>
      <w:szCs w:val="28"/>
      <w:lang w:eastAsia="ja-JP"/>
    </w:rPr>
  </w:style>
  <w:style w:type="paragraph" w:styleId="Heading2">
    <w:name w:val="heading 2"/>
    <w:basedOn w:val="Normal"/>
    <w:next w:val="Normal"/>
    <w:link w:val="Heading2Char"/>
    <w:uiPriority w:val="99"/>
    <w:qFormat/>
    <w:rsid w:val="007912D5"/>
    <w:pPr>
      <w:keepNext/>
      <w:widowControl w:val="0"/>
      <w:numPr>
        <w:ilvl w:val="1"/>
        <w:numId w:val="9"/>
      </w:numPr>
      <w:autoSpaceDE w:val="0"/>
      <w:adjustRightInd w:val="0"/>
      <w:spacing w:before="240" w:after="240"/>
      <w:jc w:val="both"/>
      <w:textAlignment w:val="baseline"/>
      <w:outlineLvl w:val="1"/>
    </w:pPr>
    <w:rPr>
      <w:rFonts w:ascii="Calibri" w:eastAsia="Times New Roman" w:hAnsi="Calibri" w:cs="Times New Roman"/>
      <w:bCs/>
      <w:szCs w:val="24"/>
      <w:lang w:eastAsia="ja-JP"/>
    </w:rPr>
  </w:style>
  <w:style w:type="paragraph" w:styleId="Heading3">
    <w:name w:val="heading 3"/>
    <w:basedOn w:val="Normal"/>
    <w:next w:val="Normal"/>
    <w:link w:val="Heading3Char"/>
    <w:uiPriority w:val="99"/>
    <w:qFormat/>
    <w:rsid w:val="007912D5"/>
    <w:pPr>
      <w:keepNext/>
      <w:keepLines/>
      <w:widowControl w:val="0"/>
      <w:numPr>
        <w:ilvl w:val="2"/>
        <w:numId w:val="9"/>
      </w:numPr>
      <w:adjustRightInd w:val="0"/>
      <w:spacing w:before="240" w:after="240"/>
      <w:jc w:val="both"/>
      <w:textAlignment w:val="baseline"/>
      <w:outlineLvl w:val="2"/>
    </w:pPr>
    <w:rPr>
      <w:rFonts w:ascii="Calibri" w:eastAsia="Times New Roman" w:hAnsi="Calibri" w:cs="Times New Roman"/>
      <w:bCs/>
      <w:szCs w:val="24"/>
      <w:lang w:eastAsia="ja-JP"/>
    </w:rPr>
  </w:style>
  <w:style w:type="paragraph" w:styleId="Heading4">
    <w:name w:val="heading 4"/>
    <w:basedOn w:val="Heading3"/>
    <w:next w:val="Normal"/>
    <w:link w:val="Heading4Char"/>
    <w:unhideWhenUsed/>
    <w:qFormat/>
    <w:rsid w:val="007912D5"/>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1Char">
    <w:name w:val="Heading 1 Char"/>
    <w:basedOn w:val="DefaultParagraphFont"/>
    <w:link w:val="Heading1"/>
    <w:uiPriority w:val="99"/>
    <w:rsid w:val="007912D5"/>
    <w:rPr>
      <w:rFonts w:ascii="Calibri" w:eastAsia="Times New Roman" w:hAnsi="Calibri" w:cs="Times New Roman"/>
      <w:b/>
      <w:bCs/>
      <w:caps/>
      <w:sz w:val="24"/>
      <w:szCs w:val="28"/>
      <w:lang w:eastAsia="ja-JP"/>
    </w:rPr>
  </w:style>
  <w:style w:type="character" w:customStyle="1" w:styleId="Heading2Char">
    <w:name w:val="Heading 2 Char"/>
    <w:basedOn w:val="DefaultParagraphFont"/>
    <w:link w:val="Heading2"/>
    <w:uiPriority w:val="99"/>
    <w:rsid w:val="007912D5"/>
    <w:rPr>
      <w:rFonts w:ascii="Calibri" w:eastAsia="Times New Roman" w:hAnsi="Calibri" w:cs="Times New Roman"/>
      <w:bCs/>
      <w:szCs w:val="24"/>
      <w:lang w:eastAsia="ja-JP"/>
    </w:rPr>
  </w:style>
  <w:style w:type="character" w:customStyle="1" w:styleId="Heading3Char">
    <w:name w:val="Heading 3 Char"/>
    <w:basedOn w:val="DefaultParagraphFont"/>
    <w:link w:val="Heading3"/>
    <w:uiPriority w:val="99"/>
    <w:rsid w:val="007912D5"/>
    <w:rPr>
      <w:rFonts w:ascii="Calibri" w:eastAsia="Times New Roman" w:hAnsi="Calibri" w:cs="Times New Roman"/>
      <w:bCs/>
      <w:szCs w:val="24"/>
      <w:lang w:eastAsia="ja-JP"/>
    </w:rPr>
  </w:style>
  <w:style w:type="character" w:customStyle="1" w:styleId="Heading4Char">
    <w:name w:val="Heading 4 Char"/>
    <w:basedOn w:val="DefaultParagraphFont"/>
    <w:link w:val="Heading4"/>
    <w:rsid w:val="007912D5"/>
    <w:rPr>
      <w:rFonts w:ascii="Calibri" w:eastAsia="Times New Roman" w:hAnsi="Calibri" w:cs="Times New Roman"/>
      <w:bCs/>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9"/>
    <w:qFormat/>
    <w:rsid w:val="007912D5"/>
    <w:pPr>
      <w:keepNext/>
      <w:keepLines/>
      <w:widowControl w:val="0"/>
      <w:numPr>
        <w:numId w:val="9"/>
      </w:numPr>
      <w:adjustRightInd w:val="0"/>
      <w:spacing w:after="240"/>
      <w:jc w:val="center"/>
      <w:textAlignment w:val="baseline"/>
      <w:outlineLvl w:val="0"/>
    </w:pPr>
    <w:rPr>
      <w:rFonts w:ascii="Calibri" w:eastAsia="Times New Roman" w:hAnsi="Calibri" w:cs="Times New Roman"/>
      <w:b/>
      <w:bCs/>
      <w:caps/>
      <w:sz w:val="24"/>
      <w:szCs w:val="28"/>
      <w:lang w:eastAsia="ja-JP"/>
    </w:rPr>
  </w:style>
  <w:style w:type="paragraph" w:styleId="Heading2">
    <w:name w:val="heading 2"/>
    <w:basedOn w:val="Normal"/>
    <w:next w:val="Normal"/>
    <w:link w:val="Heading2Char"/>
    <w:uiPriority w:val="99"/>
    <w:qFormat/>
    <w:rsid w:val="007912D5"/>
    <w:pPr>
      <w:keepNext/>
      <w:widowControl w:val="0"/>
      <w:numPr>
        <w:ilvl w:val="1"/>
        <w:numId w:val="9"/>
      </w:numPr>
      <w:autoSpaceDE w:val="0"/>
      <w:adjustRightInd w:val="0"/>
      <w:spacing w:before="240" w:after="240"/>
      <w:jc w:val="both"/>
      <w:textAlignment w:val="baseline"/>
      <w:outlineLvl w:val="1"/>
    </w:pPr>
    <w:rPr>
      <w:rFonts w:ascii="Calibri" w:eastAsia="Times New Roman" w:hAnsi="Calibri" w:cs="Times New Roman"/>
      <w:bCs/>
      <w:szCs w:val="24"/>
      <w:lang w:eastAsia="ja-JP"/>
    </w:rPr>
  </w:style>
  <w:style w:type="paragraph" w:styleId="Heading3">
    <w:name w:val="heading 3"/>
    <w:basedOn w:val="Normal"/>
    <w:next w:val="Normal"/>
    <w:link w:val="Heading3Char"/>
    <w:uiPriority w:val="99"/>
    <w:qFormat/>
    <w:rsid w:val="007912D5"/>
    <w:pPr>
      <w:keepNext/>
      <w:keepLines/>
      <w:widowControl w:val="0"/>
      <w:numPr>
        <w:ilvl w:val="2"/>
        <w:numId w:val="9"/>
      </w:numPr>
      <w:adjustRightInd w:val="0"/>
      <w:spacing w:before="240" w:after="240"/>
      <w:jc w:val="both"/>
      <w:textAlignment w:val="baseline"/>
      <w:outlineLvl w:val="2"/>
    </w:pPr>
    <w:rPr>
      <w:rFonts w:ascii="Calibri" w:eastAsia="Times New Roman" w:hAnsi="Calibri" w:cs="Times New Roman"/>
      <w:bCs/>
      <w:szCs w:val="24"/>
      <w:lang w:eastAsia="ja-JP"/>
    </w:rPr>
  </w:style>
  <w:style w:type="paragraph" w:styleId="Heading4">
    <w:name w:val="heading 4"/>
    <w:basedOn w:val="Heading3"/>
    <w:next w:val="Normal"/>
    <w:link w:val="Heading4Char"/>
    <w:unhideWhenUsed/>
    <w:qFormat/>
    <w:rsid w:val="007912D5"/>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1Char">
    <w:name w:val="Heading 1 Char"/>
    <w:basedOn w:val="DefaultParagraphFont"/>
    <w:link w:val="Heading1"/>
    <w:uiPriority w:val="99"/>
    <w:rsid w:val="007912D5"/>
    <w:rPr>
      <w:rFonts w:ascii="Calibri" w:eastAsia="Times New Roman" w:hAnsi="Calibri" w:cs="Times New Roman"/>
      <w:b/>
      <w:bCs/>
      <w:caps/>
      <w:sz w:val="24"/>
      <w:szCs w:val="28"/>
      <w:lang w:eastAsia="ja-JP"/>
    </w:rPr>
  </w:style>
  <w:style w:type="character" w:customStyle="1" w:styleId="Heading2Char">
    <w:name w:val="Heading 2 Char"/>
    <w:basedOn w:val="DefaultParagraphFont"/>
    <w:link w:val="Heading2"/>
    <w:uiPriority w:val="99"/>
    <w:rsid w:val="007912D5"/>
    <w:rPr>
      <w:rFonts w:ascii="Calibri" w:eastAsia="Times New Roman" w:hAnsi="Calibri" w:cs="Times New Roman"/>
      <w:bCs/>
      <w:szCs w:val="24"/>
      <w:lang w:eastAsia="ja-JP"/>
    </w:rPr>
  </w:style>
  <w:style w:type="character" w:customStyle="1" w:styleId="Heading3Char">
    <w:name w:val="Heading 3 Char"/>
    <w:basedOn w:val="DefaultParagraphFont"/>
    <w:link w:val="Heading3"/>
    <w:uiPriority w:val="99"/>
    <w:rsid w:val="007912D5"/>
    <w:rPr>
      <w:rFonts w:ascii="Calibri" w:eastAsia="Times New Roman" w:hAnsi="Calibri" w:cs="Times New Roman"/>
      <w:bCs/>
      <w:szCs w:val="24"/>
      <w:lang w:eastAsia="ja-JP"/>
    </w:rPr>
  </w:style>
  <w:style w:type="character" w:customStyle="1" w:styleId="Heading4Char">
    <w:name w:val="Heading 4 Char"/>
    <w:basedOn w:val="DefaultParagraphFont"/>
    <w:link w:val="Heading4"/>
    <w:rsid w:val="007912D5"/>
    <w:rPr>
      <w:rFonts w:ascii="Calibri" w:eastAsia="Times New Roman" w:hAnsi="Calibri" w:cs="Times New Roman"/>
      <w:bCs/>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07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
      <w:docPartPr>
        <w:name w:val="73793FDA7D464AC0B5A00D648E244148"/>
        <w:category>
          <w:name w:val="General"/>
          <w:gallery w:val="placeholder"/>
        </w:category>
        <w:types>
          <w:type w:val="bbPlcHdr"/>
        </w:types>
        <w:behaviors>
          <w:behavior w:val="content"/>
        </w:behaviors>
        <w:guid w:val="{E5DFD976-186D-4472-AE99-D015D7D4EF1A}"/>
      </w:docPartPr>
      <w:docPartBody>
        <w:p w:rsidR="00C13CCF" w:rsidRDefault="00AC5CA5" w:rsidP="00AC5CA5">
          <w:pPr>
            <w:pStyle w:val="73793FDA7D464AC0B5A00D648E244148"/>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0624F"/>
    <w:rsid w:val="00160241"/>
    <w:rsid w:val="001A2519"/>
    <w:rsid w:val="003A1E4B"/>
    <w:rsid w:val="00455EB5"/>
    <w:rsid w:val="00461C1C"/>
    <w:rsid w:val="004D6C9A"/>
    <w:rsid w:val="004E2027"/>
    <w:rsid w:val="00716D91"/>
    <w:rsid w:val="00823899"/>
    <w:rsid w:val="008F6A9B"/>
    <w:rsid w:val="009B5AEF"/>
    <w:rsid w:val="00A51846"/>
    <w:rsid w:val="00AC5CA5"/>
    <w:rsid w:val="00C03643"/>
    <w:rsid w:val="00C13CCF"/>
    <w:rsid w:val="00C2797F"/>
    <w:rsid w:val="00C80225"/>
    <w:rsid w:val="00CB1883"/>
    <w:rsid w:val="00D228C9"/>
    <w:rsid w:val="00D85725"/>
    <w:rsid w:val="00DB5324"/>
    <w:rsid w:val="00E97654"/>
    <w:rsid w:val="00EA4D77"/>
    <w:rsid w:val="00EA555A"/>
    <w:rsid w:val="00EB3DB0"/>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5CA5"/>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73793FDA7D464AC0B5A00D648E244148">
    <w:name w:val="73793FDA7D464AC0B5A00D648E244148"/>
    <w:rsid w:val="00AC5C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5CA5"/>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73793FDA7D464AC0B5A00D648E244148">
    <w:name w:val="73793FDA7D464AC0B5A00D648E244148"/>
    <w:rsid w:val="00AC5C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883CD-24FB-4CDE-B141-42124211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2015</Words>
  <Characters>11487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Faseeha K. Altaf</cp:lastModifiedBy>
  <cp:revision>12</cp:revision>
  <dcterms:created xsi:type="dcterms:W3CDTF">2013-12-10T15:50:00Z</dcterms:created>
  <dcterms:modified xsi:type="dcterms:W3CDTF">2014-01-16T16:18:00Z</dcterms:modified>
</cp:coreProperties>
</file>