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E07FA"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314AE41" w14:textId="77777777" w:rsidR="00797624" w:rsidRDefault="00797624" w:rsidP="00105D8B">
      <w:pPr>
        <w:contextualSpacing/>
        <w:rPr>
          <w:rFonts w:cstheme="minorHAnsi"/>
          <w:b/>
          <w:noProof/>
        </w:rPr>
      </w:pPr>
    </w:p>
    <w:p w14:paraId="3B6DC270" w14:textId="535E393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195649">
        <w:rPr>
          <w:rFonts w:cstheme="minorHAnsi"/>
          <w:noProof/>
        </w:rPr>
        <w:t>)</w:t>
      </w:r>
      <w:r w:rsidRPr="00195649">
        <w:rPr>
          <w:rFonts w:cstheme="minorHAnsi"/>
          <w:b/>
          <w:noProof/>
        </w:rPr>
        <w:t xml:space="preserve">: </w:t>
      </w:r>
      <w:r w:rsidR="00195649" w:rsidRPr="00195649">
        <w:rPr>
          <w:rFonts w:eastAsia="Times New Roman" w:cs="Times New Roman"/>
          <w:b/>
          <w:color w:val="FF0000"/>
          <w:szCs w:val="18"/>
        </w:rPr>
        <w:t>#2606 (New Measure)</w:t>
      </w:r>
    </w:p>
    <w:p w14:paraId="7CC91FD2"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C4D47" w:rsidRPr="00FF6F9D">
            <w:rPr>
              <w:rFonts w:eastAsia="Trebuchet MS" w:cstheme="minorHAnsi"/>
              <w:b/>
              <w:bCs/>
              <w:color w:val="FF0000"/>
              <w:szCs w:val="20"/>
            </w:rPr>
            <w:t xml:space="preserve">Diabetes Care for People with Serious Mental Illness: Blood Pressure Control (&lt;140/90 mm Hg) </w:t>
          </w:r>
        </w:sdtContent>
      </w:sdt>
    </w:p>
    <w:p w14:paraId="4AD6B306" w14:textId="77777777" w:rsidR="005C73CA" w:rsidRPr="00DC4D47" w:rsidRDefault="00105D8B" w:rsidP="009E1846">
      <w:pPr>
        <w:spacing w:after="0"/>
        <w:rPr>
          <w:rFonts w:eastAsia="Trebuchet MS"/>
          <w:b/>
          <w:bCs/>
          <w:color w:val="FF0000"/>
          <w:sz w:val="20"/>
          <w:szCs w:val="20"/>
        </w:rPr>
      </w:pPr>
      <w:r w:rsidRPr="00A25024">
        <w:rPr>
          <w:rFonts w:cstheme="minorHAnsi"/>
          <w:b/>
          <w:noProof/>
        </w:rPr>
        <w:t>Date of Submission</w:t>
      </w:r>
      <w:r w:rsidRPr="00A25024">
        <w:rPr>
          <w:rFonts w:cstheme="minorHAnsi"/>
          <w:noProof/>
        </w:rPr>
        <w:t xml:space="preserve">:  </w:t>
      </w:r>
      <w:sdt>
        <w:sdtPr>
          <w:rPr>
            <w:rFonts w:eastAsia="Trebuchet MS" w:cstheme="minorHAnsi"/>
            <w:b/>
            <w:bCs/>
            <w:color w:val="FF0000"/>
            <w:szCs w:val="20"/>
          </w:rPr>
          <w:id w:val="-1689821638"/>
          <w:placeholder>
            <w:docPart w:val="D0A5AE3409394D21BA5FA5F27780E302"/>
          </w:placeholder>
          <w:date w:fullDate="2014-07-25T00:00:00Z">
            <w:dateFormat w:val="M/d/yyyy"/>
            <w:lid w:val="en-US"/>
            <w:storeMappedDataAs w:val="dateTime"/>
            <w:calendar w:val="gregorian"/>
          </w:date>
        </w:sdtPr>
        <w:sdtEndPr/>
        <w:sdtContent>
          <w:r w:rsidR="00DC4D47" w:rsidRPr="00FF6F9D">
            <w:rPr>
              <w:rFonts w:eastAsia="Trebuchet MS" w:cstheme="minorHAnsi"/>
              <w:b/>
              <w:bCs/>
              <w:color w:val="FF0000"/>
              <w:szCs w:val="20"/>
            </w:rPr>
            <w:t>7/25/2014</w:t>
          </w:r>
        </w:sdtContent>
      </w:sdt>
    </w:p>
    <w:p w14:paraId="299ED136" w14:textId="6013FD45" w:rsidR="00CD364B" w:rsidRPr="009E1846" w:rsidRDefault="009E1846" w:rsidP="009E1846">
      <w:pPr>
        <w:spacing w:after="0"/>
        <w:rPr>
          <w:rFonts w:cstheme="minorHAnsi"/>
          <w:b/>
        </w:rPr>
      </w:pPr>
      <w:r>
        <w:rPr>
          <w:rStyle w:val="Style2"/>
          <w:rFonts w:cstheme="minorHAnsi"/>
          <w:b/>
          <w:color w:val="auto"/>
          <w:u w:val="none"/>
        </w:rPr>
        <w:t>Type of Measure:</w:t>
      </w:r>
      <w:r w:rsidR="00285178">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376CA246" w14:textId="77777777" w:rsidTr="000B3880">
        <w:trPr>
          <w:jc w:val="center"/>
        </w:trPr>
        <w:tc>
          <w:tcPr>
            <w:tcW w:w="2547" w:type="pct"/>
          </w:tcPr>
          <w:p w14:paraId="4CCCCAE6" w14:textId="77777777" w:rsidR="00CD364B" w:rsidRPr="00B82A57" w:rsidRDefault="00410369"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6790C1ED" w14:textId="62CEBE9C" w:rsidR="00CD364B" w:rsidRPr="00B82A57" w:rsidRDefault="00410369"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C4D4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r w:rsidR="00886831">
              <w:rPr>
                <w:rFonts w:cstheme="minorHAnsi"/>
                <w:bCs/>
              </w:rPr>
              <w:t xml:space="preserve"> </w:t>
            </w:r>
            <w:r w:rsidR="00886831" w:rsidRPr="008F0C2C">
              <w:rPr>
                <w:rFonts w:cstheme="minorHAnsi"/>
                <w:bCs/>
                <w:highlight w:val="yellow"/>
              </w:rPr>
              <w:t>[intermediate outcome]</w:t>
            </w:r>
          </w:p>
        </w:tc>
      </w:tr>
      <w:tr w:rsidR="00CD364B" w:rsidRPr="00B82A57" w14:paraId="02A79CBE" w14:textId="77777777" w:rsidTr="000B3880">
        <w:trPr>
          <w:jc w:val="center"/>
        </w:trPr>
        <w:tc>
          <w:tcPr>
            <w:tcW w:w="2547" w:type="pct"/>
          </w:tcPr>
          <w:p w14:paraId="5D9A36F6" w14:textId="77777777" w:rsidR="00CD364B" w:rsidRPr="00B82A57" w:rsidRDefault="00410369"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003B6BEA" w14:textId="77777777" w:rsidR="00CD364B" w:rsidRPr="00B82A57" w:rsidRDefault="00410369"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43B38F14" w14:textId="77777777" w:rsidTr="000B3880">
        <w:trPr>
          <w:jc w:val="center"/>
        </w:trPr>
        <w:tc>
          <w:tcPr>
            <w:tcW w:w="2547" w:type="pct"/>
          </w:tcPr>
          <w:p w14:paraId="7334E95B" w14:textId="77777777" w:rsidR="00CD364B" w:rsidRPr="00B82A57" w:rsidRDefault="00410369"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4FE94973" w14:textId="77777777" w:rsidR="00CD364B" w:rsidRPr="00B82A57" w:rsidRDefault="00410369"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5A84C4FC"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7BD29B53" w14:textId="77777777" w:rsidTr="00145149">
        <w:trPr>
          <w:jc w:val="center"/>
        </w:trPr>
        <w:tc>
          <w:tcPr>
            <w:tcW w:w="9576" w:type="dxa"/>
          </w:tcPr>
          <w:p w14:paraId="3285E5C4" w14:textId="77777777" w:rsidR="00B53E8B" w:rsidRPr="00B53E8B" w:rsidRDefault="00B53E8B" w:rsidP="00B53E8B">
            <w:pPr>
              <w:rPr>
                <w:rFonts w:cstheme="minorHAnsi"/>
                <w:b/>
                <w:noProof/>
              </w:rPr>
            </w:pPr>
            <w:r w:rsidRPr="00B53E8B">
              <w:rPr>
                <w:rFonts w:cstheme="minorHAnsi"/>
                <w:b/>
                <w:noProof/>
              </w:rPr>
              <w:t>Instructions</w:t>
            </w:r>
          </w:p>
          <w:p w14:paraId="55CC7176"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1F298CD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180DE1B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797E9E3"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49F49835"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478014ED"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7AFA29D"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7FE24B2"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599DB71C"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2200949F" w14:textId="77777777" w:rsidTr="00145149">
        <w:trPr>
          <w:jc w:val="center"/>
        </w:trPr>
        <w:tc>
          <w:tcPr>
            <w:tcW w:w="9576" w:type="dxa"/>
          </w:tcPr>
          <w:p w14:paraId="1286A609"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529C5A38" w14:textId="77777777" w:rsidR="00B53E8B" w:rsidRPr="00A831B4" w:rsidRDefault="00B53E8B" w:rsidP="00702C73">
            <w:pPr>
              <w:rPr>
                <w:rFonts w:cstheme="minorHAnsi"/>
                <w:b/>
                <w:bCs/>
                <w:sz w:val="20"/>
                <w:szCs w:val="20"/>
              </w:rPr>
            </w:pPr>
          </w:p>
          <w:p w14:paraId="533E03F7"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0D2AEA9C" w14:textId="77777777" w:rsidR="00145149" w:rsidRPr="000F034A" w:rsidRDefault="00145149" w:rsidP="00145149">
            <w:pPr>
              <w:autoSpaceDE w:val="0"/>
              <w:autoSpaceDN w:val="0"/>
              <w:adjustRightInd w:val="0"/>
              <w:rPr>
                <w:rFonts w:cstheme="minorHAnsi"/>
                <w:b/>
                <w:iCs/>
              </w:rPr>
            </w:pPr>
          </w:p>
          <w:p w14:paraId="427707E9"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B775A0C" w14:textId="77777777" w:rsidR="00145149" w:rsidRPr="000F034A" w:rsidRDefault="00145149" w:rsidP="00145149">
            <w:pPr>
              <w:rPr>
                <w:rFonts w:cstheme="minorHAnsi"/>
              </w:rPr>
            </w:pPr>
            <w:bookmarkStart w:id="0" w:name="_Toc256067249"/>
          </w:p>
          <w:p w14:paraId="5CC6677B"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427CD3E4" w14:textId="77777777" w:rsidR="00145149" w:rsidRPr="000F034A" w:rsidRDefault="00145149" w:rsidP="00145149">
            <w:pPr>
              <w:rPr>
                <w:rFonts w:cstheme="minorHAnsi"/>
                <w:b/>
              </w:rPr>
            </w:pPr>
            <w:r w:rsidRPr="000F034A">
              <w:rPr>
                <w:rFonts w:cstheme="minorHAnsi"/>
                <w:b/>
              </w:rPr>
              <w:t xml:space="preserve">AND </w:t>
            </w:r>
          </w:p>
          <w:p w14:paraId="49D9B57C"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40141FDA" w14:textId="77777777" w:rsidR="00145149" w:rsidRPr="000F034A" w:rsidRDefault="00145149" w:rsidP="00145149">
            <w:pPr>
              <w:rPr>
                <w:rFonts w:cstheme="minorHAnsi"/>
                <w:b/>
                <w:bCs/>
              </w:rPr>
            </w:pPr>
          </w:p>
          <w:p w14:paraId="5F16C4D0"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7893882"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364977A5" w14:textId="77777777" w:rsidR="00145149" w:rsidRPr="000F034A" w:rsidRDefault="00145149" w:rsidP="00145149">
            <w:pPr>
              <w:rPr>
                <w:rFonts w:cstheme="minorHAnsi"/>
                <w:b/>
              </w:rPr>
            </w:pPr>
            <w:r w:rsidRPr="000F034A">
              <w:rPr>
                <w:rFonts w:cstheme="minorHAnsi"/>
                <w:b/>
              </w:rPr>
              <w:t>OR</w:t>
            </w:r>
          </w:p>
          <w:p w14:paraId="3B7FB30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2D05102E" w14:textId="77777777" w:rsidR="00145149" w:rsidRPr="000F034A" w:rsidRDefault="00145149" w:rsidP="00145149">
            <w:pPr>
              <w:rPr>
                <w:rFonts w:cstheme="minorHAnsi"/>
                <w:b/>
                <w:bCs/>
              </w:rPr>
            </w:pPr>
          </w:p>
          <w:bookmarkEnd w:id="1"/>
          <w:p w14:paraId="364A845C"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3C49A7B" w14:textId="77777777" w:rsidR="00145149" w:rsidRPr="000F034A" w:rsidRDefault="00145149" w:rsidP="00145149">
            <w:pPr>
              <w:rPr>
                <w:rFonts w:cstheme="minorHAnsi"/>
              </w:rPr>
            </w:pPr>
            <w:r w:rsidRPr="000F034A">
              <w:rPr>
                <w:rFonts w:cstheme="minorHAnsi"/>
                <w:b/>
              </w:rPr>
              <w:t>OR</w:t>
            </w:r>
          </w:p>
          <w:p w14:paraId="08675174"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EAC90C6" w14:textId="77777777" w:rsidR="00145149" w:rsidRPr="000F034A" w:rsidRDefault="00145149" w:rsidP="00145149">
            <w:pPr>
              <w:rPr>
                <w:rFonts w:cstheme="minorHAnsi"/>
                <w:b/>
                <w:bCs/>
              </w:rPr>
            </w:pPr>
          </w:p>
          <w:p w14:paraId="3D3B00A1"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1B93EE57" w14:textId="77777777" w:rsidR="00E30584" w:rsidRPr="000F034A" w:rsidRDefault="00E30584" w:rsidP="00145149">
            <w:pPr>
              <w:rPr>
                <w:rFonts w:cstheme="minorHAnsi"/>
              </w:rPr>
            </w:pPr>
          </w:p>
          <w:p w14:paraId="152B4EE2"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397DEE52" w14:textId="77777777" w:rsidR="00145149" w:rsidRPr="00A831B4" w:rsidRDefault="00145149" w:rsidP="00145149">
            <w:pPr>
              <w:rPr>
                <w:rFonts w:cstheme="minorHAnsi"/>
                <w:b/>
                <w:bCs/>
                <w:sz w:val="20"/>
                <w:szCs w:val="20"/>
              </w:rPr>
            </w:pPr>
          </w:p>
          <w:p w14:paraId="2F2C9ECD"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5DD4DE3C"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4A5E93BD"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956A1BD"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7B878E99"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A76739A"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4D3DA3B3"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0BDF22D"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B525D4C" w14:textId="77777777" w:rsidR="00BC0D25" w:rsidRDefault="00BC0D25" w:rsidP="00702C73">
      <w:pPr>
        <w:spacing w:after="0" w:line="240" w:lineRule="auto"/>
        <w:rPr>
          <w:rFonts w:cstheme="minorHAnsi"/>
          <w:noProof/>
        </w:rPr>
      </w:pPr>
    </w:p>
    <w:p w14:paraId="71D1F5A9" w14:textId="77777777" w:rsidR="00702C73" w:rsidRPr="00702C73" w:rsidRDefault="00702C73" w:rsidP="00702C73">
      <w:pPr>
        <w:spacing w:after="0" w:line="240" w:lineRule="auto"/>
        <w:rPr>
          <w:rFonts w:cstheme="minorHAnsi"/>
          <w:noProof/>
        </w:rPr>
      </w:pPr>
    </w:p>
    <w:p w14:paraId="1ECA586C"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3AEDCCF"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659C62A" w14:textId="77777777" w:rsidR="000574AB" w:rsidRPr="00A25024" w:rsidRDefault="000574AB" w:rsidP="008A403A">
      <w:pPr>
        <w:spacing w:after="0" w:line="240" w:lineRule="auto"/>
        <w:rPr>
          <w:rFonts w:cstheme="minorHAnsi"/>
          <w:noProof/>
        </w:rPr>
      </w:pPr>
    </w:p>
    <w:p w14:paraId="6D1438B5"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7A00026F" w14:textId="77777777" w:rsidTr="0014773C">
        <w:trPr>
          <w:jc w:val="center"/>
        </w:trPr>
        <w:tc>
          <w:tcPr>
            <w:tcW w:w="5208" w:type="dxa"/>
            <w:shd w:val="clear" w:color="auto" w:fill="D9D9D9" w:themeFill="background1" w:themeFillShade="D9"/>
          </w:tcPr>
          <w:p w14:paraId="3BD076E8"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476E8590"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7606B2A3"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E7BD9C0" w14:textId="77777777" w:rsidTr="0014773C">
        <w:trPr>
          <w:jc w:val="center"/>
        </w:trPr>
        <w:tc>
          <w:tcPr>
            <w:tcW w:w="5208" w:type="dxa"/>
          </w:tcPr>
          <w:p w14:paraId="6D6A59D4" w14:textId="77777777" w:rsidR="00A01494" w:rsidRPr="00DC4D47" w:rsidRDefault="00410369" w:rsidP="00DB3627">
            <w:pPr>
              <w:autoSpaceDE w:val="0"/>
              <w:autoSpaceDN w:val="0"/>
              <w:adjustRightInd w:val="0"/>
              <w:rPr>
                <w:rFonts w:cstheme="minorHAnsi"/>
                <w:bCs/>
                <w:highlight w:val="yellow"/>
              </w:rPr>
            </w:pPr>
            <w:sdt>
              <w:sdtPr>
                <w:rPr>
                  <w:rFonts w:cstheme="minorHAnsi"/>
                  <w:bCs/>
                  <w:color w:val="0000FF"/>
                  <w:highlight w:val="yellow"/>
                </w:rPr>
                <w:id w:val="-839233565"/>
                <w14:checkbox>
                  <w14:checked w14:val="1"/>
                  <w14:checkedState w14:val="2612" w14:font="MS Gothic"/>
                  <w14:uncheckedState w14:val="2610" w14:font="MS Gothic"/>
                </w14:checkbox>
              </w:sdtPr>
              <w:sdtEndPr/>
              <w:sdtContent>
                <w:r w:rsidR="00DC4D47" w:rsidRPr="00DC4D47">
                  <w:rPr>
                    <w:rFonts w:ascii="MS Gothic" w:eastAsia="MS Gothic" w:hAnsi="MS Gothic" w:cstheme="minorHAnsi" w:hint="eastAsia"/>
                    <w:bCs/>
                    <w:color w:val="0000FF"/>
                    <w:highlight w:val="yellow"/>
                  </w:rPr>
                  <w:t>☒</w:t>
                </w:r>
              </w:sdtContent>
            </w:sdt>
            <w:r w:rsidR="00B82A57" w:rsidRPr="00DC4D47">
              <w:rPr>
                <w:rFonts w:cstheme="minorHAnsi"/>
                <w:bCs/>
                <w:highlight w:val="yellow"/>
              </w:rPr>
              <w:t xml:space="preserve"> </w:t>
            </w:r>
            <w:r w:rsidR="00A01494" w:rsidRPr="00DC4D47">
              <w:rPr>
                <w:rFonts w:cstheme="minorHAnsi"/>
                <w:bCs/>
                <w:highlight w:val="yellow"/>
              </w:rPr>
              <w:t>abstracted from paper record</w:t>
            </w:r>
          </w:p>
        </w:tc>
        <w:tc>
          <w:tcPr>
            <w:tcW w:w="4847" w:type="dxa"/>
          </w:tcPr>
          <w:p w14:paraId="2404FD73" w14:textId="77777777" w:rsidR="00A01494" w:rsidRPr="00DC4D47" w:rsidRDefault="00410369" w:rsidP="00DB3627">
            <w:pPr>
              <w:autoSpaceDE w:val="0"/>
              <w:autoSpaceDN w:val="0"/>
              <w:adjustRightInd w:val="0"/>
              <w:rPr>
                <w:rFonts w:cstheme="minorHAnsi"/>
                <w:bCs/>
                <w:highlight w:val="yellow"/>
              </w:rPr>
            </w:pPr>
            <w:sdt>
              <w:sdtPr>
                <w:rPr>
                  <w:rFonts w:cstheme="minorHAnsi"/>
                  <w:bCs/>
                  <w:color w:val="0000FF"/>
                  <w:highlight w:val="yellow"/>
                </w:rPr>
                <w:id w:val="98917060"/>
                <w14:checkbox>
                  <w14:checked w14:val="1"/>
                  <w14:checkedState w14:val="2612" w14:font="MS Gothic"/>
                  <w14:uncheckedState w14:val="2610" w14:font="MS Gothic"/>
                </w14:checkbox>
              </w:sdtPr>
              <w:sdtEndPr/>
              <w:sdtContent>
                <w:r w:rsidR="00DC4D47" w:rsidRPr="00DC4D47">
                  <w:rPr>
                    <w:rFonts w:ascii="MS Gothic" w:eastAsia="MS Gothic" w:hAnsi="MS Gothic" w:cstheme="minorHAnsi" w:hint="eastAsia"/>
                    <w:bCs/>
                    <w:color w:val="0000FF"/>
                    <w:highlight w:val="yellow"/>
                  </w:rPr>
                  <w:t>☒</w:t>
                </w:r>
              </w:sdtContent>
            </w:sdt>
            <w:r w:rsidR="00B82A57" w:rsidRPr="00DC4D47">
              <w:rPr>
                <w:rFonts w:cstheme="minorHAnsi"/>
                <w:bCs/>
                <w:highlight w:val="yellow"/>
              </w:rPr>
              <w:t xml:space="preserve"> </w:t>
            </w:r>
            <w:r w:rsidR="00A01494" w:rsidRPr="00DC4D47">
              <w:rPr>
                <w:rFonts w:cstheme="minorHAnsi"/>
                <w:bCs/>
                <w:highlight w:val="yellow"/>
              </w:rPr>
              <w:t>abstracted from paper record</w:t>
            </w:r>
          </w:p>
        </w:tc>
      </w:tr>
      <w:tr w:rsidR="00A01494" w:rsidRPr="00A01494" w14:paraId="4B1A40AA" w14:textId="77777777" w:rsidTr="0014773C">
        <w:trPr>
          <w:jc w:val="center"/>
        </w:trPr>
        <w:tc>
          <w:tcPr>
            <w:tcW w:w="5208" w:type="dxa"/>
          </w:tcPr>
          <w:p w14:paraId="205D84B3" w14:textId="77777777" w:rsidR="00A01494" w:rsidRPr="00DC4D47" w:rsidRDefault="00410369" w:rsidP="00DB3627">
            <w:pPr>
              <w:autoSpaceDE w:val="0"/>
              <w:autoSpaceDN w:val="0"/>
              <w:adjustRightInd w:val="0"/>
              <w:rPr>
                <w:rFonts w:cstheme="minorHAnsi"/>
                <w:bCs/>
                <w:highlight w:val="yellow"/>
              </w:rPr>
            </w:pPr>
            <w:sdt>
              <w:sdtPr>
                <w:rPr>
                  <w:rFonts w:cstheme="minorHAnsi"/>
                  <w:bCs/>
                  <w:color w:val="0000FF"/>
                  <w:highlight w:val="yellow"/>
                </w:rPr>
                <w:id w:val="560149406"/>
                <w14:checkbox>
                  <w14:checked w14:val="1"/>
                  <w14:checkedState w14:val="2612" w14:font="MS Gothic"/>
                  <w14:uncheckedState w14:val="2610" w14:font="MS Gothic"/>
                </w14:checkbox>
              </w:sdtPr>
              <w:sdtEndPr/>
              <w:sdtContent>
                <w:r w:rsidR="00DC4D47" w:rsidRPr="00DC4D47">
                  <w:rPr>
                    <w:rFonts w:ascii="MS Gothic" w:eastAsia="MS Gothic" w:hAnsi="MS Gothic" w:cstheme="minorHAnsi" w:hint="eastAsia"/>
                    <w:bCs/>
                    <w:color w:val="0000FF"/>
                    <w:highlight w:val="yellow"/>
                  </w:rPr>
                  <w:t>☒</w:t>
                </w:r>
              </w:sdtContent>
            </w:sdt>
            <w:r w:rsidR="00B82A57" w:rsidRPr="00DC4D47">
              <w:rPr>
                <w:rFonts w:cstheme="minorHAnsi"/>
                <w:bCs/>
                <w:highlight w:val="yellow"/>
              </w:rPr>
              <w:t xml:space="preserve"> </w:t>
            </w:r>
            <w:r w:rsidR="00A01494" w:rsidRPr="00DC4D47">
              <w:rPr>
                <w:rFonts w:eastAsia="MS Gothic" w:cstheme="minorHAnsi"/>
                <w:bCs/>
                <w:highlight w:val="yellow"/>
              </w:rPr>
              <w:t xml:space="preserve">administrative </w:t>
            </w:r>
            <w:r w:rsidR="00A01494" w:rsidRPr="00DC4D47">
              <w:rPr>
                <w:rFonts w:cstheme="minorHAnsi"/>
                <w:bCs/>
                <w:highlight w:val="yellow"/>
              </w:rPr>
              <w:t>claims</w:t>
            </w:r>
          </w:p>
        </w:tc>
        <w:tc>
          <w:tcPr>
            <w:tcW w:w="4847" w:type="dxa"/>
          </w:tcPr>
          <w:p w14:paraId="3EB89ADF" w14:textId="77777777" w:rsidR="00A01494" w:rsidRPr="00DC4D47" w:rsidRDefault="00410369" w:rsidP="00DB3627">
            <w:pPr>
              <w:autoSpaceDE w:val="0"/>
              <w:autoSpaceDN w:val="0"/>
              <w:adjustRightInd w:val="0"/>
              <w:rPr>
                <w:rFonts w:cstheme="minorHAnsi"/>
                <w:bCs/>
                <w:highlight w:val="yellow"/>
              </w:rPr>
            </w:pPr>
            <w:sdt>
              <w:sdtPr>
                <w:rPr>
                  <w:rFonts w:cstheme="minorHAnsi"/>
                  <w:bCs/>
                  <w:color w:val="0000FF"/>
                  <w:highlight w:val="yellow"/>
                </w:rPr>
                <w:id w:val="-387195507"/>
                <w14:checkbox>
                  <w14:checked w14:val="1"/>
                  <w14:checkedState w14:val="2612" w14:font="MS Gothic"/>
                  <w14:uncheckedState w14:val="2610" w14:font="MS Gothic"/>
                </w14:checkbox>
              </w:sdtPr>
              <w:sdtEndPr/>
              <w:sdtContent>
                <w:r w:rsidR="00DC4D47" w:rsidRPr="00DC4D47">
                  <w:rPr>
                    <w:rFonts w:ascii="MS Gothic" w:eastAsia="MS Gothic" w:hAnsi="MS Gothic" w:cstheme="minorHAnsi" w:hint="eastAsia"/>
                    <w:bCs/>
                    <w:color w:val="0000FF"/>
                    <w:highlight w:val="yellow"/>
                  </w:rPr>
                  <w:t>☒</w:t>
                </w:r>
              </w:sdtContent>
            </w:sdt>
            <w:r w:rsidR="00B82A57" w:rsidRPr="00DC4D47">
              <w:rPr>
                <w:rFonts w:cstheme="minorHAnsi"/>
                <w:bCs/>
                <w:highlight w:val="yellow"/>
              </w:rPr>
              <w:t xml:space="preserve"> </w:t>
            </w:r>
            <w:r w:rsidR="00A01494" w:rsidRPr="00DC4D47">
              <w:rPr>
                <w:rFonts w:eastAsia="MS Gothic" w:cstheme="minorHAnsi"/>
                <w:bCs/>
                <w:highlight w:val="yellow"/>
              </w:rPr>
              <w:t xml:space="preserve">administrative </w:t>
            </w:r>
            <w:r w:rsidR="00A01494" w:rsidRPr="00DC4D47">
              <w:rPr>
                <w:rFonts w:cstheme="minorHAnsi"/>
                <w:bCs/>
                <w:highlight w:val="yellow"/>
              </w:rPr>
              <w:t>claims</w:t>
            </w:r>
          </w:p>
        </w:tc>
      </w:tr>
      <w:tr w:rsidR="00A01494" w:rsidRPr="00A01494" w14:paraId="6645A86B" w14:textId="77777777" w:rsidTr="0014773C">
        <w:trPr>
          <w:jc w:val="center"/>
        </w:trPr>
        <w:tc>
          <w:tcPr>
            <w:tcW w:w="5208" w:type="dxa"/>
          </w:tcPr>
          <w:p w14:paraId="492FA9ED"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4496BFB7"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00D3D7C6" w14:textId="77777777" w:rsidTr="0014773C">
        <w:trPr>
          <w:jc w:val="center"/>
        </w:trPr>
        <w:tc>
          <w:tcPr>
            <w:tcW w:w="5208" w:type="dxa"/>
          </w:tcPr>
          <w:p w14:paraId="195B0204"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53691191"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4CD43ADD" w14:textId="77777777" w:rsidTr="0014773C">
        <w:trPr>
          <w:jc w:val="center"/>
        </w:trPr>
        <w:tc>
          <w:tcPr>
            <w:tcW w:w="5208" w:type="dxa"/>
          </w:tcPr>
          <w:p w14:paraId="5A097037" w14:textId="77777777" w:rsidR="00A01494" w:rsidRPr="00A01494" w:rsidRDefault="00410369"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3722CB0B"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AFF0B08" w14:textId="77777777" w:rsidTr="0014773C">
        <w:trPr>
          <w:jc w:val="center"/>
        </w:trPr>
        <w:tc>
          <w:tcPr>
            <w:tcW w:w="5208" w:type="dxa"/>
          </w:tcPr>
          <w:p w14:paraId="04E31046"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15F3F4B2" w14:textId="77777777" w:rsidR="00A01494" w:rsidRPr="00A01494" w:rsidRDefault="00410369"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35571EDA"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A476F14"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17D42F5" w14:textId="77777777" w:rsidR="00C355B9" w:rsidRDefault="00C355B9" w:rsidP="00DB3627">
      <w:pPr>
        <w:autoSpaceDE w:val="0"/>
        <w:autoSpaceDN w:val="0"/>
        <w:adjustRightInd w:val="0"/>
        <w:spacing w:after="0" w:line="240" w:lineRule="auto"/>
        <w:rPr>
          <w:rFonts w:cstheme="minorHAnsi"/>
          <w:bCs/>
        </w:rPr>
      </w:pPr>
    </w:p>
    <w:p w14:paraId="4D7E9209" w14:textId="77777777" w:rsidR="00DC4D47" w:rsidRPr="00FF6F9D" w:rsidRDefault="00DC4D47" w:rsidP="00DC4D47">
      <w:pPr>
        <w:contextualSpacing/>
        <w:rPr>
          <w:rFonts w:eastAsia="Times New Roman" w:cs="Times New Roman"/>
          <w:b/>
          <w:color w:val="FF0000"/>
          <w:szCs w:val="20"/>
        </w:rPr>
      </w:pPr>
      <w:r w:rsidRPr="00FF6F9D">
        <w:rPr>
          <w:rFonts w:eastAsia="Times New Roman" w:cs="Times New Roman"/>
          <w:b/>
          <w:color w:val="FF0000"/>
          <w:szCs w:val="20"/>
        </w:rPr>
        <w:t>Not applicable.</w:t>
      </w:r>
    </w:p>
    <w:p w14:paraId="0BB545BB" w14:textId="77777777" w:rsidR="009E1846" w:rsidRDefault="009E1846" w:rsidP="00DB3627">
      <w:pPr>
        <w:autoSpaceDE w:val="0"/>
        <w:autoSpaceDN w:val="0"/>
        <w:adjustRightInd w:val="0"/>
        <w:spacing w:after="0" w:line="240" w:lineRule="auto"/>
        <w:rPr>
          <w:rFonts w:cstheme="minorHAnsi"/>
          <w:b/>
        </w:rPr>
      </w:pPr>
    </w:p>
    <w:p w14:paraId="4440BDF9"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eastAsia="Times New Roman" w:cs="Times New Roman"/>
            <w:b/>
            <w:color w:val="FF0000"/>
            <w:szCs w:val="20"/>
          </w:rPr>
          <w:id w:val="950514773"/>
          <w:text/>
        </w:sdtPr>
        <w:sdtEndPr/>
        <w:sdtContent>
          <w:r w:rsidR="00DC4D47" w:rsidRPr="00FF6F9D">
            <w:rPr>
              <w:rFonts w:eastAsia="Times New Roman" w:cs="Times New Roman"/>
              <w:b/>
              <w:color w:val="FF0000"/>
              <w:szCs w:val="20"/>
            </w:rPr>
            <w:t>2011-2012</w:t>
          </w:r>
        </w:sdtContent>
      </w:sdt>
    </w:p>
    <w:p w14:paraId="02C4C54A" w14:textId="77777777" w:rsidR="000574AB" w:rsidRDefault="000574AB" w:rsidP="00DB3627">
      <w:pPr>
        <w:autoSpaceDE w:val="0"/>
        <w:autoSpaceDN w:val="0"/>
        <w:adjustRightInd w:val="0"/>
        <w:spacing w:after="0" w:line="240" w:lineRule="auto"/>
        <w:rPr>
          <w:rFonts w:cstheme="minorHAnsi"/>
          <w:bCs/>
        </w:rPr>
      </w:pPr>
    </w:p>
    <w:p w14:paraId="51D15477"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3E257F5E" w14:textId="77777777" w:rsidTr="000414E8">
        <w:trPr>
          <w:jc w:val="center"/>
        </w:trPr>
        <w:tc>
          <w:tcPr>
            <w:tcW w:w="5027" w:type="dxa"/>
            <w:shd w:val="clear" w:color="auto" w:fill="D9D9D9" w:themeFill="background1" w:themeFillShade="D9"/>
          </w:tcPr>
          <w:p w14:paraId="66A235F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7FE3D2B"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F7D8A09"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5FE0E165" w14:textId="77777777" w:rsidTr="000414E8">
        <w:trPr>
          <w:jc w:val="center"/>
        </w:trPr>
        <w:tc>
          <w:tcPr>
            <w:tcW w:w="5027" w:type="dxa"/>
          </w:tcPr>
          <w:p w14:paraId="3F941BFB"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0023610"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48B201" w14:textId="77777777" w:rsidTr="000414E8">
        <w:trPr>
          <w:jc w:val="center"/>
        </w:trPr>
        <w:tc>
          <w:tcPr>
            <w:tcW w:w="5027" w:type="dxa"/>
          </w:tcPr>
          <w:p w14:paraId="5133DADF"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4D608E87"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2B0E548" w14:textId="77777777" w:rsidTr="000414E8">
        <w:trPr>
          <w:jc w:val="center"/>
        </w:trPr>
        <w:tc>
          <w:tcPr>
            <w:tcW w:w="5027" w:type="dxa"/>
          </w:tcPr>
          <w:p w14:paraId="5BE1857C"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75CADDEE"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42727E2" w14:textId="77777777" w:rsidTr="000414E8">
        <w:trPr>
          <w:jc w:val="center"/>
        </w:trPr>
        <w:tc>
          <w:tcPr>
            <w:tcW w:w="5027" w:type="dxa"/>
          </w:tcPr>
          <w:p w14:paraId="5758AB56" w14:textId="5EFF419F" w:rsidR="000414E8" w:rsidRPr="00A01494" w:rsidRDefault="00410369" w:rsidP="00D61410">
            <w:pPr>
              <w:autoSpaceDE w:val="0"/>
              <w:autoSpaceDN w:val="0"/>
              <w:adjustRightInd w:val="0"/>
              <w:rPr>
                <w:rFonts w:cstheme="minorHAnsi"/>
                <w:bCs/>
              </w:rPr>
            </w:pPr>
            <w:sdt>
              <w:sdtPr>
                <w:rPr>
                  <w:rFonts w:cstheme="minorHAnsi"/>
                  <w:bCs/>
                  <w:color w:val="0000FF"/>
                  <w:highlight w:val="yellow"/>
                </w:rPr>
                <w:id w:val="275535217"/>
                <w14:checkbox>
                  <w14:checked w14:val="1"/>
                  <w14:checkedState w14:val="2612" w14:font="MS Gothic"/>
                  <w14:uncheckedState w14:val="2610" w14:font="MS Gothic"/>
                </w14:checkbox>
              </w:sdtPr>
              <w:sdtEndPr/>
              <w:sdtContent>
                <w:r w:rsidR="00FF6F9D">
                  <w:rPr>
                    <w:rFonts w:ascii="MS Gothic" w:eastAsia="MS Gothic" w:hAnsi="MS Gothic" w:cstheme="minorHAnsi" w:hint="eastAsia"/>
                    <w:bCs/>
                    <w:color w:val="0000FF"/>
                    <w:highlight w:val="yellow"/>
                  </w:rPr>
                  <w:t>☒</w:t>
                </w:r>
              </w:sdtContent>
            </w:sdt>
            <w:r w:rsidR="006574D2" w:rsidRPr="00DC4D47">
              <w:rPr>
                <w:rFonts w:cstheme="minorHAnsi"/>
                <w:bCs/>
                <w:color w:val="0000FF"/>
                <w:highlight w:val="yellow"/>
              </w:rPr>
              <w:t xml:space="preserve"> </w:t>
            </w:r>
            <w:r w:rsidR="000414E8" w:rsidRPr="00DC4D47">
              <w:rPr>
                <w:rFonts w:cstheme="minorHAnsi"/>
                <w:bCs/>
                <w:highlight w:val="yellow"/>
              </w:rPr>
              <w:t>health plan</w:t>
            </w:r>
          </w:p>
        </w:tc>
        <w:tc>
          <w:tcPr>
            <w:tcW w:w="5028" w:type="dxa"/>
          </w:tcPr>
          <w:p w14:paraId="7FB1D436" w14:textId="7A0A8D4C" w:rsidR="000414E8" w:rsidRPr="00A01494" w:rsidRDefault="00410369" w:rsidP="00D61410">
            <w:pPr>
              <w:autoSpaceDE w:val="0"/>
              <w:autoSpaceDN w:val="0"/>
              <w:adjustRightInd w:val="0"/>
              <w:rPr>
                <w:rFonts w:cstheme="minorHAnsi"/>
                <w:bCs/>
              </w:rPr>
            </w:pPr>
            <w:sdt>
              <w:sdtPr>
                <w:rPr>
                  <w:rFonts w:cstheme="minorHAnsi"/>
                  <w:bCs/>
                  <w:color w:val="0000FF"/>
                  <w:highlight w:val="yellow"/>
                </w:rPr>
                <w:id w:val="1896924375"/>
                <w14:checkbox>
                  <w14:checked w14:val="1"/>
                  <w14:checkedState w14:val="2612" w14:font="MS Gothic"/>
                  <w14:uncheckedState w14:val="2610" w14:font="MS Gothic"/>
                </w14:checkbox>
              </w:sdtPr>
              <w:sdtEndPr/>
              <w:sdtContent>
                <w:r w:rsidR="00FF6F9D">
                  <w:rPr>
                    <w:rFonts w:ascii="MS Gothic" w:eastAsia="MS Gothic" w:hAnsi="MS Gothic" w:cstheme="minorHAnsi" w:hint="eastAsia"/>
                    <w:bCs/>
                    <w:color w:val="0000FF"/>
                    <w:highlight w:val="yellow"/>
                  </w:rPr>
                  <w:t>☒</w:t>
                </w:r>
              </w:sdtContent>
            </w:sdt>
            <w:r w:rsidR="000414E8" w:rsidRPr="00DC4D47">
              <w:rPr>
                <w:rFonts w:cstheme="minorHAnsi"/>
                <w:bCs/>
                <w:highlight w:val="yellow"/>
              </w:rPr>
              <w:t xml:space="preserve"> health plan</w:t>
            </w:r>
          </w:p>
        </w:tc>
      </w:tr>
      <w:tr w:rsidR="000414E8" w:rsidRPr="00A01494" w14:paraId="31C14759" w14:textId="77777777" w:rsidTr="000414E8">
        <w:trPr>
          <w:jc w:val="center"/>
        </w:trPr>
        <w:tc>
          <w:tcPr>
            <w:tcW w:w="5027" w:type="dxa"/>
          </w:tcPr>
          <w:p w14:paraId="4D31E424"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E0A0728" w14:textId="77777777" w:rsidR="000414E8" w:rsidRPr="00A01494" w:rsidRDefault="00410369"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5EDAF58D" w14:textId="77777777" w:rsidR="000414E8" w:rsidRPr="00A25024" w:rsidRDefault="000414E8" w:rsidP="00DB3627">
      <w:pPr>
        <w:autoSpaceDE w:val="0"/>
        <w:autoSpaceDN w:val="0"/>
        <w:adjustRightInd w:val="0"/>
        <w:spacing w:after="0" w:line="240" w:lineRule="auto"/>
        <w:rPr>
          <w:rFonts w:cstheme="minorHAnsi"/>
          <w:bCs/>
        </w:rPr>
      </w:pPr>
    </w:p>
    <w:p w14:paraId="110B025C"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43DE2DB4" w14:textId="77777777" w:rsidR="00D30944" w:rsidRDefault="00D30944" w:rsidP="00D30944">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34C0066F" w14:textId="77777777" w:rsidR="00032505" w:rsidRPr="00FF6F9D" w:rsidRDefault="00032505" w:rsidP="00032505">
      <w:pPr>
        <w:autoSpaceDE w:val="0"/>
        <w:autoSpaceDN w:val="0"/>
        <w:adjustRightInd w:val="0"/>
        <w:spacing w:after="0" w:line="240" w:lineRule="auto"/>
        <w:rPr>
          <w:rFonts w:eastAsia="Times New Roman" w:cs="Times New Roman"/>
          <w:b/>
          <w:color w:val="FF0000"/>
          <w:szCs w:val="20"/>
        </w:rPr>
      </w:pPr>
    </w:p>
    <w:p w14:paraId="45C39149" w14:textId="77777777" w:rsidR="00032505" w:rsidRPr="00FF6F9D" w:rsidRDefault="00032505" w:rsidP="00032505">
      <w:pPr>
        <w:contextualSpacing/>
        <w:rPr>
          <w:rFonts w:eastAsia="Times New Roman" w:cs="Times New Roman"/>
          <w:b/>
          <w:color w:val="FF0000"/>
          <w:szCs w:val="20"/>
        </w:rPr>
      </w:pPr>
      <w:r w:rsidRPr="00FF6F9D">
        <w:rPr>
          <w:rFonts w:eastAsia="Times New Roman" w:cs="Times New Roman"/>
          <w:b/>
          <w:color w:val="FF0000"/>
          <w:szCs w:val="20"/>
        </w:rP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 </w:t>
      </w:r>
    </w:p>
    <w:p w14:paraId="7AA989DD" w14:textId="77777777" w:rsidR="00032505" w:rsidRPr="00FF6F9D" w:rsidRDefault="00032505" w:rsidP="00032505">
      <w:pPr>
        <w:pStyle w:val="NoSpacing"/>
        <w:spacing w:before="120"/>
        <w:rPr>
          <w:rFonts w:eastAsia="Times New Roman" w:cs="Times New Roman"/>
          <w:b/>
          <w:color w:val="FF0000"/>
          <w:szCs w:val="20"/>
        </w:rPr>
      </w:pPr>
      <w:r w:rsidRPr="00FF6F9D">
        <w:rPr>
          <w:rFonts w:eastAsia="Times New Roman" w:cs="Times New Roman"/>
          <w:b/>
          <w:color w:val="FF0000"/>
          <w:szCs w:val="20"/>
        </w:rPr>
        <w:t>SYSTEMATIC EVALUATION OF FACE VALIDITY</w:t>
      </w:r>
    </w:p>
    <w:p w14:paraId="551AD626" w14:textId="77777777" w:rsidR="00032505" w:rsidRPr="00FF6F9D" w:rsidRDefault="00032505" w:rsidP="00032505">
      <w:pPr>
        <w:pStyle w:val="NoSpacing"/>
        <w:rPr>
          <w:rFonts w:eastAsia="Times New Roman" w:cs="Times New Roman"/>
          <w:b/>
          <w:color w:val="FF0000"/>
          <w:szCs w:val="20"/>
        </w:rPr>
      </w:pPr>
    </w:p>
    <w:p w14:paraId="01965B2E" w14:textId="77777777" w:rsidR="00032505" w:rsidRPr="00FF6F9D" w:rsidRDefault="00032505" w:rsidP="00032505">
      <w:pPr>
        <w:autoSpaceDE w:val="0"/>
        <w:autoSpaceDN w:val="0"/>
        <w:adjustRightInd w:val="0"/>
        <w:spacing w:after="0" w:line="240" w:lineRule="auto"/>
        <w:rPr>
          <w:rFonts w:eastAsia="Times New Roman" w:cs="Times New Roman"/>
          <w:b/>
          <w:color w:val="FF0000"/>
          <w:szCs w:val="20"/>
        </w:rPr>
      </w:pPr>
      <w:r w:rsidRPr="00FF6F9D">
        <w:rPr>
          <w:rFonts w:eastAsia="Times New Roman" w:cs="Times New Roman"/>
          <w:b/>
          <w:color w:val="FF0000"/>
          <w:szCs w:val="20"/>
        </w:rPr>
        <w:t>This measure was tested for face validity with an expert panel (n=16), focus groups (n=29), and public comment (n=20).</w:t>
      </w:r>
    </w:p>
    <w:p w14:paraId="63655FA0" w14:textId="77777777" w:rsidR="002B5016" w:rsidRPr="00A25024" w:rsidRDefault="002B5016" w:rsidP="00DB3627">
      <w:pPr>
        <w:autoSpaceDE w:val="0"/>
        <w:autoSpaceDN w:val="0"/>
        <w:adjustRightInd w:val="0"/>
        <w:spacing w:after="0" w:line="240" w:lineRule="auto"/>
        <w:rPr>
          <w:rFonts w:cstheme="minorHAnsi"/>
          <w:bCs/>
        </w:rPr>
      </w:pPr>
    </w:p>
    <w:p w14:paraId="43127469"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3608C094" w14:textId="4FEFCA52" w:rsidR="00DC4D47" w:rsidRPr="00FF6F9D" w:rsidRDefault="00DC4D47" w:rsidP="00DC4D47">
      <w:pPr>
        <w:autoSpaceDE w:val="0"/>
        <w:autoSpaceDN w:val="0"/>
        <w:adjustRightInd w:val="0"/>
        <w:spacing w:after="0" w:line="240" w:lineRule="auto"/>
        <w:rPr>
          <w:rFonts w:eastAsia="Times New Roman" w:cs="Times New Roman"/>
          <w:b/>
          <w:color w:val="FF0000"/>
          <w:szCs w:val="20"/>
        </w:rPr>
      </w:pPr>
      <w:r w:rsidRPr="00FF6F9D">
        <w:rPr>
          <w:rFonts w:eastAsia="Times New Roman" w:cs="Times New Roman"/>
          <w:b/>
          <w:color w:val="FF0000"/>
          <w:szCs w:val="20"/>
        </w:rPr>
        <w:t xml:space="preserve">The sample was identified using administrative/claims data for individuals enrolled from January 1, 2011 – December 31, 2012. Given the variation across plans in  the prevalence of </w:t>
      </w:r>
      <w:r w:rsidR="008331D8" w:rsidRPr="00FF6F9D">
        <w:rPr>
          <w:rFonts w:eastAsia="Times New Roman" w:cs="Times New Roman"/>
          <w:b/>
          <w:color w:val="FF0000"/>
          <w:szCs w:val="20"/>
        </w:rPr>
        <w:t>diabetes</w:t>
      </w:r>
      <w:r w:rsidRPr="00FF6F9D">
        <w:rPr>
          <w:rFonts w:eastAsia="Times New Roman" w:cs="Times New Roman"/>
          <w:b/>
          <w:color w:val="FF0000"/>
          <w:szCs w:val="20"/>
        </w:rPr>
        <w:t xml:space="preserve"> and the number of eligible members with </w:t>
      </w:r>
      <w:r w:rsidR="007434CB" w:rsidRPr="00FF6F9D">
        <w:rPr>
          <w:rFonts w:eastAsia="Times New Roman" w:cs="Times New Roman"/>
          <w:b/>
          <w:color w:val="FF0000"/>
          <w:szCs w:val="20"/>
        </w:rPr>
        <w:t>serious mental illness</w:t>
      </w:r>
      <w:r w:rsidRPr="00FF6F9D">
        <w:rPr>
          <w:rFonts w:eastAsia="Times New Roman" w:cs="Times New Roman"/>
          <w:b/>
          <w:color w:val="FF0000"/>
          <w:szCs w:val="20"/>
        </w:rPr>
        <w:t xml:space="preserve">, we instructed plans to sample different numbers of patients for chart review to gain a final </w:t>
      </w:r>
      <w:r w:rsidR="00D763EF" w:rsidRPr="00FF6F9D">
        <w:rPr>
          <w:rFonts w:eastAsia="Times New Roman" w:cs="Times New Roman"/>
          <w:b/>
          <w:color w:val="FF0000"/>
          <w:szCs w:val="20"/>
        </w:rPr>
        <w:t xml:space="preserve">denominator </w:t>
      </w:r>
      <w:r w:rsidRPr="00FF6F9D">
        <w:rPr>
          <w:rFonts w:eastAsia="Times New Roman" w:cs="Times New Roman"/>
          <w:b/>
          <w:color w:val="FF0000"/>
          <w:szCs w:val="20"/>
        </w:rPr>
        <w:t xml:space="preserve">sample of </w:t>
      </w:r>
      <w:r w:rsidR="008331D8" w:rsidRPr="00FF6F9D">
        <w:rPr>
          <w:rFonts w:eastAsia="Times New Roman" w:cs="Times New Roman"/>
          <w:b/>
          <w:color w:val="FF0000"/>
          <w:szCs w:val="20"/>
        </w:rPr>
        <w:t>25</w:t>
      </w:r>
      <w:r w:rsidR="00D763EF" w:rsidRPr="00FF6F9D">
        <w:rPr>
          <w:rFonts w:eastAsia="Times New Roman" w:cs="Times New Roman"/>
          <w:b/>
          <w:color w:val="FF0000"/>
          <w:szCs w:val="20"/>
        </w:rPr>
        <w:t>0</w:t>
      </w:r>
      <w:r w:rsidR="008331D8" w:rsidRPr="00FF6F9D">
        <w:rPr>
          <w:rFonts w:eastAsia="Times New Roman" w:cs="Times New Roman"/>
          <w:b/>
          <w:color w:val="FF0000"/>
          <w:szCs w:val="20"/>
        </w:rPr>
        <w:t xml:space="preserve"> </w:t>
      </w:r>
      <w:r w:rsidRPr="00FF6F9D">
        <w:rPr>
          <w:rFonts w:eastAsia="Times New Roman" w:cs="Times New Roman"/>
          <w:b/>
          <w:color w:val="FF0000"/>
          <w:szCs w:val="20"/>
        </w:rPr>
        <w:t>(</w:t>
      </w:r>
      <w:r w:rsidR="00D763EF" w:rsidRPr="00FF6F9D">
        <w:rPr>
          <w:rFonts w:eastAsia="Times New Roman" w:cs="Times New Roman"/>
          <w:b/>
          <w:color w:val="FF0000"/>
          <w:szCs w:val="20"/>
        </w:rPr>
        <w:t>127</w:t>
      </w:r>
      <w:r w:rsidR="008331D8" w:rsidRPr="00FF6F9D">
        <w:rPr>
          <w:rFonts w:eastAsia="Times New Roman" w:cs="Times New Roman"/>
          <w:b/>
          <w:color w:val="FF0000"/>
          <w:szCs w:val="20"/>
        </w:rPr>
        <w:t xml:space="preserve"> </w:t>
      </w:r>
      <w:r w:rsidRPr="00FF6F9D">
        <w:rPr>
          <w:rFonts w:eastAsia="Times New Roman" w:cs="Times New Roman"/>
          <w:b/>
          <w:color w:val="FF0000"/>
          <w:szCs w:val="20"/>
        </w:rPr>
        <w:t xml:space="preserve">for </w:t>
      </w:r>
      <w:r w:rsidR="00FF6F9D">
        <w:rPr>
          <w:rFonts w:eastAsia="Times New Roman" w:cs="Times New Roman"/>
          <w:b/>
          <w:color w:val="FF0000"/>
          <w:szCs w:val="20"/>
        </w:rPr>
        <w:t>Dual SNP,</w:t>
      </w:r>
      <w:r w:rsidRPr="00FF6F9D">
        <w:rPr>
          <w:rFonts w:eastAsia="Times New Roman" w:cs="Times New Roman"/>
          <w:b/>
          <w:color w:val="FF0000"/>
          <w:szCs w:val="20"/>
        </w:rPr>
        <w:t xml:space="preserve"> </w:t>
      </w:r>
      <w:r w:rsidR="008331D8" w:rsidRPr="00FF6F9D">
        <w:rPr>
          <w:rFonts w:eastAsia="Times New Roman" w:cs="Times New Roman"/>
          <w:b/>
          <w:color w:val="FF0000"/>
          <w:szCs w:val="20"/>
        </w:rPr>
        <w:t>40</w:t>
      </w:r>
      <w:r w:rsidRPr="00FF6F9D">
        <w:rPr>
          <w:rFonts w:eastAsia="Times New Roman" w:cs="Times New Roman"/>
          <w:b/>
          <w:color w:val="FF0000"/>
          <w:szCs w:val="20"/>
        </w:rPr>
        <w:t xml:space="preserve"> for </w:t>
      </w:r>
      <w:r w:rsidR="00FF6F9D">
        <w:rPr>
          <w:rFonts w:eastAsia="Times New Roman" w:cs="Times New Roman"/>
          <w:b/>
          <w:color w:val="FF0000"/>
          <w:szCs w:val="20"/>
        </w:rPr>
        <w:t>Medicaid Disabled</w:t>
      </w:r>
      <w:r w:rsidRPr="00FF6F9D">
        <w:rPr>
          <w:rFonts w:eastAsia="Times New Roman" w:cs="Times New Roman"/>
          <w:b/>
          <w:color w:val="FF0000"/>
          <w:szCs w:val="20"/>
        </w:rPr>
        <w:t xml:space="preserve">, and </w:t>
      </w:r>
      <w:r w:rsidR="008331D8" w:rsidRPr="00FF6F9D">
        <w:rPr>
          <w:rFonts w:eastAsia="Times New Roman" w:cs="Times New Roman"/>
          <w:b/>
          <w:color w:val="FF0000"/>
          <w:szCs w:val="20"/>
        </w:rPr>
        <w:t xml:space="preserve">83 </w:t>
      </w:r>
      <w:r w:rsidRPr="00FF6F9D">
        <w:rPr>
          <w:rFonts w:eastAsia="Times New Roman" w:cs="Times New Roman"/>
          <w:b/>
          <w:color w:val="FF0000"/>
          <w:szCs w:val="20"/>
        </w:rPr>
        <w:t xml:space="preserve">for </w:t>
      </w:r>
      <w:r w:rsidR="00FF6F9D">
        <w:rPr>
          <w:rFonts w:eastAsia="Times New Roman" w:cs="Times New Roman"/>
          <w:b/>
          <w:color w:val="FF0000"/>
          <w:szCs w:val="20"/>
        </w:rPr>
        <w:t>Medicaid Adult</w:t>
      </w:r>
      <w:r w:rsidRPr="00FF6F9D">
        <w:rPr>
          <w:rFonts w:eastAsia="Times New Roman" w:cs="Times New Roman"/>
          <w:b/>
          <w:color w:val="FF0000"/>
          <w:szCs w:val="20"/>
        </w:rPr>
        <w:t>).  Please note that rules for calculating the original measure specification consider patients whose medical record is not availabl</w:t>
      </w:r>
      <w:r w:rsidR="00746E48" w:rsidRPr="00FF6F9D">
        <w:rPr>
          <w:rFonts w:eastAsia="Times New Roman" w:cs="Times New Roman"/>
          <w:b/>
          <w:color w:val="FF0000"/>
          <w:szCs w:val="20"/>
        </w:rPr>
        <w:t xml:space="preserve">e for review to be eligible and, </w:t>
      </w:r>
      <w:r w:rsidRPr="00FF6F9D">
        <w:rPr>
          <w:rFonts w:eastAsia="Times New Roman" w:cs="Times New Roman"/>
          <w:b/>
          <w:color w:val="FF0000"/>
          <w:szCs w:val="20"/>
        </w:rPr>
        <w:t>without any documentation</w:t>
      </w:r>
      <w:r w:rsidR="00746E48" w:rsidRPr="00FF6F9D">
        <w:rPr>
          <w:rFonts w:eastAsia="Times New Roman" w:cs="Times New Roman"/>
          <w:b/>
          <w:color w:val="FF0000"/>
          <w:szCs w:val="20"/>
        </w:rPr>
        <w:t>, they</w:t>
      </w:r>
      <w:r w:rsidRPr="00FF6F9D">
        <w:rPr>
          <w:rFonts w:eastAsia="Times New Roman" w:cs="Times New Roman"/>
          <w:b/>
          <w:color w:val="FF0000"/>
          <w:szCs w:val="20"/>
        </w:rPr>
        <w:t xml:space="preserve"> are considered to fail the numerator requirements.</w:t>
      </w:r>
    </w:p>
    <w:p w14:paraId="08D0BED7" w14:textId="77777777" w:rsidR="00DC4D47" w:rsidRPr="00FF6F9D" w:rsidRDefault="00DC4D47" w:rsidP="00DC4D47">
      <w:pPr>
        <w:autoSpaceDE w:val="0"/>
        <w:autoSpaceDN w:val="0"/>
        <w:adjustRightInd w:val="0"/>
        <w:spacing w:after="0" w:line="240" w:lineRule="auto"/>
        <w:rPr>
          <w:rFonts w:eastAsia="Times New Roman" w:cs="Times New Roman"/>
          <w:b/>
          <w:color w:val="FF0000"/>
          <w:szCs w:val="20"/>
        </w:rPr>
      </w:pPr>
    </w:p>
    <w:p w14:paraId="4B36061C" w14:textId="6BF44A03" w:rsidR="00DC4D47" w:rsidRPr="00FF6F9D" w:rsidRDefault="00DC4D47" w:rsidP="00DC4D47">
      <w:pPr>
        <w:autoSpaceDE w:val="0"/>
        <w:autoSpaceDN w:val="0"/>
        <w:adjustRightInd w:val="0"/>
        <w:spacing w:after="0" w:line="240" w:lineRule="auto"/>
        <w:rPr>
          <w:rFonts w:eastAsia="Times New Roman" w:cs="Times New Roman"/>
          <w:b/>
          <w:color w:val="FF0000"/>
          <w:szCs w:val="20"/>
        </w:rPr>
      </w:pPr>
      <w:r w:rsidRPr="00FF6F9D">
        <w:rPr>
          <w:rFonts w:eastAsia="Times New Roman" w:cs="Times New Roman"/>
          <w:b/>
          <w:color w:val="FF0000"/>
          <w:szCs w:val="20"/>
        </w:rPr>
        <w:t xml:space="preserve">Of the </w:t>
      </w:r>
      <w:r w:rsidR="00D763EF" w:rsidRPr="00FF6F9D">
        <w:rPr>
          <w:rFonts w:eastAsia="Times New Roman" w:cs="Times New Roman"/>
          <w:b/>
          <w:color w:val="FF0000"/>
          <w:szCs w:val="20"/>
        </w:rPr>
        <w:t>250</w:t>
      </w:r>
      <w:r w:rsidRPr="00FF6F9D">
        <w:rPr>
          <w:rFonts w:eastAsia="Times New Roman" w:cs="Times New Roman"/>
          <w:b/>
          <w:color w:val="FF0000"/>
          <w:szCs w:val="20"/>
        </w:rPr>
        <w:t xml:space="preserve"> </w:t>
      </w:r>
      <w:r w:rsidR="00D30944">
        <w:rPr>
          <w:rFonts w:eastAsia="Times New Roman" w:cs="Times New Roman"/>
          <w:b/>
          <w:color w:val="FF0000"/>
          <w:szCs w:val="20"/>
        </w:rPr>
        <w:t xml:space="preserve">eligible </w:t>
      </w:r>
      <w:r w:rsidRPr="00FF6F9D">
        <w:rPr>
          <w:rFonts w:eastAsia="Times New Roman" w:cs="Times New Roman"/>
          <w:b/>
          <w:color w:val="FF0000"/>
          <w:szCs w:val="20"/>
        </w:rPr>
        <w:t xml:space="preserve">patients, </w:t>
      </w:r>
      <w:r w:rsidR="00D763EF" w:rsidRPr="00FF6F9D">
        <w:rPr>
          <w:rFonts w:eastAsia="Times New Roman" w:cs="Times New Roman"/>
          <w:b/>
          <w:color w:val="FF0000"/>
          <w:szCs w:val="20"/>
        </w:rPr>
        <w:t>114</w:t>
      </w:r>
      <w:r w:rsidRPr="00FF6F9D">
        <w:rPr>
          <w:rFonts w:eastAsia="Times New Roman" w:cs="Times New Roman"/>
          <w:b/>
          <w:color w:val="FF0000"/>
          <w:szCs w:val="20"/>
        </w:rPr>
        <w:t xml:space="preserve"> were male; </w:t>
      </w:r>
      <w:r w:rsidR="00D763EF" w:rsidRPr="00FF6F9D">
        <w:rPr>
          <w:rFonts w:eastAsia="Times New Roman" w:cs="Times New Roman"/>
          <w:b/>
          <w:color w:val="FF0000"/>
          <w:szCs w:val="20"/>
        </w:rPr>
        <w:t>107 were between 18-50 year</w:t>
      </w:r>
      <w:r w:rsidR="00E36831" w:rsidRPr="00FF6F9D">
        <w:rPr>
          <w:rFonts w:eastAsia="Times New Roman" w:cs="Times New Roman"/>
          <w:b/>
          <w:color w:val="FF0000"/>
          <w:szCs w:val="20"/>
        </w:rPr>
        <w:t>s and</w:t>
      </w:r>
      <w:r w:rsidR="00D763EF" w:rsidRPr="00FF6F9D">
        <w:rPr>
          <w:rFonts w:eastAsia="Times New Roman" w:cs="Times New Roman"/>
          <w:b/>
          <w:color w:val="FF0000"/>
          <w:szCs w:val="20"/>
        </w:rPr>
        <w:t xml:space="preserve"> 143 were older than 50 years</w:t>
      </w:r>
      <w:r w:rsidRPr="00FF6F9D">
        <w:rPr>
          <w:rFonts w:eastAsia="Times New Roman" w:cs="Times New Roman"/>
          <w:b/>
          <w:color w:val="FF0000"/>
          <w:szCs w:val="20"/>
        </w:rPr>
        <w:t xml:space="preserve">; </w:t>
      </w:r>
      <w:r w:rsidR="00D763EF" w:rsidRPr="00FF6F9D">
        <w:rPr>
          <w:rFonts w:eastAsia="Times New Roman" w:cs="Times New Roman"/>
          <w:b/>
          <w:color w:val="FF0000"/>
          <w:szCs w:val="20"/>
        </w:rPr>
        <w:t>93</w:t>
      </w:r>
      <w:r w:rsidRPr="00FF6F9D">
        <w:rPr>
          <w:rFonts w:eastAsia="Times New Roman" w:cs="Times New Roman"/>
          <w:b/>
          <w:color w:val="FF0000"/>
          <w:szCs w:val="20"/>
        </w:rPr>
        <w:t xml:space="preserve"> had schizophrenia, </w:t>
      </w:r>
      <w:r w:rsidR="00D763EF" w:rsidRPr="00FF6F9D">
        <w:rPr>
          <w:rFonts w:eastAsia="Times New Roman" w:cs="Times New Roman"/>
          <w:b/>
          <w:color w:val="FF0000"/>
          <w:szCs w:val="20"/>
        </w:rPr>
        <w:t>77</w:t>
      </w:r>
      <w:r w:rsidRPr="00FF6F9D">
        <w:rPr>
          <w:rFonts w:eastAsia="Times New Roman" w:cs="Times New Roman"/>
          <w:b/>
          <w:color w:val="FF0000"/>
          <w:szCs w:val="20"/>
        </w:rPr>
        <w:t xml:space="preserve"> had bipolar I disorder and </w:t>
      </w:r>
      <w:r w:rsidR="00D763EF" w:rsidRPr="00FF6F9D">
        <w:rPr>
          <w:rFonts w:eastAsia="Times New Roman" w:cs="Times New Roman"/>
          <w:b/>
          <w:color w:val="FF0000"/>
          <w:szCs w:val="20"/>
        </w:rPr>
        <w:t>80</w:t>
      </w:r>
      <w:r w:rsidRPr="00FF6F9D">
        <w:rPr>
          <w:rFonts w:eastAsia="Times New Roman" w:cs="Times New Roman"/>
          <w:b/>
          <w:color w:val="FF0000"/>
          <w:szCs w:val="20"/>
        </w:rPr>
        <w:t xml:space="preserve"> had major depression.</w:t>
      </w:r>
    </w:p>
    <w:p w14:paraId="72954F5D" w14:textId="77777777" w:rsidR="00DC4D47" w:rsidRDefault="00DC4D47" w:rsidP="00DB3627">
      <w:pPr>
        <w:autoSpaceDE w:val="0"/>
        <w:autoSpaceDN w:val="0"/>
        <w:adjustRightInd w:val="0"/>
        <w:spacing w:after="0" w:line="240" w:lineRule="auto"/>
        <w:rPr>
          <w:rFonts w:cstheme="minorHAnsi"/>
          <w:bCs/>
        </w:rPr>
      </w:pPr>
    </w:p>
    <w:p w14:paraId="5B913440"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C8E6306" w14:textId="77777777" w:rsidR="00E37E1B" w:rsidRDefault="00E37E1B" w:rsidP="00E37E1B">
      <w:pPr>
        <w:autoSpaceDE w:val="0"/>
        <w:autoSpaceDN w:val="0"/>
        <w:adjustRightInd w:val="0"/>
        <w:spacing w:after="0" w:line="240" w:lineRule="auto"/>
        <w:rPr>
          <w:rFonts w:cstheme="minorHAnsi"/>
          <w:bCs/>
        </w:rPr>
      </w:pPr>
    </w:p>
    <w:p w14:paraId="2D79CCF9" w14:textId="71237AA5" w:rsidR="00DC4D47" w:rsidRPr="00FF6F9D" w:rsidRDefault="00DC4D47" w:rsidP="00DC4D47">
      <w:pPr>
        <w:contextualSpacing/>
        <w:rPr>
          <w:rFonts w:eastAsia="Times New Roman" w:cs="Times New Roman"/>
          <w:b/>
          <w:color w:val="FF0000"/>
          <w:szCs w:val="20"/>
        </w:rPr>
      </w:pPr>
      <w:r w:rsidRPr="00FF6F9D">
        <w:rPr>
          <w:rFonts w:eastAsia="Times New Roman" w:cs="Times New Roman"/>
          <w:b/>
          <w:color w:val="FF0000"/>
          <w:szCs w:val="20"/>
        </w:rPr>
        <w:t xml:space="preserve">The full sample of </w:t>
      </w:r>
      <w:r w:rsidR="00C7126E" w:rsidRPr="00FF6F9D">
        <w:rPr>
          <w:rFonts w:eastAsia="Times New Roman" w:cs="Times New Roman"/>
          <w:b/>
          <w:color w:val="FF0000"/>
          <w:szCs w:val="20"/>
        </w:rPr>
        <w:t>250</w:t>
      </w:r>
      <w:r w:rsidRPr="00FF6F9D">
        <w:rPr>
          <w:rFonts w:eastAsia="Times New Roman" w:cs="Times New Roman"/>
          <w:b/>
          <w:color w:val="FF0000"/>
          <w:szCs w:val="20"/>
        </w:rPr>
        <w:t xml:space="preserve"> patient medical records was used to test meaningful differences in performance. Of these, </w:t>
      </w:r>
      <w:r w:rsidR="00C7126E" w:rsidRPr="00FF6F9D">
        <w:rPr>
          <w:rFonts w:eastAsia="Times New Roman" w:cs="Times New Roman"/>
          <w:b/>
          <w:color w:val="FF0000"/>
          <w:szCs w:val="20"/>
        </w:rPr>
        <w:t>69</w:t>
      </w:r>
      <w:r w:rsidRPr="00FF6F9D">
        <w:rPr>
          <w:rFonts w:eastAsia="Times New Roman" w:cs="Times New Roman"/>
          <w:b/>
          <w:color w:val="FF0000"/>
          <w:szCs w:val="20"/>
        </w:rPr>
        <w:t xml:space="preserve"> records were double-abstracted and used for inter-rater reliability testing. </w:t>
      </w:r>
    </w:p>
    <w:p w14:paraId="42D622C4"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C00821C"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2A8C3BE6"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60E2A438" w14:textId="77777777" w:rsidR="008C54A9" w:rsidRPr="00A25024" w:rsidRDefault="008C54A9" w:rsidP="00DB3627">
      <w:pPr>
        <w:autoSpaceDE w:val="0"/>
        <w:autoSpaceDN w:val="0"/>
        <w:adjustRightInd w:val="0"/>
        <w:spacing w:after="0" w:line="240" w:lineRule="auto"/>
        <w:rPr>
          <w:rFonts w:cstheme="minorHAnsi"/>
          <w:b/>
          <w:bCs/>
        </w:rPr>
      </w:pPr>
    </w:p>
    <w:p w14:paraId="71C2E4FD" w14:textId="77777777"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highlight w:val="yellow"/>
          </w:rPr>
          <w:id w:val="423926269"/>
          <w14:checkbox>
            <w14:checked w14:val="1"/>
            <w14:checkedState w14:val="2612" w14:font="MS Gothic"/>
            <w14:uncheckedState w14:val="2610" w14:font="MS Gothic"/>
          </w14:checkbox>
        </w:sdtPr>
        <w:sdtEndPr/>
        <w:sdtContent>
          <w:r w:rsidR="00DC4D47" w:rsidRPr="00DC4D47">
            <w:rPr>
              <w:rFonts w:ascii="MS Gothic" w:eastAsia="MS Gothic" w:hAnsi="MS Gothic" w:cstheme="minorHAnsi" w:hint="eastAsia"/>
              <w:bCs/>
              <w:color w:val="0000FF"/>
              <w:highlight w:val="yellow"/>
            </w:rPr>
            <w:t>☒</w:t>
          </w:r>
        </w:sdtContent>
      </w:sdt>
      <w:r w:rsidR="00A25024" w:rsidRPr="00DC4D47">
        <w:rPr>
          <w:rFonts w:eastAsia="MS Mincho" w:cstheme="minorHAnsi"/>
          <w:b/>
          <w:bCs/>
          <w:color w:val="0000FF"/>
          <w:highlight w:val="yellow"/>
        </w:rPr>
        <w:t xml:space="preserve"> </w:t>
      </w:r>
      <w:r w:rsidR="001F7A20" w:rsidRPr="00DC4D47">
        <w:rPr>
          <w:rFonts w:cstheme="minorHAnsi"/>
          <w:b/>
          <w:bCs/>
          <w:highlight w:val="yellow"/>
        </w:rPr>
        <w:t>Critical data elements used in the measure</w:t>
      </w:r>
      <w:r w:rsidR="001F7A20" w:rsidRPr="00DC4D47">
        <w:rPr>
          <w:rFonts w:cstheme="minorHAnsi"/>
          <w:bCs/>
          <w:highlight w:val="yellow"/>
        </w:rPr>
        <w:t xml:space="preserve"> (</w:t>
      </w:r>
      <w:r w:rsidR="001F7A20" w:rsidRPr="00DC4D47">
        <w:rPr>
          <w:rFonts w:cstheme="minorHAnsi"/>
          <w:bCs/>
          <w:i/>
          <w:highlight w:val="yellow"/>
        </w:rPr>
        <w:t>e.g., inter-abstractor reliability; data element reliability must address ALL critical data elements</w:t>
      </w:r>
      <w:proofErr w:type="gramStart"/>
      <w:r w:rsidR="001F7A20" w:rsidRPr="00DC4D47">
        <w:rPr>
          <w:rFonts w:cstheme="minorHAnsi"/>
          <w:bCs/>
          <w:highlight w:val="yellow"/>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CD7A649" w14:textId="77777777" w:rsidR="008C54A9" w:rsidRPr="009874D8" w:rsidRDefault="008C54A9" w:rsidP="008C54A9">
      <w:pPr>
        <w:autoSpaceDE w:val="0"/>
        <w:autoSpaceDN w:val="0"/>
        <w:adjustRightInd w:val="0"/>
        <w:spacing w:after="0" w:line="240" w:lineRule="auto"/>
        <w:rPr>
          <w:rFonts w:cstheme="minorHAnsi"/>
          <w:bCs/>
          <w:sz w:val="24"/>
        </w:rPr>
      </w:pPr>
    </w:p>
    <w:p w14:paraId="58131968" w14:textId="2E48E9CE" w:rsidR="00DC4D47" w:rsidRPr="009874D8" w:rsidRDefault="00DC4D47" w:rsidP="00DC4D47">
      <w:pPr>
        <w:spacing w:after="0" w:line="240" w:lineRule="auto"/>
        <w:rPr>
          <w:rFonts w:eastAsia="Times New Roman" w:cs="Times New Roman"/>
          <w:b/>
          <w:color w:val="FF0000"/>
          <w:szCs w:val="20"/>
        </w:rPr>
      </w:pPr>
      <w:r w:rsidRPr="009874D8">
        <w:rPr>
          <w:rFonts w:eastAsia="Times New Roman" w:cs="Times New Roman"/>
          <w:b/>
          <w:color w:val="FF0000"/>
          <w:szCs w:val="20"/>
        </w:rPr>
        <w:t>Reliability was tested by assessing inter-rater reliability.  Inter-rater reliability assesses whether two abstractors, reviewing the same data from the same data source, agreed on whether the patient met the requirements for the numerator</w:t>
      </w:r>
      <w:r w:rsidR="00127A84" w:rsidRPr="009874D8">
        <w:rPr>
          <w:rFonts w:eastAsia="Times New Roman" w:cs="Times New Roman"/>
          <w:b/>
          <w:color w:val="FF0000"/>
          <w:szCs w:val="20"/>
        </w:rPr>
        <w:t>.</w:t>
      </w:r>
      <w:r w:rsidRPr="009874D8">
        <w:rPr>
          <w:rFonts w:eastAsia="Times New Roman" w:cs="Times New Roman"/>
          <w:b/>
          <w:color w:val="FF0000"/>
          <w:szCs w:val="20"/>
        </w:rPr>
        <w:t xml:space="preserve"> Inter-rater reliability was calculated based on data collected by two raters on </w:t>
      </w:r>
      <w:r w:rsidR="008331D8" w:rsidRPr="009874D8">
        <w:rPr>
          <w:rFonts w:eastAsia="Times New Roman" w:cs="Times New Roman"/>
          <w:b/>
          <w:color w:val="FF0000"/>
          <w:szCs w:val="20"/>
        </w:rPr>
        <w:t>69</w:t>
      </w:r>
      <w:r w:rsidRPr="009874D8">
        <w:rPr>
          <w:rFonts w:eastAsia="Times New Roman" w:cs="Times New Roman"/>
          <w:b/>
          <w:color w:val="FF0000"/>
          <w:szCs w:val="20"/>
        </w:rPr>
        <w:t xml:space="preserve"> patient medical records randomly selected across the 3 plans.  We used the kappa statistic, a measure of agreement adjusted for chance</w:t>
      </w:r>
      <w:r w:rsidR="00746E48" w:rsidRPr="009874D8">
        <w:rPr>
          <w:rFonts w:eastAsia="Times New Roman" w:cs="Times New Roman"/>
          <w:b/>
          <w:color w:val="FF0000"/>
          <w:szCs w:val="20"/>
        </w:rPr>
        <w:t>,</w:t>
      </w:r>
      <w:r w:rsidRPr="009874D8">
        <w:rPr>
          <w:rFonts w:eastAsia="Times New Roman" w:cs="Times New Roman"/>
          <w:b/>
          <w:color w:val="FF0000"/>
          <w:szCs w:val="20"/>
        </w:rPr>
        <w:t xml:space="preserve"> to quantify agreement.    </w:t>
      </w:r>
    </w:p>
    <w:p w14:paraId="6FC29148" w14:textId="77777777" w:rsidR="00DC4D47" w:rsidRDefault="00DC4D47" w:rsidP="008C54A9">
      <w:pPr>
        <w:autoSpaceDE w:val="0"/>
        <w:autoSpaceDN w:val="0"/>
        <w:adjustRightInd w:val="0"/>
        <w:spacing w:after="0" w:line="240" w:lineRule="auto"/>
        <w:rPr>
          <w:rFonts w:cstheme="minorHAnsi"/>
          <w:bCs/>
        </w:rPr>
      </w:pPr>
    </w:p>
    <w:p w14:paraId="164C6395" w14:textId="77777777"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6D06DCD7" w14:textId="3567B2AA" w:rsidR="00DC4D47" w:rsidRPr="00521ECE" w:rsidRDefault="00B75464" w:rsidP="00B75464">
      <w:pPr>
        <w:rPr>
          <w:rFonts w:eastAsia="Times New Roman" w:cs="Times New Roman"/>
          <w:b/>
          <w:color w:val="FF0000"/>
          <w:szCs w:val="18"/>
        </w:rPr>
      </w:pPr>
      <w:r w:rsidRPr="00521ECE">
        <w:rPr>
          <w:rFonts w:eastAsia="Times New Roman" w:cs="Times New Roman"/>
          <w:b/>
          <w:color w:val="FF0000"/>
          <w:szCs w:val="18"/>
        </w:rPr>
        <w:t xml:space="preserve">The table below shows the number of patients evaluated for </w:t>
      </w:r>
      <w:r w:rsidR="00746E48" w:rsidRPr="00521ECE">
        <w:rPr>
          <w:rFonts w:eastAsia="Times New Roman" w:cs="Times New Roman"/>
          <w:b/>
          <w:color w:val="FF0000"/>
          <w:szCs w:val="18"/>
        </w:rPr>
        <w:t>the agreement, the percent</w:t>
      </w:r>
      <w:r w:rsidRPr="00521ECE">
        <w:rPr>
          <w:rFonts w:eastAsia="Times New Roman" w:cs="Times New Roman"/>
          <w:b/>
          <w:color w:val="FF0000"/>
          <w:szCs w:val="18"/>
        </w:rPr>
        <w:t xml:space="preserve"> agreement, </w:t>
      </w:r>
      <w:r w:rsidR="00746E48" w:rsidRPr="00521ECE">
        <w:rPr>
          <w:rFonts w:eastAsia="Times New Roman" w:cs="Times New Roman"/>
          <w:b/>
          <w:color w:val="FF0000"/>
          <w:szCs w:val="18"/>
        </w:rPr>
        <w:t xml:space="preserve">and </w:t>
      </w:r>
      <w:r w:rsidRPr="00521ECE">
        <w:rPr>
          <w:rFonts w:eastAsia="Times New Roman" w:cs="Times New Roman"/>
          <w:b/>
          <w:color w:val="FF0000"/>
          <w:szCs w:val="18"/>
        </w:rPr>
        <w:t>the Kappa statistics</w:t>
      </w:r>
      <w:r w:rsidR="00746E48" w:rsidRPr="00521ECE">
        <w:rPr>
          <w:rFonts w:eastAsia="Times New Roman" w:cs="Times New Roman"/>
          <w:b/>
          <w:color w:val="FF0000"/>
          <w:szCs w:val="18"/>
        </w:rPr>
        <w:t xml:space="preserve"> (with its </w:t>
      </w:r>
      <w:r w:rsidRPr="00521ECE">
        <w:rPr>
          <w:rFonts w:eastAsia="Times New Roman" w:cs="Times New Roman"/>
          <w:b/>
          <w:color w:val="FF0000"/>
          <w:szCs w:val="18"/>
        </w:rPr>
        <w:t>95% confidence interval</w:t>
      </w:r>
      <w:r w:rsidR="00746E48" w:rsidRPr="00521ECE">
        <w:rPr>
          <w:rFonts w:eastAsia="Times New Roman" w:cs="Times New Roman"/>
          <w:b/>
          <w:color w:val="FF0000"/>
          <w:szCs w:val="18"/>
        </w:rPr>
        <w:t>)</w:t>
      </w:r>
      <w:r w:rsidRPr="00521ECE">
        <w:rPr>
          <w:rFonts w:eastAsia="Times New Roman" w:cs="Times New Roman"/>
          <w:b/>
          <w:color w:val="FF0000"/>
          <w:szCs w:val="18"/>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1366"/>
        <w:gridCol w:w="1378"/>
        <w:gridCol w:w="790"/>
        <w:gridCol w:w="1141"/>
      </w:tblGrid>
      <w:tr w:rsidR="00DC4D47" w:rsidRPr="00521ECE" w14:paraId="71AB51D1" w14:textId="77777777" w:rsidTr="00127A84">
        <w:trPr>
          <w:trHeight w:val="1025"/>
        </w:trPr>
        <w:tc>
          <w:tcPr>
            <w:tcW w:w="4697" w:type="dxa"/>
            <w:shd w:val="clear" w:color="auto" w:fill="auto"/>
            <w:noWrap/>
            <w:vAlign w:val="center"/>
            <w:hideMark/>
          </w:tcPr>
          <w:p w14:paraId="1657F441" w14:textId="64B72EC9" w:rsidR="00DC4D47" w:rsidRPr="00521ECE" w:rsidRDefault="00C7126E"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All Plans</w:t>
            </w:r>
          </w:p>
        </w:tc>
        <w:tc>
          <w:tcPr>
            <w:tcW w:w="1366" w:type="dxa"/>
            <w:shd w:val="clear" w:color="auto" w:fill="auto"/>
            <w:vAlign w:val="center"/>
            <w:hideMark/>
          </w:tcPr>
          <w:p w14:paraId="4742189C" w14:textId="77777777" w:rsidR="00DC4D47" w:rsidRPr="00521ECE" w:rsidRDefault="00DC4D47"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Number of patients evaluated for agreement</w:t>
            </w:r>
          </w:p>
        </w:tc>
        <w:tc>
          <w:tcPr>
            <w:tcW w:w="1378" w:type="dxa"/>
            <w:shd w:val="clear" w:color="auto" w:fill="auto"/>
            <w:vAlign w:val="center"/>
            <w:hideMark/>
          </w:tcPr>
          <w:p w14:paraId="4DB6FEF3" w14:textId="77777777" w:rsidR="00DC4D47" w:rsidRPr="00521ECE" w:rsidRDefault="00DC4D47"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 Agreement</w:t>
            </w:r>
          </w:p>
        </w:tc>
        <w:tc>
          <w:tcPr>
            <w:tcW w:w="773" w:type="dxa"/>
            <w:shd w:val="clear" w:color="auto" w:fill="auto"/>
            <w:noWrap/>
            <w:vAlign w:val="center"/>
            <w:hideMark/>
          </w:tcPr>
          <w:p w14:paraId="005F87CC" w14:textId="77777777" w:rsidR="00DC4D47" w:rsidRPr="00521ECE" w:rsidRDefault="00DC4D47"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Kappa</w:t>
            </w:r>
          </w:p>
        </w:tc>
        <w:tc>
          <w:tcPr>
            <w:tcW w:w="1141" w:type="dxa"/>
            <w:shd w:val="clear" w:color="auto" w:fill="auto"/>
            <w:noWrap/>
            <w:vAlign w:val="center"/>
            <w:hideMark/>
          </w:tcPr>
          <w:p w14:paraId="6BE95694" w14:textId="77777777" w:rsidR="00DC4D47" w:rsidRPr="00521ECE" w:rsidRDefault="00DC4D47"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95% C.I.</w:t>
            </w:r>
          </w:p>
        </w:tc>
      </w:tr>
      <w:tr w:rsidR="00C7126E" w:rsidRPr="00521ECE" w14:paraId="4D2B231D" w14:textId="77777777" w:rsidTr="00231EDF">
        <w:trPr>
          <w:trHeight w:val="864"/>
        </w:trPr>
        <w:tc>
          <w:tcPr>
            <w:tcW w:w="4697" w:type="dxa"/>
            <w:shd w:val="clear" w:color="auto" w:fill="auto"/>
            <w:vAlign w:val="center"/>
          </w:tcPr>
          <w:p w14:paraId="546EB649" w14:textId="236F2FC6" w:rsidR="00C7126E" w:rsidRPr="00521ECE" w:rsidRDefault="00C7126E" w:rsidP="00127A84">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 xml:space="preserve">Adequate blood pressure control (systolic &lt;140 mm Hg AND diastolic &lt;90 </w:t>
            </w:r>
            <w:r w:rsidR="00A65220" w:rsidRPr="00521ECE">
              <w:rPr>
                <w:rFonts w:eastAsia="Times New Roman" w:cs="Times New Roman"/>
                <w:b/>
                <w:color w:val="FF0000"/>
                <w:szCs w:val="20"/>
              </w:rPr>
              <w:t xml:space="preserve">mm </w:t>
            </w:r>
            <w:r w:rsidRPr="00521ECE">
              <w:rPr>
                <w:rFonts w:eastAsia="Times New Roman" w:cs="Times New Roman"/>
                <w:b/>
                <w:color w:val="FF0000"/>
                <w:szCs w:val="20"/>
              </w:rPr>
              <w:t>Hg)</w:t>
            </w:r>
          </w:p>
        </w:tc>
        <w:tc>
          <w:tcPr>
            <w:tcW w:w="1366" w:type="dxa"/>
            <w:shd w:val="clear" w:color="auto" w:fill="auto"/>
            <w:noWrap/>
            <w:vAlign w:val="center"/>
          </w:tcPr>
          <w:p w14:paraId="3653F5FF" w14:textId="0B1C3AE4" w:rsidR="00C7126E" w:rsidRPr="00521ECE" w:rsidRDefault="00C7126E"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69</w:t>
            </w:r>
          </w:p>
        </w:tc>
        <w:tc>
          <w:tcPr>
            <w:tcW w:w="1378" w:type="dxa"/>
            <w:shd w:val="clear" w:color="auto" w:fill="auto"/>
            <w:noWrap/>
            <w:vAlign w:val="center"/>
          </w:tcPr>
          <w:p w14:paraId="4E110B8E" w14:textId="550BEA29" w:rsidR="00C7126E" w:rsidRPr="00521ECE" w:rsidRDefault="00C7126E"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88.4</w:t>
            </w:r>
          </w:p>
        </w:tc>
        <w:tc>
          <w:tcPr>
            <w:tcW w:w="773" w:type="dxa"/>
            <w:shd w:val="clear" w:color="auto" w:fill="auto"/>
            <w:noWrap/>
            <w:vAlign w:val="center"/>
          </w:tcPr>
          <w:p w14:paraId="7EF53135" w14:textId="4522FC9D" w:rsidR="00C7126E" w:rsidRPr="00521ECE" w:rsidRDefault="00C7126E"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0.75</w:t>
            </w:r>
          </w:p>
        </w:tc>
        <w:tc>
          <w:tcPr>
            <w:tcW w:w="1141" w:type="dxa"/>
            <w:shd w:val="clear" w:color="auto" w:fill="auto"/>
            <w:noWrap/>
            <w:vAlign w:val="center"/>
          </w:tcPr>
          <w:p w14:paraId="1F6DAA4E" w14:textId="6A41E514" w:rsidR="00C7126E" w:rsidRPr="00521ECE" w:rsidRDefault="00C7126E" w:rsidP="00C7126E">
            <w:pPr>
              <w:spacing w:after="0" w:line="240" w:lineRule="auto"/>
              <w:jc w:val="center"/>
              <w:rPr>
                <w:rFonts w:eastAsia="Times New Roman" w:cs="Times New Roman"/>
                <w:b/>
                <w:color w:val="FF0000"/>
                <w:szCs w:val="20"/>
              </w:rPr>
            </w:pPr>
            <w:r w:rsidRPr="00521ECE">
              <w:rPr>
                <w:rFonts w:eastAsia="Times New Roman" w:cs="Times New Roman"/>
                <w:b/>
                <w:color w:val="FF0000"/>
                <w:szCs w:val="20"/>
              </w:rPr>
              <w:t>0.59, 0.91</w:t>
            </w:r>
          </w:p>
        </w:tc>
      </w:tr>
    </w:tbl>
    <w:p w14:paraId="3A619204" w14:textId="77777777" w:rsidR="00DC4D47" w:rsidRPr="00A25024" w:rsidRDefault="00DC4D47" w:rsidP="008C54A9">
      <w:pPr>
        <w:autoSpaceDE w:val="0"/>
        <w:autoSpaceDN w:val="0"/>
        <w:adjustRightInd w:val="0"/>
        <w:spacing w:after="0" w:line="240" w:lineRule="auto"/>
        <w:rPr>
          <w:rFonts w:cstheme="minorHAnsi"/>
          <w:bCs/>
        </w:rPr>
      </w:pPr>
    </w:p>
    <w:p w14:paraId="4C2B84C9"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3C91EAFC" w14:textId="10EFB0D4" w:rsidR="005B70B1" w:rsidRPr="009874D8" w:rsidRDefault="005B70B1" w:rsidP="005B70B1">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 xml:space="preserve">The kappa results showed </w:t>
      </w:r>
      <w:r w:rsidR="00DF7E27" w:rsidRPr="009874D8">
        <w:rPr>
          <w:rFonts w:eastAsia="Times New Roman" w:cs="Times New Roman"/>
          <w:b/>
          <w:color w:val="FF0000"/>
        </w:rPr>
        <w:t>substantial</w:t>
      </w:r>
      <w:r w:rsidR="008F547E" w:rsidRPr="009874D8">
        <w:rPr>
          <w:rFonts w:eastAsia="Times New Roman" w:cs="Times New Roman"/>
          <w:b/>
          <w:color w:val="FF0000"/>
        </w:rPr>
        <w:t xml:space="preserve"> </w:t>
      </w:r>
      <w:r w:rsidRPr="009874D8">
        <w:rPr>
          <w:rFonts w:eastAsia="Times New Roman" w:cs="Times New Roman"/>
          <w:b/>
          <w:color w:val="FF0000"/>
        </w:rPr>
        <w:t xml:space="preserve">inter-rater reliability for the </w:t>
      </w:r>
      <w:r w:rsidR="00C7126E" w:rsidRPr="009874D8">
        <w:rPr>
          <w:rFonts w:eastAsia="Times New Roman" w:cs="Times New Roman"/>
          <w:b/>
          <w:color w:val="FF0000"/>
        </w:rPr>
        <w:t xml:space="preserve">numerator. </w:t>
      </w:r>
      <w:r w:rsidRPr="009874D8">
        <w:rPr>
          <w:rFonts w:eastAsia="Times New Roman" w:cs="Times New Roman"/>
          <w:b/>
          <w:color w:val="FF0000"/>
        </w:rPr>
        <w:t xml:space="preserve">This indicates that the measure results can be reliably collected and reported. </w:t>
      </w:r>
    </w:p>
    <w:p w14:paraId="44F0A8D4" w14:textId="77777777" w:rsidR="005B70B1" w:rsidRPr="009874D8" w:rsidRDefault="005B70B1" w:rsidP="005B70B1">
      <w:pPr>
        <w:autoSpaceDE w:val="0"/>
        <w:autoSpaceDN w:val="0"/>
        <w:adjustRightInd w:val="0"/>
        <w:spacing w:after="0" w:line="240" w:lineRule="auto"/>
        <w:rPr>
          <w:rFonts w:eastAsia="Times New Roman" w:cs="Times New Roman"/>
          <w:b/>
          <w:color w:val="FF0000"/>
        </w:rPr>
      </w:pPr>
    </w:p>
    <w:p w14:paraId="5F899A57" w14:textId="77777777" w:rsidR="005B70B1" w:rsidRPr="009874D8" w:rsidRDefault="005B70B1" w:rsidP="005B70B1">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For reference, the Kappa statistic has the following interpretation (Landis &amp; Koch, 1977):</w:t>
      </w:r>
    </w:p>
    <w:p w14:paraId="65CF3038" w14:textId="77777777" w:rsidR="007C2676" w:rsidRPr="009874D8" w:rsidRDefault="007C2676" w:rsidP="005B70B1">
      <w:pPr>
        <w:autoSpaceDE w:val="0"/>
        <w:autoSpaceDN w:val="0"/>
        <w:adjustRightInd w:val="0"/>
        <w:spacing w:after="0" w:line="240" w:lineRule="auto"/>
        <w:rPr>
          <w:rFonts w:eastAsia="Times New Roman" w:cs="Times New Roman"/>
          <w:b/>
          <w:color w:val="FF0000"/>
        </w:rPr>
      </w:pPr>
    </w:p>
    <w:tbl>
      <w:tblPr>
        <w:tblStyle w:val="TableGrid"/>
        <w:tblW w:w="0" w:type="auto"/>
        <w:tblLook w:val="04A0" w:firstRow="1" w:lastRow="0" w:firstColumn="1" w:lastColumn="0" w:noHBand="0" w:noVBand="1"/>
      </w:tblPr>
      <w:tblGrid>
        <w:gridCol w:w="1357"/>
        <w:gridCol w:w="1547"/>
      </w:tblGrid>
      <w:tr w:rsidR="007C2676" w:rsidRPr="009874D8" w14:paraId="47415E1D" w14:textId="77777777" w:rsidTr="007C2676">
        <w:tc>
          <w:tcPr>
            <w:tcW w:w="1357" w:type="dxa"/>
          </w:tcPr>
          <w:p w14:paraId="0E92838B" w14:textId="31C461F7"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Kappa Value</w:t>
            </w:r>
          </w:p>
        </w:tc>
        <w:tc>
          <w:tcPr>
            <w:tcW w:w="1547" w:type="dxa"/>
          </w:tcPr>
          <w:p w14:paraId="25CD123C" w14:textId="55EF1BFE"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Category</w:t>
            </w:r>
          </w:p>
        </w:tc>
      </w:tr>
      <w:tr w:rsidR="007C2676" w:rsidRPr="009874D8" w14:paraId="040DBD65" w14:textId="77777777" w:rsidTr="007C2676">
        <w:tc>
          <w:tcPr>
            <w:tcW w:w="1357" w:type="dxa"/>
          </w:tcPr>
          <w:p w14:paraId="4D9AC44E" w14:textId="4E316E70"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0.00</w:t>
            </w:r>
          </w:p>
        </w:tc>
        <w:tc>
          <w:tcPr>
            <w:tcW w:w="1547" w:type="dxa"/>
          </w:tcPr>
          <w:p w14:paraId="4569B9E7" w14:textId="5966AE54"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Poor</w:t>
            </w:r>
          </w:p>
        </w:tc>
      </w:tr>
      <w:tr w:rsidR="007C2676" w:rsidRPr="009874D8" w14:paraId="1F7321A8" w14:textId="77777777" w:rsidTr="007C2676">
        <w:tc>
          <w:tcPr>
            <w:tcW w:w="1357" w:type="dxa"/>
          </w:tcPr>
          <w:p w14:paraId="717CB867" w14:textId="69A9F64A"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0.01 – 0.20</w:t>
            </w:r>
          </w:p>
        </w:tc>
        <w:tc>
          <w:tcPr>
            <w:tcW w:w="1547" w:type="dxa"/>
          </w:tcPr>
          <w:p w14:paraId="58BB2B25" w14:textId="385A5BC3"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Slight</w:t>
            </w:r>
          </w:p>
        </w:tc>
      </w:tr>
      <w:tr w:rsidR="007C2676" w:rsidRPr="009874D8" w14:paraId="7F823EFB" w14:textId="77777777" w:rsidTr="007C2676">
        <w:tc>
          <w:tcPr>
            <w:tcW w:w="1357" w:type="dxa"/>
          </w:tcPr>
          <w:p w14:paraId="42F7607E" w14:textId="04B044D0"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0.21 – 0.40</w:t>
            </w:r>
          </w:p>
        </w:tc>
        <w:tc>
          <w:tcPr>
            <w:tcW w:w="1547" w:type="dxa"/>
          </w:tcPr>
          <w:p w14:paraId="273D8E21" w14:textId="794C95E2"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Fair</w:t>
            </w:r>
          </w:p>
        </w:tc>
      </w:tr>
      <w:tr w:rsidR="007C2676" w:rsidRPr="009874D8" w14:paraId="7C8CFEFA" w14:textId="77777777" w:rsidTr="007C2676">
        <w:tc>
          <w:tcPr>
            <w:tcW w:w="1357" w:type="dxa"/>
          </w:tcPr>
          <w:p w14:paraId="4447F653" w14:textId="492157E2"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0.41 – 0.60</w:t>
            </w:r>
          </w:p>
        </w:tc>
        <w:tc>
          <w:tcPr>
            <w:tcW w:w="1547" w:type="dxa"/>
          </w:tcPr>
          <w:p w14:paraId="17C1B016" w14:textId="1F355BB6"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Moderate</w:t>
            </w:r>
          </w:p>
        </w:tc>
      </w:tr>
      <w:tr w:rsidR="007C2676" w:rsidRPr="009874D8" w14:paraId="122D4E2D" w14:textId="77777777" w:rsidTr="007C2676">
        <w:tc>
          <w:tcPr>
            <w:tcW w:w="1357" w:type="dxa"/>
          </w:tcPr>
          <w:p w14:paraId="4587CA08" w14:textId="65F93FD8"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0.61 – 0.80</w:t>
            </w:r>
          </w:p>
        </w:tc>
        <w:tc>
          <w:tcPr>
            <w:tcW w:w="1547" w:type="dxa"/>
          </w:tcPr>
          <w:p w14:paraId="055E6AA1" w14:textId="26132A4C"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Substantial</w:t>
            </w:r>
          </w:p>
        </w:tc>
      </w:tr>
      <w:tr w:rsidR="007C2676" w:rsidRPr="009874D8" w14:paraId="53B0866E" w14:textId="77777777" w:rsidTr="007C2676">
        <w:tc>
          <w:tcPr>
            <w:tcW w:w="1357" w:type="dxa"/>
          </w:tcPr>
          <w:p w14:paraId="4B9E24B2" w14:textId="60065155" w:rsidR="007C2676" w:rsidRPr="009874D8" w:rsidRDefault="007C2676" w:rsidP="005B70B1">
            <w:pPr>
              <w:autoSpaceDE w:val="0"/>
              <w:autoSpaceDN w:val="0"/>
              <w:adjustRightInd w:val="0"/>
              <w:rPr>
                <w:rFonts w:eastAsia="Times New Roman" w:cs="Times New Roman"/>
                <w:b/>
                <w:color w:val="FF0000"/>
              </w:rPr>
            </w:pPr>
            <w:r w:rsidRPr="009874D8">
              <w:rPr>
                <w:rFonts w:eastAsia="Times New Roman" w:cs="Times New Roman"/>
                <w:b/>
                <w:color w:val="FF0000"/>
              </w:rPr>
              <w:t>0.81 – 0.99</w:t>
            </w:r>
          </w:p>
        </w:tc>
        <w:tc>
          <w:tcPr>
            <w:tcW w:w="1547" w:type="dxa"/>
          </w:tcPr>
          <w:p w14:paraId="0CF2A4FF" w14:textId="6DA1733F" w:rsidR="007C2676" w:rsidRPr="009874D8" w:rsidRDefault="007C2676" w:rsidP="007C2676">
            <w:pPr>
              <w:autoSpaceDE w:val="0"/>
              <w:autoSpaceDN w:val="0"/>
              <w:adjustRightInd w:val="0"/>
              <w:rPr>
                <w:rFonts w:eastAsia="Times New Roman" w:cs="Times New Roman"/>
                <w:b/>
                <w:color w:val="FF0000"/>
              </w:rPr>
            </w:pPr>
            <w:r w:rsidRPr="009874D8">
              <w:rPr>
                <w:rFonts w:eastAsia="Times New Roman" w:cs="Times New Roman"/>
                <w:b/>
                <w:color w:val="FF0000"/>
              </w:rPr>
              <w:t>Almost perfect</w:t>
            </w:r>
          </w:p>
        </w:tc>
      </w:tr>
    </w:tbl>
    <w:p w14:paraId="27978A54" w14:textId="77777777" w:rsidR="007C2676" w:rsidRPr="009874D8" w:rsidRDefault="007C2676" w:rsidP="005B70B1">
      <w:pPr>
        <w:autoSpaceDE w:val="0"/>
        <w:autoSpaceDN w:val="0"/>
        <w:adjustRightInd w:val="0"/>
        <w:spacing w:after="0" w:line="240" w:lineRule="auto"/>
        <w:rPr>
          <w:rFonts w:eastAsia="Times New Roman" w:cs="Times New Roman"/>
          <w:b/>
          <w:color w:val="FF0000"/>
        </w:rPr>
      </w:pPr>
    </w:p>
    <w:p w14:paraId="3934FDCF" w14:textId="77777777" w:rsidR="005B70B1" w:rsidRPr="009874D8" w:rsidRDefault="005B70B1" w:rsidP="005B70B1">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Citation:</w:t>
      </w:r>
    </w:p>
    <w:p w14:paraId="40F9C26B" w14:textId="77777777" w:rsidR="005B70B1" w:rsidRPr="009874D8" w:rsidRDefault="005B70B1" w:rsidP="005B70B1">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lastRenderedPageBreak/>
        <w:t>Landis JR, Koch GG. The measurement of observer agreement for categorical data. Biometrics 1977</w:t>
      </w:r>
      <w:proofErr w:type="gramStart"/>
      <w:r w:rsidRPr="009874D8">
        <w:rPr>
          <w:rFonts w:eastAsia="Times New Roman" w:cs="Times New Roman"/>
          <w:b/>
          <w:color w:val="FF0000"/>
        </w:rPr>
        <w:t>;33:159</w:t>
      </w:r>
      <w:proofErr w:type="gramEnd"/>
      <w:r w:rsidRPr="009874D8">
        <w:rPr>
          <w:rFonts w:eastAsia="Times New Roman" w:cs="Times New Roman"/>
          <w:b/>
          <w:color w:val="FF0000"/>
        </w:rPr>
        <w:t>-174.</w:t>
      </w:r>
    </w:p>
    <w:p w14:paraId="7C234BEF" w14:textId="77777777" w:rsidR="00B03C00" w:rsidRPr="009874D8" w:rsidRDefault="00B03C00" w:rsidP="005B70B1">
      <w:pPr>
        <w:autoSpaceDE w:val="0"/>
        <w:autoSpaceDN w:val="0"/>
        <w:adjustRightInd w:val="0"/>
        <w:spacing w:after="0" w:line="240" w:lineRule="auto"/>
        <w:rPr>
          <w:rFonts w:eastAsia="Times New Roman" w:cs="Times New Roman"/>
          <w:b/>
          <w:color w:val="FF0000"/>
        </w:rPr>
      </w:pPr>
    </w:p>
    <w:p w14:paraId="34D67A73" w14:textId="008820BF" w:rsidR="00B03C00" w:rsidRPr="009C565C" w:rsidRDefault="00D30944" w:rsidP="00B03C00">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In addition, this measure is adapted from an existing measure, </w:t>
      </w:r>
      <w:r w:rsidR="00B03C00" w:rsidRPr="009874D8">
        <w:rPr>
          <w:rFonts w:cs="Calibri"/>
          <w:b/>
          <w:color w:val="FF0000"/>
        </w:rPr>
        <w:t xml:space="preserve">Comprehensive Diabetes Care: Blood Pressure Control &lt;140/90 mm Hg </w:t>
      </w:r>
      <w:r>
        <w:rPr>
          <w:rFonts w:cs="Calibri"/>
          <w:b/>
          <w:color w:val="FF0000"/>
        </w:rPr>
        <w:t>(</w:t>
      </w:r>
      <w:r w:rsidR="00B03C00" w:rsidRPr="009874D8">
        <w:rPr>
          <w:rFonts w:cs="Calibri"/>
          <w:b/>
          <w:color w:val="FF0000"/>
        </w:rPr>
        <w:t>NQF #0061</w:t>
      </w:r>
      <w:r w:rsidR="00B03C00" w:rsidRPr="009874D8">
        <w:rPr>
          <w:rFonts w:eastAsia="Times New Roman" w:cs="Times New Roman"/>
          <w:b/>
          <w:color w:val="FF0000"/>
        </w:rPr>
        <w:t>)</w:t>
      </w:r>
      <w:r w:rsidR="008E3661">
        <w:rPr>
          <w:rFonts w:eastAsia="Times New Roman" w:cs="Times New Roman"/>
          <w:b/>
          <w:color w:val="FF0000"/>
        </w:rPr>
        <w:t xml:space="preserve"> which</w:t>
      </w:r>
      <w:r>
        <w:rPr>
          <w:rFonts w:eastAsia="Times New Roman" w:cs="Times New Roman"/>
          <w:b/>
          <w:color w:val="FF0000"/>
        </w:rPr>
        <w:t xml:space="preserve"> has</w:t>
      </w:r>
      <w:r w:rsidR="00B03C00" w:rsidRPr="009874D8">
        <w:rPr>
          <w:rFonts w:cstheme="minorHAnsi"/>
          <w:b/>
          <w:color w:val="FF0000"/>
        </w:rPr>
        <w:t xml:space="preserve"> demonstrated </w:t>
      </w:r>
      <w:r w:rsidR="009D2A1E" w:rsidRPr="009874D8">
        <w:rPr>
          <w:rFonts w:cstheme="minorHAnsi"/>
          <w:b/>
          <w:color w:val="FF0000"/>
        </w:rPr>
        <w:t>high</w:t>
      </w:r>
      <w:r w:rsidR="00B03C00" w:rsidRPr="009874D8">
        <w:rPr>
          <w:rFonts w:cstheme="minorHAnsi"/>
          <w:b/>
          <w:color w:val="FF0000"/>
        </w:rPr>
        <w:t xml:space="preserve"> plan-level reliability among health plans</w:t>
      </w:r>
      <w:r>
        <w:rPr>
          <w:rFonts w:cstheme="minorHAnsi"/>
          <w:b/>
          <w:color w:val="FF0000"/>
        </w:rPr>
        <w:t>. F</w:t>
      </w:r>
      <w:r w:rsidR="00B03C00" w:rsidRPr="009874D8">
        <w:rPr>
          <w:rFonts w:cstheme="minorHAnsi"/>
          <w:b/>
          <w:color w:val="FF0000"/>
        </w:rPr>
        <w:t xml:space="preserve">or example, the beta-binomial statistic for assessing signal-to-noise reliability is </w:t>
      </w:r>
      <w:r w:rsidR="009D2A1E" w:rsidRPr="009874D8">
        <w:rPr>
          <w:rFonts w:cstheme="minorHAnsi"/>
          <w:b/>
          <w:color w:val="FF0000"/>
        </w:rPr>
        <w:t>98.6%</w:t>
      </w:r>
      <w:r w:rsidR="00B03C00" w:rsidRPr="009874D8">
        <w:rPr>
          <w:rFonts w:cstheme="minorHAnsi"/>
          <w:b/>
          <w:color w:val="FF0000"/>
        </w:rPr>
        <w:t xml:space="preserve"> among Medicaid plans reporting to HEDIS.</w:t>
      </w:r>
    </w:p>
    <w:p w14:paraId="712508FB" w14:textId="77777777" w:rsidR="00B03C00" w:rsidRPr="00C66BD9" w:rsidRDefault="00B03C00" w:rsidP="005B70B1">
      <w:pPr>
        <w:autoSpaceDE w:val="0"/>
        <w:autoSpaceDN w:val="0"/>
        <w:adjustRightInd w:val="0"/>
        <w:spacing w:after="0" w:line="240" w:lineRule="auto"/>
        <w:rPr>
          <w:rFonts w:eastAsia="Times New Roman" w:cs="Times New Roman"/>
          <w:b/>
          <w:color w:val="FF0000"/>
          <w:sz w:val="20"/>
          <w:szCs w:val="20"/>
        </w:rPr>
      </w:pPr>
    </w:p>
    <w:p w14:paraId="6576F8EC" w14:textId="610A69D0"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w:t>
      </w:r>
    </w:p>
    <w:p w14:paraId="20387497"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30DD8C30" w14:textId="09C5098F"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eastAsia="MS Mincho" w:cstheme="minorHAnsi"/>
            <w:b/>
            <w:bCs/>
            <w:highlight w:val="yellow"/>
          </w:rPr>
          <w:id w:val="-297760991"/>
          <w14:checkbox>
            <w14:checked w14:val="1"/>
            <w14:checkedState w14:val="2612" w14:font="MS Gothic"/>
            <w14:uncheckedState w14:val="2610" w14:font="MS Gothic"/>
          </w14:checkbox>
        </w:sdtPr>
        <w:sdtEndPr/>
        <w:sdtContent>
          <w:r w:rsidR="00F22BDF">
            <w:rPr>
              <w:rFonts w:ascii="MS Gothic" w:eastAsia="MS Gothic" w:hAnsi="MS Gothic" w:cstheme="minorHAnsi" w:hint="eastAsia"/>
              <w:b/>
              <w:bCs/>
              <w:highlight w:val="yellow"/>
            </w:rPr>
            <w:t>☒</w:t>
          </w:r>
        </w:sdtContent>
      </w:sdt>
      <w:r w:rsidR="00A25024" w:rsidRPr="00F22BDF">
        <w:rPr>
          <w:rFonts w:eastAsia="MS Mincho" w:cstheme="minorHAnsi"/>
          <w:b/>
          <w:bCs/>
          <w:highlight w:val="yellow"/>
        </w:rPr>
        <w:t xml:space="preserve"> </w:t>
      </w:r>
      <w:r w:rsidR="005232D6" w:rsidRPr="00F22BDF">
        <w:rPr>
          <w:rFonts w:eastAsia="MS Mincho" w:cstheme="minorHAnsi"/>
          <w:b/>
          <w:bCs/>
          <w:highlight w:val="yellow"/>
        </w:rPr>
        <w:t>C</w:t>
      </w:r>
      <w:r w:rsidR="00D1754D" w:rsidRPr="00F22BDF">
        <w:rPr>
          <w:rFonts w:eastAsia="MS Mincho" w:cstheme="minorHAnsi"/>
          <w:b/>
          <w:bCs/>
          <w:highlight w:val="yellow"/>
        </w:rPr>
        <w:t xml:space="preserve">ritical </w:t>
      </w:r>
      <w:r w:rsidR="00B037BA" w:rsidRPr="00F22BDF">
        <w:rPr>
          <w:rFonts w:eastAsia="MS Mincho" w:cstheme="minorHAnsi"/>
          <w:b/>
          <w:bCs/>
          <w:highlight w:val="yellow"/>
        </w:rPr>
        <w:t>data</w:t>
      </w:r>
      <w:r w:rsidR="00A41377" w:rsidRPr="00F22BDF">
        <w:rPr>
          <w:rFonts w:eastAsia="MS Mincho" w:cstheme="minorHAnsi"/>
          <w:b/>
          <w:bCs/>
          <w:highlight w:val="yellow"/>
        </w:rPr>
        <w:t xml:space="preserve"> elements</w:t>
      </w:r>
      <w:r w:rsidR="000414E8" w:rsidRPr="00F22BDF">
        <w:rPr>
          <w:rFonts w:eastAsia="MS Mincho" w:cstheme="minorHAnsi"/>
          <w:b/>
          <w:bCs/>
          <w:highlight w:val="yellow"/>
        </w:rPr>
        <w:t xml:space="preserve"> (data element validity must address ALL critical data elements)</w:t>
      </w:r>
    </w:p>
    <w:p w14:paraId="3E57E448" w14:textId="0A977AD9" w:rsidR="00696262" w:rsidRPr="00A25024" w:rsidRDefault="00410369" w:rsidP="00696262">
      <w:pPr>
        <w:autoSpaceDE w:val="0"/>
        <w:autoSpaceDN w:val="0"/>
        <w:adjustRightInd w:val="0"/>
        <w:spacing w:after="0" w:line="240" w:lineRule="auto"/>
        <w:rPr>
          <w:rFonts w:cstheme="minorHAnsi"/>
          <w:b/>
          <w:bCs/>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0D174D" w:rsidRPr="000D174D">
            <w:rPr>
              <w:rFonts w:ascii="MS Gothic" w:eastAsia="MS Gothic" w:hAnsi="MS Gothic" w:cstheme="minorHAnsi" w:hint="eastAsia"/>
              <w:bCs/>
              <w:color w:val="0000FF"/>
              <w:highlight w:val="yellow"/>
            </w:rPr>
            <w:t>☒</w:t>
          </w:r>
        </w:sdtContent>
      </w:sdt>
      <w:r w:rsidR="000414E8" w:rsidRPr="000D174D">
        <w:rPr>
          <w:rFonts w:eastAsia="MS Mincho" w:cstheme="minorHAnsi"/>
          <w:b/>
          <w:bCs/>
          <w:color w:val="0000FF"/>
          <w:highlight w:val="yellow"/>
        </w:rPr>
        <w:t xml:space="preserve"> </w:t>
      </w:r>
      <w:r w:rsidR="005232D6" w:rsidRPr="000D174D">
        <w:rPr>
          <w:rFonts w:eastAsia="MS Gothic" w:cstheme="minorHAnsi"/>
          <w:b/>
          <w:bCs/>
          <w:highlight w:val="yellow"/>
        </w:rPr>
        <w:t>P</w:t>
      </w:r>
      <w:r w:rsidR="00696262" w:rsidRPr="000D174D">
        <w:rPr>
          <w:rFonts w:eastAsia="MS Gothic" w:cstheme="minorHAnsi"/>
          <w:b/>
          <w:bCs/>
          <w:highlight w:val="yellow"/>
        </w:rPr>
        <w:t xml:space="preserve">erformance </w:t>
      </w:r>
      <w:r w:rsidR="00696262" w:rsidRPr="000D174D">
        <w:rPr>
          <w:rFonts w:cstheme="minorHAnsi"/>
          <w:b/>
          <w:bCs/>
          <w:highlight w:val="yellow"/>
        </w:rPr>
        <w:t>measure score</w:t>
      </w:r>
    </w:p>
    <w:p w14:paraId="4CDD65A3" w14:textId="169EEAF4" w:rsidR="000574AB" w:rsidRPr="00A25024" w:rsidRDefault="00410369"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166282" w:rsidRPr="00166282">
            <w:rPr>
              <w:rFonts w:ascii="MS Gothic" w:eastAsia="MS Gothic" w:hAnsi="MS Gothic" w:cstheme="minorHAnsi" w:hint="eastAsia"/>
              <w:bCs/>
              <w:color w:val="0000FF"/>
            </w:rPr>
            <w:t>☐</w:t>
          </w:r>
        </w:sdtContent>
      </w:sdt>
      <w:r w:rsidR="000414E8" w:rsidRPr="00166282">
        <w:rPr>
          <w:rFonts w:eastAsia="MS Mincho" w:cstheme="minorHAnsi"/>
          <w:b/>
          <w:bCs/>
          <w:color w:val="0000FF"/>
        </w:rPr>
        <w:t xml:space="preserve"> </w:t>
      </w:r>
      <w:r w:rsidR="005232D6" w:rsidRPr="00166282">
        <w:rPr>
          <w:rFonts w:eastAsia="MS Mincho" w:cstheme="minorHAnsi"/>
          <w:b/>
          <w:bCs/>
        </w:rPr>
        <w:t>E</w:t>
      </w:r>
      <w:r w:rsidR="00696262" w:rsidRPr="00166282">
        <w:rPr>
          <w:rFonts w:eastAsia="MS Mincho" w:cstheme="minorHAnsi"/>
          <w:b/>
          <w:bCs/>
        </w:rPr>
        <w:t>mpirical validity testing</w:t>
      </w:r>
      <w:r w:rsidR="004B6CEE" w:rsidRPr="00A25024">
        <w:rPr>
          <w:rFonts w:cstheme="minorHAnsi"/>
          <w:b/>
          <w:bCs/>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997558" w:rsidRPr="000D174D">
            <w:rPr>
              <w:rFonts w:ascii="MS Gothic" w:eastAsia="MS Gothic" w:hAnsi="MS Gothic" w:cstheme="minorHAnsi" w:hint="eastAsia"/>
              <w:bCs/>
              <w:color w:val="0000FF"/>
              <w:highlight w:val="yellow"/>
            </w:rPr>
            <w:t>☒</w:t>
          </w:r>
        </w:sdtContent>
      </w:sdt>
      <w:r w:rsidR="00A25024" w:rsidRPr="000D174D">
        <w:rPr>
          <w:rFonts w:eastAsia="MS Mincho" w:cstheme="minorHAnsi"/>
          <w:b/>
          <w:bCs/>
          <w:color w:val="0000FF"/>
          <w:highlight w:val="yellow"/>
        </w:rPr>
        <w:t xml:space="preserve"> </w:t>
      </w:r>
      <w:r w:rsidR="005232D6" w:rsidRPr="000D174D">
        <w:rPr>
          <w:rFonts w:cstheme="minorHAnsi"/>
          <w:b/>
          <w:bCs/>
          <w:highlight w:val="yellow"/>
        </w:rPr>
        <w:t>S</w:t>
      </w:r>
      <w:r w:rsidR="00D50704" w:rsidRPr="000D174D">
        <w:rPr>
          <w:rFonts w:cstheme="minorHAnsi"/>
          <w:b/>
          <w:bCs/>
          <w:highlight w:val="yellow"/>
        </w:rPr>
        <w:t xml:space="preserve">ystematic assessment of </w:t>
      </w:r>
      <w:r w:rsidR="004B6CEE" w:rsidRPr="000D174D">
        <w:rPr>
          <w:rFonts w:cstheme="minorHAnsi"/>
          <w:b/>
          <w:bCs/>
          <w:highlight w:val="yellow"/>
        </w:rPr>
        <w:t xml:space="preserve">face </w:t>
      </w:r>
      <w:r w:rsidR="004B6CEE" w:rsidRPr="000D174D">
        <w:rPr>
          <w:rFonts w:eastAsia="MS Gothic" w:cstheme="minorHAnsi"/>
          <w:b/>
          <w:bCs/>
          <w:highlight w:val="yellow"/>
        </w:rPr>
        <w:t xml:space="preserve">validity of </w:t>
      </w:r>
      <w:r w:rsidR="00D1754D" w:rsidRPr="000D174D">
        <w:rPr>
          <w:rFonts w:eastAsia="MS Gothic" w:cstheme="minorHAnsi"/>
          <w:b/>
          <w:bCs/>
          <w:highlight w:val="yellow"/>
          <w:u w:val="single"/>
        </w:rPr>
        <w:t xml:space="preserve">performance </w:t>
      </w:r>
      <w:r w:rsidR="004B6CEE" w:rsidRPr="000D174D">
        <w:rPr>
          <w:rFonts w:eastAsia="MS Gothic" w:cstheme="minorHAnsi"/>
          <w:b/>
          <w:bCs/>
          <w:highlight w:val="yellow"/>
          <w:u w:val="single"/>
        </w:rPr>
        <w:t>measure score</w:t>
      </w:r>
      <w:r w:rsidR="00CA06D8" w:rsidRPr="000D174D">
        <w:rPr>
          <w:rFonts w:eastAsia="MS Gothic" w:cstheme="minorHAnsi"/>
          <w:b/>
          <w:bCs/>
          <w:highlight w:val="yellow"/>
        </w:rPr>
        <w:t xml:space="preserve"> </w:t>
      </w:r>
      <w:r w:rsidR="00A41377" w:rsidRPr="000D174D">
        <w:rPr>
          <w:rFonts w:eastAsia="MS Gothic" w:cstheme="minorHAnsi"/>
          <w:b/>
          <w:bCs/>
          <w:highlight w:val="yellow"/>
        </w:rPr>
        <w:t>as a</w:t>
      </w:r>
      <w:r w:rsidR="00241591" w:rsidRPr="000D174D">
        <w:rPr>
          <w:rFonts w:eastAsia="MS Gothic" w:cstheme="minorHAnsi"/>
          <w:b/>
          <w:bCs/>
          <w:highlight w:val="yellow"/>
        </w:rPr>
        <w:t>n</w:t>
      </w:r>
      <w:r w:rsidR="00A41377" w:rsidRPr="000D174D">
        <w:rPr>
          <w:rFonts w:eastAsia="MS Gothic" w:cstheme="minorHAnsi"/>
          <w:b/>
          <w:bCs/>
          <w:highlight w:val="yellow"/>
        </w:rPr>
        <w:t xml:space="preserve"> indicator</w:t>
      </w:r>
      <w:r w:rsidR="00A41377" w:rsidRPr="000D174D">
        <w:rPr>
          <w:rFonts w:eastAsia="MS Gothic" w:cstheme="minorHAnsi"/>
          <w:bCs/>
          <w:highlight w:val="yellow"/>
        </w:rPr>
        <w:t xml:space="preserve"> </w:t>
      </w:r>
      <w:r w:rsidR="00241591" w:rsidRPr="000D174D">
        <w:rPr>
          <w:rFonts w:eastAsia="MS Gothic" w:cstheme="minorHAnsi"/>
          <w:bCs/>
          <w:highlight w:val="yellow"/>
        </w:rPr>
        <w:t xml:space="preserve">of quality or resource use </w:t>
      </w:r>
      <w:r w:rsidR="00A41377" w:rsidRPr="000D174D">
        <w:rPr>
          <w:rFonts w:eastAsia="MS Gothic" w:cstheme="minorHAnsi"/>
          <w:bCs/>
          <w:highlight w:val="yellow"/>
        </w:rPr>
        <w:t>(</w:t>
      </w:r>
      <w:r w:rsidR="00D1754D" w:rsidRPr="000D174D">
        <w:rPr>
          <w:rFonts w:eastAsia="MS Gothic" w:cstheme="minorHAnsi"/>
          <w:bCs/>
          <w:i/>
          <w:highlight w:val="yellow"/>
        </w:rPr>
        <w:t xml:space="preserve">i.e., is an </w:t>
      </w:r>
      <w:r w:rsidR="00A41377" w:rsidRPr="000D174D">
        <w:rPr>
          <w:rFonts w:eastAsia="MS Gothic" w:cstheme="minorHAnsi"/>
          <w:bCs/>
          <w:i/>
          <w:highlight w:val="yellow"/>
        </w:rPr>
        <w:t>accurate reflection of</w:t>
      </w:r>
      <w:r w:rsidR="006D6BC1" w:rsidRPr="000D174D">
        <w:rPr>
          <w:rFonts w:eastAsia="MS Gothic" w:cstheme="minorHAnsi"/>
          <w:bCs/>
          <w:i/>
          <w:highlight w:val="yellow"/>
        </w:rPr>
        <w:t xml:space="preserve"> </w:t>
      </w:r>
      <w:r w:rsidR="005149E7" w:rsidRPr="000D174D">
        <w:rPr>
          <w:rFonts w:eastAsia="MS Gothic" w:cstheme="minorHAnsi"/>
          <w:bCs/>
          <w:i/>
          <w:highlight w:val="yellow"/>
        </w:rPr>
        <w:t>performance</w:t>
      </w:r>
      <w:r w:rsidR="00A41377" w:rsidRPr="000D174D">
        <w:rPr>
          <w:rFonts w:eastAsia="MS Gothic" w:cstheme="minorHAnsi"/>
          <w:bCs/>
          <w:i/>
          <w:highlight w:val="yellow"/>
        </w:rPr>
        <w:t xml:space="preserve"> </w:t>
      </w:r>
      <w:r w:rsidR="000414E8" w:rsidRPr="000D174D">
        <w:rPr>
          <w:rFonts w:eastAsia="MS Gothic" w:cstheme="minorHAnsi"/>
          <w:bCs/>
          <w:i/>
          <w:highlight w:val="yellow"/>
        </w:rPr>
        <w:t xml:space="preserve">on </w:t>
      </w:r>
      <w:r w:rsidR="00241591" w:rsidRPr="000D174D">
        <w:rPr>
          <w:rFonts w:eastAsia="MS Gothic" w:cstheme="minorHAnsi"/>
          <w:bCs/>
          <w:i/>
          <w:highlight w:val="yellow"/>
        </w:rPr>
        <w:t xml:space="preserve">quality or resource use </w:t>
      </w:r>
      <w:r w:rsidR="00A41377" w:rsidRPr="000D174D">
        <w:rPr>
          <w:rFonts w:eastAsia="MS Gothic" w:cstheme="minorHAnsi"/>
          <w:bCs/>
          <w:i/>
          <w:highlight w:val="yellow"/>
        </w:rPr>
        <w:t xml:space="preserve">and can distinguish </w:t>
      </w:r>
      <w:r w:rsidR="000414E8" w:rsidRPr="000D174D">
        <w:rPr>
          <w:rFonts w:eastAsia="MS Gothic" w:cstheme="minorHAnsi"/>
          <w:bCs/>
          <w:i/>
          <w:highlight w:val="yellow"/>
        </w:rPr>
        <w:t>good from poor p</w:t>
      </w:r>
      <w:r w:rsidR="005149E7" w:rsidRPr="000D174D">
        <w:rPr>
          <w:rFonts w:eastAsia="MS Gothic" w:cstheme="minorHAnsi"/>
          <w:bCs/>
          <w:i/>
          <w:highlight w:val="yellow"/>
        </w:rPr>
        <w:t>erformance</w:t>
      </w:r>
      <w:r w:rsidR="00A41377" w:rsidRPr="000D174D">
        <w:rPr>
          <w:rFonts w:eastAsia="MS Gothic" w:cstheme="minorHAnsi"/>
          <w:bCs/>
          <w:highlight w:val="yellow"/>
        </w:rPr>
        <w:t>)</w:t>
      </w:r>
    </w:p>
    <w:p w14:paraId="649102FE" w14:textId="77777777" w:rsidR="00CA06D8" w:rsidRPr="00A25024" w:rsidRDefault="00CA06D8" w:rsidP="00DB3627">
      <w:pPr>
        <w:autoSpaceDE w:val="0"/>
        <w:autoSpaceDN w:val="0"/>
        <w:adjustRightInd w:val="0"/>
        <w:spacing w:after="0" w:line="240" w:lineRule="auto"/>
        <w:rPr>
          <w:rFonts w:cstheme="minorHAnsi"/>
        </w:rPr>
      </w:pPr>
    </w:p>
    <w:p w14:paraId="4B67D3BF" w14:textId="77777777" w:rsidR="003632BC" w:rsidRDefault="00092566" w:rsidP="003632BC">
      <w:pPr>
        <w:autoSpaceDE w:val="0"/>
        <w:autoSpaceDN w:val="0"/>
        <w:adjustRightInd w:val="0"/>
        <w:spacing w:after="0" w:line="240" w:lineRule="auto"/>
        <w:rPr>
          <w:rFonts w:eastAsia="Times New Roman" w:cs="Times New Roman"/>
          <w:b/>
          <w:color w:val="FF0000"/>
          <w:sz w:val="20"/>
          <w:szCs w:val="20"/>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7F149710" w14:textId="77777777" w:rsidR="00B84EA8" w:rsidRPr="00403DD0" w:rsidRDefault="00B84EA8" w:rsidP="00B84EA8">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Pr="00403DD0">
        <w:rPr>
          <w:rFonts w:eastAsia="Times New Roman" w:cs="Times New Roman"/>
          <w:b/>
          <w:color w:val="FF0000"/>
        </w:rPr>
        <w:t>Validity Testing</w:t>
      </w:r>
    </w:p>
    <w:p w14:paraId="27B768E9" w14:textId="77777777" w:rsidR="00410369" w:rsidRDefault="00410369" w:rsidP="00410369">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substantial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052424FD"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bookmarkStart w:id="11" w:name="_GoBack"/>
      <w:bookmarkEnd w:id="11"/>
    </w:p>
    <w:p w14:paraId="56ABAB17"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Systematic Assessment of Face Validity</w:t>
      </w:r>
    </w:p>
    <w:p w14:paraId="12CF7F81" w14:textId="77777777" w:rsidR="003632BC" w:rsidRDefault="003632BC" w:rsidP="003632BC">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 xml:space="preserve">Our field test addressed the face validity of the measure specification by several types of stakeholder input. </w:t>
      </w:r>
    </w:p>
    <w:p w14:paraId="67B120E1" w14:textId="77777777" w:rsidR="0016106C" w:rsidRPr="009874D8" w:rsidRDefault="0016106C" w:rsidP="003632BC">
      <w:pPr>
        <w:autoSpaceDE w:val="0"/>
        <w:autoSpaceDN w:val="0"/>
        <w:adjustRightInd w:val="0"/>
        <w:spacing w:after="0" w:line="240" w:lineRule="auto"/>
        <w:rPr>
          <w:rFonts w:eastAsia="Times New Roman" w:cs="Times New Roman"/>
          <w:b/>
          <w:color w:val="FF0000"/>
        </w:rPr>
      </w:pPr>
    </w:p>
    <w:p w14:paraId="3D5B2BCA"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 xml:space="preserve">A </w:t>
      </w:r>
      <w:proofErr w:type="spellStart"/>
      <w:r w:rsidRPr="009874D8">
        <w:rPr>
          <w:rFonts w:eastAsia="Times New Roman" w:cs="Times New Roman"/>
          <w:b/>
          <w:color w:val="FF0000"/>
        </w:rPr>
        <w:t>multistakeholder</w:t>
      </w:r>
      <w:proofErr w:type="spellEnd"/>
      <w:r w:rsidRPr="009874D8">
        <w:rPr>
          <w:rFonts w:eastAsia="Times New Roman" w:cs="Times New Roman"/>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6DABB980"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p>
    <w:p w14:paraId="6FF84A86"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t xml:space="preserve">In addition, four </w:t>
      </w:r>
      <w:proofErr w:type="spellStart"/>
      <w:r w:rsidRPr="009874D8">
        <w:rPr>
          <w:rFonts w:eastAsia="Times New Roman" w:cs="Times New Roman"/>
          <w:b/>
          <w:color w:val="FF0000"/>
        </w:rPr>
        <w:t>multistakeholder</w:t>
      </w:r>
      <w:proofErr w:type="spellEnd"/>
      <w:r w:rsidRPr="009874D8">
        <w:rPr>
          <w:rFonts w:eastAsia="Times New Roman" w:cs="Times New Roman"/>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234FED98" w14:textId="77777777" w:rsidR="003632BC" w:rsidRPr="009874D8" w:rsidRDefault="003632BC" w:rsidP="003632BC">
      <w:pPr>
        <w:autoSpaceDE w:val="0"/>
        <w:autoSpaceDN w:val="0"/>
        <w:adjustRightInd w:val="0"/>
        <w:spacing w:after="0" w:line="240" w:lineRule="auto"/>
        <w:rPr>
          <w:rFonts w:eastAsia="Times New Roman" w:cs="Times New Roman"/>
          <w:b/>
          <w:color w:val="FF0000"/>
        </w:rPr>
      </w:pPr>
    </w:p>
    <w:p w14:paraId="4C5A9DE2" w14:textId="3A075D98" w:rsidR="003632BC" w:rsidRPr="009874D8" w:rsidRDefault="003632BC" w:rsidP="003632BC">
      <w:pPr>
        <w:autoSpaceDE w:val="0"/>
        <w:autoSpaceDN w:val="0"/>
        <w:adjustRightInd w:val="0"/>
        <w:spacing w:after="0" w:line="240" w:lineRule="auto"/>
        <w:rPr>
          <w:rFonts w:eastAsia="Times New Roman" w:cs="Times New Roman"/>
          <w:b/>
          <w:color w:val="FF0000"/>
        </w:rPr>
      </w:pPr>
      <w:r w:rsidRPr="009874D8">
        <w:rPr>
          <w:rFonts w:eastAsia="Times New Roman" w:cs="Times New Roman"/>
          <w:b/>
          <w:color w:val="FF0000"/>
        </w:rPr>
        <w:lastRenderedPageBreak/>
        <w:t>We also received feedback from a two-week public comment period hosted on NCQA’s online public comment system. The public comment notification was submitted to stakeholders representing consumers, health plans, clinicians, quality measurement and behavioral health experts</w:t>
      </w:r>
      <w:r w:rsidR="00E36831" w:rsidRPr="009874D8">
        <w:rPr>
          <w:rFonts w:eastAsia="Times New Roman" w:cs="Times New Roman"/>
          <w:b/>
          <w:color w:val="FF0000"/>
        </w:rPr>
        <w:t xml:space="preserve"> (n=20)</w:t>
      </w:r>
      <w:r w:rsidRPr="009874D8">
        <w:rPr>
          <w:rFonts w:eastAsia="Times New Roman" w:cs="Times New Roman"/>
          <w:b/>
          <w:color w:val="FF0000"/>
        </w:rPr>
        <w:t xml:space="preserve">. </w:t>
      </w:r>
    </w:p>
    <w:p w14:paraId="0F6409E8" w14:textId="77777777" w:rsidR="00833325" w:rsidRPr="00A25024" w:rsidRDefault="00833325" w:rsidP="00DB3627">
      <w:pPr>
        <w:autoSpaceDE w:val="0"/>
        <w:autoSpaceDN w:val="0"/>
        <w:adjustRightInd w:val="0"/>
        <w:spacing w:after="0" w:line="240" w:lineRule="auto"/>
        <w:rPr>
          <w:rFonts w:cstheme="minorHAnsi"/>
          <w:bCs/>
        </w:rPr>
      </w:pPr>
    </w:p>
    <w:p w14:paraId="2EF74801" w14:textId="77777777"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29067299" w14:textId="77777777" w:rsidR="00166282" w:rsidRPr="00403DD0" w:rsidRDefault="00166282" w:rsidP="00166282">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Pr="00403DD0">
        <w:rPr>
          <w:rFonts w:eastAsia="Times New Roman" w:cs="Times New Roman"/>
          <w:b/>
          <w:color w:val="FF0000"/>
        </w:rPr>
        <w:t>Validity Testing</w:t>
      </w:r>
    </w:p>
    <w:p w14:paraId="34827F4B" w14:textId="2CCB2989" w:rsidR="0026706D" w:rsidRPr="00166282" w:rsidRDefault="0026706D" w:rsidP="00166282">
      <w:pPr>
        <w:spacing w:after="0" w:line="240" w:lineRule="auto"/>
        <w:rPr>
          <w:rFonts w:eastAsia="Times New Roman" w:cs="Times New Roman"/>
          <w:b/>
          <w:color w:val="FF0000"/>
        </w:rPr>
      </w:pPr>
      <w:r w:rsidRPr="00166282">
        <w:rPr>
          <w:rFonts w:eastAsia="Times New Roman" w:cs="Times New Roman"/>
          <w:b/>
          <w:color w:val="FF0000"/>
        </w:rPr>
        <w:t xml:space="preserve">Substantial inter-rater reliability supports the accuracy of the measure specifications. </w:t>
      </w:r>
    </w:p>
    <w:p w14:paraId="4361424B" w14:textId="77777777" w:rsidR="0026706D" w:rsidRPr="00166282" w:rsidRDefault="0026706D" w:rsidP="00166282">
      <w:pPr>
        <w:spacing w:after="0" w:line="240" w:lineRule="auto"/>
        <w:rPr>
          <w:rFonts w:eastAsia="Times New Roman" w:cs="Times New Roman"/>
          <w:b/>
          <w:color w:val="FF0000"/>
        </w:rPr>
      </w:pPr>
    </w:p>
    <w:p w14:paraId="2F2F0995" w14:textId="5FD84062" w:rsidR="003632BC" w:rsidRPr="009874D8" w:rsidRDefault="003632BC" w:rsidP="003632BC">
      <w:pPr>
        <w:autoSpaceDE w:val="0"/>
        <w:autoSpaceDN w:val="0"/>
        <w:adjustRightInd w:val="0"/>
        <w:spacing w:after="0" w:line="240" w:lineRule="auto"/>
        <w:rPr>
          <w:rFonts w:eastAsia="Times New Roman" w:cs="Times New Roman"/>
          <w:b/>
          <w:color w:val="FF0000"/>
          <w:szCs w:val="20"/>
        </w:rPr>
      </w:pPr>
      <w:r w:rsidRPr="009874D8">
        <w:rPr>
          <w:rFonts w:eastAsia="Times New Roman" w:cs="Times New Roman"/>
          <w:b/>
          <w:color w:val="FF0000"/>
          <w:szCs w:val="20"/>
        </w:rPr>
        <w:t>Systematic assessment of face validity</w:t>
      </w:r>
    </w:p>
    <w:p w14:paraId="2DF901EB" w14:textId="77777777" w:rsidR="00D30944" w:rsidRPr="009C565C" w:rsidRDefault="003632BC" w:rsidP="00D30944">
      <w:pPr>
        <w:spacing w:after="0" w:line="240" w:lineRule="auto"/>
        <w:rPr>
          <w:rFonts w:eastAsia="Times New Roman" w:cs="Times New Roman"/>
          <w:b/>
          <w:color w:val="FF0000"/>
        </w:rPr>
      </w:pPr>
      <w:r w:rsidRPr="009C565C">
        <w:rPr>
          <w:rFonts w:eastAsia="Times New Roman" w:cs="Times New Roman"/>
          <w:b/>
          <w:color w:val="FF0000"/>
        </w:rPr>
        <w:t>Participants in all four of the stakeholder focus groups supported mov</w:t>
      </w:r>
      <w:r w:rsidR="00E36831" w:rsidRPr="009C565C">
        <w:rPr>
          <w:rFonts w:eastAsia="Times New Roman" w:cs="Times New Roman"/>
          <w:b/>
          <w:color w:val="FF0000"/>
        </w:rPr>
        <w:t xml:space="preserve">ing forward with this measure. </w:t>
      </w:r>
    </w:p>
    <w:p w14:paraId="5ED624B9" w14:textId="77777777" w:rsidR="00D30944" w:rsidRPr="009C565C" w:rsidRDefault="00D30944" w:rsidP="00D30944">
      <w:pPr>
        <w:spacing w:after="0" w:line="240" w:lineRule="auto"/>
        <w:rPr>
          <w:rFonts w:ascii="Times New Roman" w:hAnsi="Times New Roman" w:cs="Times New Roman"/>
        </w:rPr>
      </w:pPr>
      <w:r w:rsidRPr="009C565C">
        <w:rPr>
          <w:rFonts w:eastAsia="Times New Roman" w:cs="Times New Roman"/>
          <w:b/>
          <w:color w:val="FF0000"/>
        </w:rPr>
        <w:t xml:space="preserve">Multiple stakeholders commented that the results were consistent with their expectations. </w:t>
      </w:r>
    </w:p>
    <w:p w14:paraId="3A8F6050" w14:textId="5D4F3126" w:rsidR="003632BC" w:rsidRPr="009C565C" w:rsidRDefault="003632BC" w:rsidP="009C565C">
      <w:pPr>
        <w:pStyle w:val="CommentText"/>
        <w:rPr>
          <w:rFonts w:eastAsia="Times New Roman" w:cs="Times New Roman"/>
          <w:b/>
          <w:color w:val="FF0000"/>
          <w:sz w:val="22"/>
          <w:szCs w:val="22"/>
        </w:rPr>
      </w:pPr>
      <w:r w:rsidRPr="009C565C">
        <w:rPr>
          <w:rFonts w:eastAsia="Times New Roman" w:cs="Times New Roman"/>
          <w:b/>
          <w:color w:val="FF0000"/>
          <w:sz w:val="22"/>
          <w:szCs w:val="22"/>
        </w:rPr>
        <w:t xml:space="preserve"> Participants in the focus groups felt that the measure had credibility because it was already in use for the general population. Out of </w:t>
      </w:r>
      <w:r w:rsidR="00E36831" w:rsidRPr="009C565C">
        <w:rPr>
          <w:rFonts w:eastAsia="Times New Roman" w:cs="Times New Roman"/>
          <w:b/>
          <w:color w:val="FF0000"/>
          <w:sz w:val="22"/>
          <w:szCs w:val="22"/>
        </w:rPr>
        <w:t>18</w:t>
      </w:r>
      <w:r w:rsidRPr="009C565C">
        <w:rPr>
          <w:rFonts w:eastAsia="Times New Roman" w:cs="Times New Roman"/>
          <w:b/>
          <w:color w:val="FF0000"/>
          <w:sz w:val="22"/>
          <w:szCs w:val="22"/>
        </w:rPr>
        <w:t xml:space="preserve"> total comments that were received from public comment on this measure, </w:t>
      </w:r>
      <w:r w:rsidR="00E36831" w:rsidRPr="009C565C">
        <w:rPr>
          <w:rFonts w:eastAsia="Times New Roman" w:cs="Times New Roman"/>
          <w:b/>
          <w:color w:val="FF0000"/>
          <w:sz w:val="22"/>
          <w:szCs w:val="22"/>
        </w:rPr>
        <w:t xml:space="preserve">14 </w:t>
      </w:r>
      <w:r w:rsidRPr="009C565C">
        <w:rPr>
          <w:rFonts w:eastAsia="Times New Roman" w:cs="Times New Roman"/>
          <w:b/>
          <w:color w:val="FF0000"/>
          <w:sz w:val="22"/>
          <w:szCs w:val="22"/>
        </w:rPr>
        <w:t>(</w:t>
      </w:r>
      <w:r w:rsidR="00E36831" w:rsidRPr="009C565C">
        <w:rPr>
          <w:rFonts w:eastAsia="Times New Roman" w:cs="Times New Roman"/>
          <w:b/>
          <w:color w:val="FF0000"/>
          <w:sz w:val="22"/>
          <w:szCs w:val="22"/>
        </w:rPr>
        <w:t>78</w:t>
      </w:r>
      <w:r w:rsidRPr="009C565C">
        <w:rPr>
          <w:rFonts w:eastAsia="Times New Roman" w:cs="Times New Roman"/>
          <w:b/>
          <w:color w:val="FF0000"/>
          <w:sz w:val="22"/>
          <w:szCs w:val="22"/>
        </w:rPr>
        <w:t>%) supported or supported the measure with modifications.</w:t>
      </w:r>
    </w:p>
    <w:p w14:paraId="5F920A4E" w14:textId="77777777"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23F07723" w14:textId="421D7198" w:rsidR="003632BC" w:rsidRPr="009874D8" w:rsidRDefault="003632BC" w:rsidP="003632BC">
      <w:pPr>
        <w:autoSpaceDE w:val="0"/>
        <w:autoSpaceDN w:val="0"/>
        <w:adjustRightInd w:val="0"/>
        <w:spacing w:after="0" w:line="240" w:lineRule="auto"/>
        <w:rPr>
          <w:rFonts w:eastAsia="Times New Roman" w:cs="Times New Roman"/>
          <w:b/>
          <w:color w:val="FF0000"/>
          <w:szCs w:val="20"/>
        </w:rPr>
      </w:pPr>
      <w:r w:rsidRPr="009874D8">
        <w:rPr>
          <w:rFonts w:eastAsia="Times New Roman" w:cs="Times New Roman"/>
          <w:b/>
          <w:color w:val="FF0000"/>
          <w:szCs w:val="20"/>
        </w:rPr>
        <w:t xml:space="preserve">The testing results suggest that this measure is valid for assessing </w:t>
      </w:r>
      <w:r w:rsidR="00C70D8D" w:rsidRPr="009874D8">
        <w:rPr>
          <w:rFonts w:eastAsia="Times New Roman" w:cs="Times New Roman"/>
          <w:b/>
          <w:color w:val="FF0000"/>
          <w:szCs w:val="20"/>
        </w:rPr>
        <w:t xml:space="preserve">adequate </w:t>
      </w:r>
      <w:r w:rsidRPr="009874D8">
        <w:rPr>
          <w:rFonts w:eastAsia="Times New Roman" w:cs="Times New Roman"/>
          <w:b/>
          <w:color w:val="FF0000"/>
          <w:szCs w:val="20"/>
        </w:rPr>
        <w:t xml:space="preserve">blood pressure control for people with </w:t>
      </w:r>
      <w:r w:rsidR="007434CB" w:rsidRPr="009874D8">
        <w:rPr>
          <w:rFonts w:eastAsia="Times New Roman" w:cs="Times New Roman"/>
          <w:b/>
          <w:color w:val="FF0000"/>
          <w:szCs w:val="20"/>
        </w:rPr>
        <w:t xml:space="preserve">serious mental illness </w:t>
      </w:r>
      <w:r w:rsidRPr="009874D8">
        <w:rPr>
          <w:rFonts w:eastAsia="Times New Roman" w:cs="Times New Roman"/>
          <w:b/>
          <w:color w:val="FF0000"/>
          <w:szCs w:val="20"/>
        </w:rPr>
        <w:t xml:space="preserve">and diabetes. The findings from public comment, focus groups and technical expert panel suggest that the adaptation for the </w:t>
      </w:r>
      <w:r w:rsidR="007434CB" w:rsidRPr="009874D8">
        <w:rPr>
          <w:rFonts w:eastAsia="Times New Roman" w:cs="Times New Roman"/>
          <w:b/>
          <w:color w:val="FF0000"/>
          <w:szCs w:val="20"/>
        </w:rPr>
        <w:t xml:space="preserve">serious mental illness </w:t>
      </w:r>
      <w:r w:rsidRPr="009874D8">
        <w:rPr>
          <w:rFonts w:eastAsia="Times New Roman" w:cs="Times New Roman"/>
          <w:b/>
          <w:color w:val="FF0000"/>
          <w:szCs w:val="20"/>
        </w:rPr>
        <w:t xml:space="preserve">population has specifications that can produce valid results. The </w:t>
      </w:r>
      <w:r w:rsidR="0016106C">
        <w:rPr>
          <w:rFonts w:eastAsia="Times New Roman" w:cs="Times New Roman"/>
          <w:b/>
          <w:color w:val="FF0000"/>
          <w:szCs w:val="20"/>
        </w:rPr>
        <w:t>substantial</w:t>
      </w:r>
      <w:r w:rsidR="0016106C" w:rsidRPr="009874D8">
        <w:rPr>
          <w:rFonts w:eastAsia="Times New Roman" w:cs="Times New Roman"/>
          <w:b/>
          <w:color w:val="FF0000"/>
          <w:szCs w:val="20"/>
        </w:rPr>
        <w:t xml:space="preserve"> </w:t>
      </w:r>
      <w:r w:rsidRPr="009874D8">
        <w:rPr>
          <w:rFonts w:eastAsia="Times New Roman" w:cs="Times New Roman"/>
          <w:b/>
          <w:color w:val="FF0000"/>
          <w:szCs w:val="20"/>
        </w:rPr>
        <w:t>inter-rater reliability also provides confidence in the validity of the measure</w:t>
      </w:r>
      <w:r w:rsidR="00793BB7">
        <w:rPr>
          <w:rFonts w:eastAsia="Times New Roman" w:cs="Times New Roman"/>
          <w:b/>
          <w:color w:val="FF0000"/>
          <w:szCs w:val="20"/>
        </w:rPr>
        <w:t xml:space="preserve"> specifications</w:t>
      </w:r>
      <w:r w:rsidRPr="009874D8">
        <w:rPr>
          <w:rFonts w:eastAsia="Times New Roman" w:cs="Times New Roman"/>
          <w:b/>
          <w:color w:val="FF0000"/>
          <w:szCs w:val="20"/>
        </w:rPr>
        <w:t xml:space="preserve">. </w:t>
      </w:r>
    </w:p>
    <w:p w14:paraId="5B173090" w14:textId="77777777" w:rsidR="003632BC" w:rsidRPr="009874D8" w:rsidRDefault="003632BC" w:rsidP="003632BC">
      <w:pPr>
        <w:autoSpaceDE w:val="0"/>
        <w:autoSpaceDN w:val="0"/>
        <w:adjustRightInd w:val="0"/>
        <w:spacing w:after="0" w:line="240" w:lineRule="auto"/>
        <w:rPr>
          <w:rFonts w:eastAsia="Times New Roman" w:cs="Times New Roman"/>
          <w:b/>
          <w:color w:val="FF0000"/>
          <w:szCs w:val="20"/>
        </w:rPr>
      </w:pPr>
    </w:p>
    <w:p w14:paraId="536CA6CB" w14:textId="048FFBD9" w:rsidR="00D13378" w:rsidRPr="009874D8" w:rsidRDefault="00D13378" w:rsidP="003632BC">
      <w:pPr>
        <w:autoSpaceDE w:val="0"/>
        <w:autoSpaceDN w:val="0"/>
        <w:adjustRightInd w:val="0"/>
        <w:spacing w:after="0" w:line="240" w:lineRule="auto"/>
        <w:rPr>
          <w:rFonts w:cs="Calibri"/>
          <w:b/>
          <w:color w:val="FF0000"/>
        </w:rPr>
      </w:pPr>
      <w:r w:rsidRPr="009874D8">
        <w:rPr>
          <w:rFonts w:eastAsia="Times New Roman" w:cs="Times New Roman"/>
          <w:b/>
          <w:color w:val="FF0000"/>
          <w:szCs w:val="20"/>
        </w:rPr>
        <w:t>In addition, t</w:t>
      </w:r>
      <w:r w:rsidRPr="009874D8">
        <w:rPr>
          <w:rFonts w:cs="Calibri"/>
          <w:b/>
          <w:color w:val="FF0000"/>
        </w:rPr>
        <w:t>his measure is based on an existing measure for the general population of p</w:t>
      </w:r>
      <w:r w:rsidR="00183924" w:rsidRPr="009874D8">
        <w:rPr>
          <w:rFonts w:cs="Calibri"/>
          <w:b/>
          <w:color w:val="FF0000"/>
        </w:rPr>
        <w:t>eople with diabetes (</w:t>
      </w:r>
      <w:r w:rsidRPr="009874D8">
        <w:rPr>
          <w:rFonts w:cs="Calibri"/>
          <w:b/>
          <w:color w:val="FF0000"/>
        </w:rPr>
        <w:t>Comprehensive Diabetes Care: Blood Pressure Control &lt;140/90 mm Hg</w:t>
      </w:r>
      <w:r w:rsidR="00183924" w:rsidRPr="009874D8">
        <w:rPr>
          <w:rFonts w:cs="Calibri"/>
          <w:b/>
          <w:color w:val="FF0000"/>
        </w:rPr>
        <w:t xml:space="preserve"> NQF #0061</w:t>
      </w:r>
      <w:r w:rsidRPr="009874D8">
        <w:rPr>
          <w:rFonts w:cs="Calibri"/>
          <w:b/>
          <w:color w:val="FF0000"/>
        </w:rPr>
        <w:t xml:space="preserve">) which is </w:t>
      </w:r>
      <w:r w:rsidR="00074753" w:rsidRPr="009874D8">
        <w:rPr>
          <w:rFonts w:cs="Calibri"/>
          <w:b/>
          <w:color w:val="FF0000"/>
        </w:rPr>
        <w:t xml:space="preserve">included in NCQA’s HEDIS set, </w:t>
      </w:r>
      <w:r w:rsidRPr="009874D8">
        <w:rPr>
          <w:rFonts w:cs="Calibri"/>
          <w:b/>
          <w:color w:val="FF0000"/>
        </w:rPr>
        <w:t>specified for EHR reporting</w:t>
      </w:r>
      <w:r w:rsidR="00074753" w:rsidRPr="009874D8">
        <w:rPr>
          <w:rFonts w:cs="Calibri"/>
          <w:b/>
          <w:color w:val="FF0000"/>
        </w:rPr>
        <w:t>,</w:t>
      </w:r>
      <w:r w:rsidRPr="009874D8">
        <w:rPr>
          <w:rFonts w:cs="Calibri"/>
          <w:b/>
          <w:color w:val="FF0000"/>
        </w:rPr>
        <w:t xml:space="preserve"> and included in the CMS EHR Incentive (“Meaningful Use”) program.  </w:t>
      </w:r>
      <w:r w:rsidR="0026706D">
        <w:rPr>
          <w:rFonts w:eastAsia="Times New Roman" w:cs="Times New Roman"/>
          <w:b/>
          <w:color w:val="FF0000"/>
        </w:rPr>
        <w:t>The only change is that the denominator is a subpopulation of the existing denominator.</w:t>
      </w:r>
    </w:p>
    <w:p w14:paraId="797C7610" w14:textId="77777777" w:rsidR="00D13378" w:rsidRDefault="00D13378" w:rsidP="003632BC">
      <w:pPr>
        <w:autoSpaceDE w:val="0"/>
        <w:autoSpaceDN w:val="0"/>
        <w:adjustRightInd w:val="0"/>
        <w:spacing w:after="0" w:line="240" w:lineRule="auto"/>
        <w:rPr>
          <w:rFonts w:cs="Calibri"/>
          <w:b/>
          <w:color w:val="FF0000"/>
          <w:sz w:val="20"/>
        </w:rPr>
      </w:pPr>
    </w:p>
    <w:p w14:paraId="22BD6AC2" w14:textId="77777777" w:rsidR="0026706D" w:rsidRDefault="0026706D" w:rsidP="003632BC">
      <w:pPr>
        <w:autoSpaceDE w:val="0"/>
        <w:autoSpaceDN w:val="0"/>
        <w:adjustRightInd w:val="0"/>
        <w:spacing w:after="0" w:line="240" w:lineRule="auto"/>
        <w:rPr>
          <w:rFonts w:cs="Calibri"/>
          <w:b/>
          <w:color w:val="FF0000"/>
          <w:sz w:val="20"/>
        </w:rPr>
      </w:pPr>
    </w:p>
    <w:p w14:paraId="75C80002" w14:textId="1DEA92C6" w:rsidR="0026706D" w:rsidRDefault="0026706D" w:rsidP="0026706D">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existing measure, </w:t>
      </w:r>
      <w:r w:rsidRPr="009874D8">
        <w:rPr>
          <w:rFonts w:cs="Calibri"/>
          <w:b/>
          <w:color w:val="FF0000"/>
        </w:rPr>
        <w:t>Comprehensive Diabetes Care: Blood Pressure Control &lt;140/90 mm Hg NQF #0061</w:t>
      </w:r>
      <w:r>
        <w:rPr>
          <w:rFonts w:eastAsia="Times New Roman" w:cs="Times New Roman"/>
          <w:b/>
          <w:color w:val="FF0000"/>
        </w:rPr>
        <w:t xml:space="preserve">, is also significantly correlated with other measures of chronic disease care, thus providing evidence of construct validity.  For example, the correlation between blood pressure control and </w:t>
      </w:r>
      <w:r w:rsidRPr="00E51861">
        <w:rPr>
          <w:rFonts w:eastAsia="Times New Roman" w:cs="Times New Roman"/>
          <w:b/>
          <w:color w:val="FF0000"/>
        </w:rPr>
        <w:t>HbA1c Good Control</w:t>
      </w:r>
      <w:r>
        <w:rPr>
          <w:rFonts w:eastAsia="Times New Roman" w:cs="Times New Roman"/>
          <w:b/>
          <w:color w:val="FF0000"/>
        </w:rPr>
        <w:t xml:space="preserve"> among diabetics was 0.70 (p&lt;.0001) among Medicaid plans in 2012 data  Correlations with other diabetes measures are also significant and range from 0.24 to 0.76. </w:t>
      </w:r>
    </w:p>
    <w:p w14:paraId="57B54D6C" w14:textId="77777777" w:rsidR="0026706D" w:rsidRDefault="0026706D" w:rsidP="003632BC">
      <w:pPr>
        <w:autoSpaceDE w:val="0"/>
        <w:autoSpaceDN w:val="0"/>
        <w:adjustRightInd w:val="0"/>
        <w:spacing w:after="0" w:line="240" w:lineRule="auto"/>
        <w:rPr>
          <w:rFonts w:cs="Calibri"/>
          <w:b/>
          <w:color w:val="FF0000"/>
          <w:sz w:val="20"/>
        </w:rPr>
      </w:pPr>
    </w:p>
    <w:p w14:paraId="00A2382B" w14:textId="74C9D5A5"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w:t>
      </w:r>
    </w:p>
    <w:p w14:paraId="6A517753"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25BA3B6" w14:textId="125775CA" w:rsidR="00B037BA" w:rsidRPr="00A25024" w:rsidRDefault="001E4DD4" w:rsidP="00DB3627">
      <w:pPr>
        <w:autoSpaceDE w:val="0"/>
        <w:autoSpaceDN w:val="0"/>
        <w:adjustRightInd w:val="0"/>
        <w:spacing w:after="0" w:line="240" w:lineRule="auto"/>
        <w:rPr>
          <w:rFonts w:cstheme="minorHAnsi"/>
          <w:b/>
          <w:bCs/>
        </w:rPr>
      </w:pPr>
      <w:r w:rsidRPr="000001B5">
        <w:rPr>
          <w:rFonts w:eastAsia="MS Gothic" w:cstheme="minorHAnsi"/>
          <w:b/>
          <w:bCs/>
          <w:highlight w:val="yellow"/>
        </w:rPr>
        <w:t>NA</w:t>
      </w:r>
      <w:r w:rsidRPr="000001B5">
        <w:rPr>
          <w:rFonts w:eastAsia="MS Gothic" w:cstheme="minorHAnsi"/>
          <w:b/>
          <w:bCs/>
          <w:color w:val="0000FF"/>
          <w:highlight w:val="yellow"/>
        </w:rPr>
        <w:t xml:space="preserve"> </w:t>
      </w:r>
      <w:sdt>
        <w:sdtPr>
          <w:rPr>
            <w:rFonts w:cstheme="minorHAnsi"/>
            <w:bCs/>
            <w:color w:val="0000FF"/>
            <w:highlight w:val="yellow"/>
          </w:rPr>
          <w:id w:val="854622499"/>
          <w14:checkbox>
            <w14:checked w14:val="1"/>
            <w14:checkedState w14:val="2612" w14:font="MS Gothic"/>
            <w14:uncheckedState w14:val="2610" w14:font="MS Gothic"/>
          </w14:checkbox>
        </w:sdtPr>
        <w:sdtEndPr/>
        <w:sdtContent>
          <w:r w:rsidR="002E3118" w:rsidRPr="000001B5">
            <w:rPr>
              <w:rFonts w:ascii="MS Gothic" w:eastAsia="MS Gothic" w:hAnsi="MS Gothic" w:cstheme="minorHAnsi" w:hint="eastAsia"/>
              <w:bCs/>
              <w:color w:val="0000FF"/>
              <w:highlight w:val="yellow"/>
            </w:rPr>
            <w:t>☒</w:t>
          </w:r>
        </w:sdtContent>
      </w:sdt>
      <w:r w:rsidRPr="000001B5">
        <w:rPr>
          <w:rFonts w:eastAsia="MS Gothic" w:cstheme="minorHAnsi"/>
          <w:b/>
          <w:bCs/>
          <w:color w:val="0000FF"/>
          <w:highlight w:val="yellow"/>
        </w:rPr>
        <w:t xml:space="preserve"> </w:t>
      </w:r>
      <w:r w:rsidR="00484120" w:rsidRPr="000001B5">
        <w:rPr>
          <w:rFonts w:cstheme="minorHAnsi"/>
          <w:b/>
          <w:bCs/>
          <w:highlight w:val="yellow"/>
        </w:rPr>
        <w:t>no exclusions</w:t>
      </w:r>
      <w:r w:rsidRPr="000001B5">
        <w:rPr>
          <w:rFonts w:cstheme="minorHAnsi"/>
          <w:b/>
          <w:bCs/>
          <w:highlight w:val="yellow"/>
        </w:rPr>
        <w:t xml:space="preserve"> </w:t>
      </w:r>
      <w:r w:rsidRPr="000001B5">
        <w:rPr>
          <w:rFonts w:eastAsia="MS Gothic" w:cstheme="minorHAnsi"/>
          <w:b/>
          <w:bCs/>
          <w:color w:val="0000FF"/>
          <w:highlight w:val="yellow"/>
        </w:rPr>
        <w:t>—</w:t>
      </w:r>
      <w:r w:rsidRPr="000001B5">
        <w:rPr>
          <w:rFonts w:cstheme="minorHAnsi"/>
          <w:b/>
          <w:bCs/>
          <w:i/>
          <w:highlight w:val="yellow"/>
        </w:rPr>
        <w:t xml:space="preserve"> </w:t>
      </w:r>
      <w:r w:rsidR="00B037BA" w:rsidRPr="000001B5">
        <w:rPr>
          <w:rFonts w:cstheme="minorHAnsi"/>
          <w:b/>
          <w:bCs/>
          <w:i/>
          <w:highlight w:val="yellow"/>
        </w:rPr>
        <w:t xml:space="preserve">skip </w:t>
      </w:r>
      <w:r w:rsidR="008A4C13" w:rsidRPr="000001B5">
        <w:rPr>
          <w:rFonts w:cstheme="minorHAnsi"/>
          <w:b/>
          <w:bCs/>
          <w:i/>
          <w:highlight w:val="yellow"/>
        </w:rPr>
        <w:t xml:space="preserve">to </w:t>
      </w:r>
      <w:r w:rsidR="00BE592D" w:rsidRPr="000001B5">
        <w:rPr>
          <w:rFonts w:cstheme="minorHAnsi"/>
          <w:b/>
          <w:bCs/>
          <w:i/>
          <w:highlight w:val="yellow"/>
        </w:rPr>
        <w:t xml:space="preserve">section </w:t>
      </w:r>
      <w:hyperlink w:anchor="section2b4" w:history="1">
        <w:r w:rsidR="00483E94" w:rsidRPr="000001B5">
          <w:rPr>
            <w:rStyle w:val="Hyperlink"/>
            <w:rFonts w:cstheme="minorHAnsi"/>
            <w:b/>
            <w:bCs/>
            <w:i/>
            <w:highlight w:val="yellow"/>
          </w:rPr>
          <w:t>2b</w:t>
        </w:r>
        <w:r w:rsidR="00AC1D8E" w:rsidRPr="000001B5">
          <w:rPr>
            <w:rStyle w:val="Hyperlink"/>
            <w:rFonts w:cstheme="minorHAnsi"/>
            <w:b/>
            <w:bCs/>
            <w:i/>
            <w:highlight w:val="yellow"/>
          </w:rPr>
          <w:t>4</w:t>
        </w:r>
      </w:hyperlink>
    </w:p>
    <w:p w14:paraId="20A46C63" w14:textId="77777777" w:rsidR="00001D73" w:rsidRDefault="00001D73" w:rsidP="00DB3627">
      <w:pPr>
        <w:autoSpaceDE w:val="0"/>
        <w:autoSpaceDN w:val="0"/>
        <w:adjustRightInd w:val="0"/>
        <w:spacing w:after="0" w:line="240" w:lineRule="auto"/>
        <w:rPr>
          <w:rFonts w:cstheme="minorHAnsi"/>
          <w:b/>
          <w:bCs/>
        </w:rPr>
      </w:pPr>
    </w:p>
    <w:p w14:paraId="5EDEE1B0" w14:textId="77777777"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404E9403" w14:textId="7041FDC6" w:rsidR="002E3118" w:rsidRPr="009874D8" w:rsidRDefault="002E3118" w:rsidP="007C5A3E">
      <w:pPr>
        <w:contextualSpacing/>
        <w:rPr>
          <w:rFonts w:eastAsia="Times New Roman" w:cs="Times New Roman"/>
          <w:b/>
          <w:color w:val="FF0000"/>
          <w:szCs w:val="20"/>
        </w:rPr>
      </w:pPr>
      <w:r w:rsidRPr="009874D8">
        <w:rPr>
          <w:rFonts w:eastAsia="Times New Roman" w:cs="Times New Roman"/>
          <w:b/>
          <w:color w:val="FF0000"/>
          <w:szCs w:val="20"/>
        </w:rPr>
        <w:t>Not applicable.</w:t>
      </w:r>
    </w:p>
    <w:p w14:paraId="73B7E10F" w14:textId="77777777" w:rsidR="002E3118" w:rsidRPr="00A25024" w:rsidRDefault="002E3118" w:rsidP="00DB3627">
      <w:pPr>
        <w:autoSpaceDE w:val="0"/>
        <w:autoSpaceDN w:val="0"/>
        <w:adjustRightInd w:val="0"/>
        <w:spacing w:after="0" w:line="240" w:lineRule="auto"/>
        <w:rPr>
          <w:rFonts w:cstheme="minorHAnsi"/>
          <w:bCs/>
        </w:rPr>
      </w:pPr>
    </w:p>
    <w:p w14:paraId="3482F061" w14:textId="77777777" w:rsidR="007422FD" w:rsidRDefault="00092566" w:rsidP="00092566">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AEA2B2B" w14:textId="77777777" w:rsidR="002E3118" w:rsidRPr="009874D8" w:rsidRDefault="002E3118" w:rsidP="007C5A3E">
      <w:pPr>
        <w:contextualSpacing/>
        <w:rPr>
          <w:rFonts w:eastAsia="Times New Roman" w:cs="Times New Roman"/>
          <w:b/>
          <w:color w:val="FF0000"/>
          <w:szCs w:val="20"/>
        </w:rPr>
      </w:pPr>
      <w:r w:rsidRPr="009874D8">
        <w:rPr>
          <w:rFonts w:eastAsia="Times New Roman" w:cs="Times New Roman"/>
          <w:b/>
          <w:color w:val="FF0000"/>
          <w:szCs w:val="20"/>
        </w:rPr>
        <w:t>Not applicable.</w:t>
      </w:r>
    </w:p>
    <w:p w14:paraId="1E4C7B41" w14:textId="77777777" w:rsidR="00092566" w:rsidRPr="00092566" w:rsidRDefault="00092566" w:rsidP="00092566">
      <w:pPr>
        <w:autoSpaceDE w:val="0"/>
        <w:autoSpaceDN w:val="0"/>
        <w:adjustRightInd w:val="0"/>
        <w:spacing w:after="0" w:line="240" w:lineRule="auto"/>
        <w:rPr>
          <w:rFonts w:cstheme="minorHAnsi"/>
          <w:bCs/>
        </w:rPr>
      </w:pPr>
    </w:p>
    <w:p w14:paraId="7721210F"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B866D05" w14:textId="77777777" w:rsidR="002E3118" w:rsidRPr="00CC553C" w:rsidRDefault="002E3118" w:rsidP="007C5A3E">
      <w:pPr>
        <w:contextualSpacing/>
        <w:rPr>
          <w:rFonts w:eastAsia="Times New Roman" w:cs="Times New Roman"/>
          <w:b/>
          <w:color w:val="FF0000"/>
          <w:szCs w:val="20"/>
        </w:rPr>
      </w:pPr>
      <w:r w:rsidRPr="00CC553C">
        <w:rPr>
          <w:rFonts w:eastAsia="Times New Roman" w:cs="Times New Roman"/>
          <w:b/>
          <w:color w:val="FF0000"/>
          <w:szCs w:val="20"/>
        </w:rPr>
        <w:t>Not applicable.</w:t>
      </w:r>
    </w:p>
    <w:p w14:paraId="3487098E" w14:textId="77777777" w:rsidR="002E3118" w:rsidRPr="00A25024" w:rsidRDefault="002E3118" w:rsidP="00DB3627">
      <w:pPr>
        <w:autoSpaceDE w:val="0"/>
        <w:autoSpaceDN w:val="0"/>
        <w:adjustRightInd w:val="0"/>
        <w:spacing w:after="0" w:line="240" w:lineRule="auto"/>
        <w:rPr>
          <w:rFonts w:cstheme="minorHAnsi"/>
          <w:bCs/>
        </w:rPr>
      </w:pPr>
    </w:p>
    <w:p w14:paraId="4CFE4258"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51441A96"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3632BC">
        <w:rPr>
          <w:rFonts w:cstheme="minorHAnsi"/>
          <w:b/>
          <w:bCs/>
          <w:i/>
        </w:rPr>
        <w:t>If not an intermediate or health outcome</w:t>
      </w:r>
      <w:r w:rsidR="00127C06" w:rsidRPr="003632BC">
        <w:rPr>
          <w:rFonts w:cstheme="minorHAnsi"/>
          <w:b/>
          <w:bCs/>
          <w:i/>
        </w:rPr>
        <w:t>,</w:t>
      </w:r>
      <w:r w:rsidR="00AC1D8E" w:rsidRPr="003632BC">
        <w:rPr>
          <w:rFonts w:cstheme="minorHAnsi"/>
          <w:b/>
          <w:bCs/>
          <w:i/>
        </w:rPr>
        <w:t xml:space="preserve"> </w:t>
      </w:r>
      <w:r w:rsidR="00127C06" w:rsidRPr="003632BC">
        <w:rPr>
          <w:rFonts w:cstheme="minorHAnsi"/>
          <w:b/>
          <w:bCs/>
          <w:i/>
        </w:rPr>
        <w:t xml:space="preserve">or PRO-PM, </w:t>
      </w:r>
      <w:r w:rsidR="00AC1D8E" w:rsidRPr="003632BC">
        <w:rPr>
          <w:rFonts w:cstheme="minorHAnsi"/>
          <w:b/>
          <w:bCs/>
          <w:i/>
        </w:rPr>
        <w:t xml:space="preserve">or resource use measure, </w:t>
      </w:r>
      <w:r w:rsidR="00BE592D" w:rsidRPr="003632BC">
        <w:rPr>
          <w:rFonts w:cstheme="minorHAnsi"/>
          <w:b/>
          <w:bCs/>
          <w:i/>
        </w:rPr>
        <w:t xml:space="preserve">skip to section </w:t>
      </w:r>
      <w:hyperlink w:anchor="section2b5" w:history="1">
        <w:r w:rsidR="00BE592D" w:rsidRPr="003632BC">
          <w:rPr>
            <w:rStyle w:val="Hyperlink"/>
            <w:rFonts w:cstheme="minorHAnsi"/>
            <w:b/>
            <w:bCs/>
            <w:i/>
          </w:rPr>
          <w:t>2b5</w:t>
        </w:r>
      </w:hyperlink>
      <w:r w:rsidR="00BE592D" w:rsidRPr="003632BC">
        <w:rPr>
          <w:rFonts w:cstheme="minorHAnsi"/>
          <w:b/>
          <w:bCs/>
          <w:i/>
        </w:rPr>
        <w:t>.</w:t>
      </w:r>
    </w:p>
    <w:p w14:paraId="3CBCC68E" w14:textId="77777777" w:rsidR="008871A9" w:rsidRDefault="008871A9" w:rsidP="00092566">
      <w:pPr>
        <w:autoSpaceDE w:val="0"/>
        <w:autoSpaceDN w:val="0"/>
        <w:adjustRightInd w:val="0"/>
        <w:spacing w:after="0" w:line="240" w:lineRule="auto"/>
        <w:rPr>
          <w:rFonts w:cstheme="minorHAnsi"/>
          <w:b/>
          <w:bCs/>
        </w:rPr>
      </w:pPr>
    </w:p>
    <w:p w14:paraId="311A1C2A"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51B74449" w14:textId="274C6400" w:rsidR="00033038" w:rsidRPr="003632BC" w:rsidRDefault="00410369" w:rsidP="00092566">
      <w:pPr>
        <w:autoSpaceDE w:val="0"/>
        <w:autoSpaceDN w:val="0"/>
        <w:adjustRightInd w:val="0"/>
        <w:spacing w:after="0" w:line="240" w:lineRule="auto"/>
        <w:rPr>
          <w:rFonts w:cstheme="minorHAnsi"/>
          <w:b/>
          <w:bCs/>
        </w:rPr>
      </w:pPr>
      <w:sdt>
        <w:sdtPr>
          <w:rPr>
            <w:rFonts w:cstheme="minorHAnsi"/>
            <w:bCs/>
            <w:highlight w:val="yellow"/>
          </w:rPr>
          <w:id w:val="-1450705013"/>
          <w14:checkbox>
            <w14:checked w14:val="1"/>
            <w14:checkedState w14:val="2612" w14:font="MS Gothic"/>
            <w14:uncheckedState w14:val="2610" w14:font="MS Gothic"/>
          </w14:checkbox>
        </w:sdtPr>
        <w:sdtEndPr/>
        <w:sdtContent>
          <w:r w:rsidR="003632BC" w:rsidRPr="003632BC">
            <w:rPr>
              <w:rFonts w:ascii="MS Gothic" w:eastAsia="MS Gothic" w:hAnsi="MS Gothic" w:cstheme="minorHAnsi" w:hint="eastAsia"/>
              <w:bCs/>
              <w:highlight w:val="yellow"/>
            </w:rPr>
            <w:t>☒</w:t>
          </w:r>
        </w:sdtContent>
      </w:sdt>
      <w:r w:rsidR="00033038" w:rsidRPr="003632BC">
        <w:rPr>
          <w:rFonts w:eastAsia="MS Mincho" w:cstheme="minorHAnsi"/>
          <w:b/>
          <w:bCs/>
          <w:highlight w:val="yellow"/>
        </w:rPr>
        <w:t xml:space="preserve"> </w:t>
      </w:r>
      <w:r w:rsidR="00033038" w:rsidRPr="003632BC">
        <w:rPr>
          <w:rFonts w:cstheme="minorHAnsi"/>
          <w:b/>
          <w:bCs/>
          <w:highlight w:val="yellow"/>
        </w:rPr>
        <w:t>No risk adjustment or stratification</w:t>
      </w:r>
    </w:p>
    <w:p w14:paraId="7EC373DD" w14:textId="77777777" w:rsidR="00743E46" w:rsidRPr="005232D6" w:rsidRDefault="00410369"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2B40F333" w14:textId="77777777" w:rsidR="00743E46" w:rsidRPr="005232D6" w:rsidRDefault="00410369"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5BEC690" w14:textId="77777777" w:rsidR="00743E46" w:rsidRPr="005232D6" w:rsidRDefault="00410369"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2D476C1" w14:textId="77777777" w:rsidR="00743E46" w:rsidRDefault="00743E46" w:rsidP="00092566">
      <w:pPr>
        <w:autoSpaceDE w:val="0"/>
        <w:autoSpaceDN w:val="0"/>
        <w:adjustRightInd w:val="0"/>
        <w:spacing w:after="0" w:line="240" w:lineRule="auto"/>
        <w:rPr>
          <w:rFonts w:cstheme="minorHAnsi"/>
          <w:b/>
          <w:bCs/>
        </w:rPr>
      </w:pPr>
    </w:p>
    <w:p w14:paraId="3E0151EC"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36037737" w14:textId="77777777" w:rsidR="003632BC" w:rsidRDefault="003632BC" w:rsidP="00092566">
      <w:pPr>
        <w:autoSpaceDE w:val="0"/>
        <w:autoSpaceDN w:val="0"/>
        <w:adjustRightInd w:val="0"/>
        <w:spacing w:after="0" w:line="240" w:lineRule="auto"/>
        <w:rPr>
          <w:rFonts w:cstheme="minorHAnsi"/>
          <w:b/>
          <w:bCs/>
        </w:rPr>
      </w:pPr>
    </w:p>
    <w:p w14:paraId="1BDC8815"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864A712"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765D496B"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73D68C1F"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086A2746"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08CA8404" w14:textId="77777777" w:rsidR="00001D73" w:rsidRPr="00001D73" w:rsidRDefault="00001D73" w:rsidP="00001D73">
      <w:pPr>
        <w:autoSpaceDE w:val="0"/>
        <w:autoSpaceDN w:val="0"/>
        <w:adjustRightInd w:val="0"/>
        <w:spacing w:after="0" w:line="240" w:lineRule="auto"/>
        <w:rPr>
          <w:rFonts w:cstheme="minorHAnsi"/>
          <w:bCs/>
        </w:rPr>
      </w:pPr>
    </w:p>
    <w:p w14:paraId="5C373F94"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6B7151B6"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4E8EFE76" w14:textId="77777777" w:rsidR="00001D73" w:rsidRPr="00001D73" w:rsidRDefault="00001D73" w:rsidP="00001D73">
      <w:pPr>
        <w:autoSpaceDE w:val="0"/>
        <w:autoSpaceDN w:val="0"/>
        <w:adjustRightInd w:val="0"/>
        <w:spacing w:after="0" w:line="240" w:lineRule="auto"/>
        <w:rPr>
          <w:rFonts w:cstheme="minorHAnsi"/>
          <w:b/>
          <w:bCs/>
        </w:rPr>
      </w:pPr>
    </w:p>
    <w:p w14:paraId="5EC4CBB5"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7558B68A"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lastRenderedPageBreak/>
        <w:t>Not applicable.</w:t>
      </w:r>
    </w:p>
    <w:p w14:paraId="3EC7CC99" w14:textId="77777777" w:rsidR="00092566" w:rsidRPr="00A25024" w:rsidRDefault="00092566" w:rsidP="00092566">
      <w:pPr>
        <w:autoSpaceDE w:val="0"/>
        <w:autoSpaceDN w:val="0"/>
        <w:adjustRightInd w:val="0"/>
        <w:spacing w:after="0" w:line="240" w:lineRule="auto"/>
        <w:rPr>
          <w:rFonts w:cstheme="minorHAnsi"/>
          <w:bCs/>
        </w:rPr>
      </w:pPr>
    </w:p>
    <w:p w14:paraId="1200EE5D"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3632BC">
        <w:rPr>
          <w:rFonts w:cstheme="minorHAnsi"/>
          <w:b/>
          <w:bCs/>
          <w:i/>
        </w:rPr>
        <w:t>If</w:t>
      </w:r>
      <w:r w:rsidR="00743E46" w:rsidRPr="003632BC">
        <w:rPr>
          <w:rFonts w:cstheme="minorHAnsi"/>
          <w:b/>
          <w:bCs/>
          <w:i/>
        </w:rPr>
        <w:t xml:space="preserve"> stratified, skip to </w:t>
      </w:r>
      <w:hyperlink w:anchor="question2b49" w:history="1">
        <w:r w:rsidR="00743E46" w:rsidRPr="003632BC">
          <w:rPr>
            <w:rStyle w:val="Hyperlink"/>
            <w:rFonts w:cstheme="minorHAnsi"/>
            <w:b/>
            <w:bCs/>
            <w:i/>
          </w:rPr>
          <w:t>2b4.9</w:t>
        </w:r>
      </w:hyperlink>
    </w:p>
    <w:p w14:paraId="48C52506" w14:textId="77777777" w:rsidR="00743E46" w:rsidRDefault="00743E46" w:rsidP="00092566">
      <w:pPr>
        <w:autoSpaceDE w:val="0"/>
        <w:autoSpaceDN w:val="0"/>
        <w:adjustRightInd w:val="0"/>
        <w:spacing w:after="0" w:line="240" w:lineRule="auto"/>
        <w:rPr>
          <w:rFonts w:cstheme="minorHAnsi"/>
          <w:b/>
          <w:bCs/>
        </w:rPr>
      </w:pPr>
    </w:p>
    <w:p w14:paraId="0BAA19B5" w14:textId="77777777" w:rsidR="003632BC" w:rsidRDefault="00743E46" w:rsidP="003632BC">
      <w:pPr>
        <w:contextualSpacing/>
        <w:rPr>
          <w:rFonts w:eastAsia="Times New Roman" w:cs="Times New Roman"/>
          <w:b/>
          <w:color w:val="FF0000"/>
          <w:sz w:val="20"/>
          <w:szCs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248E8C53" w14:textId="17A8E828"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4E2A3CB5" w14:textId="77777777" w:rsidR="00001D73" w:rsidRPr="00001D73" w:rsidRDefault="00001D73" w:rsidP="00092566">
      <w:pPr>
        <w:autoSpaceDE w:val="0"/>
        <w:autoSpaceDN w:val="0"/>
        <w:adjustRightInd w:val="0"/>
        <w:spacing w:after="0" w:line="240" w:lineRule="auto"/>
        <w:rPr>
          <w:rFonts w:cstheme="minorHAnsi"/>
          <w:b/>
          <w:bCs/>
        </w:rPr>
      </w:pPr>
    </w:p>
    <w:p w14:paraId="6B3C8C8C" w14:textId="77777777" w:rsidR="003632BC" w:rsidRDefault="00743E46" w:rsidP="003632BC">
      <w:pPr>
        <w:contextualSpacing/>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45DF113C" w14:textId="0CE8CC80"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19A5084F" w14:textId="77777777" w:rsidR="003632BC" w:rsidRDefault="003632BC" w:rsidP="00092566">
      <w:pPr>
        <w:autoSpaceDE w:val="0"/>
        <w:autoSpaceDN w:val="0"/>
        <w:adjustRightInd w:val="0"/>
        <w:spacing w:after="0" w:line="240" w:lineRule="auto"/>
        <w:rPr>
          <w:rFonts w:cstheme="minorHAnsi"/>
          <w:b/>
          <w:bCs/>
        </w:rPr>
      </w:pPr>
    </w:p>
    <w:p w14:paraId="59FA04DE" w14:textId="77777777" w:rsidR="003632BC" w:rsidRPr="0016175B" w:rsidRDefault="00743E46" w:rsidP="003632BC">
      <w:pPr>
        <w:contextualSpacing/>
        <w:rPr>
          <w:rFonts w:eastAsia="Times New Roman" w:cs="Times New Roman"/>
          <w:b/>
          <w:color w:val="FF0000"/>
          <w:sz w:val="20"/>
          <w:szCs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092566" w:rsidRPr="00A25024">
        <w:rPr>
          <w:rFonts w:cstheme="minorHAnsi"/>
        </w:rPr>
        <w:br/>
      </w:r>
      <w:r w:rsidR="003632BC" w:rsidRPr="00CC553C">
        <w:rPr>
          <w:rFonts w:eastAsia="Times New Roman" w:cs="Times New Roman"/>
          <w:b/>
          <w:color w:val="FF0000"/>
          <w:szCs w:val="20"/>
        </w:rPr>
        <w:t>Not applicable.</w:t>
      </w:r>
    </w:p>
    <w:p w14:paraId="39C941BE" w14:textId="77777777" w:rsidR="00743E46" w:rsidRDefault="00743E46" w:rsidP="00092566">
      <w:pPr>
        <w:autoSpaceDE w:val="0"/>
        <w:autoSpaceDN w:val="0"/>
        <w:adjustRightInd w:val="0"/>
        <w:spacing w:after="0" w:line="240" w:lineRule="auto"/>
        <w:rPr>
          <w:rFonts w:cstheme="minorHAnsi"/>
          <w:b/>
        </w:rPr>
      </w:pPr>
    </w:p>
    <w:p w14:paraId="78EBF854"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72961B" w14:textId="77777777" w:rsidR="003632BC" w:rsidRDefault="003632BC" w:rsidP="003632BC">
      <w:pPr>
        <w:contextualSpacing/>
        <w:rPr>
          <w:rFonts w:eastAsia="Times New Roman" w:cs="Times New Roman"/>
          <w:b/>
          <w:color w:val="FF0000"/>
          <w:sz w:val="20"/>
          <w:szCs w:val="20"/>
        </w:rPr>
      </w:pPr>
    </w:p>
    <w:p w14:paraId="6799A598"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22F55424" w14:textId="77777777" w:rsidR="003632BC" w:rsidRDefault="003632BC" w:rsidP="00092566">
      <w:pPr>
        <w:autoSpaceDE w:val="0"/>
        <w:autoSpaceDN w:val="0"/>
        <w:adjustRightInd w:val="0"/>
        <w:spacing w:after="0" w:line="240" w:lineRule="auto"/>
        <w:rPr>
          <w:rFonts w:cstheme="minorHAnsi"/>
          <w:b/>
          <w:bCs/>
        </w:rPr>
      </w:pPr>
    </w:p>
    <w:p w14:paraId="6B21C81C"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38A9A3BF"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0A06D9B4" w14:textId="77777777" w:rsidR="00092566" w:rsidRPr="00A25024" w:rsidRDefault="00092566" w:rsidP="00092566">
      <w:pPr>
        <w:spacing w:after="0" w:line="240" w:lineRule="auto"/>
        <w:rPr>
          <w:rFonts w:cstheme="minorHAnsi"/>
        </w:rPr>
      </w:pPr>
    </w:p>
    <w:p w14:paraId="43DA87DC" w14:textId="77777777" w:rsidR="00021170" w:rsidRPr="009B1A15" w:rsidRDefault="009B1A15" w:rsidP="009B1A15">
      <w:pPr>
        <w:spacing w:after="0" w:line="240" w:lineRule="auto"/>
        <w:rPr>
          <w:rFonts w:cstheme="minorHAnsi"/>
        </w:rPr>
      </w:pPr>
      <w:r w:rsidRPr="007C5A3E">
        <w:rPr>
          <w:rFonts w:cstheme="minorHAnsi"/>
          <w:b/>
        </w:rPr>
        <w:t>2b4.11.</w:t>
      </w:r>
      <w:r w:rsidRPr="007C5A3E">
        <w:rPr>
          <w:rFonts w:cstheme="minorHAnsi"/>
        </w:rPr>
        <w:t xml:space="preserve"> </w:t>
      </w:r>
      <w:r w:rsidR="00092566" w:rsidRPr="007C5A3E">
        <w:rPr>
          <w:rFonts w:cstheme="minorHAnsi"/>
          <w:b/>
        </w:rPr>
        <w:t>Optional</w:t>
      </w:r>
      <w:r w:rsidRPr="007C5A3E">
        <w:rPr>
          <w:rFonts w:cstheme="minorHAnsi"/>
          <w:b/>
        </w:rPr>
        <w:t xml:space="preserve"> Additional Testing</w:t>
      </w:r>
      <w:r w:rsidR="004756E1" w:rsidRPr="007C5A3E">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79EF03DE" w14:textId="77777777" w:rsidR="003632BC" w:rsidRDefault="003632BC" w:rsidP="003632BC">
      <w:pPr>
        <w:contextualSpacing/>
        <w:rPr>
          <w:rFonts w:eastAsia="Times New Roman" w:cs="Times New Roman"/>
          <w:b/>
          <w:color w:val="FF0000"/>
          <w:sz w:val="20"/>
          <w:szCs w:val="20"/>
        </w:rPr>
      </w:pPr>
    </w:p>
    <w:p w14:paraId="5EFBB8D7"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1EE8816F"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58BA4528"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CFBF475"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45DB040D" w14:textId="77777777" w:rsidR="003632BC" w:rsidRPr="00CC553C" w:rsidRDefault="003632BC" w:rsidP="003632BC">
      <w:pPr>
        <w:autoSpaceDE w:val="0"/>
        <w:autoSpaceDN w:val="0"/>
        <w:adjustRightInd w:val="0"/>
        <w:spacing w:after="0" w:line="240" w:lineRule="auto"/>
        <w:rPr>
          <w:rFonts w:eastAsia="Times New Roman" w:cs="Times New Roman"/>
          <w:b/>
          <w:color w:val="FF0000"/>
          <w:szCs w:val="20"/>
        </w:rPr>
      </w:pPr>
      <w:r w:rsidRPr="00CC553C">
        <w:rPr>
          <w:rFonts w:eastAsia="Times New Roman" w:cs="Times New Roman"/>
          <w:b/>
          <w:color w:val="FF0000"/>
          <w:szCs w:val="20"/>
        </w:rPr>
        <w:t>Testing results (N = 3 health plans) did not provide sufficient data to conduct statistical tests.</w:t>
      </w:r>
      <w:r w:rsidRPr="00CC553C">
        <w:rPr>
          <w:rFonts w:eastAsia="Times New Roman" w:cs="Times New Roman"/>
          <w:color w:val="3434F4"/>
          <w:sz w:val="24"/>
          <w:bdr w:val="none" w:sz="0" w:space="0" w:color="auto" w:frame="1"/>
        </w:rPr>
        <w:t xml:space="preserve"> </w:t>
      </w:r>
      <w:r w:rsidRPr="00CC553C">
        <w:rPr>
          <w:rFonts w:eastAsia="Times New Roman" w:cs="Times New Roman"/>
          <w:b/>
          <w:color w:val="FF0000"/>
          <w:szCs w:val="20"/>
        </w:rPr>
        <w:t xml:space="preserve">While the field test results are limited to 3 health plans, the findings suggest meaningful differences in performance are likely to exist across Medicaid plans. </w:t>
      </w:r>
    </w:p>
    <w:p w14:paraId="68DE200B" w14:textId="77777777" w:rsidR="00D61410" w:rsidRPr="00A25024" w:rsidRDefault="00D61410" w:rsidP="00D61410">
      <w:pPr>
        <w:autoSpaceDE w:val="0"/>
        <w:autoSpaceDN w:val="0"/>
        <w:adjustRightInd w:val="0"/>
        <w:spacing w:after="0" w:line="240" w:lineRule="auto"/>
        <w:rPr>
          <w:rFonts w:cstheme="minorHAnsi"/>
          <w:bCs/>
        </w:rPr>
      </w:pPr>
    </w:p>
    <w:p w14:paraId="2C80236F"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 xml:space="preserve">differences in performance measure scores across measured </w:t>
      </w:r>
      <w:r w:rsidRPr="00A25024">
        <w:rPr>
          <w:rFonts w:cstheme="minorHAnsi"/>
          <w:b/>
          <w:bCs/>
        </w:rPr>
        <w:lastRenderedPageBreak/>
        <w:t>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0D608257" w14:textId="7447F588" w:rsidR="003632BC" w:rsidRPr="00CC553C" w:rsidRDefault="003632BC" w:rsidP="003632BC">
      <w:pPr>
        <w:contextualSpacing/>
        <w:rPr>
          <w:rFonts w:eastAsia="Times New Roman" w:cs="Times New Roman"/>
          <w:b/>
          <w:color w:val="31849B" w:themeColor="accent5" w:themeShade="BF"/>
        </w:rPr>
      </w:pPr>
      <w:r w:rsidRPr="00CC553C">
        <w:rPr>
          <w:rFonts w:eastAsia="Times New Roman" w:cs="Times New Roman"/>
          <w:b/>
          <w:color w:val="FF0000"/>
        </w:rPr>
        <w:t xml:space="preserve">The testing results of the measure as specified in the table below showed wide variation among plans, with performance rates of the three plans </w:t>
      </w:r>
      <w:r w:rsidR="00FC6379" w:rsidRPr="00CC553C">
        <w:rPr>
          <w:rFonts w:eastAsia="Times New Roman" w:cs="Times New Roman"/>
          <w:b/>
          <w:color w:val="FF0000"/>
        </w:rPr>
        <w:t>of</w:t>
      </w:r>
      <w:r w:rsidRPr="00CC553C">
        <w:rPr>
          <w:rFonts w:eastAsia="Times New Roman" w:cs="Times New Roman"/>
          <w:b/>
          <w:color w:val="FF0000"/>
        </w:rPr>
        <w:t xml:space="preserve"> </w:t>
      </w:r>
      <w:r w:rsidR="00682449" w:rsidRPr="00CC553C">
        <w:rPr>
          <w:rFonts w:eastAsia="Times New Roman" w:cs="Times New Roman"/>
          <w:b/>
          <w:color w:val="FF0000"/>
        </w:rPr>
        <w:t>12.0%, 45.0% and 61.4%</w:t>
      </w:r>
      <w:r w:rsidRPr="00CC553C">
        <w:rPr>
          <w:rFonts w:eastAsia="Times New Roman" w:cs="Times New Roman"/>
          <w:b/>
          <w:color w:val="FF0000"/>
        </w:rPr>
        <w:t>. These results suggest that there are meaningful differences in performance across plans</w:t>
      </w:r>
      <w:r w:rsidRPr="00CC553C">
        <w:rPr>
          <w:rFonts w:eastAsia="Times New Roman" w:cs="Times New Roman"/>
          <w:b/>
          <w:color w:val="31849B" w:themeColor="accent5" w:themeShade="BF"/>
        </w:rPr>
        <w:t xml:space="preserve">. </w:t>
      </w:r>
    </w:p>
    <w:p w14:paraId="4A74F668" w14:textId="77777777" w:rsidR="003632BC" w:rsidRPr="00CC553C" w:rsidRDefault="003632BC" w:rsidP="003632BC">
      <w:pPr>
        <w:contextualSpacing/>
        <w:rPr>
          <w:rFonts w:eastAsia="Times New Roman" w:cs="Times New Roman"/>
          <w:b/>
          <w:color w:val="31849B" w:themeColor="accent5" w:themeShade="BF"/>
        </w:rPr>
      </w:pPr>
    </w:p>
    <w:tbl>
      <w:tblPr>
        <w:tblW w:w="9175" w:type="dxa"/>
        <w:tblLayout w:type="fixed"/>
        <w:tblLook w:val="04A0" w:firstRow="1" w:lastRow="0" w:firstColumn="1" w:lastColumn="0" w:noHBand="0" w:noVBand="1"/>
      </w:tblPr>
      <w:tblGrid>
        <w:gridCol w:w="4248"/>
        <w:gridCol w:w="990"/>
        <w:gridCol w:w="1057"/>
        <w:gridCol w:w="1440"/>
        <w:gridCol w:w="1440"/>
      </w:tblGrid>
      <w:tr w:rsidR="00FC6379" w:rsidRPr="00CC553C" w14:paraId="402E77E8" w14:textId="77777777" w:rsidTr="00CC553C">
        <w:trPr>
          <w:trHeight w:val="300"/>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D378" w14:textId="1393836F" w:rsidR="00FC6379" w:rsidRPr="00CC553C" w:rsidRDefault="00FC6379" w:rsidP="00FC6379">
            <w:pPr>
              <w:autoSpaceDE w:val="0"/>
              <w:autoSpaceDN w:val="0"/>
              <w:adjustRightInd w:val="0"/>
              <w:spacing w:after="0" w:line="240" w:lineRule="auto"/>
              <w:rPr>
                <w:rFonts w:eastAsia="Times New Roman" w:cs="Times New Roman"/>
                <w:b/>
                <w:color w:val="FF0000"/>
              </w:rPr>
            </w:pPr>
            <w:r w:rsidRPr="00CC553C">
              <w:rPr>
                <w:rFonts w:eastAsia="Times New Roman" w:cs="Times New Roman"/>
                <w:b/>
                <w:color w:val="FF000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0746545A" w14:textId="77777777" w:rsidR="00FC6379" w:rsidRPr="00CC553C" w:rsidRDefault="00FC6379" w:rsidP="00FC637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All Sites</w:t>
            </w:r>
          </w:p>
        </w:tc>
        <w:tc>
          <w:tcPr>
            <w:tcW w:w="1057" w:type="dxa"/>
            <w:tcBorders>
              <w:top w:val="single" w:sz="4" w:space="0" w:color="auto"/>
              <w:bottom w:val="single" w:sz="4" w:space="0" w:color="auto"/>
              <w:right w:val="single" w:sz="4" w:space="0" w:color="auto"/>
            </w:tcBorders>
            <w:noWrap/>
            <w:vAlign w:val="bottom"/>
            <w:hideMark/>
          </w:tcPr>
          <w:p w14:paraId="301EA530" w14:textId="4311F463" w:rsidR="00FC6379" w:rsidRPr="00CC553C" w:rsidRDefault="00FC6379" w:rsidP="00295C76">
            <w:pPr>
              <w:autoSpaceDE w:val="0"/>
              <w:autoSpaceDN w:val="0"/>
              <w:adjustRightInd w:val="0"/>
              <w:spacing w:after="0" w:line="240" w:lineRule="auto"/>
              <w:jc w:val="center"/>
              <w:rPr>
                <w:rFonts w:eastAsia="Times New Roman" w:cs="Times New Roman"/>
                <w:b/>
                <w:color w:val="FF0000"/>
              </w:rPr>
            </w:pPr>
            <w:r w:rsidRPr="00CC553C">
              <w:rPr>
                <w:rFonts w:cstheme="minorHAnsi"/>
                <w:b/>
                <w:bCs/>
                <w:color w:val="FF0000"/>
              </w:rPr>
              <w:t xml:space="preserve">Dual SNP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22B3E786" w14:textId="6EEFDF4E" w:rsidR="00FC6379" w:rsidRPr="00CC553C" w:rsidRDefault="00FC6379" w:rsidP="00295C76">
            <w:pPr>
              <w:autoSpaceDE w:val="0"/>
              <w:autoSpaceDN w:val="0"/>
              <w:adjustRightInd w:val="0"/>
              <w:spacing w:after="0" w:line="240" w:lineRule="auto"/>
              <w:jc w:val="center"/>
              <w:rPr>
                <w:rFonts w:eastAsia="Times New Roman" w:cs="Times New Roman"/>
                <w:b/>
                <w:color w:val="FF0000"/>
              </w:rPr>
            </w:pPr>
            <w:r w:rsidRPr="00CC553C">
              <w:rPr>
                <w:rFonts w:cstheme="minorHAnsi"/>
                <w:b/>
                <w:bCs/>
                <w:color w:val="FF0000"/>
              </w:rPr>
              <w:t xml:space="preserve">Medicaid Disabled </w:t>
            </w: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6AC5C549" w14:textId="6352A31A" w:rsidR="00FC6379" w:rsidRPr="00CC553C" w:rsidRDefault="00FC6379" w:rsidP="00295C76">
            <w:pPr>
              <w:autoSpaceDE w:val="0"/>
              <w:autoSpaceDN w:val="0"/>
              <w:adjustRightInd w:val="0"/>
              <w:spacing w:after="0" w:line="240" w:lineRule="auto"/>
              <w:jc w:val="center"/>
              <w:rPr>
                <w:rFonts w:eastAsia="Times New Roman" w:cs="Times New Roman"/>
                <w:b/>
                <w:color w:val="FF0000"/>
              </w:rPr>
            </w:pPr>
            <w:r w:rsidRPr="00CC553C">
              <w:rPr>
                <w:rFonts w:cstheme="minorHAnsi"/>
                <w:b/>
                <w:bCs/>
                <w:color w:val="FF0000"/>
              </w:rPr>
              <w:t>Medicaid Adult</w:t>
            </w:r>
          </w:p>
        </w:tc>
      </w:tr>
      <w:tr w:rsidR="00682449" w:rsidRPr="00CC553C" w14:paraId="5E1F4C90" w14:textId="77777777" w:rsidTr="00682449">
        <w:trPr>
          <w:trHeight w:val="300"/>
        </w:trPr>
        <w:tc>
          <w:tcPr>
            <w:tcW w:w="4248" w:type="dxa"/>
            <w:tcBorders>
              <w:top w:val="nil"/>
              <w:left w:val="single" w:sz="4" w:space="0" w:color="auto"/>
              <w:bottom w:val="single" w:sz="4" w:space="0" w:color="auto"/>
              <w:right w:val="single" w:sz="4" w:space="0" w:color="auto"/>
            </w:tcBorders>
            <w:shd w:val="clear" w:color="auto" w:fill="auto"/>
            <w:noWrap/>
            <w:hideMark/>
          </w:tcPr>
          <w:p w14:paraId="0C436BA9" w14:textId="5124929F" w:rsidR="00682449" w:rsidRPr="00CC553C" w:rsidRDefault="00682449" w:rsidP="00FC6379">
            <w:pPr>
              <w:autoSpaceDE w:val="0"/>
              <w:autoSpaceDN w:val="0"/>
              <w:adjustRightInd w:val="0"/>
              <w:spacing w:after="0" w:line="240" w:lineRule="auto"/>
              <w:rPr>
                <w:rFonts w:eastAsia="Times New Roman" w:cs="Times New Roman"/>
                <w:b/>
                <w:color w:val="FF0000"/>
              </w:rPr>
            </w:pPr>
            <w:r w:rsidRPr="00CC553C">
              <w:rPr>
                <w:rFonts w:eastAsia="Times New Roman" w:cs="Times New Roman"/>
                <w:b/>
                <w:color w:val="FF0000"/>
              </w:rPr>
              <w:t>Denominator (</w:t>
            </w:r>
            <w:r w:rsidR="00FC6379" w:rsidRPr="00CC553C">
              <w:rPr>
                <w:rFonts w:eastAsia="Times New Roman" w:cs="Times New Roman"/>
                <w:b/>
                <w:color w:val="FF0000"/>
              </w:rPr>
              <w:t>S</w:t>
            </w:r>
            <w:r w:rsidR="007434CB" w:rsidRPr="00CC553C">
              <w:rPr>
                <w:rFonts w:eastAsia="Times New Roman" w:cs="Times New Roman"/>
                <w:b/>
                <w:color w:val="FF0000"/>
              </w:rPr>
              <w:t xml:space="preserve">erious </w:t>
            </w:r>
            <w:r w:rsidR="00FC6379" w:rsidRPr="00CC553C">
              <w:rPr>
                <w:rFonts w:eastAsia="Times New Roman" w:cs="Times New Roman"/>
                <w:b/>
                <w:color w:val="FF0000"/>
              </w:rPr>
              <w:t>M</w:t>
            </w:r>
            <w:r w:rsidR="007434CB" w:rsidRPr="00CC553C">
              <w:rPr>
                <w:rFonts w:eastAsia="Times New Roman" w:cs="Times New Roman"/>
                <w:b/>
                <w:color w:val="FF0000"/>
              </w:rPr>
              <w:t xml:space="preserve">ental </w:t>
            </w:r>
            <w:r w:rsidR="00FC6379" w:rsidRPr="00CC553C">
              <w:rPr>
                <w:rFonts w:eastAsia="Times New Roman" w:cs="Times New Roman"/>
                <w:b/>
                <w:color w:val="FF0000"/>
              </w:rPr>
              <w:t>I</w:t>
            </w:r>
            <w:r w:rsidR="007434CB" w:rsidRPr="00CC553C">
              <w:rPr>
                <w:rFonts w:eastAsia="Times New Roman" w:cs="Times New Roman"/>
                <w:b/>
                <w:color w:val="FF0000"/>
              </w:rPr>
              <w:t>llness</w:t>
            </w:r>
            <w:r w:rsidR="0016106C">
              <w:rPr>
                <w:rFonts w:eastAsia="Times New Roman" w:cs="Times New Roman"/>
                <w:b/>
                <w:color w:val="FF0000"/>
              </w:rPr>
              <w:t xml:space="preserve"> </w:t>
            </w:r>
            <w:r w:rsidRPr="00CC553C">
              <w:rPr>
                <w:rFonts w:eastAsia="Times New Roman" w:cs="Times New Roman"/>
                <w:b/>
                <w:color w:val="FF0000"/>
              </w:rPr>
              <w:t>+</w:t>
            </w:r>
            <w:r w:rsidR="0016106C">
              <w:rPr>
                <w:rFonts w:eastAsia="Times New Roman" w:cs="Times New Roman"/>
                <w:b/>
                <w:color w:val="FF0000"/>
              </w:rPr>
              <w:t xml:space="preserve"> </w:t>
            </w:r>
            <w:r w:rsidRPr="00CC553C">
              <w:rPr>
                <w:rFonts w:eastAsia="Times New Roman" w:cs="Times New Roman"/>
                <w:b/>
                <w:color w:val="FF0000"/>
              </w:rPr>
              <w:t>diabetes)</w:t>
            </w:r>
          </w:p>
        </w:tc>
        <w:tc>
          <w:tcPr>
            <w:tcW w:w="990" w:type="dxa"/>
            <w:tcBorders>
              <w:top w:val="nil"/>
              <w:left w:val="nil"/>
              <w:bottom w:val="single" w:sz="4" w:space="0" w:color="auto"/>
              <w:right w:val="single" w:sz="4" w:space="0" w:color="auto"/>
            </w:tcBorders>
            <w:shd w:val="clear" w:color="000000" w:fill="FAFBFE"/>
            <w:hideMark/>
          </w:tcPr>
          <w:p w14:paraId="1185DA42" w14:textId="4D822843"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250</w:t>
            </w:r>
          </w:p>
        </w:tc>
        <w:tc>
          <w:tcPr>
            <w:tcW w:w="1057" w:type="dxa"/>
            <w:tcBorders>
              <w:top w:val="nil"/>
              <w:left w:val="nil"/>
              <w:bottom w:val="single" w:sz="4" w:space="0" w:color="auto"/>
              <w:right w:val="single" w:sz="4" w:space="0" w:color="auto"/>
            </w:tcBorders>
            <w:shd w:val="clear" w:color="000000" w:fill="FAFBFE"/>
            <w:hideMark/>
          </w:tcPr>
          <w:p w14:paraId="5712E1BA" w14:textId="21B400DF"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127</w:t>
            </w:r>
          </w:p>
        </w:tc>
        <w:tc>
          <w:tcPr>
            <w:tcW w:w="1440" w:type="dxa"/>
            <w:tcBorders>
              <w:top w:val="nil"/>
              <w:left w:val="nil"/>
              <w:bottom w:val="single" w:sz="4" w:space="0" w:color="auto"/>
              <w:right w:val="single" w:sz="4" w:space="0" w:color="auto"/>
            </w:tcBorders>
            <w:shd w:val="clear" w:color="000000" w:fill="FAFBFE"/>
            <w:hideMark/>
          </w:tcPr>
          <w:p w14:paraId="0A6A8EEA" w14:textId="2DC531CA"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40</w:t>
            </w:r>
          </w:p>
        </w:tc>
        <w:tc>
          <w:tcPr>
            <w:tcW w:w="1440" w:type="dxa"/>
            <w:tcBorders>
              <w:top w:val="nil"/>
              <w:left w:val="nil"/>
              <w:bottom w:val="single" w:sz="4" w:space="0" w:color="auto"/>
              <w:right w:val="single" w:sz="4" w:space="0" w:color="auto"/>
            </w:tcBorders>
            <w:shd w:val="clear" w:color="000000" w:fill="FAFBFE"/>
            <w:hideMark/>
          </w:tcPr>
          <w:p w14:paraId="34F96187" w14:textId="73DB9E11"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83</w:t>
            </w:r>
          </w:p>
        </w:tc>
      </w:tr>
      <w:tr w:rsidR="00682449" w:rsidRPr="00CC553C" w14:paraId="55AAFCC1" w14:textId="77777777" w:rsidTr="00682449">
        <w:trPr>
          <w:trHeight w:val="600"/>
        </w:trPr>
        <w:tc>
          <w:tcPr>
            <w:tcW w:w="4248" w:type="dxa"/>
            <w:tcBorders>
              <w:top w:val="nil"/>
              <w:left w:val="single" w:sz="4" w:space="0" w:color="auto"/>
              <w:bottom w:val="single" w:sz="4" w:space="0" w:color="auto"/>
              <w:right w:val="single" w:sz="4" w:space="0" w:color="auto"/>
            </w:tcBorders>
            <w:shd w:val="clear" w:color="auto" w:fill="auto"/>
            <w:hideMark/>
          </w:tcPr>
          <w:p w14:paraId="71C905F4" w14:textId="69B32687" w:rsidR="00682449" w:rsidRPr="00CC553C" w:rsidRDefault="00682449" w:rsidP="00682449">
            <w:pPr>
              <w:autoSpaceDE w:val="0"/>
              <w:autoSpaceDN w:val="0"/>
              <w:adjustRightInd w:val="0"/>
              <w:spacing w:after="0" w:line="240" w:lineRule="auto"/>
              <w:rPr>
                <w:rFonts w:eastAsia="Times New Roman" w:cs="Times New Roman"/>
                <w:b/>
                <w:color w:val="FF0000"/>
              </w:rPr>
            </w:pPr>
            <w:r w:rsidRPr="00CC553C">
              <w:rPr>
                <w:rFonts w:eastAsia="Times New Roman" w:cs="Times New Roman"/>
                <w:b/>
                <w:color w:val="FF0000"/>
              </w:rPr>
              <w:t>Numerator (Adequate blood pressure control (systolic &lt;140 mm Hg AND diastolic &lt;90 mm Hg)</w:t>
            </w:r>
          </w:p>
        </w:tc>
        <w:tc>
          <w:tcPr>
            <w:tcW w:w="990" w:type="dxa"/>
            <w:tcBorders>
              <w:top w:val="nil"/>
              <w:left w:val="nil"/>
              <w:bottom w:val="single" w:sz="4" w:space="0" w:color="auto"/>
              <w:right w:val="single" w:sz="4" w:space="0" w:color="auto"/>
            </w:tcBorders>
            <w:shd w:val="clear" w:color="000000" w:fill="FAFBFE"/>
            <w:hideMark/>
          </w:tcPr>
          <w:p w14:paraId="47F65315" w14:textId="03973238"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106</w:t>
            </w:r>
          </w:p>
        </w:tc>
        <w:tc>
          <w:tcPr>
            <w:tcW w:w="1057" w:type="dxa"/>
            <w:tcBorders>
              <w:top w:val="nil"/>
              <w:left w:val="nil"/>
              <w:bottom w:val="single" w:sz="4" w:space="0" w:color="auto"/>
              <w:right w:val="single" w:sz="4" w:space="0" w:color="auto"/>
            </w:tcBorders>
            <w:shd w:val="clear" w:color="000000" w:fill="FAFBFE"/>
            <w:hideMark/>
          </w:tcPr>
          <w:p w14:paraId="4FDE26C4" w14:textId="504DA493"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78</w:t>
            </w:r>
          </w:p>
        </w:tc>
        <w:tc>
          <w:tcPr>
            <w:tcW w:w="1440" w:type="dxa"/>
            <w:tcBorders>
              <w:top w:val="nil"/>
              <w:left w:val="nil"/>
              <w:bottom w:val="single" w:sz="4" w:space="0" w:color="auto"/>
              <w:right w:val="single" w:sz="4" w:space="0" w:color="auto"/>
            </w:tcBorders>
            <w:shd w:val="clear" w:color="000000" w:fill="FAFBFE"/>
            <w:hideMark/>
          </w:tcPr>
          <w:p w14:paraId="18821AC0" w14:textId="6292D644"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18</w:t>
            </w:r>
          </w:p>
        </w:tc>
        <w:tc>
          <w:tcPr>
            <w:tcW w:w="1440" w:type="dxa"/>
            <w:tcBorders>
              <w:top w:val="nil"/>
              <w:left w:val="nil"/>
              <w:bottom w:val="single" w:sz="4" w:space="0" w:color="auto"/>
              <w:right w:val="single" w:sz="4" w:space="0" w:color="auto"/>
            </w:tcBorders>
            <w:shd w:val="clear" w:color="000000" w:fill="FAFBFE"/>
            <w:hideMark/>
          </w:tcPr>
          <w:p w14:paraId="524900A8" w14:textId="590742D8"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10</w:t>
            </w:r>
          </w:p>
        </w:tc>
      </w:tr>
      <w:tr w:rsidR="00682449" w:rsidRPr="00CC553C" w14:paraId="47271E3F" w14:textId="77777777" w:rsidTr="00682449">
        <w:trPr>
          <w:trHeight w:val="300"/>
        </w:trPr>
        <w:tc>
          <w:tcPr>
            <w:tcW w:w="4248" w:type="dxa"/>
            <w:tcBorders>
              <w:top w:val="nil"/>
              <w:left w:val="single" w:sz="4" w:space="0" w:color="auto"/>
              <w:bottom w:val="single" w:sz="4" w:space="0" w:color="auto"/>
              <w:right w:val="single" w:sz="4" w:space="0" w:color="auto"/>
            </w:tcBorders>
            <w:shd w:val="clear" w:color="auto" w:fill="auto"/>
            <w:noWrap/>
            <w:hideMark/>
          </w:tcPr>
          <w:p w14:paraId="1BAF5C25" w14:textId="147F8564" w:rsidR="00682449" w:rsidRPr="00CC553C" w:rsidRDefault="00682449" w:rsidP="00682449">
            <w:pPr>
              <w:autoSpaceDE w:val="0"/>
              <w:autoSpaceDN w:val="0"/>
              <w:adjustRightInd w:val="0"/>
              <w:spacing w:after="0" w:line="240" w:lineRule="auto"/>
              <w:rPr>
                <w:rFonts w:eastAsia="Times New Roman" w:cs="Times New Roman"/>
                <w:b/>
                <w:color w:val="FF0000"/>
              </w:rPr>
            </w:pPr>
            <w:r w:rsidRPr="00CC553C">
              <w:rPr>
                <w:rFonts w:eastAsia="Times New Roman" w:cs="Times New Roman"/>
                <w:b/>
                <w:color w:val="FF0000"/>
              </w:rPr>
              <w:t>Performance Rate</w:t>
            </w:r>
          </w:p>
        </w:tc>
        <w:tc>
          <w:tcPr>
            <w:tcW w:w="990" w:type="dxa"/>
            <w:tcBorders>
              <w:top w:val="nil"/>
              <w:left w:val="nil"/>
              <w:bottom w:val="single" w:sz="4" w:space="0" w:color="auto"/>
              <w:right w:val="single" w:sz="4" w:space="0" w:color="auto"/>
            </w:tcBorders>
            <w:shd w:val="clear" w:color="000000" w:fill="FAFBFE"/>
            <w:hideMark/>
          </w:tcPr>
          <w:p w14:paraId="316EBDBA" w14:textId="2CF13F59"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42.4%</w:t>
            </w:r>
          </w:p>
        </w:tc>
        <w:tc>
          <w:tcPr>
            <w:tcW w:w="1057" w:type="dxa"/>
            <w:tcBorders>
              <w:top w:val="nil"/>
              <w:left w:val="nil"/>
              <w:bottom w:val="single" w:sz="4" w:space="0" w:color="auto"/>
              <w:right w:val="single" w:sz="4" w:space="0" w:color="auto"/>
            </w:tcBorders>
            <w:shd w:val="clear" w:color="000000" w:fill="FAFBFE"/>
            <w:hideMark/>
          </w:tcPr>
          <w:p w14:paraId="00714A96" w14:textId="3A00CF0C"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61.4%</w:t>
            </w:r>
          </w:p>
        </w:tc>
        <w:tc>
          <w:tcPr>
            <w:tcW w:w="1440" w:type="dxa"/>
            <w:tcBorders>
              <w:top w:val="nil"/>
              <w:left w:val="nil"/>
              <w:bottom w:val="single" w:sz="4" w:space="0" w:color="auto"/>
              <w:right w:val="single" w:sz="4" w:space="0" w:color="auto"/>
            </w:tcBorders>
            <w:shd w:val="clear" w:color="000000" w:fill="FAFBFE"/>
            <w:hideMark/>
          </w:tcPr>
          <w:p w14:paraId="6261CD15" w14:textId="4C13E21D"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45.0%</w:t>
            </w:r>
          </w:p>
        </w:tc>
        <w:tc>
          <w:tcPr>
            <w:tcW w:w="1440" w:type="dxa"/>
            <w:tcBorders>
              <w:top w:val="nil"/>
              <w:left w:val="nil"/>
              <w:bottom w:val="single" w:sz="4" w:space="0" w:color="auto"/>
              <w:right w:val="single" w:sz="4" w:space="0" w:color="auto"/>
            </w:tcBorders>
            <w:shd w:val="clear" w:color="000000" w:fill="FAFBFE"/>
            <w:hideMark/>
          </w:tcPr>
          <w:p w14:paraId="3B0B9A31" w14:textId="31D65BD0" w:rsidR="00682449" w:rsidRPr="00CC553C" w:rsidRDefault="00682449" w:rsidP="00682449">
            <w:pPr>
              <w:autoSpaceDE w:val="0"/>
              <w:autoSpaceDN w:val="0"/>
              <w:adjustRightInd w:val="0"/>
              <w:spacing w:after="0" w:line="240" w:lineRule="auto"/>
              <w:jc w:val="center"/>
              <w:rPr>
                <w:rFonts w:eastAsia="Times New Roman" w:cs="Times New Roman"/>
                <w:b/>
                <w:color w:val="FF0000"/>
              </w:rPr>
            </w:pPr>
            <w:r w:rsidRPr="00CC553C">
              <w:rPr>
                <w:rFonts w:eastAsia="Times New Roman" w:cs="Times New Roman"/>
                <w:b/>
                <w:color w:val="FF0000"/>
              </w:rPr>
              <w:t>12.0%</w:t>
            </w:r>
          </w:p>
        </w:tc>
      </w:tr>
    </w:tbl>
    <w:p w14:paraId="42C02590" w14:textId="77777777" w:rsidR="003632BC" w:rsidRPr="00CC553C" w:rsidRDefault="003632BC" w:rsidP="003632BC">
      <w:pPr>
        <w:contextualSpacing/>
        <w:rPr>
          <w:rFonts w:eastAsia="Times New Roman" w:cs="Times New Roman"/>
          <w:color w:val="FF0000"/>
        </w:rPr>
      </w:pPr>
    </w:p>
    <w:p w14:paraId="606DD483" w14:textId="11D139DD" w:rsidR="003632BC" w:rsidRPr="00CC553C" w:rsidRDefault="003632BC" w:rsidP="003632BC">
      <w:pPr>
        <w:contextualSpacing/>
        <w:rPr>
          <w:rFonts w:eastAsia="Times New Roman" w:cs="Times New Roman"/>
          <w:b/>
          <w:color w:val="FF0000"/>
        </w:rPr>
      </w:pPr>
      <w:r w:rsidRPr="00CC553C">
        <w:rPr>
          <w:rFonts w:eastAsia="Times New Roman" w:cs="Times New Roman"/>
          <w:b/>
          <w:color w:val="FF0000"/>
        </w:rPr>
        <w:t xml:space="preserve">The performance rate of this measure as specified also varied by age, gender, and mental health diagnosis as shown in the table below. Males </w:t>
      </w:r>
      <w:r w:rsidR="00682449" w:rsidRPr="00CC553C">
        <w:rPr>
          <w:rFonts w:eastAsia="Times New Roman" w:cs="Times New Roman"/>
          <w:b/>
          <w:color w:val="FF0000"/>
        </w:rPr>
        <w:t xml:space="preserve">were </w:t>
      </w:r>
      <w:r w:rsidRPr="00CC553C">
        <w:rPr>
          <w:rFonts w:eastAsia="Times New Roman" w:cs="Times New Roman"/>
          <w:b/>
          <w:color w:val="FF0000"/>
        </w:rPr>
        <w:t xml:space="preserve">less likely to </w:t>
      </w:r>
      <w:r w:rsidR="00074753" w:rsidRPr="00CC553C">
        <w:rPr>
          <w:rFonts w:eastAsia="Times New Roman" w:cs="Times New Roman"/>
          <w:b/>
          <w:color w:val="FF0000"/>
        </w:rPr>
        <w:t>meet the recommended blood pressure level</w:t>
      </w:r>
      <w:r w:rsidRPr="00CC553C">
        <w:rPr>
          <w:rFonts w:eastAsia="Times New Roman" w:cs="Times New Roman"/>
          <w:b/>
          <w:color w:val="FF0000"/>
        </w:rPr>
        <w:t xml:space="preserve"> than females (</w:t>
      </w:r>
      <w:r w:rsidR="00682449" w:rsidRPr="00CC553C">
        <w:rPr>
          <w:rFonts w:eastAsia="Times New Roman" w:cs="Times New Roman"/>
          <w:b/>
          <w:color w:val="FF0000"/>
        </w:rPr>
        <w:t>32.5%</w:t>
      </w:r>
      <w:r w:rsidRPr="00CC553C">
        <w:rPr>
          <w:rFonts w:eastAsia="Times New Roman" w:cs="Times New Roman"/>
          <w:b/>
          <w:color w:val="FF0000"/>
        </w:rPr>
        <w:t xml:space="preserve"> versus </w:t>
      </w:r>
      <w:r w:rsidR="00682449" w:rsidRPr="00CC553C">
        <w:rPr>
          <w:rFonts w:eastAsia="Times New Roman" w:cs="Times New Roman"/>
          <w:b/>
          <w:color w:val="FF0000"/>
        </w:rPr>
        <w:t>51.8</w:t>
      </w:r>
      <w:r w:rsidRPr="00CC553C">
        <w:rPr>
          <w:rFonts w:eastAsia="Times New Roman" w:cs="Times New Roman"/>
          <w:b/>
          <w:color w:val="FF0000"/>
        </w:rPr>
        <w:t xml:space="preserve">%). The field test data </w:t>
      </w:r>
      <w:r w:rsidR="00682449" w:rsidRPr="00CC553C">
        <w:rPr>
          <w:rFonts w:eastAsia="Times New Roman" w:cs="Times New Roman"/>
          <w:b/>
          <w:color w:val="FF0000"/>
        </w:rPr>
        <w:t xml:space="preserve">also </w:t>
      </w:r>
      <w:r w:rsidR="0026706D">
        <w:rPr>
          <w:rFonts w:eastAsia="Times New Roman" w:cs="Times New Roman"/>
          <w:b/>
          <w:color w:val="FF0000"/>
        </w:rPr>
        <w:t>showed differences</w:t>
      </w:r>
      <w:r w:rsidRPr="00CC553C">
        <w:rPr>
          <w:rFonts w:eastAsia="Times New Roman" w:cs="Times New Roman"/>
          <w:b/>
          <w:color w:val="FF0000"/>
        </w:rPr>
        <w:t xml:space="preserve"> between the two age groups (18-50 years versus &gt;50 years)</w:t>
      </w:r>
      <w:r w:rsidR="0026706D">
        <w:rPr>
          <w:rFonts w:eastAsia="Times New Roman" w:cs="Times New Roman"/>
          <w:b/>
          <w:color w:val="FF0000"/>
        </w:rPr>
        <w:t>. However</w:t>
      </w:r>
      <w:r w:rsidR="009C565C">
        <w:rPr>
          <w:rFonts w:eastAsia="Times New Roman" w:cs="Times New Roman"/>
          <w:b/>
          <w:color w:val="FF0000"/>
        </w:rPr>
        <w:t xml:space="preserve"> </w:t>
      </w:r>
      <w:r w:rsidR="0026706D">
        <w:rPr>
          <w:rFonts w:eastAsia="Times New Roman" w:cs="Times New Roman"/>
          <w:b/>
          <w:color w:val="FF0000"/>
        </w:rPr>
        <w:t>t</w:t>
      </w:r>
      <w:r w:rsidR="00AD0D46" w:rsidRPr="00CC553C">
        <w:rPr>
          <w:rFonts w:eastAsia="Times New Roman" w:cs="Times New Roman"/>
          <w:b/>
          <w:color w:val="FF0000"/>
        </w:rPr>
        <w:t xml:space="preserve">his result appeared to be related to variations in the age of patients across plans, since most of the patients under age 50 were in </w:t>
      </w:r>
      <w:r w:rsidR="002537C9" w:rsidRPr="00CC553C">
        <w:rPr>
          <w:rFonts w:eastAsia="Times New Roman" w:cs="Times New Roman"/>
          <w:b/>
          <w:color w:val="FF0000"/>
        </w:rPr>
        <w:t>the Medicaid Adult plan</w:t>
      </w:r>
      <w:r w:rsidR="00AD0D46" w:rsidRPr="00CC553C">
        <w:rPr>
          <w:rFonts w:eastAsia="Times New Roman" w:cs="Times New Roman"/>
          <w:b/>
          <w:color w:val="FF0000"/>
        </w:rPr>
        <w:t>, which had the lowest performance on this measure.</w:t>
      </w:r>
      <w:r w:rsidR="00682449" w:rsidRPr="00CC553C">
        <w:rPr>
          <w:rFonts w:eastAsia="Times New Roman" w:cs="Times New Roman"/>
          <w:b/>
          <w:color w:val="FF0000"/>
        </w:rPr>
        <w:t xml:space="preserve"> </w:t>
      </w:r>
      <w:r w:rsidRPr="00CC553C">
        <w:rPr>
          <w:rFonts w:eastAsia="Times New Roman" w:cs="Times New Roman"/>
          <w:b/>
          <w:color w:val="FF0000"/>
        </w:rPr>
        <w:t xml:space="preserve">Individuals with </w:t>
      </w:r>
      <w:r w:rsidR="00810F6D" w:rsidRPr="00CC553C">
        <w:rPr>
          <w:rFonts w:eastAsia="Times New Roman" w:cs="Times New Roman"/>
          <w:b/>
          <w:color w:val="FF0000"/>
        </w:rPr>
        <w:t>major depression</w:t>
      </w:r>
      <w:r w:rsidR="00682449" w:rsidRPr="00CC553C">
        <w:rPr>
          <w:rFonts w:eastAsia="Times New Roman" w:cs="Times New Roman"/>
          <w:b/>
          <w:color w:val="FF0000"/>
        </w:rPr>
        <w:t xml:space="preserve"> were more likely to </w:t>
      </w:r>
      <w:r w:rsidR="00074753" w:rsidRPr="00CC553C">
        <w:rPr>
          <w:rFonts w:eastAsia="Times New Roman" w:cs="Times New Roman"/>
          <w:b/>
          <w:color w:val="FF0000"/>
        </w:rPr>
        <w:t>meet the recommended blood pressure level</w:t>
      </w:r>
      <w:r w:rsidR="00682449" w:rsidRPr="00CC553C">
        <w:rPr>
          <w:rFonts w:eastAsia="Times New Roman" w:cs="Times New Roman"/>
          <w:b/>
          <w:color w:val="FF0000"/>
        </w:rPr>
        <w:t xml:space="preserve"> than people with bipolar I disorder or schizophrenia. </w:t>
      </w:r>
    </w:p>
    <w:p w14:paraId="707E7F34" w14:textId="77777777" w:rsidR="003632BC" w:rsidRPr="00CC553C" w:rsidRDefault="003632BC" w:rsidP="003632BC">
      <w:pPr>
        <w:contextualSpacing/>
        <w:rPr>
          <w:rFonts w:eastAsia="Times New Roman" w:cs="Times New Roman"/>
          <w:b/>
          <w:color w:val="FF0000"/>
        </w:rPr>
      </w:pPr>
    </w:p>
    <w:tbl>
      <w:tblPr>
        <w:tblStyle w:val="TableGrid"/>
        <w:tblW w:w="0" w:type="auto"/>
        <w:tblLook w:val="04A0" w:firstRow="1" w:lastRow="0" w:firstColumn="1" w:lastColumn="0" w:noHBand="0" w:noVBand="1"/>
      </w:tblPr>
      <w:tblGrid>
        <w:gridCol w:w="4675"/>
        <w:gridCol w:w="1890"/>
      </w:tblGrid>
      <w:tr w:rsidR="00397740" w:rsidRPr="00CC553C" w14:paraId="01FB9804" w14:textId="77777777" w:rsidTr="008331D8">
        <w:tc>
          <w:tcPr>
            <w:tcW w:w="4675" w:type="dxa"/>
          </w:tcPr>
          <w:p w14:paraId="3FE2D105" w14:textId="77777777" w:rsidR="003632BC" w:rsidRPr="00CC553C" w:rsidRDefault="003632BC" w:rsidP="008331D8">
            <w:pPr>
              <w:spacing w:after="200" w:line="276" w:lineRule="auto"/>
              <w:contextualSpacing/>
              <w:rPr>
                <w:rFonts w:eastAsiaTheme="minorHAnsi" w:cstheme="minorHAnsi"/>
                <w:b/>
                <w:color w:val="FF0000"/>
              </w:rPr>
            </w:pPr>
          </w:p>
        </w:tc>
        <w:tc>
          <w:tcPr>
            <w:tcW w:w="1890" w:type="dxa"/>
          </w:tcPr>
          <w:p w14:paraId="7B7992A4"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Performance Rate</w:t>
            </w:r>
          </w:p>
        </w:tc>
      </w:tr>
      <w:tr w:rsidR="00397740" w:rsidRPr="00CC553C" w14:paraId="3DCC5BAE" w14:textId="77777777" w:rsidTr="008331D8">
        <w:tc>
          <w:tcPr>
            <w:tcW w:w="4675" w:type="dxa"/>
          </w:tcPr>
          <w:p w14:paraId="2C037D70"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Age</w:t>
            </w:r>
          </w:p>
        </w:tc>
        <w:tc>
          <w:tcPr>
            <w:tcW w:w="1890" w:type="dxa"/>
          </w:tcPr>
          <w:p w14:paraId="1CEFFD12" w14:textId="77777777" w:rsidR="003632BC" w:rsidRPr="00CC553C" w:rsidRDefault="003632BC" w:rsidP="008331D8">
            <w:pPr>
              <w:spacing w:after="200" w:line="276" w:lineRule="auto"/>
              <w:contextualSpacing/>
              <w:rPr>
                <w:rFonts w:eastAsiaTheme="minorHAnsi" w:cstheme="minorHAnsi"/>
                <w:b/>
                <w:color w:val="FF0000"/>
              </w:rPr>
            </w:pPr>
          </w:p>
        </w:tc>
      </w:tr>
      <w:tr w:rsidR="00397740" w:rsidRPr="00CC553C" w14:paraId="2692D8F3" w14:textId="77777777" w:rsidTr="008331D8">
        <w:tc>
          <w:tcPr>
            <w:tcW w:w="4675" w:type="dxa"/>
          </w:tcPr>
          <w:p w14:paraId="63E5E844"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18 to 50 years (inclusive) </w:t>
            </w:r>
          </w:p>
        </w:tc>
        <w:tc>
          <w:tcPr>
            <w:tcW w:w="1890" w:type="dxa"/>
          </w:tcPr>
          <w:p w14:paraId="060C728A" w14:textId="5A625DAB"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30.8%</w:t>
            </w:r>
          </w:p>
        </w:tc>
      </w:tr>
      <w:tr w:rsidR="00397740" w:rsidRPr="00CC553C" w14:paraId="32C0D9BE" w14:textId="77777777" w:rsidTr="008331D8">
        <w:tc>
          <w:tcPr>
            <w:tcW w:w="4675" w:type="dxa"/>
          </w:tcPr>
          <w:p w14:paraId="6A999A52"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Greater than 50 years </w:t>
            </w:r>
          </w:p>
        </w:tc>
        <w:tc>
          <w:tcPr>
            <w:tcW w:w="1890" w:type="dxa"/>
          </w:tcPr>
          <w:p w14:paraId="21C236E6" w14:textId="2A052683"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51.8%</w:t>
            </w:r>
          </w:p>
        </w:tc>
      </w:tr>
      <w:tr w:rsidR="00397740" w:rsidRPr="00CC553C" w14:paraId="621145F9" w14:textId="77777777" w:rsidTr="008331D8">
        <w:tc>
          <w:tcPr>
            <w:tcW w:w="4675" w:type="dxa"/>
          </w:tcPr>
          <w:p w14:paraId="2B6E0CBD"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Gender</w:t>
            </w:r>
          </w:p>
        </w:tc>
        <w:tc>
          <w:tcPr>
            <w:tcW w:w="1890" w:type="dxa"/>
          </w:tcPr>
          <w:p w14:paraId="37EB89C6" w14:textId="77777777" w:rsidR="003632BC" w:rsidRPr="00CC553C" w:rsidRDefault="003632BC" w:rsidP="00A64C28">
            <w:pPr>
              <w:spacing w:after="200" w:line="276" w:lineRule="auto"/>
              <w:contextualSpacing/>
              <w:jc w:val="center"/>
              <w:rPr>
                <w:rFonts w:eastAsiaTheme="minorHAnsi" w:cstheme="minorHAnsi"/>
                <w:b/>
                <w:color w:val="FF0000"/>
              </w:rPr>
            </w:pPr>
          </w:p>
        </w:tc>
      </w:tr>
      <w:tr w:rsidR="00397740" w:rsidRPr="00CC553C" w14:paraId="4C388C78" w14:textId="77777777" w:rsidTr="008331D8">
        <w:tc>
          <w:tcPr>
            <w:tcW w:w="4675" w:type="dxa"/>
          </w:tcPr>
          <w:p w14:paraId="4BB64184"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Male </w:t>
            </w:r>
          </w:p>
        </w:tc>
        <w:tc>
          <w:tcPr>
            <w:tcW w:w="1890" w:type="dxa"/>
          </w:tcPr>
          <w:p w14:paraId="29FC398D" w14:textId="494C2243"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32.5%</w:t>
            </w:r>
          </w:p>
        </w:tc>
      </w:tr>
      <w:tr w:rsidR="003632BC" w:rsidRPr="00CC553C" w14:paraId="5B6C5B99" w14:textId="77777777" w:rsidTr="008331D8">
        <w:tc>
          <w:tcPr>
            <w:tcW w:w="4675" w:type="dxa"/>
          </w:tcPr>
          <w:p w14:paraId="3071C4EA"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Female </w:t>
            </w:r>
          </w:p>
        </w:tc>
        <w:tc>
          <w:tcPr>
            <w:tcW w:w="1890" w:type="dxa"/>
          </w:tcPr>
          <w:p w14:paraId="179C1F60" w14:textId="761213EB"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51.5%</w:t>
            </w:r>
          </w:p>
        </w:tc>
      </w:tr>
      <w:tr w:rsidR="003632BC" w:rsidRPr="00CC553C" w14:paraId="0538B072" w14:textId="77777777" w:rsidTr="008331D8">
        <w:tc>
          <w:tcPr>
            <w:tcW w:w="4675" w:type="dxa"/>
          </w:tcPr>
          <w:p w14:paraId="6702DF7C"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Diagnosis</w:t>
            </w:r>
          </w:p>
        </w:tc>
        <w:tc>
          <w:tcPr>
            <w:tcW w:w="1890" w:type="dxa"/>
          </w:tcPr>
          <w:p w14:paraId="74448F41" w14:textId="77777777" w:rsidR="003632BC" w:rsidRPr="00CC553C" w:rsidRDefault="003632BC" w:rsidP="00A64C28">
            <w:pPr>
              <w:spacing w:after="200" w:line="276" w:lineRule="auto"/>
              <w:contextualSpacing/>
              <w:jc w:val="center"/>
              <w:rPr>
                <w:rFonts w:eastAsiaTheme="minorHAnsi" w:cstheme="minorHAnsi"/>
                <w:b/>
                <w:color w:val="FF0000"/>
              </w:rPr>
            </w:pPr>
          </w:p>
        </w:tc>
      </w:tr>
      <w:tr w:rsidR="00397740" w:rsidRPr="00CC553C" w14:paraId="0EBE3A9A" w14:textId="77777777" w:rsidTr="008331D8">
        <w:tc>
          <w:tcPr>
            <w:tcW w:w="4675" w:type="dxa"/>
          </w:tcPr>
          <w:p w14:paraId="6AD5B464"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Schizophrenia </w:t>
            </w:r>
          </w:p>
        </w:tc>
        <w:tc>
          <w:tcPr>
            <w:tcW w:w="1890" w:type="dxa"/>
          </w:tcPr>
          <w:p w14:paraId="23765C43" w14:textId="2D1B926F"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36.6%</w:t>
            </w:r>
          </w:p>
        </w:tc>
      </w:tr>
      <w:tr w:rsidR="003632BC" w:rsidRPr="00CC553C" w14:paraId="5698821A" w14:textId="77777777" w:rsidTr="008331D8">
        <w:tc>
          <w:tcPr>
            <w:tcW w:w="4675" w:type="dxa"/>
          </w:tcPr>
          <w:p w14:paraId="32DAEBA1" w14:textId="77777777" w:rsidR="003632BC" w:rsidRPr="00CC553C" w:rsidRDefault="003632BC" w:rsidP="008331D8">
            <w:pPr>
              <w:spacing w:after="200" w:line="276" w:lineRule="auto"/>
              <w:contextualSpacing/>
              <w:rPr>
                <w:rFonts w:eastAsiaTheme="minorHAnsi" w:cstheme="minorHAnsi"/>
                <w:b/>
                <w:color w:val="FF0000"/>
              </w:rPr>
            </w:pPr>
            <w:r w:rsidRPr="00CC553C">
              <w:rPr>
                <w:rFonts w:eastAsiaTheme="minorHAnsi" w:cstheme="minorHAnsi"/>
                <w:b/>
                <w:color w:val="FF0000"/>
              </w:rPr>
              <w:t xml:space="preserve">   Bipolar I disorder </w:t>
            </w:r>
          </w:p>
        </w:tc>
        <w:tc>
          <w:tcPr>
            <w:tcW w:w="1890" w:type="dxa"/>
          </w:tcPr>
          <w:p w14:paraId="138E567C" w14:textId="0941C3B1"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36.4%</w:t>
            </w:r>
          </w:p>
        </w:tc>
      </w:tr>
      <w:tr w:rsidR="003632BC" w:rsidRPr="00CC553C" w14:paraId="161C1042" w14:textId="77777777" w:rsidTr="008331D8">
        <w:tc>
          <w:tcPr>
            <w:tcW w:w="4675" w:type="dxa"/>
          </w:tcPr>
          <w:p w14:paraId="33C3FBFC" w14:textId="50BBA6C3" w:rsidR="003632BC" w:rsidRPr="00CC553C" w:rsidRDefault="003632BC" w:rsidP="00810F6D">
            <w:pPr>
              <w:spacing w:after="200" w:line="276" w:lineRule="auto"/>
              <w:contextualSpacing/>
              <w:rPr>
                <w:rFonts w:eastAsiaTheme="minorHAnsi" w:cstheme="minorHAnsi"/>
                <w:b/>
                <w:color w:val="FF0000"/>
              </w:rPr>
            </w:pPr>
            <w:r w:rsidRPr="00CC553C">
              <w:rPr>
                <w:rFonts w:eastAsiaTheme="minorHAnsi" w:cstheme="minorHAnsi"/>
                <w:b/>
                <w:color w:val="FF0000"/>
              </w:rPr>
              <w:t xml:space="preserve">   Major depression </w:t>
            </w:r>
          </w:p>
        </w:tc>
        <w:tc>
          <w:tcPr>
            <w:tcW w:w="1890" w:type="dxa"/>
          </w:tcPr>
          <w:p w14:paraId="00A6B28A" w14:textId="195135C7" w:rsidR="003632BC" w:rsidRPr="00CC553C" w:rsidRDefault="00682449" w:rsidP="00A64C28">
            <w:pPr>
              <w:spacing w:after="200" w:line="276" w:lineRule="auto"/>
              <w:contextualSpacing/>
              <w:jc w:val="center"/>
              <w:rPr>
                <w:rFonts w:eastAsiaTheme="minorHAnsi" w:cstheme="minorHAnsi"/>
                <w:b/>
                <w:color w:val="FF0000"/>
              </w:rPr>
            </w:pPr>
            <w:r w:rsidRPr="00CC553C">
              <w:rPr>
                <w:rFonts w:eastAsiaTheme="minorHAnsi" w:cstheme="minorHAnsi"/>
                <w:b/>
                <w:color w:val="FF0000"/>
              </w:rPr>
              <w:t>56.3%</w:t>
            </w:r>
          </w:p>
        </w:tc>
      </w:tr>
    </w:tbl>
    <w:p w14:paraId="238701E5" w14:textId="77777777" w:rsidR="003632BC" w:rsidRDefault="003632BC" w:rsidP="00D61410">
      <w:pPr>
        <w:autoSpaceDE w:val="0"/>
        <w:autoSpaceDN w:val="0"/>
        <w:adjustRightInd w:val="0"/>
        <w:spacing w:after="0" w:line="240" w:lineRule="auto"/>
        <w:rPr>
          <w:rFonts w:cstheme="minorHAnsi"/>
          <w:bCs/>
        </w:rPr>
      </w:pPr>
    </w:p>
    <w:p w14:paraId="4ADC2035" w14:textId="77777777" w:rsidR="00D61410" w:rsidRPr="00927027" w:rsidRDefault="00D61410" w:rsidP="00D61410">
      <w:pPr>
        <w:autoSpaceDE w:val="0"/>
        <w:autoSpaceDN w:val="0"/>
        <w:adjustRightInd w:val="0"/>
        <w:spacing w:after="0" w:line="240" w:lineRule="auto"/>
        <w:rPr>
          <w:rFonts w:cstheme="minorHAnsi"/>
          <w:bCs/>
        </w:rPr>
      </w:pPr>
    </w:p>
    <w:p w14:paraId="79CC64A5"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41D8F843" w14:textId="1D566A75" w:rsidR="008331D8" w:rsidRPr="00CC553C" w:rsidRDefault="008331D8" w:rsidP="008331D8">
      <w:pPr>
        <w:autoSpaceDE w:val="0"/>
        <w:autoSpaceDN w:val="0"/>
        <w:adjustRightInd w:val="0"/>
        <w:spacing w:after="0" w:line="240" w:lineRule="auto"/>
        <w:rPr>
          <w:rFonts w:eastAsia="Times New Roman" w:cs="Times New Roman"/>
          <w:b/>
          <w:color w:val="FF0000"/>
          <w:szCs w:val="20"/>
        </w:rPr>
      </w:pPr>
      <w:r w:rsidRPr="00CC553C">
        <w:rPr>
          <w:rFonts w:eastAsia="Times New Roman" w:cs="Times New Roman"/>
          <w:b/>
          <w:color w:val="FF0000"/>
          <w:szCs w:val="20"/>
        </w:rPr>
        <w:lastRenderedPageBreak/>
        <w:t xml:space="preserve">Our field test showed low overall performance </w:t>
      </w:r>
      <w:r w:rsidR="00810F6D" w:rsidRPr="00CC553C">
        <w:rPr>
          <w:rFonts w:eastAsia="Times New Roman" w:cs="Times New Roman"/>
          <w:b/>
          <w:color w:val="FF0000"/>
          <w:szCs w:val="20"/>
        </w:rPr>
        <w:t>(</w:t>
      </w:r>
      <w:r w:rsidR="006C20B4" w:rsidRPr="00CC553C">
        <w:rPr>
          <w:rFonts w:eastAsia="Times New Roman" w:cs="Times New Roman"/>
          <w:b/>
          <w:color w:val="FF0000"/>
          <w:szCs w:val="20"/>
        </w:rPr>
        <w:t>42.4%</w:t>
      </w:r>
      <w:r w:rsidR="00810F6D" w:rsidRPr="00CC553C">
        <w:rPr>
          <w:rFonts w:eastAsia="Times New Roman" w:cs="Times New Roman"/>
          <w:b/>
          <w:color w:val="FF0000"/>
          <w:szCs w:val="20"/>
        </w:rPr>
        <w:t>)</w:t>
      </w:r>
      <w:r w:rsidR="00A64C28" w:rsidRPr="00CC553C">
        <w:rPr>
          <w:rFonts w:eastAsia="Times New Roman" w:cs="Times New Roman"/>
          <w:b/>
          <w:color w:val="FF0000"/>
          <w:szCs w:val="20"/>
        </w:rPr>
        <w:t xml:space="preserve"> on this measure</w:t>
      </w:r>
      <w:r w:rsidRPr="00CC553C">
        <w:rPr>
          <w:rFonts w:eastAsia="Times New Roman" w:cs="Times New Roman"/>
          <w:b/>
          <w:color w:val="FF0000"/>
          <w:szCs w:val="20"/>
        </w:rPr>
        <w:t xml:space="preserve"> and high variation </w:t>
      </w:r>
      <w:r w:rsidR="00810F6D" w:rsidRPr="00CC553C">
        <w:rPr>
          <w:rFonts w:eastAsia="Times New Roman" w:cs="Times New Roman"/>
          <w:b/>
          <w:color w:val="FF0000"/>
          <w:szCs w:val="20"/>
        </w:rPr>
        <w:t>(</w:t>
      </w:r>
      <w:r w:rsidR="006C20B4" w:rsidRPr="00CC553C">
        <w:rPr>
          <w:rFonts w:eastAsia="Times New Roman" w:cs="Times New Roman"/>
          <w:b/>
          <w:color w:val="FF0000"/>
          <w:szCs w:val="20"/>
        </w:rPr>
        <w:t>12.0 – 61.4%</w:t>
      </w:r>
      <w:r w:rsidR="00810F6D" w:rsidRPr="00CC553C">
        <w:rPr>
          <w:rFonts w:eastAsia="Times New Roman" w:cs="Times New Roman"/>
          <w:b/>
          <w:color w:val="FF0000"/>
          <w:szCs w:val="20"/>
        </w:rPr>
        <w:t xml:space="preserve">) </w:t>
      </w:r>
      <w:r w:rsidRPr="00CC553C">
        <w:rPr>
          <w:rFonts w:eastAsia="Times New Roman" w:cs="Times New Roman"/>
          <w:b/>
          <w:color w:val="FF0000"/>
          <w:szCs w:val="20"/>
        </w:rPr>
        <w:t xml:space="preserve">across the three field test plans for the </w:t>
      </w:r>
      <w:r w:rsidR="007434CB" w:rsidRPr="00CC553C">
        <w:rPr>
          <w:rFonts w:eastAsia="Times New Roman" w:cs="Times New Roman"/>
          <w:b/>
          <w:color w:val="FF0000"/>
          <w:szCs w:val="20"/>
        </w:rPr>
        <w:t xml:space="preserve">serious mental illness </w:t>
      </w:r>
      <w:r w:rsidRPr="00CC553C">
        <w:rPr>
          <w:rFonts w:eastAsia="Times New Roman" w:cs="Times New Roman"/>
          <w:b/>
          <w:color w:val="FF0000"/>
          <w:szCs w:val="20"/>
        </w:rPr>
        <w:t xml:space="preserve">population.  For comparison, the average performance rate on </w:t>
      </w:r>
      <w:r w:rsidR="00B53535" w:rsidRPr="00CC553C">
        <w:rPr>
          <w:rFonts w:eastAsia="Times New Roman" w:cs="Times New Roman"/>
          <w:b/>
          <w:color w:val="FF0000"/>
          <w:szCs w:val="20"/>
        </w:rPr>
        <w:t xml:space="preserve">the existing </w:t>
      </w:r>
      <w:r w:rsidRPr="00CC553C">
        <w:rPr>
          <w:rFonts w:eastAsia="Times New Roman" w:cs="Times New Roman"/>
          <w:b/>
          <w:color w:val="FF0000"/>
          <w:szCs w:val="20"/>
        </w:rPr>
        <w:t>measure (</w:t>
      </w:r>
      <w:r w:rsidR="00A27107" w:rsidRPr="00CC553C">
        <w:rPr>
          <w:rFonts w:eastAsia="Times New Roman" w:cs="Times New Roman"/>
          <w:b/>
          <w:color w:val="FF0000"/>
          <w:szCs w:val="20"/>
        </w:rPr>
        <w:t xml:space="preserve">Comprehensive Diabetes Care: Blood Pressure Control &lt;140/90 mm Hg </w:t>
      </w:r>
      <w:r w:rsidRPr="00CC553C">
        <w:rPr>
          <w:rFonts w:eastAsia="Times New Roman" w:cs="Times New Roman"/>
          <w:b/>
          <w:color w:val="FF0000"/>
          <w:szCs w:val="20"/>
        </w:rPr>
        <w:t xml:space="preserve">NQF </w:t>
      </w:r>
      <w:r w:rsidR="00810F6D" w:rsidRPr="00CC553C">
        <w:rPr>
          <w:rFonts w:eastAsia="Times New Roman" w:cs="Times New Roman"/>
          <w:b/>
          <w:color w:val="FF0000"/>
          <w:szCs w:val="20"/>
        </w:rPr>
        <w:t>#</w:t>
      </w:r>
      <w:r w:rsidR="00B53535" w:rsidRPr="00CC553C">
        <w:rPr>
          <w:rFonts w:eastAsia="Times New Roman" w:cs="Times New Roman"/>
          <w:b/>
          <w:color w:val="FF0000"/>
          <w:szCs w:val="20"/>
        </w:rPr>
        <w:t>0061</w:t>
      </w:r>
      <w:r w:rsidRPr="00CC553C">
        <w:rPr>
          <w:rFonts w:eastAsia="Times New Roman" w:cs="Times New Roman"/>
          <w:b/>
          <w:color w:val="FF0000"/>
          <w:szCs w:val="20"/>
        </w:rPr>
        <w:t>) in Medicaid plans reporting to NCQA’s HEDIS program in 2012 was</w:t>
      </w:r>
      <w:r w:rsidR="006C20B4" w:rsidRPr="00CC553C">
        <w:rPr>
          <w:rFonts w:eastAsia="Times New Roman" w:cs="Times New Roman"/>
          <w:b/>
          <w:color w:val="FF0000"/>
          <w:szCs w:val="20"/>
        </w:rPr>
        <w:t xml:space="preserve"> </w:t>
      </w:r>
      <w:r w:rsidR="00276633" w:rsidRPr="00CC553C">
        <w:rPr>
          <w:rFonts w:eastAsia="Times New Roman" w:cs="Times New Roman"/>
          <w:b/>
          <w:color w:val="FF0000"/>
          <w:szCs w:val="20"/>
        </w:rPr>
        <w:t>58.</w:t>
      </w:r>
      <w:r w:rsidR="001A4E02" w:rsidRPr="00CC553C">
        <w:rPr>
          <w:rFonts w:eastAsia="Times New Roman" w:cs="Times New Roman"/>
          <w:b/>
          <w:color w:val="FF0000"/>
          <w:szCs w:val="20"/>
        </w:rPr>
        <w:t>8</w:t>
      </w:r>
      <w:r w:rsidR="00276633" w:rsidRPr="00CC553C">
        <w:rPr>
          <w:rFonts w:eastAsia="Times New Roman" w:cs="Times New Roman"/>
          <w:b/>
          <w:color w:val="FF0000"/>
          <w:szCs w:val="20"/>
        </w:rPr>
        <w:t>%</w:t>
      </w:r>
      <w:r w:rsidRPr="00CC553C">
        <w:rPr>
          <w:rFonts w:eastAsia="Times New Roman" w:cs="Times New Roman"/>
          <w:b/>
          <w:color w:val="FF0000"/>
          <w:szCs w:val="20"/>
        </w:rPr>
        <w:t xml:space="preserve">, with 10th percentile at </w:t>
      </w:r>
      <w:r w:rsidR="001A4E02" w:rsidRPr="00CC553C">
        <w:rPr>
          <w:rFonts w:eastAsia="Times New Roman" w:cs="Times New Roman"/>
          <w:b/>
          <w:color w:val="FF0000"/>
          <w:szCs w:val="20"/>
        </w:rPr>
        <w:t>45%</w:t>
      </w:r>
      <w:r w:rsidR="006C20B4" w:rsidRPr="00CC553C">
        <w:rPr>
          <w:rFonts w:eastAsia="Times New Roman" w:cs="Times New Roman"/>
          <w:b/>
          <w:color w:val="FF0000"/>
          <w:szCs w:val="20"/>
        </w:rPr>
        <w:t xml:space="preserve"> </w:t>
      </w:r>
      <w:r w:rsidRPr="00CC553C">
        <w:rPr>
          <w:rFonts w:eastAsia="Times New Roman" w:cs="Times New Roman"/>
          <w:b/>
          <w:color w:val="FF0000"/>
          <w:szCs w:val="20"/>
        </w:rPr>
        <w:t xml:space="preserve">and 90th percentile </w:t>
      </w:r>
      <w:r w:rsidR="006C20B4" w:rsidRPr="00CC553C">
        <w:rPr>
          <w:rFonts w:eastAsia="Times New Roman" w:cs="Times New Roman"/>
          <w:b/>
          <w:color w:val="FF0000"/>
          <w:szCs w:val="20"/>
        </w:rPr>
        <w:t xml:space="preserve">at </w:t>
      </w:r>
      <w:r w:rsidR="001A4E02" w:rsidRPr="00CC553C">
        <w:rPr>
          <w:rFonts w:eastAsia="Times New Roman" w:cs="Times New Roman"/>
          <w:b/>
          <w:color w:val="FF0000"/>
          <w:szCs w:val="20"/>
        </w:rPr>
        <w:t>74.6</w:t>
      </w:r>
      <w:r w:rsidR="00276633" w:rsidRPr="00CC553C">
        <w:rPr>
          <w:rFonts w:eastAsia="Times New Roman" w:cs="Times New Roman"/>
          <w:b/>
          <w:color w:val="FF0000"/>
          <w:szCs w:val="20"/>
        </w:rPr>
        <w:t xml:space="preserve">%. </w:t>
      </w:r>
      <w:r w:rsidRPr="00CC553C">
        <w:rPr>
          <w:rFonts w:eastAsia="Times New Roman" w:cs="Times New Roman"/>
          <w:b/>
          <w:color w:val="FF0000"/>
          <w:szCs w:val="20"/>
        </w:rPr>
        <w:t>Stakeholders reported that these findings were likely to be representative. Thus, we interpret the results to suggest that meaningful differences in performance exist and that there is substantial opportunity for improvement.</w:t>
      </w:r>
    </w:p>
    <w:p w14:paraId="313E1484" w14:textId="77777777" w:rsidR="0086464B" w:rsidRDefault="0086464B" w:rsidP="0086464B">
      <w:pPr>
        <w:spacing w:after="0" w:line="240" w:lineRule="auto"/>
        <w:rPr>
          <w:rFonts w:cstheme="minorHAnsi"/>
          <w:b/>
          <w:bCs/>
        </w:rPr>
      </w:pPr>
      <w:r>
        <w:rPr>
          <w:rFonts w:cstheme="minorHAnsi"/>
          <w:b/>
          <w:bCs/>
        </w:rPr>
        <w:t>_______________________________________</w:t>
      </w:r>
    </w:p>
    <w:p w14:paraId="35A5C81F"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33FB21A2" w14:textId="77777777" w:rsidR="00567D12" w:rsidRPr="0086464B" w:rsidRDefault="00567D12" w:rsidP="00567D12">
      <w:pPr>
        <w:spacing w:after="0" w:line="240" w:lineRule="auto"/>
        <w:rPr>
          <w:rFonts w:cstheme="minorHAnsi"/>
          <w:b/>
          <w:bCs/>
        </w:rPr>
      </w:pPr>
      <w:r w:rsidRPr="007C5A3E">
        <w:rPr>
          <w:rFonts w:cstheme="minorHAnsi"/>
          <w:b/>
          <w:bCs/>
          <w:i/>
        </w:rPr>
        <w:t xml:space="preserve">If only one set of specifications, this section can be </w:t>
      </w:r>
      <w:r w:rsidR="00BE592D" w:rsidRPr="007C5A3E">
        <w:rPr>
          <w:rFonts w:cstheme="minorHAnsi"/>
          <w:b/>
          <w:bCs/>
          <w:i/>
        </w:rPr>
        <w:t>skipped.</w:t>
      </w:r>
    </w:p>
    <w:p w14:paraId="44460B8F" w14:textId="77777777" w:rsidR="00567D12" w:rsidRPr="00A25024" w:rsidRDefault="00567D12" w:rsidP="00DB3627">
      <w:pPr>
        <w:autoSpaceDE w:val="0"/>
        <w:autoSpaceDN w:val="0"/>
        <w:adjustRightInd w:val="0"/>
        <w:spacing w:after="0" w:line="240" w:lineRule="auto"/>
        <w:rPr>
          <w:rFonts w:cstheme="minorHAnsi"/>
          <w:b/>
          <w:bCs/>
        </w:rPr>
      </w:pPr>
    </w:p>
    <w:p w14:paraId="4E364045"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24C704F" w14:textId="77777777" w:rsidR="000F06B5" w:rsidRPr="00A25024" w:rsidRDefault="000F06B5" w:rsidP="00DB3627">
      <w:pPr>
        <w:autoSpaceDE w:val="0"/>
        <w:autoSpaceDN w:val="0"/>
        <w:adjustRightInd w:val="0"/>
        <w:spacing w:after="0" w:line="240" w:lineRule="auto"/>
        <w:rPr>
          <w:rFonts w:cstheme="minorHAnsi"/>
          <w:bCs/>
        </w:rPr>
      </w:pPr>
    </w:p>
    <w:p w14:paraId="197D46FE"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76192BE7" w14:textId="7777F585" w:rsidR="000F06B5" w:rsidRDefault="003632BC" w:rsidP="00CC553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5012E3D4" w14:textId="77777777" w:rsidR="00CC553C" w:rsidRPr="00CC553C" w:rsidRDefault="00CC553C" w:rsidP="00CC553C">
      <w:pPr>
        <w:contextualSpacing/>
        <w:rPr>
          <w:rFonts w:eastAsia="Times New Roman" w:cs="Times New Roman"/>
          <w:b/>
          <w:color w:val="FF0000"/>
          <w:szCs w:val="20"/>
        </w:rPr>
      </w:pPr>
    </w:p>
    <w:p w14:paraId="3EB62E82"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20AAFC0"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6E231926" w14:textId="77777777" w:rsidR="00E1508F" w:rsidRPr="00E1508F" w:rsidRDefault="00E1508F" w:rsidP="00E1508F">
      <w:pPr>
        <w:autoSpaceDE w:val="0"/>
        <w:autoSpaceDN w:val="0"/>
        <w:adjustRightInd w:val="0"/>
        <w:spacing w:after="0" w:line="240" w:lineRule="auto"/>
        <w:rPr>
          <w:rFonts w:cstheme="minorHAnsi"/>
          <w:bCs/>
        </w:rPr>
      </w:pPr>
    </w:p>
    <w:p w14:paraId="5388C489"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31312D8C"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40E88DD1" w14:textId="77777777" w:rsidR="008F7E67" w:rsidRDefault="008F7E67" w:rsidP="008F7E67">
      <w:pPr>
        <w:spacing w:after="0" w:line="240" w:lineRule="auto"/>
        <w:rPr>
          <w:rFonts w:cstheme="minorHAnsi"/>
          <w:b/>
          <w:bCs/>
        </w:rPr>
      </w:pPr>
      <w:r>
        <w:rPr>
          <w:rFonts w:cstheme="minorHAnsi"/>
          <w:b/>
          <w:bCs/>
        </w:rPr>
        <w:t>_______________________________________</w:t>
      </w:r>
    </w:p>
    <w:p w14:paraId="349560CB"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61AF2BBA" w14:textId="77777777" w:rsidR="008F7E67" w:rsidRDefault="008F7E67" w:rsidP="008F7E67">
      <w:pPr>
        <w:autoSpaceDE w:val="0"/>
        <w:autoSpaceDN w:val="0"/>
        <w:adjustRightInd w:val="0"/>
        <w:spacing w:after="0" w:line="240" w:lineRule="auto"/>
        <w:rPr>
          <w:rFonts w:cstheme="minorHAnsi"/>
          <w:bCs/>
        </w:rPr>
      </w:pPr>
    </w:p>
    <w:p w14:paraId="182D7290" w14:textId="77777777"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78B9EBFF" w14:textId="77777777" w:rsidR="003632BC" w:rsidRPr="00CC553C" w:rsidRDefault="003632BC" w:rsidP="003632BC">
      <w:pPr>
        <w:contextualSpacing/>
        <w:rPr>
          <w:rFonts w:eastAsia="Times New Roman" w:cs="Times New Roman"/>
          <w:b/>
          <w:color w:val="FF0000"/>
          <w:szCs w:val="20"/>
        </w:rPr>
      </w:pPr>
      <w:r w:rsidRPr="00CC553C">
        <w:rPr>
          <w:rFonts w:eastAsia="Times New Roman" w:cs="Times New Roman"/>
          <w:b/>
          <w:color w:val="FF0000"/>
          <w:szCs w:val="20"/>
        </w:rPr>
        <w:t xml:space="preserve">Using standard rules of health plan reporting, sampled patients whose medical records are not available for review are considered numerator failures. </w:t>
      </w:r>
    </w:p>
    <w:p w14:paraId="0F9F8090" w14:textId="77777777" w:rsidR="003632BC" w:rsidRDefault="003632BC" w:rsidP="008F7E67">
      <w:pPr>
        <w:autoSpaceDE w:val="0"/>
        <w:autoSpaceDN w:val="0"/>
        <w:adjustRightInd w:val="0"/>
        <w:spacing w:after="0" w:line="240" w:lineRule="auto"/>
        <w:rPr>
          <w:rFonts w:cstheme="minorHAnsi"/>
          <w:b/>
          <w:bCs/>
        </w:rPr>
      </w:pPr>
    </w:p>
    <w:p w14:paraId="2509D829" w14:textId="77777777" w:rsidR="008F7E67" w:rsidRDefault="008F7E67" w:rsidP="008F7E67">
      <w:pPr>
        <w:autoSpaceDE w:val="0"/>
        <w:autoSpaceDN w:val="0"/>
        <w:adjustRightInd w:val="0"/>
        <w:spacing w:after="0" w:line="240" w:lineRule="auto"/>
        <w:rPr>
          <w:rFonts w:cstheme="minorHAnsi"/>
          <w:bCs/>
        </w:rPr>
      </w:pPr>
      <w:r>
        <w:rPr>
          <w:rFonts w:cstheme="minorHAnsi"/>
          <w:b/>
          <w:bCs/>
        </w:rPr>
        <w:lastRenderedPageBreak/>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49DD263A" w14:textId="77777777" w:rsidR="00CC553C" w:rsidRPr="00CC553C" w:rsidRDefault="00CC553C" w:rsidP="00CC553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05B6546C" w14:textId="77777777" w:rsidR="008F7E67" w:rsidRPr="00E1508F" w:rsidRDefault="008F7E67" w:rsidP="008F7E67">
      <w:pPr>
        <w:autoSpaceDE w:val="0"/>
        <w:autoSpaceDN w:val="0"/>
        <w:adjustRightInd w:val="0"/>
        <w:spacing w:after="0" w:line="240" w:lineRule="auto"/>
        <w:rPr>
          <w:rFonts w:cstheme="minorHAnsi"/>
          <w:bCs/>
        </w:rPr>
      </w:pPr>
    </w:p>
    <w:p w14:paraId="3ED15733"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0E2A4761" w14:textId="77777777" w:rsidR="003632BC" w:rsidRDefault="003632BC" w:rsidP="003632BC">
      <w:pPr>
        <w:contextualSpacing/>
        <w:rPr>
          <w:rFonts w:eastAsia="Times New Roman" w:cs="Times New Roman"/>
          <w:b/>
          <w:color w:val="FF0000"/>
          <w:sz w:val="20"/>
          <w:szCs w:val="20"/>
        </w:rPr>
      </w:pPr>
    </w:p>
    <w:p w14:paraId="44105B9B" w14:textId="77777777" w:rsidR="00CC553C" w:rsidRPr="00CC553C" w:rsidRDefault="00CC553C" w:rsidP="00CC553C">
      <w:pPr>
        <w:contextualSpacing/>
        <w:rPr>
          <w:rFonts w:eastAsia="Times New Roman" w:cs="Times New Roman"/>
          <w:b/>
          <w:color w:val="FF0000"/>
          <w:szCs w:val="20"/>
        </w:rPr>
      </w:pPr>
      <w:r w:rsidRPr="00CC553C">
        <w:rPr>
          <w:rFonts w:eastAsia="Times New Roman" w:cs="Times New Roman"/>
          <w:b/>
          <w:color w:val="FF0000"/>
          <w:szCs w:val="20"/>
        </w:rPr>
        <w:t>Not applicable.</w:t>
      </w:r>
    </w:p>
    <w:p w14:paraId="000B209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C0858" w14:textId="77777777" w:rsidR="00C54E81" w:rsidRDefault="00C54E81" w:rsidP="005C73CA">
      <w:pPr>
        <w:spacing w:after="0" w:line="240" w:lineRule="auto"/>
      </w:pPr>
      <w:r>
        <w:separator/>
      </w:r>
    </w:p>
  </w:endnote>
  <w:endnote w:type="continuationSeparator" w:id="0">
    <w:p w14:paraId="0B7E07A0" w14:textId="77777777" w:rsidR="00C54E81" w:rsidRDefault="00C54E8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0232F" w14:textId="77777777" w:rsidR="00746E48" w:rsidRDefault="00746E48">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410369">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5C051" w14:textId="77777777" w:rsidR="00C54E81" w:rsidRDefault="00C54E81" w:rsidP="005C73CA">
      <w:pPr>
        <w:spacing w:after="0" w:line="240" w:lineRule="auto"/>
      </w:pPr>
      <w:r>
        <w:separator/>
      </w:r>
    </w:p>
  </w:footnote>
  <w:footnote w:type="continuationSeparator" w:id="0">
    <w:p w14:paraId="2CBB9BEA" w14:textId="77777777" w:rsidR="00C54E81" w:rsidRDefault="00C54E8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0A8F0" w14:textId="77777777" w:rsidR="00746E48" w:rsidRPr="00105D8B" w:rsidRDefault="00746E48"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0"/>
  </w:num>
  <w:num w:numId="12">
    <w:abstractNumId w:val="22"/>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3"/>
  </w:num>
  <w:num w:numId="18">
    <w:abstractNumId w:val="21"/>
  </w:num>
  <w:num w:numId="19">
    <w:abstractNumId w:val="20"/>
  </w:num>
  <w:num w:numId="20">
    <w:abstractNumId w:val="14"/>
  </w:num>
  <w:num w:numId="21">
    <w:abstractNumId w:val="18"/>
  </w:num>
  <w:num w:numId="22">
    <w:abstractNumId w:val="13"/>
  </w:num>
  <w:num w:numId="23">
    <w:abstractNumId w:val="6"/>
  </w:num>
  <w:num w:numId="24">
    <w:abstractNumId w:val="12"/>
  </w:num>
  <w:num w:numId="25">
    <w:abstractNumId w:val="11"/>
  </w:num>
  <w:num w:numId="26">
    <w:abstractNumId w:val="25"/>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1B5"/>
    <w:rsid w:val="00001D73"/>
    <w:rsid w:val="00003469"/>
    <w:rsid w:val="0001094F"/>
    <w:rsid w:val="00021170"/>
    <w:rsid w:val="0002128B"/>
    <w:rsid w:val="00024DFD"/>
    <w:rsid w:val="00027AB8"/>
    <w:rsid w:val="000309DD"/>
    <w:rsid w:val="00031414"/>
    <w:rsid w:val="00032505"/>
    <w:rsid w:val="00033038"/>
    <w:rsid w:val="00033D63"/>
    <w:rsid w:val="0003436F"/>
    <w:rsid w:val="000414E8"/>
    <w:rsid w:val="0004593A"/>
    <w:rsid w:val="00050A3E"/>
    <w:rsid w:val="00052A6F"/>
    <w:rsid w:val="00053F02"/>
    <w:rsid w:val="0005612B"/>
    <w:rsid w:val="000574AB"/>
    <w:rsid w:val="0006147A"/>
    <w:rsid w:val="00074753"/>
    <w:rsid w:val="000775F8"/>
    <w:rsid w:val="00080CF7"/>
    <w:rsid w:val="000851B2"/>
    <w:rsid w:val="00092566"/>
    <w:rsid w:val="000968F8"/>
    <w:rsid w:val="00097012"/>
    <w:rsid w:val="000B032A"/>
    <w:rsid w:val="000B2DF7"/>
    <w:rsid w:val="000B3880"/>
    <w:rsid w:val="000D174D"/>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A84"/>
    <w:rsid w:val="00127C06"/>
    <w:rsid w:val="00145149"/>
    <w:rsid w:val="00145D4F"/>
    <w:rsid w:val="0014773C"/>
    <w:rsid w:val="0016106C"/>
    <w:rsid w:val="00166282"/>
    <w:rsid w:val="0017696D"/>
    <w:rsid w:val="00183924"/>
    <w:rsid w:val="001848FC"/>
    <w:rsid w:val="00195649"/>
    <w:rsid w:val="001969C5"/>
    <w:rsid w:val="001A4E02"/>
    <w:rsid w:val="001A6CDD"/>
    <w:rsid w:val="001C12EE"/>
    <w:rsid w:val="001C7B02"/>
    <w:rsid w:val="001D6ABD"/>
    <w:rsid w:val="001E4DD4"/>
    <w:rsid w:val="001E69DC"/>
    <w:rsid w:val="001F169D"/>
    <w:rsid w:val="001F1DA1"/>
    <w:rsid w:val="001F6F93"/>
    <w:rsid w:val="001F7A20"/>
    <w:rsid w:val="0021195A"/>
    <w:rsid w:val="00213383"/>
    <w:rsid w:val="00220250"/>
    <w:rsid w:val="0022691B"/>
    <w:rsid w:val="00231EDF"/>
    <w:rsid w:val="00232163"/>
    <w:rsid w:val="002376F8"/>
    <w:rsid w:val="002408E4"/>
    <w:rsid w:val="00241591"/>
    <w:rsid w:val="00250B4F"/>
    <w:rsid w:val="002537C9"/>
    <w:rsid w:val="002537FE"/>
    <w:rsid w:val="0025762F"/>
    <w:rsid w:val="00260C8D"/>
    <w:rsid w:val="0026706D"/>
    <w:rsid w:val="00276633"/>
    <w:rsid w:val="0028114D"/>
    <w:rsid w:val="00285178"/>
    <w:rsid w:val="00287649"/>
    <w:rsid w:val="00287E84"/>
    <w:rsid w:val="0029286C"/>
    <w:rsid w:val="0029300E"/>
    <w:rsid w:val="00295C76"/>
    <w:rsid w:val="002B0C3A"/>
    <w:rsid w:val="002B2116"/>
    <w:rsid w:val="002B2D9B"/>
    <w:rsid w:val="002B5016"/>
    <w:rsid w:val="002B742C"/>
    <w:rsid w:val="002B7F4D"/>
    <w:rsid w:val="002C285C"/>
    <w:rsid w:val="002C7BE4"/>
    <w:rsid w:val="002D417D"/>
    <w:rsid w:val="002D5E5D"/>
    <w:rsid w:val="002E3118"/>
    <w:rsid w:val="002E78A0"/>
    <w:rsid w:val="002F2687"/>
    <w:rsid w:val="002F48E1"/>
    <w:rsid w:val="002F4F3B"/>
    <w:rsid w:val="00304DCF"/>
    <w:rsid w:val="003059EB"/>
    <w:rsid w:val="003076DC"/>
    <w:rsid w:val="003116AC"/>
    <w:rsid w:val="00315567"/>
    <w:rsid w:val="00330144"/>
    <w:rsid w:val="00346245"/>
    <w:rsid w:val="00356267"/>
    <w:rsid w:val="00356BAD"/>
    <w:rsid w:val="003605B4"/>
    <w:rsid w:val="003627AC"/>
    <w:rsid w:val="003632BC"/>
    <w:rsid w:val="003634EE"/>
    <w:rsid w:val="00366914"/>
    <w:rsid w:val="00372FE3"/>
    <w:rsid w:val="00373936"/>
    <w:rsid w:val="003755CB"/>
    <w:rsid w:val="00383F85"/>
    <w:rsid w:val="00397740"/>
    <w:rsid w:val="003A306C"/>
    <w:rsid w:val="003A7DE7"/>
    <w:rsid w:val="003B1006"/>
    <w:rsid w:val="003C5F11"/>
    <w:rsid w:val="003D6401"/>
    <w:rsid w:val="003E1863"/>
    <w:rsid w:val="003E6D53"/>
    <w:rsid w:val="00410369"/>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1ECE"/>
    <w:rsid w:val="005232D6"/>
    <w:rsid w:val="005333CC"/>
    <w:rsid w:val="0053543A"/>
    <w:rsid w:val="005363F1"/>
    <w:rsid w:val="0055007C"/>
    <w:rsid w:val="00554922"/>
    <w:rsid w:val="00555282"/>
    <w:rsid w:val="005560E7"/>
    <w:rsid w:val="005612CC"/>
    <w:rsid w:val="00563029"/>
    <w:rsid w:val="00567D12"/>
    <w:rsid w:val="00576062"/>
    <w:rsid w:val="00592BC6"/>
    <w:rsid w:val="00592DA8"/>
    <w:rsid w:val="0059559F"/>
    <w:rsid w:val="005A49FF"/>
    <w:rsid w:val="005A7634"/>
    <w:rsid w:val="005B70B1"/>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43D9C"/>
    <w:rsid w:val="006574D2"/>
    <w:rsid w:val="006676D4"/>
    <w:rsid w:val="00675535"/>
    <w:rsid w:val="00681359"/>
    <w:rsid w:val="00682449"/>
    <w:rsid w:val="00696262"/>
    <w:rsid w:val="006C0027"/>
    <w:rsid w:val="006C20B4"/>
    <w:rsid w:val="006C3A4F"/>
    <w:rsid w:val="006C4845"/>
    <w:rsid w:val="006D61C7"/>
    <w:rsid w:val="006D6BC1"/>
    <w:rsid w:val="006D70C0"/>
    <w:rsid w:val="006E2BFC"/>
    <w:rsid w:val="006E5C57"/>
    <w:rsid w:val="006F22A5"/>
    <w:rsid w:val="00702C73"/>
    <w:rsid w:val="00713394"/>
    <w:rsid w:val="00724677"/>
    <w:rsid w:val="00725AC2"/>
    <w:rsid w:val="00732880"/>
    <w:rsid w:val="007416B9"/>
    <w:rsid w:val="007422FD"/>
    <w:rsid w:val="007434CB"/>
    <w:rsid w:val="00743E46"/>
    <w:rsid w:val="00746E48"/>
    <w:rsid w:val="00747C45"/>
    <w:rsid w:val="0075485F"/>
    <w:rsid w:val="00756FDB"/>
    <w:rsid w:val="007629B6"/>
    <w:rsid w:val="007665BF"/>
    <w:rsid w:val="00771B2A"/>
    <w:rsid w:val="007757CE"/>
    <w:rsid w:val="00775800"/>
    <w:rsid w:val="0079180E"/>
    <w:rsid w:val="00793BB7"/>
    <w:rsid w:val="007950CC"/>
    <w:rsid w:val="0079538B"/>
    <w:rsid w:val="007961B8"/>
    <w:rsid w:val="00797624"/>
    <w:rsid w:val="007A4828"/>
    <w:rsid w:val="007B093D"/>
    <w:rsid w:val="007B2069"/>
    <w:rsid w:val="007C04A1"/>
    <w:rsid w:val="007C21FA"/>
    <w:rsid w:val="007C2676"/>
    <w:rsid w:val="007C5A3E"/>
    <w:rsid w:val="007D4351"/>
    <w:rsid w:val="007D7019"/>
    <w:rsid w:val="007E18DB"/>
    <w:rsid w:val="007E6F1C"/>
    <w:rsid w:val="007F01AB"/>
    <w:rsid w:val="00804C69"/>
    <w:rsid w:val="0080711D"/>
    <w:rsid w:val="00810F6D"/>
    <w:rsid w:val="008155CD"/>
    <w:rsid w:val="008331D8"/>
    <w:rsid w:val="00833325"/>
    <w:rsid w:val="00840A41"/>
    <w:rsid w:val="00842F3C"/>
    <w:rsid w:val="00842FBB"/>
    <w:rsid w:val="008505D1"/>
    <w:rsid w:val="00855158"/>
    <w:rsid w:val="00857EE8"/>
    <w:rsid w:val="0086464B"/>
    <w:rsid w:val="008647FC"/>
    <w:rsid w:val="00864CA8"/>
    <w:rsid w:val="00865E2D"/>
    <w:rsid w:val="00870E6C"/>
    <w:rsid w:val="00884486"/>
    <w:rsid w:val="00886831"/>
    <w:rsid w:val="008871A9"/>
    <w:rsid w:val="008916BA"/>
    <w:rsid w:val="00892176"/>
    <w:rsid w:val="008A1DB7"/>
    <w:rsid w:val="008A403A"/>
    <w:rsid w:val="008A4C13"/>
    <w:rsid w:val="008B229F"/>
    <w:rsid w:val="008B604D"/>
    <w:rsid w:val="008C54A9"/>
    <w:rsid w:val="008E3661"/>
    <w:rsid w:val="008E41E1"/>
    <w:rsid w:val="008E67C3"/>
    <w:rsid w:val="008F0C2C"/>
    <w:rsid w:val="008F547E"/>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874D8"/>
    <w:rsid w:val="00994BE0"/>
    <w:rsid w:val="00997558"/>
    <w:rsid w:val="009A25B1"/>
    <w:rsid w:val="009A4608"/>
    <w:rsid w:val="009A6A57"/>
    <w:rsid w:val="009A70BF"/>
    <w:rsid w:val="009B1A15"/>
    <w:rsid w:val="009C0852"/>
    <w:rsid w:val="009C13CA"/>
    <w:rsid w:val="009C32C6"/>
    <w:rsid w:val="009C565C"/>
    <w:rsid w:val="009C665F"/>
    <w:rsid w:val="009D2A1E"/>
    <w:rsid w:val="009D7E38"/>
    <w:rsid w:val="009E095B"/>
    <w:rsid w:val="009E1846"/>
    <w:rsid w:val="009E78FF"/>
    <w:rsid w:val="00A01494"/>
    <w:rsid w:val="00A22FA9"/>
    <w:rsid w:val="00A25024"/>
    <w:rsid w:val="00A27107"/>
    <w:rsid w:val="00A35F8F"/>
    <w:rsid w:val="00A41377"/>
    <w:rsid w:val="00A4263D"/>
    <w:rsid w:val="00A509B8"/>
    <w:rsid w:val="00A52AB9"/>
    <w:rsid w:val="00A6210B"/>
    <w:rsid w:val="00A64C28"/>
    <w:rsid w:val="00A65220"/>
    <w:rsid w:val="00A7323A"/>
    <w:rsid w:val="00A831B4"/>
    <w:rsid w:val="00A952E8"/>
    <w:rsid w:val="00A97798"/>
    <w:rsid w:val="00AA5213"/>
    <w:rsid w:val="00AA65A6"/>
    <w:rsid w:val="00AC1D8E"/>
    <w:rsid w:val="00AC48FA"/>
    <w:rsid w:val="00AD0240"/>
    <w:rsid w:val="00AD0D46"/>
    <w:rsid w:val="00AD4137"/>
    <w:rsid w:val="00B037BA"/>
    <w:rsid w:val="00B03C00"/>
    <w:rsid w:val="00B20139"/>
    <w:rsid w:val="00B204A8"/>
    <w:rsid w:val="00B218DA"/>
    <w:rsid w:val="00B342FA"/>
    <w:rsid w:val="00B53535"/>
    <w:rsid w:val="00B53E8B"/>
    <w:rsid w:val="00B75464"/>
    <w:rsid w:val="00B774D2"/>
    <w:rsid w:val="00B8015A"/>
    <w:rsid w:val="00B82A57"/>
    <w:rsid w:val="00B84EA8"/>
    <w:rsid w:val="00B91C5E"/>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54E81"/>
    <w:rsid w:val="00C60A25"/>
    <w:rsid w:val="00C70D8D"/>
    <w:rsid w:val="00C7126E"/>
    <w:rsid w:val="00C765C5"/>
    <w:rsid w:val="00C82479"/>
    <w:rsid w:val="00C85EC0"/>
    <w:rsid w:val="00C867F0"/>
    <w:rsid w:val="00CA06D8"/>
    <w:rsid w:val="00CA345A"/>
    <w:rsid w:val="00CB49FF"/>
    <w:rsid w:val="00CC02CF"/>
    <w:rsid w:val="00CC086A"/>
    <w:rsid w:val="00CC553C"/>
    <w:rsid w:val="00CD0F66"/>
    <w:rsid w:val="00CD364B"/>
    <w:rsid w:val="00CE23B8"/>
    <w:rsid w:val="00CE50D7"/>
    <w:rsid w:val="00D00344"/>
    <w:rsid w:val="00D13378"/>
    <w:rsid w:val="00D1754D"/>
    <w:rsid w:val="00D2223F"/>
    <w:rsid w:val="00D274A4"/>
    <w:rsid w:val="00D277AF"/>
    <w:rsid w:val="00D30944"/>
    <w:rsid w:val="00D31163"/>
    <w:rsid w:val="00D320B1"/>
    <w:rsid w:val="00D33AFD"/>
    <w:rsid w:val="00D36489"/>
    <w:rsid w:val="00D42195"/>
    <w:rsid w:val="00D50704"/>
    <w:rsid w:val="00D514C8"/>
    <w:rsid w:val="00D5760A"/>
    <w:rsid w:val="00D61410"/>
    <w:rsid w:val="00D763EF"/>
    <w:rsid w:val="00D77313"/>
    <w:rsid w:val="00D8181D"/>
    <w:rsid w:val="00D968D8"/>
    <w:rsid w:val="00DA563D"/>
    <w:rsid w:val="00DA7277"/>
    <w:rsid w:val="00DB3627"/>
    <w:rsid w:val="00DB4724"/>
    <w:rsid w:val="00DC4746"/>
    <w:rsid w:val="00DC4D47"/>
    <w:rsid w:val="00DE0D7A"/>
    <w:rsid w:val="00DE7149"/>
    <w:rsid w:val="00DF7E27"/>
    <w:rsid w:val="00E0314C"/>
    <w:rsid w:val="00E1508F"/>
    <w:rsid w:val="00E27240"/>
    <w:rsid w:val="00E27EDD"/>
    <w:rsid w:val="00E30584"/>
    <w:rsid w:val="00E310B9"/>
    <w:rsid w:val="00E3486A"/>
    <w:rsid w:val="00E36831"/>
    <w:rsid w:val="00E37E1B"/>
    <w:rsid w:val="00E51861"/>
    <w:rsid w:val="00E52BCD"/>
    <w:rsid w:val="00E562C0"/>
    <w:rsid w:val="00E672D6"/>
    <w:rsid w:val="00E76024"/>
    <w:rsid w:val="00E856A2"/>
    <w:rsid w:val="00E96884"/>
    <w:rsid w:val="00EA5435"/>
    <w:rsid w:val="00EA5F47"/>
    <w:rsid w:val="00EB238D"/>
    <w:rsid w:val="00EC79DE"/>
    <w:rsid w:val="00ED4ACE"/>
    <w:rsid w:val="00EE4D35"/>
    <w:rsid w:val="00EF2DA7"/>
    <w:rsid w:val="00F22BDF"/>
    <w:rsid w:val="00F435AA"/>
    <w:rsid w:val="00F5738A"/>
    <w:rsid w:val="00F612D4"/>
    <w:rsid w:val="00F77F1D"/>
    <w:rsid w:val="00F87CCB"/>
    <w:rsid w:val="00FA48C7"/>
    <w:rsid w:val="00FB73C1"/>
    <w:rsid w:val="00FC6379"/>
    <w:rsid w:val="00FF6ED6"/>
    <w:rsid w:val="00FF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D96CE2"/>
  <w15:docId w15:val="{B2B71903-141A-40FF-8970-2253ED64C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DC4D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1927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50789646">
      <w:bodyDiv w:val="1"/>
      <w:marLeft w:val="0"/>
      <w:marRight w:val="0"/>
      <w:marTop w:val="0"/>
      <w:marBottom w:val="0"/>
      <w:divBdr>
        <w:top w:val="none" w:sz="0" w:space="0" w:color="auto"/>
        <w:left w:val="none" w:sz="0" w:space="0" w:color="auto"/>
        <w:bottom w:val="none" w:sz="0" w:space="0" w:color="auto"/>
        <w:right w:val="none" w:sz="0" w:space="0" w:color="auto"/>
      </w:divBdr>
    </w:div>
    <w:div w:id="721945790">
      <w:bodyDiv w:val="1"/>
      <w:marLeft w:val="0"/>
      <w:marRight w:val="0"/>
      <w:marTop w:val="0"/>
      <w:marBottom w:val="0"/>
      <w:divBdr>
        <w:top w:val="none" w:sz="0" w:space="0" w:color="auto"/>
        <w:left w:val="none" w:sz="0" w:space="0" w:color="auto"/>
        <w:bottom w:val="none" w:sz="0" w:space="0" w:color="auto"/>
        <w:right w:val="none" w:sz="0" w:space="0" w:color="auto"/>
      </w:divBdr>
    </w:div>
    <w:div w:id="891769117">
      <w:bodyDiv w:val="1"/>
      <w:marLeft w:val="0"/>
      <w:marRight w:val="0"/>
      <w:marTop w:val="0"/>
      <w:marBottom w:val="0"/>
      <w:divBdr>
        <w:top w:val="none" w:sz="0" w:space="0" w:color="auto"/>
        <w:left w:val="none" w:sz="0" w:space="0" w:color="auto"/>
        <w:bottom w:val="none" w:sz="0" w:space="0" w:color="auto"/>
        <w:right w:val="none" w:sz="0" w:space="0" w:color="auto"/>
      </w:divBdr>
    </w:div>
    <w:div w:id="143670787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0298695">
      <w:bodyDiv w:val="1"/>
      <w:marLeft w:val="0"/>
      <w:marRight w:val="0"/>
      <w:marTop w:val="0"/>
      <w:marBottom w:val="0"/>
      <w:divBdr>
        <w:top w:val="none" w:sz="0" w:space="0" w:color="auto"/>
        <w:left w:val="none" w:sz="0" w:space="0" w:color="auto"/>
        <w:bottom w:val="none" w:sz="0" w:space="0" w:color="auto"/>
        <w:right w:val="none" w:sz="0" w:space="0" w:color="auto"/>
      </w:divBdr>
    </w:div>
    <w:div w:id="1540122532">
      <w:bodyDiv w:val="1"/>
      <w:marLeft w:val="0"/>
      <w:marRight w:val="0"/>
      <w:marTop w:val="0"/>
      <w:marBottom w:val="0"/>
      <w:divBdr>
        <w:top w:val="none" w:sz="0" w:space="0" w:color="auto"/>
        <w:left w:val="none" w:sz="0" w:space="0" w:color="auto"/>
        <w:bottom w:val="none" w:sz="0" w:space="0" w:color="auto"/>
        <w:right w:val="none" w:sz="0" w:space="0" w:color="auto"/>
      </w:divBdr>
    </w:div>
    <w:div w:id="1909999340">
      <w:bodyDiv w:val="1"/>
      <w:marLeft w:val="0"/>
      <w:marRight w:val="0"/>
      <w:marTop w:val="0"/>
      <w:marBottom w:val="0"/>
      <w:divBdr>
        <w:top w:val="none" w:sz="0" w:space="0" w:color="auto"/>
        <w:left w:val="none" w:sz="0" w:space="0" w:color="auto"/>
        <w:bottom w:val="none" w:sz="0" w:space="0" w:color="auto"/>
        <w:right w:val="none" w:sz="0" w:space="0" w:color="auto"/>
      </w:divBdr>
      <w:divsChild>
        <w:div w:id="1353457526">
          <w:marLeft w:val="0"/>
          <w:marRight w:val="0"/>
          <w:marTop w:val="0"/>
          <w:marBottom w:val="0"/>
          <w:divBdr>
            <w:top w:val="none" w:sz="0" w:space="0" w:color="auto"/>
            <w:left w:val="none" w:sz="0" w:space="0" w:color="auto"/>
            <w:bottom w:val="none" w:sz="0" w:space="0" w:color="auto"/>
            <w:right w:val="none" w:sz="0" w:space="0" w:color="auto"/>
          </w:divBdr>
          <w:divsChild>
            <w:div w:id="19651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4003">
      <w:bodyDiv w:val="1"/>
      <w:marLeft w:val="0"/>
      <w:marRight w:val="0"/>
      <w:marTop w:val="0"/>
      <w:marBottom w:val="0"/>
      <w:divBdr>
        <w:top w:val="none" w:sz="0" w:space="0" w:color="auto"/>
        <w:left w:val="none" w:sz="0" w:space="0" w:color="auto"/>
        <w:bottom w:val="none" w:sz="0" w:space="0" w:color="auto"/>
        <w:right w:val="none" w:sz="0" w:space="0" w:color="auto"/>
      </w:divBdr>
      <w:divsChild>
        <w:div w:id="1785269209">
          <w:marLeft w:val="0"/>
          <w:marRight w:val="0"/>
          <w:marTop w:val="0"/>
          <w:marBottom w:val="0"/>
          <w:divBdr>
            <w:top w:val="none" w:sz="0" w:space="0" w:color="auto"/>
            <w:left w:val="none" w:sz="0" w:space="0" w:color="auto"/>
            <w:bottom w:val="none" w:sz="0" w:space="0" w:color="auto"/>
            <w:right w:val="none" w:sz="0" w:space="0" w:color="auto"/>
          </w:divBdr>
          <w:divsChild>
            <w:div w:id="64501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3D72BA"/>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0061A"/>
    <w:rsid w:val="00C362A2"/>
    <w:rsid w:val="00C90121"/>
    <w:rsid w:val="00CA1E31"/>
    <w:rsid w:val="00CA344F"/>
    <w:rsid w:val="00D1676E"/>
    <w:rsid w:val="00DB0A33"/>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FE45F-D3BF-45BC-877E-8A9C853D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4633</Words>
  <Characters>26412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Junqing  Liu</cp:lastModifiedBy>
  <cp:revision>8</cp:revision>
  <dcterms:created xsi:type="dcterms:W3CDTF">2014-07-25T16:14:00Z</dcterms:created>
  <dcterms:modified xsi:type="dcterms:W3CDTF">2014-09-26T20:04:00Z</dcterms:modified>
</cp:coreProperties>
</file>