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7FDCE"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D408EB8" w14:textId="77777777" w:rsidR="00496AF8" w:rsidRPr="00496AF8" w:rsidRDefault="00496AF8" w:rsidP="002E2177">
      <w:pPr>
        <w:ind w:left="0" w:firstLine="0"/>
        <w:rPr>
          <w:noProof/>
        </w:rPr>
      </w:pPr>
    </w:p>
    <w:p w14:paraId="40AFFC3D" w14:textId="7FECDAED" w:rsidR="004F7D7E" w:rsidRPr="00282CCE"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b/>
            <w:color w:val="FF0000"/>
          </w:rPr>
          <w:id w:val="1103681744"/>
          <w:placeholder>
            <w:docPart w:val="AB1B0578B87C4E9EA043F449B0E6989F"/>
          </w:placeholder>
        </w:sdtPr>
        <w:sdtEndPr>
          <w:rPr>
            <w:rStyle w:val="DefaultParagraphFont"/>
            <w:rFonts w:cstheme="minorHAnsi"/>
            <w:noProof/>
          </w:rPr>
        </w:sdtEndPr>
        <w:sdtContent>
          <w:r w:rsidR="00BF3CFF" w:rsidRPr="00282CCE">
            <w:rPr>
              <w:rStyle w:val="Style1"/>
              <w:b/>
              <w:color w:val="FF0000"/>
            </w:rPr>
            <w:t>2609</w:t>
          </w:r>
          <w:r w:rsidR="00EA4606" w:rsidRPr="00282CCE">
            <w:rPr>
              <w:rStyle w:val="Style1"/>
              <w:b/>
              <w:color w:val="FF0000"/>
            </w:rPr>
            <w:t xml:space="preserve"> (</w:t>
          </w:r>
          <w:r w:rsidR="00A86386" w:rsidRPr="00282CCE">
            <w:rPr>
              <w:rStyle w:val="Style1"/>
              <w:b/>
              <w:color w:val="FF0000"/>
            </w:rPr>
            <w:t>New Measure</w:t>
          </w:r>
          <w:r w:rsidR="00EA4606" w:rsidRPr="00282CCE">
            <w:rPr>
              <w:rStyle w:val="Style1"/>
              <w:b/>
              <w:color w:val="FF0000"/>
            </w:rPr>
            <w:t>)</w:t>
          </w:r>
        </w:sdtContent>
      </w:sdt>
    </w:p>
    <w:p w14:paraId="3A6C905E" w14:textId="76195A75" w:rsidR="00496AF8" w:rsidRPr="00282CCE" w:rsidRDefault="00496AF8" w:rsidP="002E2177">
      <w:pPr>
        <w:ind w:left="0" w:firstLine="0"/>
        <w:rPr>
          <w:rStyle w:val="Style2"/>
          <w:color w:val="FF0000"/>
        </w:rPr>
      </w:pPr>
      <w:r w:rsidRPr="00116097">
        <w:rPr>
          <w:noProof/>
        </w:rPr>
        <w:t xml:space="preserve">Measure Title:  </w:t>
      </w:r>
      <w:sdt>
        <w:sdtPr>
          <w:rPr>
            <w:rStyle w:val="Style1"/>
          </w:rPr>
          <w:id w:val="-882640736"/>
          <w:placeholder>
            <w:docPart w:val="61E91D4220034A64A72268AE9C6EBC95"/>
          </w:placeholder>
        </w:sdtPr>
        <w:sdtEndPr>
          <w:rPr>
            <w:rStyle w:val="Style2"/>
            <w:b/>
            <w:color w:val="FF0000"/>
            <w:u w:val="single"/>
          </w:rPr>
        </w:sdtEndPr>
        <w:sdtContent>
          <w:r w:rsidR="00025975" w:rsidRPr="00282CCE">
            <w:rPr>
              <w:rStyle w:val="Style2"/>
              <w:b/>
              <w:color w:val="FF0000"/>
            </w:rPr>
            <w:t>Diabetes Care for Peo</w:t>
          </w:r>
          <w:r w:rsidR="00BF3CFF" w:rsidRPr="00282CCE">
            <w:rPr>
              <w:rStyle w:val="Style2"/>
              <w:b/>
              <w:color w:val="FF0000"/>
            </w:rPr>
            <w:t>ple with Serious Mental Illness</w:t>
          </w:r>
          <w:r w:rsidR="00025975" w:rsidRPr="00282CCE">
            <w:rPr>
              <w:rStyle w:val="Style2"/>
              <w:b/>
              <w:color w:val="FF0000"/>
            </w:rPr>
            <w:t>: Eye Exam</w:t>
          </w:r>
        </w:sdtContent>
      </w:sdt>
    </w:p>
    <w:p w14:paraId="71EB48AD"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A500F94" w14:textId="77777777" w:rsidR="00114848" w:rsidRPr="003B1CC5" w:rsidRDefault="00114848" w:rsidP="002E2177">
      <w:pPr>
        <w:ind w:left="0" w:firstLine="0"/>
        <w:rPr>
          <w:b/>
          <w:noProof/>
        </w:rPr>
      </w:pPr>
    </w:p>
    <w:p w14:paraId="1C728EFD" w14:textId="3B66027B"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b/>
            <w:color w:val="FF0000"/>
            <w:szCs w:val="20"/>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u w:val="none"/>
          </w:rPr>
        </w:sdtEndPr>
        <w:sdtContent>
          <w:r w:rsidR="00726D27" w:rsidRPr="00282CCE">
            <w:rPr>
              <w:rStyle w:val="Style2"/>
              <w:b/>
              <w:color w:val="FF0000"/>
              <w:szCs w:val="20"/>
            </w:rPr>
            <w:t>7/25/2014</w:t>
          </w:r>
        </w:sdtContent>
      </w:sdt>
    </w:p>
    <w:tbl>
      <w:tblPr>
        <w:tblStyle w:val="TableGrid"/>
        <w:tblW w:w="5500" w:type="pct"/>
        <w:jc w:val="center"/>
        <w:tblLook w:val="04A0" w:firstRow="1" w:lastRow="0" w:firstColumn="1" w:lastColumn="0" w:noHBand="0" w:noVBand="1"/>
      </w:tblPr>
      <w:tblGrid>
        <w:gridCol w:w="10285"/>
      </w:tblGrid>
      <w:tr w:rsidR="00496AF8" w:rsidRPr="003B1CC5" w14:paraId="2AE83DD8" w14:textId="77777777" w:rsidTr="006663E8">
        <w:trPr>
          <w:jc w:val="center"/>
        </w:trPr>
        <w:tc>
          <w:tcPr>
            <w:tcW w:w="10285" w:type="dxa"/>
          </w:tcPr>
          <w:p w14:paraId="5BB0C1D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708EFDB" w14:textId="77777777" w:rsidR="00024526" w:rsidRPr="003B1CC5" w:rsidRDefault="00024526" w:rsidP="008A70F0">
            <w:pPr>
              <w:pStyle w:val="CommentText"/>
              <w:numPr>
                <w:ilvl w:val="0"/>
                <w:numId w:val="1"/>
              </w:numPr>
              <w:rPr>
                <w:i/>
                <w:sz w:val="22"/>
                <w:szCs w:val="22"/>
              </w:rPr>
            </w:pPr>
            <w:r w:rsidRPr="003B1CC5">
              <w:rPr>
                <w:i/>
                <w:sz w:val="22"/>
                <w:szCs w:val="22"/>
              </w:rPr>
              <w:t xml:space="preserve">For composite performance measures:  </w:t>
            </w:r>
          </w:p>
          <w:p w14:paraId="1CE6787B" w14:textId="77777777" w:rsidR="00024526" w:rsidRPr="003B1CC5" w:rsidRDefault="00024526" w:rsidP="008A70F0">
            <w:pPr>
              <w:pStyle w:val="CommentText"/>
              <w:numPr>
                <w:ilvl w:val="1"/>
                <w:numId w:val="1"/>
              </w:numPr>
              <w:ind w:left="792"/>
              <w:rPr>
                <w:i/>
                <w:sz w:val="22"/>
                <w:szCs w:val="22"/>
              </w:rPr>
            </w:pPr>
            <w:r w:rsidRPr="003B1CC5">
              <w:rPr>
                <w:i/>
                <w:sz w:val="22"/>
                <w:szCs w:val="22"/>
              </w:rPr>
              <w:t xml:space="preserve"> A separate evidence form is required for each component measure unless several components were studied together.</w:t>
            </w:r>
          </w:p>
          <w:p w14:paraId="50A8CAF1" w14:textId="77777777" w:rsidR="00024526" w:rsidRPr="003B1CC5" w:rsidRDefault="00024526" w:rsidP="008A70F0">
            <w:pPr>
              <w:pStyle w:val="CommentText"/>
              <w:numPr>
                <w:ilvl w:val="1"/>
                <w:numId w:val="1"/>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67E6B98" w14:textId="77777777" w:rsidR="002F20A7" w:rsidRPr="003B1CC5" w:rsidRDefault="002F20A7" w:rsidP="008A70F0">
            <w:pPr>
              <w:pStyle w:val="ListParagraph"/>
              <w:numPr>
                <w:ilvl w:val="0"/>
                <w:numId w:val="1"/>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AF2A392" w14:textId="77777777" w:rsidR="0015535B" w:rsidRPr="003B1CC5" w:rsidRDefault="0015535B" w:rsidP="008A70F0">
            <w:pPr>
              <w:pStyle w:val="ListParagraph"/>
              <w:numPr>
                <w:ilvl w:val="0"/>
                <w:numId w:val="1"/>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97A13E4" w14:textId="77777777" w:rsidR="00496AF8" w:rsidRPr="003B1CC5" w:rsidRDefault="002F20A7" w:rsidP="008A70F0">
            <w:pPr>
              <w:pStyle w:val="ListParagraph"/>
              <w:numPr>
                <w:ilvl w:val="0"/>
                <w:numId w:val="1"/>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5B5A1BC5" w14:textId="77777777" w:rsidR="00496AF8" w:rsidRPr="003B1CC5" w:rsidRDefault="00457E46" w:rsidP="008A70F0">
            <w:pPr>
              <w:pStyle w:val="ListParagraph"/>
              <w:numPr>
                <w:ilvl w:val="0"/>
                <w:numId w:val="1"/>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2A9942D0"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76BC212A" w14:textId="77777777" w:rsidTr="00176E60">
        <w:trPr>
          <w:jc w:val="center"/>
        </w:trPr>
        <w:tc>
          <w:tcPr>
            <w:tcW w:w="9576" w:type="dxa"/>
          </w:tcPr>
          <w:p w14:paraId="54A4FA01"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5817ED66" w14:textId="77777777" w:rsidR="008659ED" w:rsidRPr="003B1CC5" w:rsidRDefault="008659ED" w:rsidP="008659ED">
            <w:pPr>
              <w:ind w:left="90" w:hanging="90"/>
              <w:rPr>
                <w:sz w:val="20"/>
                <w:szCs w:val="20"/>
              </w:rPr>
            </w:pPr>
            <w:bookmarkStart w:id="0" w:name="Note2"/>
            <w:bookmarkEnd w:id="0"/>
          </w:p>
          <w:p w14:paraId="28FB579E"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D5D2203" w14:textId="77777777" w:rsidR="008659ED" w:rsidRPr="003B1CC5" w:rsidRDefault="008659ED" w:rsidP="008659ED">
            <w:pPr>
              <w:rPr>
                <w:rFonts w:eastAsia="Calibri" w:cs="Calibri"/>
                <w:sz w:val="20"/>
                <w:szCs w:val="20"/>
              </w:rPr>
            </w:pPr>
            <w:r w:rsidRPr="003B1CC5">
              <w:rPr>
                <w:rFonts w:eastAsia="Calibri" w:cs="Calibri"/>
                <w:sz w:val="20"/>
                <w:szCs w:val="20"/>
              </w:rPr>
              <w:t>The measure focus is e</w:t>
            </w:r>
            <w:bookmarkStart w:id="1" w:name="_GoBack"/>
            <w:bookmarkEnd w:id="1"/>
            <w:r w:rsidRPr="003B1CC5">
              <w:rPr>
                <w:rFonts w:eastAsia="Calibri" w:cs="Calibri"/>
                <w:sz w:val="20"/>
                <w:szCs w:val="20"/>
              </w:rPr>
              <w:t xml:space="preserve">vidence-based, demonstrated as follows: </w:t>
            </w:r>
          </w:p>
          <w:p w14:paraId="08EEB039" w14:textId="77777777" w:rsidR="008659ED" w:rsidRPr="003B1CC5" w:rsidRDefault="008659ED" w:rsidP="008A70F0">
            <w:pPr>
              <w:numPr>
                <w:ilvl w:val="0"/>
                <w:numId w:val="2"/>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47EB3A19" w14:textId="77777777" w:rsidR="008659ED" w:rsidRPr="003B1CC5" w:rsidRDefault="008659ED" w:rsidP="008A70F0">
            <w:pPr>
              <w:numPr>
                <w:ilvl w:val="0"/>
                <w:numId w:val="2"/>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26209E2F" w14:textId="77777777" w:rsidR="008659ED" w:rsidRPr="003B1CC5" w:rsidRDefault="008659ED" w:rsidP="008A70F0">
            <w:pPr>
              <w:numPr>
                <w:ilvl w:val="0"/>
                <w:numId w:val="2"/>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C614764" w14:textId="77777777" w:rsidR="008659ED" w:rsidRPr="003B1CC5" w:rsidRDefault="008659ED" w:rsidP="008A70F0">
            <w:pPr>
              <w:numPr>
                <w:ilvl w:val="0"/>
                <w:numId w:val="3"/>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AFCAAC2" w14:textId="77777777" w:rsidR="008659ED" w:rsidRPr="003B1CC5" w:rsidRDefault="008659ED" w:rsidP="008A70F0">
            <w:pPr>
              <w:numPr>
                <w:ilvl w:val="0"/>
                <w:numId w:val="3"/>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A2FAFBD" w14:textId="77777777" w:rsidR="00CB1E41" w:rsidRPr="003B1CC5" w:rsidRDefault="00CB1E41" w:rsidP="008659ED">
            <w:pPr>
              <w:autoSpaceDE w:val="0"/>
              <w:autoSpaceDN w:val="0"/>
              <w:adjustRightInd w:val="0"/>
              <w:rPr>
                <w:rFonts w:eastAsia="Calibri" w:cs="Calibri"/>
                <w:b/>
                <w:bCs/>
                <w:iCs/>
                <w:sz w:val="18"/>
              </w:rPr>
            </w:pPr>
          </w:p>
          <w:p w14:paraId="7275C8A3"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2B9F1365"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0B7DF0A"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8F431D6"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B28C937"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2A512E76"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770356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6BE0776" w14:textId="7B4660ED" w:rsidR="00496AF8" w:rsidRPr="003B1CC5" w:rsidRDefault="009849E3"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527356">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73311F8B" w14:textId="77777777" w:rsidR="00236F87" w:rsidRPr="003B1CC5" w:rsidRDefault="009849E3"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E940411"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4F6CE1A8" w14:textId="54B8FD73" w:rsidR="00496AF8" w:rsidRPr="003B1CC5" w:rsidRDefault="009849E3"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E60B42">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E60B42" w:rsidRPr="003B1CC5">
            <w:rPr>
              <w:rStyle w:val="PlaceholderText"/>
              <w:rFonts w:cstheme="minorHAnsi"/>
              <w:color w:val="A6A6A6" w:themeColor="background1" w:themeShade="A6"/>
            </w:rPr>
            <w:t>Click here to name the intermediate outcome</w:t>
          </w:r>
        </w:sdtContent>
      </w:sdt>
    </w:p>
    <w:p w14:paraId="67E7AEEF" w14:textId="77777777" w:rsidR="000C06AB" w:rsidRDefault="009849E3" w:rsidP="000C06AB">
      <w:sdt>
        <w:sdtPr>
          <w:rPr>
            <w:bCs/>
            <w:color w:val="0000FF"/>
            <w:highlight w:val="yellow"/>
          </w:rPr>
          <w:id w:val="-1535727686"/>
          <w14:checkbox>
            <w14:checked w14:val="1"/>
            <w14:checkedState w14:val="2612" w14:font="MS Gothic"/>
            <w14:uncheckedState w14:val="2610" w14:font="MS Gothic"/>
          </w14:checkbox>
        </w:sdtPr>
        <w:sdtEndPr/>
        <w:sdtContent>
          <w:r w:rsidR="00527356" w:rsidRPr="00116097">
            <w:rPr>
              <w:rFonts w:ascii="MS Gothic" w:eastAsia="MS Gothic" w:hAnsi="MS Gothic" w:hint="eastAsia"/>
              <w:bCs/>
              <w:color w:val="0000FF"/>
              <w:highlight w:val="yellow"/>
            </w:rPr>
            <w:t>☒</w:t>
          </w:r>
        </w:sdtContent>
      </w:sdt>
      <w:r w:rsidR="0015535B" w:rsidRPr="00116097">
        <w:rPr>
          <w:bCs/>
          <w:highlight w:val="yellow"/>
        </w:rPr>
        <w:t xml:space="preserve"> </w:t>
      </w:r>
      <w:r w:rsidR="00E41417" w:rsidRPr="00116097">
        <w:rPr>
          <w:bCs/>
          <w:highlight w:val="yellow"/>
        </w:rPr>
        <w:t>P</w:t>
      </w:r>
      <w:r w:rsidR="00496AF8" w:rsidRPr="00116097">
        <w:rPr>
          <w:bCs/>
          <w:highlight w:val="yellow"/>
        </w:rPr>
        <w:t>rocess</w:t>
      </w:r>
    </w:p>
    <w:p w14:paraId="1F19CFF0" w14:textId="227EE8B9" w:rsidR="00496AF8" w:rsidRPr="0095417E" w:rsidRDefault="009849E3" w:rsidP="000C06AB">
      <w:pPr>
        <w:ind w:left="0" w:firstLine="0"/>
        <w:rPr>
          <w:bCs/>
          <w:color w:val="FF0000"/>
        </w:rPr>
      </w:pPr>
      <w:sdt>
        <w:sdtPr>
          <w:rPr>
            <w:rStyle w:val="Style1"/>
            <w:b/>
          </w:rPr>
          <w:id w:val="-1807146391"/>
          <w:placeholder>
            <w:docPart w:val="6EB10CB0AF7D4B01A4EE4F2386DAB19F"/>
          </w:placeholder>
        </w:sdtPr>
        <w:sdtEndPr>
          <w:rPr>
            <w:rStyle w:val="Style2"/>
            <w:color w:val="FF0000"/>
            <w:u w:val="single"/>
          </w:rPr>
        </w:sdtEndPr>
        <w:sdtContent>
          <w:r w:rsidR="00EA4606" w:rsidRPr="0095417E">
            <w:rPr>
              <w:rStyle w:val="Style1"/>
              <w:b/>
              <w:color w:val="FF0000"/>
            </w:rPr>
            <w:t>Patients who received an eye exam</w:t>
          </w:r>
        </w:sdtContent>
      </w:sdt>
    </w:p>
    <w:p w14:paraId="3C4ADEDD" w14:textId="77777777" w:rsidR="00496AF8" w:rsidRPr="003B1CC5" w:rsidRDefault="009849E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0A7FB79B" w14:textId="05D04BFF" w:rsidR="00496AF8" w:rsidRPr="003B1CC5" w:rsidRDefault="009849E3" w:rsidP="006663E8">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0B3632A" w14:textId="77777777" w:rsidR="00850C35" w:rsidRPr="003B1CC5" w:rsidRDefault="00925F11" w:rsidP="002E2177">
      <w:pPr>
        <w:ind w:left="0" w:firstLine="0"/>
        <w:rPr>
          <w:b/>
          <w:bCs/>
        </w:rPr>
      </w:pPr>
      <w:r w:rsidRPr="003B1CC5">
        <w:rPr>
          <w:b/>
          <w:iCs/>
          <w:caps/>
        </w:rPr>
        <w:t>_________________________</w:t>
      </w:r>
    </w:p>
    <w:p w14:paraId="5CF02264" w14:textId="77777777" w:rsidR="00496AF8" w:rsidRPr="000C06AB"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0C06AB">
        <w:rPr>
          <w:bCs/>
          <w:i/>
        </w:rPr>
        <w:t xml:space="preserve">If not </w:t>
      </w:r>
      <w:r w:rsidR="00132070" w:rsidRPr="000C06AB">
        <w:rPr>
          <w:bCs/>
          <w:i/>
        </w:rPr>
        <w:t>a health outcome</w:t>
      </w:r>
      <w:r w:rsidR="00AC1E53" w:rsidRPr="000C06AB">
        <w:rPr>
          <w:bCs/>
          <w:i/>
        </w:rPr>
        <w:t xml:space="preserve"> or PRO</w:t>
      </w:r>
      <w:r w:rsidR="00132070" w:rsidRPr="000C06AB">
        <w:rPr>
          <w:bCs/>
          <w:i/>
        </w:rPr>
        <w:t xml:space="preserve">, skip to </w:t>
      </w:r>
      <w:hyperlink w:anchor="Section1a3" w:history="1">
        <w:r w:rsidR="00132070" w:rsidRPr="000C06AB">
          <w:rPr>
            <w:rStyle w:val="Hyperlink"/>
            <w:bCs/>
            <w:i/>
          </w:rPr>
          <w:t>1</w:t>
        </w:r>
        <w:r w:rsidR="00837121" w:rsidRPr="000C06AB">
          <w:rPr>
            <w:rStyle w:val="Hyperlink"/>
            <w:bCs/>
            <w:i/>
          </w:rPr>
          <w:t>a</w:t>
        </w:r>
        <w:r w:rsidR="00132070" w:rsidRPr="000C06AB">
          <w:rPr>
            <w:rStyle w:val="Hyperlink"/>
            <w:bCs/>
            <w:i/>
          </w:rPr>
          <w:t>.3</w:t>
        </w:r>
      </w:hyperlink>
    </w:p>
    <w:p w14:paraId="35DAD052" w14:textId="210E993A" w:rsidR="002B06BD" w:rsidRPr="006663E8" w:rsidRDefault="002B06BD" w:rsidP="006663E8">
      <w:pPr>
        <w:ind w:left="432" w:hanging="432"/>
        <w:rPr>
          <w:iCs/>
        </w:rPr>
      </w:pPr>
      <w:r w:rsidRPr="000C06AB">
        <w:rPr>
          <w:b/>
          <w:bCs/>
          <w:color w:val="0000FF"/>
        </w:rPr>
        <w:t>1a.2.</w:t>
      </w:r>
      <w:r w:rsidRPr="000C06AB">
        <w:rPr>
          <w:bCs/>
        </w:rPr>
        <w:t xml:space="preserve"> </w:t>
      </w:r>
      <w:r w:rsidRPr="000C06AB">
        <w:rPr>
          <w:b/>
          <w:iCs/>
        </w:rPr>
        <w:t xml:space="preserve">Briefly state or diagram the </w:t>
      </w:r>
      <w:r w:rsidR="00236F87" w:rsidRPr="000C06AB">
        <w:rPr>
          <w:b/>
          <w:iCs/>
        </w:rPr>
        <w:t xml:space="preserve">path </w:t>
      </w:r>
      <w:r w:rsidRPr="000C06AB">
        <w:rPr>
          <w:b/>
          <w:iCs/>
        </w:rPr>
        <w:t xml:space="preserve">between the health outcome </w:t>
      </w:r>
      <w:r w:rsidR="00AA5587" w:rsidRPr="000C06AB">
        <w:rPr>
          <w:b/>
          <w:iCs/>
        </w:rPr>
        <w:t>(</w:t>
      </w:r>
      <w:r w:rsidRPr="000C06AB">
        <w:rPr>
          <w:b/>
          <w:iCs/>
        </w:rPr>
        <w:t>or PRO</w:t>
      </w:r>
      <w:r w:rsidR="00AA5587" w:rsidRPr="000C06AB">
        <w:rPr>
          <w:b/>
          <w:iCs/>
        </w:rPr>
        <w:t>)</w:t>
      </w:r>
      <w:r w:rsidRPr="000C06AB">
        <w:rPr>
          <w:b/>
          <w:iCs/>
        </w:rPr>
        <w:t xml:space="preserve"> and </w:t>
      </w:r>
      <w:r w:rsidR="00CB06C9" w:rsidRPr="000C06AB">
        <w:rPr>
          <w:b/>
          <w:iCs/>
        </w:rPr>
        <w:t>the</w:t>
      </w:r>
      <w:r w:rsidRPr="000C06AB">
        <w:rPr>
          <w:b/>
          <w:iCs/>
        </w:rPr>
        <w:t xml:space="preserve"> healthcare structure</w:t>
      </w:r>
      <w:r w:rsidR="00CB06C9" w:rsidRPr="000C06AB">
        <w:rPr>
          <w:b/>
          <w:iCs/>
        </w:rPr>
        <w:t>s</w:t>
      </w:r>
      <w:r w:rsidRPr="000C06AB">
        <w:rPr>
          <w:b/>
          <w:iCs/>
        </w:rPr>
        <w:t>, process</w:t>
      </w:r>
      <w:r w:rsidR="00CB06C9" w:rsidRPr="000C06AB">
        <w:rPr>
          <w:b/>
          <w:iCs/>
        </w:rPr>
        <w:t>es</w:t>
      </w:r>
      <w:r w:rsidRPr="000C06AB">
        <w:rPr>
          <w:b/>
          <w:iCs/>
        </w:rPr>
        <w:t>, intervention</w:t>
      </w:r>
      <w:r w:rsidR="00CB06C9" w:rsidRPr="000C06AB">
        <w:rPr>
          <w:b/>
          <w:iCs/>
        </w:rPr>
        <w:t>s</w:t>
      </w:r>
      <w:r w:rsidRPr="000C06AB">
        <w:rPr>
          <w:b/>
          <w:iCs/>
        </w:rPr>
        <w:t>, or service</w:t>
      </w:r>
      <w:r w:rsidR="00CB06C9" w:rsidRPr="000C06AB">
        <w:rPr>
          <w:b/>
          <w:iCs/>
        </w:rPr>
        <w:t>s that influence it</w:t>
      </w:r>
      <w:r w:rsidR="00024526" w:rsidRPr="000C06AB">
        <w:rPr>
          <w:b/>
          <w:iCs/>
        </w:rPr>
        <w:t>.</w:t>
      </w:r>
    </w:p>
    <w:p w14:paraId="04BBF957" w14:textId="449A7C4C" w:rsidR="000C06AB" w:rsidRPr="00BF3CFF" w:rsidRDefault="000C06AB" w:rsidP="000C06AB">
      <w:pPr>
        <w:ind w:left="432" w:hanging="432"/>
        <w:rPr>
          <w:b/>
          <w:color w:val="0000FF"/>
        </w:rPr>
      </w:pPr>
      <w:r w:rsidRPr="00BF3CFF">
        <w:rPr>
          <w:b/>
          <w:iCs/>
          <w:color w:val="FF0000"/>
        </w:rPr>
        <w:t>Not applicable.</w:t>
      </w:r>
      <w:r w:rsidRPr="00BF3CFF">
        <w:rPr>
          <w:b/>
          <w:color w:val="0000FF"/>
        </w:rPr>
        <w:t xml:space="preserve"> </w:t>
      </w:r>
    </w:p>
    <w:p w14:paraId="300FF91B" w14:textId="48191891" w:rsidR="00D14F0B" w:rsidRDefault="00B058A6" w:rsidP="006663E8">
      <w:pPr>
        <w:ind w:left="432" w:hanging="432"/>
        <w:rPr>
          <w:iCs/>
        </w:rPr>
      </w:pPr>
      <w:r w:rsidRPr="000C06AB">
        <w:rPr>
          <w:b/>
          <w:color w:val="0000FF"/>
        </w:rPr>
        <w:t>1</w:t>
      </w:r>
      <w:r w:rsidR="00773485" w:rsidRPr="000C06AB">
        <w:rPr>
          <w:b/>
          <w:color w:val="0000FF"/>
        </w:rPr>
        <w:t>a</w:t>
      </w:r>
      <w:r w:rsidRPr="000C06AB">
        <w:rPr>
          <w:b/>
          <w:color w:val="0000FF"/>
        </w:rPr>
        <w:t>.2</w:t>
      </w:r>
      <w:r w:rsidR="00496AF8" w:rsidRPr="000C06AB">
        <w:rPr>
          <w:b/>
          <w:color w:val="0000FF"/>
        </w:rPr>
        <w:t>.</w:t>
      </w:r>
      <w:r w:rsidR="00E41417" w:rsidRPr="000C06AB">
        <w:rPr>
          <w:b/>
          <w:color w:val="0000FF"/>
        </w:rPr>
        <w:t>1.</w:t>
      </w:r>
      <w:r w:rsidR="00E41417" w:rsidRPr="000C06AB">
        <w:rPr>
          <w:iCs/>
        </w:rPr>
        <w:t xml:space="preserve"> </w:t>
      </w:r>
      <w:r w:rsidR="00496AF8" w:rsidRPr="000C06AB">
        <w:rPr>
          <w:b/>
          <w:iCs/>
        </w:rPr>
        <w:t xml:space="preserve">State the rationale </w:t>
      </w:r>
      <w:r w:rsidR="001D5B5D" w:rsidRPr="000C06AB">
        <w:rPr>
          <w:b/>
          <w:iCs/>
        </w:rPr>
        <w:t xml:space="preserve">supporting </w:t>
      </w:r>
      <w:r w:rsidR="008B51D9" w:rsidRPr="000C06AB">
        <w:rPr>
          <w:b/>
          <w:iCs/>
        </w:rPr>
        <w:t xml:space="preserve">the </w:t>
      </w:r>
      <w:r w:rsidR="005D25E9" w:rsidRPr="000C06AB">
        <w:rPr>
          <w:b/>
          <w:iCs/>
        </w:rPr>
        <w:t xml:space="preserve">relationship </w:t>
      </w:r>
      <w:r w:rsidR="00AC1E53" w:rsidRPr="000C06AB">
        <w:rPr>
          <w:b/>
          <w:iCs/>
        </w:rPr>
        <w:t>between</w:t>
      </w:r>
      <w:r w:rsidR="005D25E9" w:rsidRPr="000C06AB">
        <w:rPr>
          <w:b/>
          <w:iCs/>
        </w:rPr>
        <w:t xml:space="preserve"> the </w:t>
      </w:r>
      <w:r w:rsidR="008B51D9" w:rsidRPr="000C06AB">
        <w:rPr>
          <w:b/>
          <w:iCs/>
        </w:rPr>
        <w:t>health outcome</w:t>
      </w:r>
      <w:r w:rsidR="005857F8" w:rsidRPr="000C06AB">
        <w:rPr>
          <w:b/>
          <w:iCs/>
        </w:rPr>
        <w:t xml:space="preserve"> </w:t>
      </w:r>
      <w:r w:rsidR="00AA5587" w:rsidRPr="000C06AB">
        <w:rPr>
          <w:b/>
          <w:iCs/>
        </w:rPr>
        <w:t>(</w:t>
      </w:r>
      <w:r w:rsidR="005857F8" w:rsidRPr="000C06AB">
        <w:rPr>
          <w:b/>
          <w:iCs/>
        </w:rPr>
        <w:t>or PRO</w:t>
      </w:r>
      <w:r w:rsidR="00AA5587" w:rsidRPr="000C06AB">
        <w:rPr>
          <w:b/>
          <w:iCs/>
        </w:rPr>
        <w:t>)</w:t>
      </w:r>
      <w:r w:rsidR="008B51D9" w:rsidRPr="000C06AB">
        <w:rPr>
          <w:b/>
          <w:iCs/>
        </w:rPr>
        <w:t xml:space="preserve"> </w:t>
      </w:r>
      <w:r w:rsidR="005D25E9" w:rsidRPr="000C06AB">
        <w:rPr>
          <w:b/>
          <w:iCs/>
        </w:rPr>
        <w:t>to</w:t>
      </w:r>
      <w:r w:rsidR="00236F87" w:rsidRPr="000C06AB">
        <w:rPr>
          <w:b/>
          <w:iCs/>
        </w:rPr>
        <w:t xml:space="preserve"> </w:t>
      </w:r>
      <w:r w:rsidR="00496AF8" w:rsidRPr="000C06AB">
        <w:rPr>
          <w:b/>
          <w:iCs/>
        </w:rPr>
        <w:t>at least one</w:t>
      </w:r>
      <w:r w:rsidR="009B5BEA" w:rsidRPr="000C06AB">
        <w:rPr>
          <w:b/>
          <w:iCs/>
        </w:rPr>
        <w:t xml:space="preserve"> </w:t>
      </w:r>
      <w:r w:rsidR="00496AF8" w:rsidRPr="000C06AB">
        <w:rPr>
          <w:b/>
          <w:iCs/>
        </w:rPr>
        <w:t>healthcare structure, process, intervention, or service</w:t>
      </w:r>
      <w:r w:rsidR="00AC1E53" w:rsidRPr="000C06AB">
        <w:rPr>
          <w:b/>
          <w:iCs/>
        </w:rPr>
        <w:t xml:space="preserve"> (</w:t>
      </w:r>
      <w:r w:rsidR="00AC1E53" w:rsidRPr="000C06AB">
        <w:rPr>
          <w:b/>
          <w:i/>
          <w:iCs/>
        </w:rPr>
        <w:t>i.e., influence on outcome/PRO</w:t>
      </w:r>
      <w:r w:rsidR="00AC1E53" w:rsidRPr="000C06AB">
        <w:rPr>
          <w:b/>
          <w:iCs/>
        </w:rPr>
        <w:t>)</w:t>
      </w:r>
      <w:r w:rsidR="005D25E9" w:rsidRPr="000C06AB">
        <w:rPr>
          <w:b/>
          <w:iCs/>
        </w:rPr>
        <w:t>.</w:t>
      </w:r>
    </w:p>
    <w:p w14:paraId="7CCE5B8E" w14:textId="77777777" w:rsidR="000C06AB" w:rsidRPr="00BF3CFF" w:rsidRDefault="000C06AB" w:rsidP="000C06AB">
      <w:pPr>
        <w:ind w:left="432" w:hanging="432"/>
        <w:rPr>
          <w:b/>
          <w:iCs/>
          <w:color w:val="FF0000"/>
        </w:rPr>
      </w:pPr>
      <w:r w:rsidRPr="00BF3CFF">
        <w:rPr>
          <w:b/>
          <w:iCs/>
          <w:color w:val="FF0000"/>
        </w:rPr>
        <w:t>Not applicable.</w:t>
      </w:r>
    </w:p>
    <w:p w14:paraId="759F56B5" w14:textId="066B4F53" w:rsidR="000C06AB" w:rsidRPr="000C06AB" w:rsidRDefault="00447D63" w:rsidP="002E2177">
      <w:pPr>
        <w:ind w:left="0" w:firstLine="0"/>
        <w:rPr>
          <w:iCs/>
        </w:rPr>
      </w:pPr>
      <w:r>
        <w:rPr>
          <w:iCs/>
        </w:rPr>
        <w:t xml:space="preserve">This is </w:t>
      </w:r>
    </w:p>
    <w:p w14:paraId="6FD4484A" w14:textId="77777777" w:rsidR="00496AF8" w:rsidRPr="003B1CC5" w:rsidRDefault="00496AF8" w:rsidP="002E2177">
      <w:pPr>
        <w:ind w:left="0" w:firstLine="0"/>
        <w:rPr>
          <w:i/>
          <w:iCs/>
        </w:rPr>
      </w:pPr>
      <w:r w:rsidRPr="000C06AB">
        <w:rPr>
          <w:i/>
          <w:iCs/>
          <w:u w:val="single"/>
        </w:rPr>
        <w:t>Note</w:t>
      </w:r>
      <w:r w:rsidR="009B5BEA" w:rsidRPr="000C06AB">
        <w:rPr>
          <w:i/>
          <w:iCs/>
        </w:rPr>
        <w:t>:  F</w:t>
      </w:r>
      <w:r w:rsidRPr="000C06AB">
        <w:rPr>
          <w:i/>
          <w:iCs/>
        </w:rPr>
        <w:t>or health outcome</w:t>
      </w:r>
      <w:r w:rsidR="00236F87" w:rsidRPr="000C06AB">
        <w:rPr>
          <w:i/>
          <w:iCs/>
        </w:rPr>
        <w:t>/PRO</w:t>
      </w:r>
      <w:r w:rsidRPr="000C06AB">
        <w:rPr>
          <w:i/>
          <w:iCs/>
        </w:rPr>
        <w:t xml:space="preserve"> </w:t>
      </w:r>
      <w:r w:rsidR="005857F8" w:rsidRPr="000C06AB">
        <w:rPr>
          <w:i/>
          <w:iCs/>
        </w:rPr>
        <w:t xml:space="preserve">performance </w:t>
      </w:r>
      <w:r w:rsidRPr="000C06AB">
        <w:rPr>
          <w:i/>
          <w:iCs/>
        </w:rPr>
        <w:t>measures, no further information is require</w:t>
      </w:r>
      <w:r w:rsidR="005857F8" w:rsidRPr="000C06AB">
        <w:rPr>
          <w:i/>
          <w:iCs/>
        </w:rPr>
        <w:t xml:space="preserve">d; however, you may provide evidence for any of the structures, processes, interventions, or service identified above. </w:t>
      </w:r>
    </w:p>
    <w:p w14:paraId="3DE623A9" w14:textId="77777777" w:rsidR="002B06BD" w:rsidRPr="003B1CC5" w:rsidRDefault="00925F11" w:rsidP="002E2177">
      <w:pPr>
        <w:ind w:left="0" w:firstLine="0"/>
        <w:rPr>
          <w:b/>
          <w:iCs/>
          <w:caps/>
        </w:rPr>
      </w:pPr>
      <w:r w:rsidRPr="003B1CC5">
        <w:rPr>
          <w:b/>
          <w:iCs/>
          <w:caps/>
        </w:rPr>
        <w:t>_________________________</w:t>
      </w:r>
    </w:p>
    <w:p w14:paraId="40F2F013"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3D39B3FC" w14:textId="78C61079" w:rsidR="00AB329E" w:rsidRPr="006663E8"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16F3C344" w14:textId="6172FD3F" w:rsidR="009D5606" w:rsidRPr="006663E8" w:rsidRDefault="0010157F" w:rsidP="002E2177">
      <w:pPr>
        <w:ind w:left="0" w:firstLine="0"/>
        <w:rPr>
          <w:rFonts w:cstheme="minorHAnsi"/>
          <w:b/>
          <w:color w:val="FF0000"/>
        </w:rPr>
      </w:pPr>
      <w:r>
        <w:rPr>
          <w:rStyle w:val="Style2"/>
          <w:rFonts w:cstheme="minorHAnsi"/>
          <w:b/>
          <w:color w:val="FF0000"/>
          <w:u w:val="none"/>
        </w:rPr>
        <w:t xml:space="preserve">The rate in this measure relates to the desired outcome in the following way: </w:t>
      </w:r>
      <w:r w:rsidR="009D5606" w:rsidRPr="00BF3CFF">
        <w:rPr>
          <w:rStyle w:val="Style2"/>
          <w:rFonts w:cstheme="minorHAnsi"/>
          <w:b/>
          <w:color w:val="FF0000"/>
          <w:u w:val="none"/>
        </w:rPr>
        <w:t xml:space="preserve">Patient with serious mental illness (schizophrenia, bipolar I disorder, or major depression) and diabetes </w:t>
      </w:r>
      <w:r w:rsidR="00BF3CFF" w:rsidRPr="00BF3CFF">
        <w:rPr>
          <w:rFonts w:cstheme="minorHAnsi"/>
          <w:b/>
          <w:color w:val="FF0000"/>
        </w:rPr>
        <w:sym w:font="Wingdings" w:char="F0E0"/>
      </w:r>
      <w:r w:rsidR="009D5606" w:rsidRPr="00BF3CFF">
        <w:rPr>
          <w:rStyle w:val="Style2"/>
          <w:rFonts w:cstheme="minorHAnsi"/>
          <w:b/>
          <w:color w:val="FF0000"/>
          <w:u w:val="none"/>
        </w:rPr>
        <w:t xml:space="preserve"> Health care provider conducts eye examination (retinal) </w:t>
      </w:r>
      <w:r w:rsidR="00BF3CFF" w:rsidRPr="00BF3CFF">
        <w:rPr>
          <w:rFonts w:cstheme="minorHAnsi"/>
          <w:b/>
          <w:color w:val="FF0000"/>
        </w:rPr>
        <w:sym w:font="Wingdings" w:char="F0E0"/>
      </w:r>
      <w:r>
        <w:rPr>
          <w:rFonts w:cstheme="minorHAnsi"/>
          <w:b/>
          <w:color w:val="FF0000"/>
        </w:rPr>
        <w:t xml:space="preserve"> </w:t>
      </w:r>
      <w:r w:rsidR="009D5606" w:rsidRPr="00BF3CFF">
        <w:rPr>
          <w:rStyle w:val="Style2"/>
          <w:rFonts w:cstheme="minorHAnsi"/>
          <w:b/>
          <w:color w:val="FF0000"/>
          <w:u w:val="none"/>
        </w:rPr>
        <w:t>Eye exam results are evaluated</w:t>
      </w:r>
      <w:r w:rsidR="00BF3CFF" w:rsidRPr="00BF3CFF">
        <w:rPr>
          <w:rStyle w:val="Style2"/>
          <w:rFonts w:cstheme="minorHAnsi"/>
          <w:b/>
          <w:color w:val="FF0000"/>
          <w:u w:val="none"/>
        </w:rPr>
        <w:t xml:space="preserve"> </w:t>
      </w:r>
      <w:r w:rsidR="00BF3CFF" w:rsidRPr="00BF3CFF">
        <w:rPr>
          <w:rFonts w:cstheme="minorHAnsi"/>
          <w:b/>
          <w:color w:val="FF0000"/>
        </w:rPr>
        <w:sym w:font="Wingdings" w:char="F0E0"/>
      </w:r>
      <w:r w:rsidR="009D5606" w:rsidRPr="00BF3CFF">
        <w:rPr>
          <w:rStyle w:val="Style2"/>
          <w:rFonts w:cstheme="minorHAnsi"/>
          <w:b/>
          <w:color w:val="FF0000"/>
          <w:u w:val="none"/>
        </w:rPr>
        <w:t xml:space="preserve"> Eye exam results are positive for diabetic retinopathy </w:t>
      </w:r>
      <w:r w:rsidR="00BF3CFF" w:rsidRPr="00BF3CFF">
        <w:rPr>
          <w:rFonts w:cstheme="minorHAnsi"/>
          <w:b/>
          <w:color w:val="FF0000"/>
        </w:rPr>
        <w:sym w:font="Wingdings" w:char="F0E0"/>
      </w:r>
      <w:r w:rsidR="00BF3CFF" w:rsidRPr="00BF3CFF">
        <w:rPr>
          <w:rStyle w:val="Style2"/>
          <w:rFonts w:cstheme="minorHAnsi"/>
          <w:b/>
          <w:color w:val="FF0000"/>
          <w:u w:val="none"/>
        </w:rPr>
        <w:t xml:space="preserve"> </w:t>
      </w:r>
      <w:r w:rsidR="009D5606" w:rsidRPr="00BF3CFF">
        <w:rPr>
          <w:rStyle w:val="Style2"/>
          <w:rFonts w:cstheme="minorHAnsi"/>
          <w:b/>
          <w:color w:val="FF0000"/>
          <w:u w:val="none"/>
        </w:rPr>
        <w:t xml:space="preserve">Health provider </w:t>
      </w:r>
      <w:r w:rsidR="003F533D" w:rsidRPr="00BF3CFF">
        <w:rPr>
          <w:rStyle w:val="Style2"/>
          <w:rFonts w:cstheme="minorHAnsi"/>
          <w:b/>
          <w:color w:val="FF0000"/>
          <w:u w:val="none"/>
        </w:rPr>
        <w:t>and patient discuss behavior modifications and/or treatment options</w:t>
      </w:r>
      <w:r w:rsidR="00BF3CFF" w:rsidRPr="00BF3CFF">
        <w:rPr>
          <w:rStyle w:val="Style2"/>
          <w:rFonts w:cstheme="minorHAnsi"/>
          <w:b/>
          <w:color w:val="FF0000"/>
          <w:u w:val="none"/>
        </w:rPr>
        <w:t xml:space="preserve"> </w:t>
      </w:r>
      <w:r w:rsidR="00BF3CFF" w:rsidRPr="00BF3CFF">
        <w:rPr>
          <w:rFonts w:cstheme="minorHAnsi"/>
          <w:b/>
          <w:color w:val="FF0000"/>
        </w:rPr>
        <w:sym w:font="Wingdings" w:char="F0E0"/>
      </w:r>
      <w:r w:rsidR="009D5606" w:rsidRPr="00BF3CFF">
        <w:rPr>
          <w:rStyle w:val="Style2"/>
          <w:rFonts w:cstheme="minorHAnsi"/>
          <w:b/>
          <w:color w:val="FF0000"/>
          <w:u w:val="none"/>
        </w:rPr>
        <w:t xml:space="preserve"> </w:t>
      </w:r>
      <w:r w:rsidR="003F533D" w:rsidRPr="00BF3CFF">
        <w:rPr>
          <w:rStyle w:val="Style2"/>
          <w:rFonts w:cstheme="minorHAnsi"/>
          <w:b/>
          <w:color w:val="FF0000"/>
          <w:u w:val="none"/>
        </w:rPr>
        <w:t>Patient modifies his/her behavior and/or receives treatment for diabetic retinopathy</w:t>
      </w:r>
      <w:r w:rsidR="009D5606" w:rsidRPr="00BF3CFF">
        <w:rPr>
          <w:rStyle w:val="Style2"/>
          <w:rFonts w:cstheme="minorHAnsi"/>
          <w:b/>
          <w:color w:val="FF0000"/>
          <w:u w:val="none"/>
        </w:rPr>
        <w:t xml:space="preserve"> </w:t>
      </w:r>
      <w:r w:rsidR="00BF3CFF" w:rsidRPr="00BF3CFF">
        <w:rPr>
          <w:rFonts w:cstheme="minorHAnsi"/>
          <w:b/>
          <w:color w:val="FF0000"/>
        </w:rPr>
        <w:sym w:font="Wingdings" w:char="F0E0"/>
      </w:r>
      <w:r>
        <w:rPr>
          <w:rFonts w:cstheme="minorHAnsi"/>
          <w:b/>
          <w:color w:val="FF0000"/>
        </w:rPr>
        <w:t xml:space="preserve"> </w:t>
      </w:r>
      <w:r w:rsidR="009D5606" w:rsidRPr="00BF3CFF">
        <w:rPr>
          <w:rStyle w:val="Style2"/>
          <w:rFonts w:cstheme="minorHAnsi"/>
          <w:b/>
          <w:color w:val="FF0000"/>
          <w:u w:val="none"/>
        </w:rPr>
        <w:t xml:space="preserve">Patient has significant reduction or prevention of diabetic retinopathy and improved long-term clinical outcome/quality of life (desired outcome). </w:t>
      </w:r>
    </w:p>
    <w:p w14:paraId="69BA9BC4"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36F6AA83" w14:textId="3526B12A" w:rsidR="00FD4D82" w:rsidRPr="003B1CC5" w:rsidRDefault="009849E3" w:rsidP="002E2177">
      <w:pPr>
        <w:ind w:left="0" w:firstLine="0"/>
      </w:pPr>
      <w:sdt>
        <w:sdtPr>
          <w:rPr>
            <w:bCs/>
            <w:color w:val="0000FF"/>
            <w:highlight w:val="yellow"/>
          </w:rPr>
          <w:id w:val="-468508862"/>
          <w14:checkbox>
            <w14:checked w14:val="1"/>
            <w14:checkedState w14:val="2612" w14:font="MS Gothic"/>
            <w14:uncheckedState w14:val="2610" w14:font="MS Gothic"/>
          </w14:checkbox>
        </w:sdtPr>
        <w:sdtEndPr/>
        <w:sdtContent>
          <w:r w:rsidR="00726D27" w:rsidRPr="00116097">
            <w:rPr>
              <w:rFonts w:ascii="MS Gothic" w:eastAsia="MS Gothic" w:hAnsi="MS Gothic" w:hint="eastAsia"/>
              <w:bCs/>
              <w:color w:val="0000FF"/>
              <w:highlight w:val="yellow"/>
            </w:rPr>
            <w:t>☒</w:t>
          </w:r>
        </w:sdtContent>
      </w:sdt>
      <w:r w:rsidR="001B38BF" w:rsidRPr="00116097">
        <w:rPr>
          <w:highlight w:val="yellow"/>
        </w:rPr>
        <w:t xml:space="preserve"> Clinical Practice </w:t>
      </w:r>
      <w:r w:rsidR="00AA5587" w:rsidRPr="00116097">
        <w:rPr>
          <w:highlight w:val="yellow"/>
        </w:rPr>
        <w:t>G</w:t>
      </w:r>
      <w:r w:rsidR="001B38BF" w:rsidRPr="00116097">
        <w:rPr>
          <w:highlight w:val="yellow"/>
        </w:rPr>
        <w:t>uideline</w:t>
      </w:r>
      <w:r w:rsidR="00E746A2" w:rsidRPr="00116097">
        <w:rPr>
          <w:highlight w:val="yellow"/>
        </w:rPr>
        <w:t xml:space="preserve"> recommendation</w:t>
      </w:r>
      <w:r w:rsidR="001B38BF" w:rsidRPr="00116097">
        <w:rPr>
          <w:highlight w:val="yellow"/>
        </w:rPr>
        <w:t xml:space="preserve"> – </w:t>
      </w:r>
      <w:r w:rsidR="00FD4D82" w:rsidRPr="00116097">
        <w:rPr>
          <w:b/>
          <w:i/>
          <w:highlight w:val="yellow"/>
        </w:rPr>
        <w:t>complete section</w:t>
      </w:r>
      <w:r w:rsidR="00CF0AB1" w:rsidRPr="00116097">
        <w:rPr>
          <w:b/>
          <w:i/>
          <w:highlight w:val="yellow"/>
        </w:rPr>
        <w:t>s</w:t>
      </w:r>
      <w:r w:rsidR="00FD4D82" w:rsidRPr="00116097">
        <w:rPr>
          <w:b/>
          <w:i/>
          <w:highlight w:val="yellow"/>
        </w:rPr>
        <w:t xml:space="preserve"> </w:t>
      </w:r>
      <w:hyperlink w:anchor="Section1a4" w:history="1">
        <w:r w:rsidR="00FD4D82" w:rsidRPr="00116097">
          <w:rPr>
            <w:rStyle w:val="Hyperlink"/>
            <w:b/>
            <w:i/>
            <w:highlight w:val="yellow"/>
          </w:rPr>
          <w:t>1</w:t>
        </w:r>
        <w:r w:rsidR="00773485" w:rsidRPr="00116097">
          <w:rPr>
            <w:rStyle w:val="Hyperlink"/>
            <w:b/>
            <w:i/>
            <w:highlight w:val="yellow"/>
          </w:rPr>
          <w:t>a</w:t>
        </w:r>
        <w:r w:rsidR="00701CC3" w:rsidRPr="00116097">
          <w:rPr>
            <w:rStyle w:val="Hyperlink"/>
            <w:b/>
            <w:i/>
            <w:highlight w:val="yellow"/>
          </w:rPr>
          <w:t>.</w:t>
        </w:r>
        <w:r w:rsidR="00AA5587" w:rsidRPr="00116097">
          <w:rPr>
            <w:rStyle w:val="Hyperlink"/>
            <w:b/>
            <w:i/>
            <w:highlight w:val="yellow"/>
          </w:rPr>
          <w:t>4</w:t>
        </w:r>
      </w:hyperlink>
      <w:r w:rsidR="00CB06C9" w:rsidRPr="00116097">
        <w:rPr>
          <w:b/>
          <w:i/>
          <w:highlight w:val="yellow"/>
        </w:rPr>
        <w:t>,</w:t>
      </w:r>
      <w:r w:rsidR="00773485" w:rsidRPr="00116097">
        <w:rPr>
          <w:b/>
          <w:i/>
          <w:highlight w:val="yellow"/>
        </w:rPr>
        <w:t xml:space="preserve"> and </w:t>
      </w:r>
      <w:hyperlink w:anchor="Section1a7" w:history="1">
        <w:r w:rsidR="00773485" w:rsidRPr="00116097">
          <w:rPr>
            <w:rStyle w:val="Hyperlink"/>
            <w:b/>
            <w:i/>
            <w:highlight w:val="yellow"/>
          </w:rPr>
          <w:t>1a.7</w:t>
        </w:r>
      </w:hyperlink>
      <w:r w:rsidR="001B38BF" w:rsidRPr="003B1CC5">
        <w:t xml:space="preserve"> </w:t>
      </w:r>
    </w:p>
    <w:p w14:paraId="2FF8242E" w14:textId="794D6BED" w:rsidR="00FD4D82" w:rsidRPr="003B1CC5" w:rsidRDefault="009849E3"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527356">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D90C237" w14:textId="4D284CEA" w:rsidR="007573F0" w:rsidRPr="003B1CC5" w:rsidRDefault="009849E3"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0C06AB">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2838CA6B" w14:textId="136A4D81" w:rsidR="00FD4D82" w:rsidRPr="003B1CC5" w:rsidRDefault="009849E3"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361625">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5BA3427" w14:textId="77777777" w:rsidR="00201FF9" w:rsidRPr="003B1CC5" w:rsidRDefault="00201FF9" w:rsidP="002E2177">
      <w:pPr>
        <w:ind w:left="0" w:firstLine="0"/>
        <w:rPr>
          <w:i/>
        </w:rPr>
      </w:pPr>
      <w:r w:rsidRPr="000C06AB">
        <w:rPr>
          <w:i/>
        </w:rPr>
        <w:t xml:space="preserve">Please complete the sections indicated </w:t>
      </w:r>
      <w:r w:rsidR="00030F43" w:rsidRPr="000C06AB">
        <w:rPr>
          <w:i/>
        </w:rPr>
        <w:t xml:space="preserve">above </w:t>
      </w:r>
      <w:r w:rsidRPr="000C06AB">
        <w:rPr>
          <w:i/>
        </w:rPr>
        <w:t xml:space="preserve">for the source of evidence. You may skip the </w:t>
      </w:r>
      <w:r w:rsidR="00030F43" w:rsidRPr="000C06AB">
        <w:rPr>
          <w:i/>
        </w:rPr>
        <w:t>section</w:t>
      </w:r>
      <w:r w:rsidRPr="000C06AB">
        <w:rPr>
          <w:i/>
        </w:rPr>
        <w:t>s that do not apply.</w:t>
      </w:r>
    </w:p>
    <w:p w14:paraId="736F885E"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18CF73F0"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699F8657"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4FC28F3A" w14:textId="3917CD4B" w:rsidR="009860A7" w:rsidRPr="00193BFE" w:rsidRDefault="009860A7" w:rsidP="009860A7">
      <w:pPr>
        <w:ind w:left="0" w:firstLine="0"/>
        <w:rPr>
          <w:b/>
          <w:color w:val="FF0000"/>
        </w:rPr>
      </w:pPr>
    </w:p>
    <w:p w14:paraId="75FD7BCF" w14:textId="77777777" w:rsidR="009860A7" w:rsidRDefault="009860A7" w:rsidP="009860A7">
      <w:pPr>
        <w:ind w:left="0" w:firstLine="0"/>
        <w:rPr>
          <w:b/>
          <w:color w:val="FF0000"/>
        </w:rPr>
      </w:pPr>
      <w:r w:rsidRPr="00BF3CFF">
        <w:rPr>
          <w:b/>
          <w:color w:val="FF0000"/>
        </w:rPr>
        <w:lastRenderedPageBreak/>
        <w:t xml:space="preserve">American Academy of Ophthalmology Retina Panel. (2008). Preferred Practice Pattern Guidelines. Diabetic Retinopathy. American Academy of Ophthalmology. 1-43. </w:t>
      </w:r>
    </w:p>
    <w:p w14:paraId="1883A8F1" w14:textId="77777777" w:rsidR="009860A7" w:rsidRPr="00BF3CFF" w:rsidRDefault="009860A7" w:rsidP="009860A7">
      <w:pPr>
        <w:ind w:left="0" w:firstLine="0"/>
        <w:rPr>
          <w:rStyle w:val="Hyperlink"/>
          <w:b/>
          <w:color w:val="FF0000"/>
        </w:rPr>
      </w:pPr>
      <w:r w:rsidRPr="00BF3CFF">
        <w:rPr>
          <w:b/>
          <w:color w:val="FF0000"/>
        </w:rPr>
        <w:t xml:space="preserve">URL: </w:t>
      </w:r>
      <w:hyperlink r:id="rId14" w:history="1">
        <w:r w:rsidRPr="00371FF8">
          <w:rPr>
            <w:rStyle w:val="Hyperlink"/>
            <w:b/>
            <w:color w:val="FF0000"/>
            <w:u w:val="none"/>
          </w:rPr>
          <w:t>http://one.aao.org/preferred-practice-pattern/diabetic-retinopathy-ppp--september-2008-4th-print</w:t>
        </w:r>
      </w:hyperlink>
    </w:p>
    <w:p w14:paraId="1C80E496" w14:textId="77777777" w:rsidR="00FE6E14" w:rsidRPr="00BF3CFF" w:rsidRDefault="00FE6E14" w:rsidP="0017604C">
      <w:pPr>
        <w:ind w:left="0" w:firstLine="0"/>
        <w:rPr>
          <w:color w:val="0000FF"/>
        </w:rPr>
      </w:pPr>
    </w:p>
    <w:p w14:paraId="4DFCBC10" w14:textId="258D1732" w:rsidR="0017604C" w:rsidRPr="00BF3CFF" w:rsidRDefault="00EE02E4" w:rsidP="0017604C">
      <w:pPr>
        <w:ind w:left="0" w:firstLine="0"/>
        <w:rPr>
          <w:b/>
          <w:color w:val="FF0000"/>
        </w:rPr>
      </w:pPr>
      <w:r>
        <w:rPr>
          <w:b/>
          <w:color w:val="FF0000"/>
        </w:rPr>
        <w:t xml:space="preserve">American Diabetes Association. (2014). </w:t>
      </w:r>
      <w:r w:rsidR="0017604C" w:rsidRPr="00BF3CFF">
        <w:rPr>
          <w:b/>
          <w:color w:val="FF0000"/>
        </w:rPr>
        <w:t>Standards of Medical Care in Diabetes</w:t>
      </w:r>
      <w:r>
        <w:rPr>
          <w:b/>
          <w:color w:val="FF0000"/>
        </w:rPr>
        <w:t>.</w:t>
      </w:r>
      <w:r w:rsidR="00646AB4" w:rsidRPr="00BF3CFF">
        <w:rPr>
          <w:b/>
          <w:color w:val="FF0000"/>
        </w:rPr>
        <w:t xml:space="preserve"> </w:t>
      </w:r>
      <w:r w:rsidR="0017604C" w:rsidRPr="00BF3CFF">
        <w:rPr>
          <w:b/>
          <w:color w:val="FF0000"/>
        </w:rPr>
        <w:t xml:space="preserve">Guideline available from: </w:t>
      </w:r>
      <w:hyperlink r:id="rId15" w:history="1">
        <w:r w:rsidR="0017604C" w:rsidRPr="00193BFE">
          <w:rPr>
            <w:rStyle w:val="Hyperlink"/>
            <w:b/>
            <w:color w:val="FF0000"/>
            <w:u w:val="none"/>
          </w:rPr>
          <w:t>http://care.diabetesjournals.org/content/37/Supplement_1/S14.full.pdf+html</w:t>
        </w:r>
      </w:hyperlink>
      <w:r w:rsidR="0017604C" w:rsidRPr="00BF3CFF">
        <w:rPr>
          <w:b/>
          <w:color w:val="FF0000"/>
        </w:rPr>
        <w:t>, accessed June 11, 2014.</w:t>
      </w:r>
    </w:p>
    <w:p w14:paraId="23CC2765" w14:textId="77777777" w:rsidR="00FE6E14" w:rsidRPr="00BF3CFF" w:rsidRDefault="00FE6E14" w:rsidP="0017604C">
      <w:pPr>
        <w:ind w:left="0" w:firstLine="0"/>
        <w:rPr>
          <w:b/>
        </w:rPr>
      </w:pPr>
    </w:p>
    <w:p w14:paraId="5CDF47D5" w14:textId="022E8E59" w:rsidR="00D17A8E" w:rsidRPr="00BF3CFF" w:rsidRDefault="00EE02E4" w:rsidP="00D17A8E">
      <w:pPr>
        <w:ind w:left="0" w:firstLine="0"/>
        <w:rPr>
          <w:rFonts w:cs="Arial"/>
          <w:b/>
          <w:color w:val="FF0000"/>
        </w:rPr>
      </w:pPr>
      <w:r>
        <w:rPr>
          <w:rFonts w:cs="Arial"/>
          <w:b/>
          <w:color w:val="FF0000"/>
        </w:rPr>
        <w:t xml:space="preserve">American Geriatrics Society. (2003). </w:t>
      </w:r>
      <w:r w:rsidR="00D17A8E" w:rsidRPr="00BF3CFF">
        <w:rPr>
          <w:rFonts w:cs="Arial"/>
          <w:b/>
          <w:color w:val="FF0000"/>
        </w:rPr>
        <w:t>Guidelines for Improving the Care of the Older Person with Diabetes Mellitus</w:t>
      </w:r>
      <w:r w:rsidR="00646AB4" w:rsidRPr="00BF3CFF">
        <w:rPr>
          <w:rFonts w:cs="Arial"/>
          <w:b/>
          <w:color w:val="FF0000"/>
        </w:rPr>
        <w:t>).</w:t>
      </w:r>
      <w:r w:rsidR="00D17A8E" w:rsidRPr="00BF3CFF">
        <w:rPr>
          <w:rFonts w:cs="Arial"/>
          <w:b/>
          <w:color w:val="FF0000"/>
        </w:rPr>
        <w:t xml:space="preserve"> California Healthcare Foundation/American Geriatrics Society Panel on Improving Care for Elders with Diabetes. American Geriatrics Society</w:t>
      </w:r>
      <w:r w:rsidR="00646AB4" w:rsidRPr="00BF3CFF">
        <w:rPr>
          <w:rFonts w:cs="Arial"/>
          <w:b/>
          <w:color w:val="FF0000"/>
        </w:rPr>
        <w:t xml:space="preserve">. </w:t>
      </w:r>
      <w:r w:rsidR="00D17A8E" w:rsidRPr="00BF3CFF">
        <w:rPr>
          <w:rFonts w:cs="Arial"/>
          <w:b/>
          <w:color w:val="FF0000"/>
        </w:rPr>
        <w:t>51</w:t>
      </w:r>
      <w:r>
        <w:rPr>
          <w:rFonts w:cs="Arial"/>
          <w:b/>
          <w:color w:val="FF0000"/>
        </w:rPr>
        <w:t>(5 Suppl). JAGS.</w:t>
      </w:r>
    </w:p>
    <w:p w14:paraId="62C151A9" w14:textId="702C0BC0" w:rsidR="00FE6E14" w:rsidRPr="006663E8" w:rsidRDefault="00D17A8E" w:rsidP="0017604C">
      <w:pPr>
        <w:ind w:left="0" w:firstLine="0"/>
        <w:rPr>
          <w:color w:val="FF0000"/>
          <w:u w:val="single"/>
        </w:rPr>
      </w:pPr>
      <w:r w:rsidRPr="00BF3CFF">
        <w:rPr>
          <w:rFonts w:cs="Arial"/>
          <w:b/>
          <w:color w:val="FF0000"/>
        </w:rPr>
        <w:t xml:space="preserve">URL: </w:t>
      </w:r>
      <w:hyperlink r:id="rId16" w:history="1">
        <w:r w:rsidRPr="00193BFE">
          <w:rPr>
            <w:rStyle w:val="Hyperlink"/>
            <w:b/>
            <w:color w:val="FF0000"/>
            <w:u w:val="none"/>
          </w:rPr>
          <w:t>http://web.missouri.edu/~brownmb/pt415/case/burnett/diabetes-guide-AGS.pdf</w:t>
        </w:r>
      </w:hyperlink>
    </w:p>
    <w:p w14:paraId="7BA9CAB7" w14:textId="64CBC64D" w:rsidR="00C42A07" w:rsidRPr="006663E8" w:rsidRDefault="008B51D9" w:rsidP="008D748B">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4E31139D" w14:textId="7FC94CD1" w:rsidR="00FE6E14" w:rsidRPr="006663E8" w:rsidRDefault="00FE6E14" w:rsidP="00FE6E14">
      <w:pPr>
        <w:rPr>
          <w:b/>
          <w:color w:val="FF0000"/>
          <w:u w:val="single"/>
        </w:rPr>
      </w:pPr>
      <w:r w:rsidRPr="006663E8">
        <w:rPr>
          <w:b/>
          <w:color w:val="FF0000"/>
          <w:u w:val="single"/>
        </w:rPr>
        <w:t>American Academy of Ophthalmology</w:t>
      </w:r>
      <w:r w:rsidR="00293C16" w:rsidRPr="006663E8">
        <w:rPr>
          <w:b/>
          <w:color w:val="FF0000"/>
          <w:u w:val="single"/>
        </w:rPr>
        <w:t xml:space="preserve"> - </w:t>
      </w:r>
      <w:r w:rsidRPr="006663E8">
        <w:rPr>
          <w:b/>
          <w:color w:val="FF0000"/>
          <w:u w:val="single"/>
        </w:rPr>
        <w:t>2008</w:t>
      </w:r>
    </w:p>
    <w:p w14:paraId="434863CA" w14:textId="4E8294E9" w:rsidR="00293C16" w:rsidRPr="00BF3CFF" w:rsidRDefault="00293C16" w:rsidP="00FE6E14">
      <w:pPr>
        <w:rPr>
          <w:b/>
          <w:color w:val="FF0000"/>
        </w:rPr>
      </w:pPr>
      <w:r w:rsidRPr="00BF3CFF">
        <w:rPr>
          <w:b/>
          <w:color w:val="FF0000"/>
        </w:rPr>
        <w:t>Recommendations for Examination (Page 23)</w:t>
      </w:r>
      <w:r w:rsidR="008055F0" w:rsidRPr="00BF3CFF">
        <w:rPr>
          <w:b/>
          <w:color w:val="FF0000"/>
        </w:rPr>
        <w:t>:</w:t>
      </w:r>
      <w:r w:rsidRPr="00BF3CFF">
        <w:rPr>
          <w:b/>
          <w:color w:val="FF0000"/>
        </w:rPr>
        <w:t xml:space="preserve"> </w:t>
      </w:r>
      <w:r w:rsidRPr="00BF3CFF" w:rsidDel="00293C16">
        <w:rPr>
          <w:b/>
          <w:color w:val="FF0000"/>
        </w:rPr>
        <w:t xml:space="preserve"> </w:t>
      </w:r>
    </w:p>
    <w:p w14:paraId="75BDB42F" w14:textId="32C15487" w:rsidR="00FE6E14" w:rsidRPr="00193BFE" w:rsidRDefault="00FE6E14" w:rsidP="008A70F0">
      <w:pPr>
        <w:pStyle w:val="ListParagraph"/>
        <w:numPr>
          <w:ilvl w:val="0"/>
          <w:numId w:val="7"/>
        </w:numPr>
        <w:rPr>
          <w:b/>
          <w:color w:val="FF0000"/>
        </w:rPr>
      </w:pPr>
      <w:r w:rsidRPr="00193BFE">
        <w:rPr>
          <w:b/>
          <w:color w:val="FF0000"/>
        </w:rPr>
        <w:t>Visual acuity (</w:t>
      </w:r>
      <w:r w:rsidR="00193BFE">
        <w:rPr>
          <w:b/>
          <w:color w:val="FF0000"/>
        </w:rPr>
        <w:t xml:space="preserve">Grade </w:t>
      </w:r>
      <w:r w:rsidRPr="00193BFE">
        <w:rPr>
          <w:b/>
          <w:color w:val="FF0000"/>
        </w:rPr>
        <w:t>A: I)</w:t>
      </w:r>
    </w:p>
    <w:p w14:paraId="09B6622B" w14:textId="3DD4889F" w:rsidR="00FE6E14" w:rsidRPr="00193BFE" w:rsidRDefault="00FE6E14" w:rsidP="008A70F0">
      <w:pPr>
        <w:pStyle w:val="ListParagraph"/>
        <w:numPr>
          <w:ilvl w:val="0"/>
          <w:numId w:val="7"/>
        </w:numPr>
        <w:rPr>
          <w:b/>
          <w:color w:val="FF0000"/>
        </w:rPr>
      </w:pPr>
      <w:r w:rsidRPr="00193BFE">
        <w:rPr>
          <w:b/>
          <w:color w:val="FF0000"/>
        </w:rPr>
        <w:t>Slit-lamp biomicroscopy (</w:t>
      </w:r>
      <w:r w:rsidR="00193BFE">
        <w:rPr>
          <w:b/>
          <w:color w:val="FF0000"/>
        </w:rPr>
        <w:t xml:space="preserve">Grade </w:t>
      </w:r>
      <w:r w:rsidRPr="00193BFE">
        <w:rPr>
          <w:b/>
          <w:color w:val="FF0000"/>
        </w:rPr>
        <w:t>A:III)</w:t>
      </w:r>
    </w:p>
    <w:p w14:paraId="34E0BF19" w14:textId="1D8A23D7" w:rsidR="00FE6E14" w:rsidRPr="00193BFE" w:rsidRDefault="00FE6E14" w:rsidP="008A70F0">
      <w:pPr>
        <w:pStyle w:val="ListParagraph"/>
        <w:numPr>
          <w:ilvl w:val="0"/>
          <w:numId w:val="7"/>
        </w:numPr>
        <w:rPr>
          <w:b/>
          <w:color w:val="FF0000"/>
        </w:rPr>
      </w:pPr>
      <w:r w:rsidRPr="00193BFE">
        <w:rPr>
          <w:b/>
          <w:color w:val="FF0000"/>
        </w:rPr>
        <w:t>Intraocular pressure (</w:t>
      </w:r>
      <w:r w:rsidR="00193BFE">
        <w:rPr>
          <w:b/>
          <w:color w:val="FF0000"/>
        </w:rPr>
        <w:t xml:space="preserve">Grade </w:t>
      </w:r>
      <w:r w:rsidRPr="00193BFE">
        <w:rPr>
          <w:b/>
          <w:color w:val="FF0000"/>
        </w:rPr>
        <w:t>A:III)</w:t>
      </w:r>
    </w:p>
    <w:p w14:paraId="2D0FF3C1" w14:textId="578DAE0B" w:rsidR="00FE6E14" w:rsidRPr="00193BFE" w:rsidRDefault="00FE6E14" w:rsidP="008A70F0">
      <w:pPr>
        <w:pStyle w:val="ListParagraph"/>
        <w:numPr>
          <w:ilvl w:val="0"/>
          <w:numId w:val="7"/>
        </w:numPr>
        <w:rPr>
          <w:b/>
          <w:color w:val="FF0000"/>
        </w:rPr>
      </w:pPr>
      <w:r w:rsidRPr="00193BFE">
        <w:rPr>
          <w:b/>
          <w:color w:val="FF0000"/>
        </w:rPr>
        <w:t>Gonioscopy when indicated (</w:t>
      </w:r>
      <w:r w:rsidR="00193BFE">
        <w:rPr>
          <w:b/>
          <w:color w:val="FF0000"/>
        </w:rPr>
        <w:t xml:space="preserve">Grade </w:t>
      </w:r>
      <w:r w:rsidRPr="00193BFE">
        <w:rPr>
          <w:b/>
          <w:color w:val="FF0000"/>
        </w:rPr>
        <w:t>A:III)</w:t>
      </w:r>
    </w:p>
    <w:p w14:paraId="58070C80" w14:textId="715ACC03" w:rsidR="00FE6E14" w:rsidRPr="00193BFE" w:rsidRDefault="00FE6E14" w:rsidP="008A70F0">
      <w:pPr>
        <w:pStyle w:val="ListParagraph"/>
        <w:numPr>
          <w:ilvl w:val="0"/>
          <w:numId w:val="7"/>
        </w:numPr>
        <w:rPr>
          <w:b/>
          <w:color w:val="FF0000"/>
        </w:rPr>
      </w:pPr>
      <w:r w:rsidRPr="00193BFE">
        <w:rPr>
          <w:b/>
          <w:color w:val="FF0000"/>
        </w:rPr>
        <w:t>Dilated funduscopy including stereoscopic examination of posterior pole (</w:t>
      </w:r>
      <w:r w:rsidR="00193BFE">
        <w:rPr>
          <w:b/>
          <w:color w:val="FF0000"/>
        </w:rPr>
        <w:t xml:space="preserve">Grade </w:t>
      </w:r>
      <w:r w:rsidRPr="00193BFE">
        <w:rPr>
          <w:b/>
          <w:color w:val="FF0000"/>
        </w:rPr>
        <w:t>A:I)</w:t>
      </w:r>
    </w:p>
    <w:p w14:paraId="21777F17" w14:textId="43517E22" w:rsidR="00FE6E14" w:rsidRPr="00193BFE" w:rsidRDefault="00FE6E14" w:rsidP="008A70F0">
      <w:pPr>
        <w:pStyle w:val="ListParagraph"/>
        <w:numPr>
          <w:ilvl w:val="0"/>
          <w:numId w:val="7"/>
        </w:numPr>
        <w:rPr>
          <w:b/>
          <w:color w:val="FF0000"/>
        </w:rPr>
      </w:pPr>
      <w:r w:rsidRPr="00193BFE">
        <w:rPr>
          <w:b/>
          <w:color w:val="FF0000"/>
        </w:rPr>
        <w:t>Examination of the peripheral retina and vitreous (</w:t>
      </w:r>
      <w:r w:rsidR="00193BFE">
        <w:rPr>
          <w:b/>
          <w:color w:val="FF0000"/>
        </w:rPr>
        <w:t xml:space="preserve">Grade </w:t>
      </w:r>
      <w:r w:rsidRPr="00193BFE">
        <w:rPr>
          <w:b/>
          <w:color w:val="FF0000"/>
        </w:rPr>
        <w:t>A:III)</w:t>
      </w:r>
    </w:p>
    <w:p w14:paraId="0053611D" w14:textId="42B212C7" w:rsidR="00FE6E14" w:rsidRPr="00193BFE" w:rsidRDefault="00FE6E14" w:rsidP="008A70F0">
      <w:pPr>
        <w:pStyle w:val="ListParagraph"/>
        <w:numPr>
          <w:ilvl w:val="1"/>
          <w:numId w:val="7"/>
        </w:numPr>
        <w:spacing w:after="0"/>
        <w:rPr>
          <w:b/>
          <w:color w:val="FF0000"/>
        </w:rPr>
      </w:pPr>
      <w:r w:rsidRPr="00193BFE">
        <w:rPr>
          <w:b/>
          <w:color w:val="FF0000"/>
        </w:rPr>
        <w:t>A dilated pupil is necessary to ensure optimal examination of the retina, because only 50% of eyes are correctly classified for the presence and severity of retinopathy through undilated pupils (</w:t>
      </w:r>
      <w:r w:rsidR="00193BFE">
        <w:rPr>
          <w:b/>
          <w:color w:val="FF0000"/>
        </w:rPr>
        <w:t xml:space="preserve">Grade </w:t>
      </w:r>
      <w:r w:rsidRPr="00193BFE">
        <w:rPr>
          <w:b/>
          <w:color w:val="FF0000"/>
        </w:rPr>
        <w:t>A:I). Slit-lamp biomicroscopy with accessory lenses is the recommended method to evaluate retinopathy in the posterior pole and midperipheral retina (</w:t>
      </w:r>
      <w:r w:rsidR="005142D0">
        <w:rPr>
          <w:b/>
          <w:color w:val="FF0000"/>
        </w:rPr>
        <w:t xml:space="preserve">Grade </w:t>
      </w:r>
      <w:r w:rsidRPr="00193BFE">
        <w:rPr>
          <w:b/>
          <w:color w:val="FF0000"/>
        </w:rPr>
        <w:t>A:III). The examination of the peripheral retina is best performed with indirect ophthalmoscopy or with slit-lamp biomicroscopy, combined with a contact lens (</w:t>
      </w:r>
      <w:r w:rsidR="00193BFE">
        <w:rPr>
          <w:b/>
          <w:color w:val="FF0000"/>
        </w:rPr>
        <w:t xml:space="preserve">Grade </w:t>
      </w:r>
      <w:r w:rsidRPr="00193BFE">
        <w:rPr>
          <w:b/>
          <w:color w:val="FF0000"/>
        </w:rPr>
        <w:t>A:III).</w:t>
      </w:r>
    </w:p>
    <w:p w14:paraId="5BAAEEAF" w14:textId="23CEB79F" w:rsidR="00293C16" w:rsidRPr="00BF3CFF" w:rsidRDefault="00293C16" w:rsidP="00193BFE">
      <w:pPr>
        <w:ind w:left="0" w:firstLine="0"/>
        <w:rPr>
          <w:b/>
          <w:color w:val="FF0000"/>
        </w:rPr>
      </w:pPr>
      <w:r w:rsidRPr="00BF3CFF">
        <w:rPr>
          <w:b/>
          <w:color w:val="FF0000"/>
        </w:rPr>
        <w:t>Recommended Eye Examination Schedule for Patients with Diabetes</w:t>
      </w:r>
      <w:r w:rsidR="008055F0" w:rsidRPr="00BF3CFF">
        <w:rPr>
          <w:b/>
          <w:color w:val="FF0000"/>
        </w:rPr>
        <w:t>:</w:t>
      </w:r>
      <w:r w:rsidRPr="00BF3CFF">
        <w:rPr>
          <w:b/>
          <w:color w:val="FF0000"/>
        </w:rPr>
        <w:t xml:space="preserve"> </w:t>
      </w:r>
    </w:p>
    <w:p w14:paraId="47938A3D" w14:textId="2E834288" w:rsidR="00293C16" w:rsidRPr="00BF3CFF" w:rsidRDefault="00293C16" w:rsidP="008055F0">
      <w:pPr>
        <w:rPr>
          <w:b/>
          <w:color w:val="FF0000"/>
        </w:rPr>
      </w:pPr>
      <w:r w:rsidRPr="00BF3CFF">
        <w:rPr>
          <w:b/>
          <w:color w:val="FF0000"/>
        </w:rPr>
        <w:t>Type 1</w:t>
      </w:r>
      <w:r w:rsidR="008055F0" w:rsidRPr="00BF3CFF">
        <w:rPr>
          <w:b/>
          <w:color w:val="FF0000"/>
        </w:rPr>
        <w:t>:</w:t>
      </w:r>
    </w:p>
    <w:p w14:paraId="28E722AF" w14:textId="70022A58" w:rsidR="00293C16" w:rsidRPr="00193BFE" w:rsidRDefault="00293C16" w:rsidP="008A70F0">
      <w:pPr>
        <w:pStyle w:val="ListParagraph"/>
        <w:numPr>
          <w:ilvl w:val="0"/>
          <w:numId w:val="8"/>
        </w:numPr>
        <w:rPr>
          <w:b/>
          <w:color w:val="FF0000"/>
        </w:rPr>
      </w:pPr>
      <w:r w:rsidRPr="00193BFE">
        <w:rPr>
          <w:b/>
          <w:color w:val="FF0000"/>
        </w:rPr>
        <w:t xml:space="preserve">3-5 years after diagnosis </w:t>
      </w:r>
      <w:r w:rsidR="00BC7C6A" w:rsidRPr="00193BFE">
        <w:rPr>
          <w:b/>
          <w:color w:val="FF0000"/>
        </w:rPr>
        <w:t>(</w:t>
      </w:r>
      <w:r w:rsidR="00193BFE">
        <w:rPr>
          <w:b/>
          <w:color w:val="FF0000"/>
        </w:rPr>
        <w:t xml:space="preserve">Grade </w:t>
      </w:r>
      <w:r w:rsidR="00BC7C6A" w:rsidRPr="00193BFE">
        <w:rPr>
          <w:b/>
          <w:color w:val="FF0000"/>
        </w:rPr>
        <w:t>A:II)</w:t>
      </w:r>
    </w:p>
    <w:p w14:paraId="7C9C2CB3" w14:textId="1E1F77B8" w:rsidR="008055F0" w:rsidRPr="00193BFE" w:rsidRDefault="00BC7C6A" w:rsidP="008A70F0">
      <w:pPr>
        <w:pStyle w:val="ListParagraph"/>
        <w:numPr>
          <w:ilvl w:val="0"/>
          <w:numId w:val="8"/>
        </w:numPr>
        <w:spacing w:after="0"/>
        <w:rPr>
          <w:b/>
          <w:color w:val="FF0000"/>
        </w:rPr>
      </w:pPr>
      <w:r w:rsidRPr="00193BFE">
        <w:rPr>
          <w:b/>
          <w:color w:val="FF0000"/>
        </w:rPr>
        <w:t>Recommended follow up: yearly (</w:t>
      </w:r>
      <w:r w:rsidR="00193BFE">
        <w:rPr>
          <w:b/>
          <w:color w:val="FF0000"/>
        </w:rPr>
        <w:t xml:space="preserve">Grade </w:t>
      </w:r>
      <w:r w:rsidRPr="00193BFE">
        <w:rPr>
          <w:b/>
          <w:color w:val="FF0000"/>
        </w:rPr>
        <w:t>A:II)</w:t>
      </w:r>
    </w:p>
    <w:p w14:paraId="6FE79E69" w14:textId="0E6BD24E" w:rsidR="00293C16" w:rsidRPr="00BF3CFF" w:rsidRDefault="00293C16" w:rsidP="008055F0">
      <w:pPr>
        <w:rPr>
          <w:b/>
          <w:color w:val="FF0000"/>
        </w:rPr>
      </w:pPr>
      <w:r w:rsidRPr="00BF3CFF">
        <w:rPr>
          <w:b/>
          <w:color w:val="FF0000"/>
        </w:rPr>
        <w:t>Type 2</w:t>
      </w:r>
      <w:r w:rsidR="008055F0" w:rsidRPr="00BF3CFF">
        <w:rPr>
          <w:b/>
          <w:color w:val="FF0000"/>
        </w:rPr>
        <w:t>:</w:t>
      </w:r>
    </w:p>
    <w:p w14:paraId="73FCA438" w14:textId="38408A29" w:rsidR="00293C16" w:rsidRPr="00193BFE" w:rsidRDefault="00293C16" w:rsidP="008A70F0">
      <w:pPr>
        <w:pStyle w:val="ListParagraph"/>
        <w:numPr>
          <w:ilvl w:val="0"/>
          <w:numId w:val="9"/>
        </w:numPr>
        <w:rPr>
          <w:b/>
          <w:color w:val="FF0000"/>
        </w:rPr>
      </w:pPr>
      <w:r w:rsidRPr="00193BFE">
        <w:rPr>
          <w:b/>
          <w:color w:val="FF0000"/>
        </w:rPr>
        <w:t xml:space="preserve">Recommended time of first examination : at time of diagnosis </w:t>
      </w:r>
      <w:r w:rsidR="00BC7C6A" w:rsidRPr="00193BFE">
        <w:rPr>
          <w:b/>
          <w:color w:val="FF0000"/>
        </w:rPr>
        <w:t>(</w:t>
      </w:r>
      <w:r w:rsidR="00193BFE">
        <w:rPr>
          <w:b/>
          <w:color w:val="FF0000"/>
        </w:rPr>
        <w:t xml:space="preserve">Grade </w:t>
      </w:r>
      <w:r w:rsidR="00BC7C6A" w:rsidRPr="00193BFE">
        <w:rPr>
          <w:b/>
          <w:color w:val="FF0000"/>
        </w:rPr>
        <w:t>A:II)</w:t>
      </w:r>
    </w:p>
    <w:p w14:paraId="34C88112" w14:textId="1F012934" w:rsidR="00BC7C6A" w:rsidRPr="00193BFE" w:rsidRDefault="00BC7C6A" w:rsidP="008A70F0">
      <w:pPr>
        <w:pStyle w:val="ListParagraph"/>
        <w:numPr>
          <w:ilvl w:val="0"/>
          <w:numId w:val="9"/>
        </w:numPr>
        <w:spacing w:after="0"/>
        <w:rPr>
          <w:b/>
          <w:color w:val="FF0000"/>
        </w:rPr>
      </w:pPr>
      <w:r w:rsidRPr="00193BFE">
        <w:rPr>
          <w:b/>
          <w:color w:val="FF0000"/>
        </w:rPr>
        <w:t>Recommended follow up: yearly (</w:t>
      </w:r>
      <w:r w:rsidR="00193BFE">
        <w:rPr>
          <w:b/>
          <w:color w:val="FF0000"/>
        </w:rPr>
        <w:t xml:space="preserve">Grade </w:t>
      </w:r>
      <w:r w:rsidRPr="00193BFE">
        <w:rPr>
          <w:b/>
          <w:color w:val="FF0000"/>
        </w:rPr>
        <w:t>A:II)</w:t>
      </w:r>
    </w:p>
    <w:p w14:paraId="7A416D78" w14:textId="2DC4C6B7" w:rsidR="00293C16" w:rsidRPr="00BF3CFF" w:rsidRDefault="00293C16" w:rsidP="00193BFE">
      <w:pPr>
        <w:ind w:left="0" w:firstLine="0"/>
        <w:rPr>
          <w:b/>
          <w:color w:val="FF0000"/>
        </w:rPr>
      </w:pPr>
      <w:r w:rsidRPr="00BF3CFF">
        <w:rPr>
          <w:b/>
          <w:color w:val="FF0000"/>
        </w:rPr>
        <w:t>Prior to Pregnancy (Type 1 or Type 2)</w:t>
      </w:r>
      <w:r w:rsidR="008055F0" w:rsidRPr="00BF3CFF">
        <w:rPr>
          <w:b/>
          <w:color w:val="FF0000"/>
        </w:rPr>
        <w:t>:</w:t>
      </w:r>
    </w:p>
    <w:p w14:paraId="30AEA2EF" w14:textId="366BC619" w:rsidR="00293C16" w:rsidRPr="00193BFE" w:rsidRDefault="00293C16" w:rsidP="008A70F0">
      <w:pPr>
        <w:pStyle w:val="ListParagraph"/>
        <w:numPr>
          <w:ilvl w:val="0"/>
          <w:numId w:val="10"/>
        </w:numPr>
        <w:rPr>
          <w:b/>
          <w:color w:val="FF0000"/>
        </w:rPr>
      </w:pPr>
      <w:r w:rsidRPr="00193BFE">
        <w:rPr>
          <w:b/>
          <w:color w:val="FF0000"/>
        </w:rPr>
        <w:t>Recommended time of first examination: prior to conception and early in the first trimester</w:t>
      </w:r>
    </w:p>
    <w:p w14:paraId="25DDFA35" w14:textId="13B4FB05" w:rsidR="009860A7" w:rsidRPr="006663E8" w:rsidRDefault="008055F0" w:rsidP="006663E8">
      <w:pPr>
        <w:pStyle w:val="ListParagraph"/>
        <w:numPr>
          <w:ilvl w:val="0"/>
          <w:numId w:val="10"/>
        </w:numPr>
        <w:rPr>
          <w:b/>
          <w:color w:val="FF0000"/>
        </w:rPr>
      </w:pPr>
      <w:r w:rsidRPr="00193BFE">
        <w:rPr>
          <w:b/>
          <w:color w:val="FF0000"/>
        </w:rPr>
        <w:t>Recommended follow up: (</w:t>
      </w:r>
      <w:r w:rsidR="00BC7C6A" w:rsidRPr="00193BFE">
        <w:rPr>
          <w:b/>
          <w:color w:val="FF0000"/>
        </w:rPr>
        <w:t>No retinopathy to mild or moderate NPDR: every 3-12 months (</w:t>
      </w:r>
      <w:r w:rsidR="00193BFE">
        <w:rPr>
          <w:b/>
          <w:color w:val="FF0000"/>
        </w:rPr>
        <w:t xml:space="preserve">Grade </w:t>
      </w:r>
      <w:r w:rsidR="00BC7C6A" w:rsidRPr="00193BFE">
        <w:rPr>
          <w:b/>
          <w:color w:val="FF0000"/>
        </w:rPr>
        <w:t>A:I)</w:t>
      </w:r>
      <w:r w:rsidRPr="00193BFE">
        <w:rPr>
          <w:b/>
          <w:color w:val="FF0000"/>
        </w:rPr>
        <w:t xml:space="preserve">, </w:t>
      </w:r>
      <w:r w:rsidR="00BC7C6A" w:rsidRPr="00193BFE">
        <w:rPr>
          <w:b/>
          <w:color w:val="FF0000"/>
        </w:rPr>
        <w:t>Severe NPDR or worse: ever 1-3 months (</w:t>
      </w:r>
      <w:r w:rsidR="00193BFE">
        <w:rPr>
          <w:b/>
          <w:color w:val="FF0000"/>
        </w:rPr>
        <w:t xml:space="preserve">Grade </w:t>
      </w:r>
      <w:r w:rsidR="00BC7C6A" w:rsidRPr="00193BFE">
        <w:rPr>
          <w:b/>
          <w:color w:val="FF0000"/>
        </w:rPr>
        <w:t>A:</w:t>
      </w:r>
      <w:r w:rsidR="00EB2D20" w:rsidRPr="00193BFE">
        <w:rPr>
          <w:b/>
          <w:color w:val="FF0000"/>
        </w:rPr>
        <w:t>I</w:t>
      </w:r>
      <w:r w:rsidR="00BC7C6A" w:rsidRPr="00193BFE">
        <w:rPr>
          <w:b/>
          <w:color w:val="FF0000"/>
        </w:rPr>
        <w:t>)</w:t>
      </w:r>
    </w:p>
    <w:p w14:paraId="06DDA6C1" w14:textId="77777777" w:rsidR="009860A7" w:rsidRPr="006663E8" w:rsidRDefault="009860A7" w:rsidP="009860A7">
      <w:pPr>
        <w:ind w:left="0" w:firstLine="0"/>
        <w:rPr>
          <w:b/>
          <w:color w:val="FF0000"/>
          <w:u w:val="single"/>
        </w:rPr>
      </w:pPr>
      <w:r w:rsidRPr="006663E8">
        <w:rPr>
          <w:b/>
          <w:color w:val="FF0000"/>
          <w:u w:val="single"/>
        </w:rPr>
        <w:t>American Diabetes Association (Standards of Care) – 2014</w:t>
      </w:r>
    </w:p>
    <w:p w14:paraId="0052E4AD" w14:textId="77777777" w:rsidR="009860A7" w:rsidRPr="00BF3CFF" w:rsidRDefault="009860A7" w:rsidP="009860A7">
      <w:pPr>
        <w:ind w:left="0" w:firstLine="0"/>
        <w:rPr>
          <w:b/>
          <w:color w:val="FF0000"/>
        </w:rPr>
      </w:pPr>
      <w:r w:rsidRPr="00BF3CFF">
        <w:rPr>
          <w:b/>
          <w:color w:val="FF0000"/>
        </w:rPr>
        <w:t>Retinopathy Screening (pg. Pg. S44):</w:t>
      </w:r>
    </w:p>
    <w:p w14:paraId="071B7AEC" w14:textId="77777777" w:rsidR="009860A7" w:rsidRPr="00193BFE" w:rsidRDefault="009860A7" w:rsidP="009860A7">
      <w:pPr>
        <w:pStyle w:val="ListParagraph"/>
        <w:numPr>
          <w:ilvl w:val="0"/>
          <w:numId w:val="4"/>
        </w:numPr>
        <w:rPr>
          <w:b/>
          <w:color w:val="FF0000"/>
        </w:rPr>
      </w:pPr>
      <w:r w:rsidRPr="00193BFE">
        <w:rPr>
          <w:b/>
          <w:color w:val="FF0000"/>
        </w:rPr>
        <w:lastRenderedPageBreak/>
        <w:t>Adults with type I diabetes should have an initial dilated and comprehensive eye examination by an ophthalmologist or optometrist within 5 years after the onset of diabetes (</w:t>
      </w:r>
      <w:r>
        <w:rPr>
          <w:b/>
          <w:color w:val="FF0000"/>
        </w:rPr>
        <w:t xml:space="preserve">Grade </w:t>
      </w:r>
      <w:r w:rsidRPr="00193BFE">
        <w:rPr>
          <w:b/>
          <w:color w:val="FF0000"/>
        </w:rPr>
        <w:t>B)</w:t>
      </w:r>
    </w:p>
    <w:p w14:paraId="44475A72" w14:textId="77777777" w:rsidR="009860A7" w:rsidRPr="00193BFE" w:rsidRDefault="009860A7" w:rsidP="009860A7">
      <w:pPr>
        <w:pStyle w:val="ListParagraph"/>
        <w:numPr>
          <w:ilvl w:val="0"/>
          <w:numId w:val="4"/>
        </w:numPr>
        <w:rPr>
          <w:b/>
          <w:color w:val="FF0000"/>
        </w:rPr>
      </w:pPr>
      <w:r w:rsidRPr="00193BFE">
        <w:rPr>
          <w:b/>
          <w:color w:val="FF0000"/>
        </w:rPr>
        <w:t>Patients with type 2 diabetes should have an initial dilated and comprehensive eye examination by an ophthalmologist or optometrist shortly after the diagnosis of diabetes (</w:t>
      </w:r>
      <w:r>
        <w:rPr>
          <w:b/>
          <w:color w:val="FF0000"/>
        </w:rPr>
        <w:t xml:space="preserve">Grade </w:t>
      </w:r>
      <w:r w:rsidRPr="00193BFE">
        <w:rPr>
          <w:b/>
          <w:color w:val="FF0000"/>
        </w:rPr>
        <w:t>B)</w:t>
      </w:r>
    </w:p>
    <w:p w14:paraId="00659DCD" w14:textId="77777777" w:rsidR="009860A7" w:rsidRPr="00193BFE" w:rsidRDefault="009860A7" w:rsidP="009860A7">
      <w:pPr>
        <w:pStyle w:val="ListParagraph"/>
        <w:numPr>
          <w:ilvl w:val="0"/>
          <w:numId w:val="4"/>
        </w:numPr>
        <w:rPr>
          <w:b/>
          <w:color w:val="FF0000"/>
        </w:rPr>
      </w:pPr>
      <w:r w:rsidRPr="00193BFE">
        <w:rPr>
          <w:b/>
          <w:color w:val="FF0000"/>
        </w:rPr>
        <w:t>If there is no evidence of retinopathy for one or more exams, then exams every 2 years may be considered. If diabetic retinopathy is present, subsequent examinations for type 1 and type 2 diabetic patients should be repeated annually by an ophthalmologist or optometrist. If retinopathy is progressing or sight threatening, then examinations will be required more frequently (</w:t>
      </w:r>
      <w:r>
        <w:rPr>
          <w:b/>
          <w:color w:val="FF0000"/>
        </w:rPr>
        <w:t xml:space="preserve">Grade </w:t>
      </w:r>
      <w:r w:rsidRPr="00193BFE">
        <w:rPr>
          <w:b/>
          <w:color w:val="FF0000"/>
        </w:rPr>
        <w:t xml:space="preserve">B) </w:t>
      </w:r>
    </w:p>
    <w:p w14:paraId="55637639" w14:textId="77777777" w:rsidR="009860A7" w:rsidRPr="00193BFE" w:rsidRDefault="009860A7" w:rsidP="009860A7">
      <w:pPr>
        <w:pStyle w:val="ListParagraph"/>
        <w:numPr>
          <w:ilvl w:val="0"/>
          <w:numId w:val="4"/>
        </w:numPr>
        <w:rPr>
          <w:b/>
          <w:color w:val="FF0000"/>
        </w:rPr>
      </w:pPr>
      <w:r w:rsidRPr="00193BFE">
        <w:rPr>
          <w:b/>
          <w:color w:val="FF0000"/>
        </w:rPr>
        <w:t>High-quality fundus photographs can detect most clinically significant diabetic retinopathy. Interpretation of the images should be performed by a trained eye care provider. While a retinal photography may serve as a screening tool for retinopathy, it is not a substitute for a comprehensive eye exam, which should be performed at least initially and at intervals thereafter as recommended by an eye care professional (</w:t>
      </w:r>
      <w:r>
        <w:rPr>
          <w:b/>
          <w:color w:val="FF0000"/>
        </w:rPr>
        <w:t xml:space="preserve">Grade </w:t>
      </w:r>
      <w:r w:rsidRPr="00193BFE">
        <w:rPr>
          <w:b/>
          <w:color w:val="FF0000"/>
        </w:rPr>
        <w:t>E)</w:t>
      </w:r>
    </w:p>
    <w:p w14:paraId="63BB3DC0" w14:textId="77777777" w:rsidR="009860A7" w:rsidRDefault="009860A7" w:rsidP="009860A7">
      <w:pPr>
        <w:pStyle w:val="ListParagraph"/>
        <w:numPr>
          <w:ilvl w:val="0"/>
          <w:numId w:val="4"/>
        </w:numPr>
        <w:spacing w:after="0"/>
        <w:rPr>
          <w:b/>
          <w:color w:val="FF0000"/>
        </w:rPr>
      </w:pPr>
      <w:r w:rsidRPr="00193BFE">
        <w:rPr>
          <w:b/>
          <w:color w:val="FF0000"/>
        </w:rPr>
        <w:t>Women with preexisting diabetes who are planning pregnancy or who have become pregnant should have a comprehensive eye examination and be counseled on the risk of development and/or progression of diabetic retinopathy. Eye examination should occur in the first trimester with close follow-up throughout pregnancy and for 1 year postpartum (</w:t>
      </w:r>
      <w:r>
        <w:rPr>
          <w:b/>
          <w:color w:val="FF0000"/>
        </w:rPr>
        <w:t xml:space="preserve">Grade </w:t>
      </w:r>
      <w:r w:rsidRPr="00193BFE">
        <w:rPr>
          <w:b/>
          <w:color w:val="FF0000"/>
        </w:rPr>
        <w:t>B)</w:t>
      </w:r>
    </w:p>
    <w:p w14:paraId="213CDD32" w14:textId="77777777" w:rsidR="009860A7" w:rsidRPr="00193BFE" w:rsidRDefault="009860A7" w:rsidP="009860A7">
      <w:pPr>
        <w:rPr>
          <w:b/>
          <w:color w:val="FF0000"/>
        </w:rPr>
      </w:pPr>
      <w:r w:rsidRPr="00193BFE">
        <w:rPr>
          <w:b/>
          <w:color w:val="FF0000"/>
        </w:rPr>
        <w:t>Treatment:</w:t>
      </w:r>
    </w:p>
    <w:p w14:paraId="36FE96F7" w14:textId="77777777" w:rsidR="009860A7" w:rsidRPr="00193BFE" w:rsidRDefault="009860A7" w:rsidP="009860A7">
      <w:pPr>
        <w:pStyle w:val="ListParagraph"/>
        <w:numPr>
          <w:ilvl w:val="0"/>
          <w:numId w:val="5"/>
        </w:numPr>
        <w:rPr>
          <w:b/>
          <w:color w:val="FF0000"/>
        </w:rPr>
      </w:pPr>
      <w:r w:rsidRPr="00193BFE">
        <w:rPr>
          <w:b/>
          <w:color w:val="FF0000"/>
        </w:rPr>
        <w:t>Promptly refer patients with any level of macular edema, severe NPDR, or any PDR to an ophthalmologist who is knowledgeable and experienced in the management and treatment of diabetic retinopathy (</w:t>
      </w:r>
      <w:r>
        <w:rPr>
          <w:b/>
          <w:color w:val="FF0000"/>
        </w:rPr>
        <w:t xml:space="preserve">Grade </w:t>
      </w:r>
      <w:r w:rsidRPr="00193BFE">
        <w:rPr>
          <w:b/>
          <w:color w:val="FF0000"/>
        </w:rPr>
        <w:t>A)</w:t>
      </w:r>
    </w:p>
    <w:p w14:paraId="5FF2465D" w14:textId="77777777" w:rsidR="009860A7" w:rsidRPr="00193BFE" w:rsidRDefault="009860A7" w:rsidP="009860A7">
      <w:pPr>
        <w:pStyle w:val="ListParagraph"/>
        <w:numPr>
          <w:ilvl w:val="0"/>
          <w:numId w:val="5"/>
        </w:numPr>
        <w:rPr>
          <w:b/>
          <w:color w:val="FF0000"/>
        </w:rPr>
      </w:pPr>
      <w:r w:rsidRPr="00193BFE">
        <w:rPr>
          <w:b/>
          <w:color w:val="FF0000"/>
        </w:rPr>
        <w:t>Laser photocoagulation therapy is indicated to reduce the risk of vision loss in patients with high risk PDR, clinically significant macular edema, and in some cases severe NPDR (</w:t>
      </w:r>
      <w:r>
        <w:rPr>
          <w:b/>
          <w:color w:val="FF0000"/>
        </w:rPr>
        <w:t xml:space="preserve">Grade </w:t>
      </w:r>
      <w:r w:rsidRPr="00193BFE">
        <w:rPr>
          <w:b/>
          <w:color w:val="FF0000"/>
        </w:rPr>
        <w:t>A)</w:t>
      </w:r>
    </w:p>
    <w:p w14:paraId="6C82464F" w14:textId="77777777" w:rsidR="009860A7" w:rsidRPr="00193BFE" w:rsidRDefault="009860A7" w:rsidP="009860A7">
      <w:pPr>
        <w:pStyle w:val="ListParagraph"/>
        <w:numPr>
          <w:ilvl w:val="0"/>
          <w:numId w:val="5"/>
        </w:numPr>
        <w:rPr>
          <w:b/>
          <w:color w:val="FF0000"/>
        </w:rPr>
      </w:pPr>
      <w:r w:rsidRPr="00193BFE">
        <w:rPr>
          <w:b/>
          <w:color w:val="FF0000"/>
        </w:rPr>
        <w:t>Anti-vascular endothelial growth factor (VEGF) therapy is indicated for diabetic macular edema (</w:t>
      </w:r>
      <w:r>
        <w:rPr>
          <w:b/>
          <w:color w:val="FF0000"/>
        </w:rPr>
        <w:t xml:space="preserve">Grade </w:t>
      </w:r>
      <w:r w:rsidRPr="00193BFE">
        <w:rPr>
          <w:b/>
          <w:color w:val="FF0000"/>
        </w:rPr>
        <w:t>A)</w:t>
      </w:r>
    </w:p>
    <w:p w14:paraId="5CD02D73" w14:textId="77777777" w:rsidR="009860A7" w:rsidRDefault="009860A7" w:rsidP="009860A7">
      <w:pPr>
        <w:pStyle w:val="ListParagraph"/>
        <w:numPr>
          <w:ilvl w:val="0"/>
          <w:numId w:val="5"/>
        </w:numPr>
        <w:spacing w:after="0"/>
        <w:rPr>
          <w:b/>
          <w:color w:val="FF0000"/>
        </w:rPr>
      </w:pPr>
      <w:r w:rsidRPr="00193BFE">
        <w:rPr>
          <w:b/>
          <w:color w:val="FF0000"/>
        </w:rPr>
        <w:t>The presence of retinopathy is not a contradiction to aspirin therapy for cardioprotection, as this therapy does not increase the risk of retinal hemorrhage (</w:t>
      </w:r>
      <w:r>
        <w:rPr>
          <w:b/>
          <w:color w:val="FF0000"/>
        </w:rPr>
        <w:t xml:space="preserve">Grade </w:t>
      </w:r>
      <w:r w:rsidRPr="00193BFE">
        <w:rPr>
          <w:b/>
          <w:color w:val="FF0000"/>
        </w:rPr>
        <w:t>A)</w:t>
      </w:r>
    </w:p>
    <w:p w14:paraId="396C6C38" w14:textId="77777777" w:rsidR="009860A7" w:rsidRPr="00193BFE" w:rsidRDefault="009860A7" w:rsidP="009860A7">
      <w:pPr>
        <w:rPr>
          <w:b/>
          <w:color w:val="FF0000"/>
        </w:rPr>
      </w:pPr>
      <w:r w:rsidRPr="00193BFE">
        <w:rPr>
          <w:b/>
          <w:color w:val="FF0000"/>
        </w:rPr>
        <w:t>General Recommendations:</w:t>
      </w:r>
    </w:p>
    <w:p w14:paraId="0F807936" w14:textId="77777777" w:rsidR="009860A7" w:rsidRPr="00193BFE" w:rsidRDefault="009860A7" w:rsidP="009860A7">
      <w:pPr>
        <w:pStyle w:val="ListParagraph"/>
        <w:numPr>
          <w:ilvl w:val="0"/>
          <w:numId w:val="6"/>
        </w:numPr>
        <w:rPr>
          <w:b/>
          <w:color w:val="FF0000"/>
        </w:rPr>
      </w:pPr>
      <w:r w:rsidRPr="00193BFE">
        <w:rPr>
          <w:b/>
          <w:color w:val="FF0000"/>
        </w:rPr>
        <w:t>Optimize HbA1c control to reduce the risk or slow the progression of retinopathy (</w:t>
      </w:r>
      <w:r>
        <w:rPr>
          <w:b/>
          <w:color w:val="FF0000"/>
        </w:rPr>
        <w:t xml:space="preserve">Grade </w:t>
      </w:r>
      <w:r w:rsidRPr="00193BFE">
        <w:rPr>
          <w:b/>
          <w:color w:val="FF0000"/>
        </w:rPr>
        <w:t>A)</w:t>
      </w:r>
    </w:p>
    <w:p w14:paraId="480179C8" w14:textId="46650980" w:rsidR="00C42A07" w:rsidRPr="006663E8" w:rsidRDefault="009860A7" w:rsidP="006663E8">
      <w:pPr>
        <w:pStyle w:val="ListParagraph"/>
        <w:numPr>
          <w:ilvl w:val="0"/>
          <w:numId w:val="6"/>
        </w:numPr>
        <w:rPr>
          <w:b/>
          <w:color w:val="FF0000"/>
        </w:rPr>
      </w:pPr>
      <w:r w:rsidRPr="00193BFE">
        <w:rPr>
          <w:b/>
          <w:color w:val="FF0000"/>
        </w:rPr>
        <w:t>Optimize blood pressure control to reduce the risk or slow the progression of retinopathy (</w:t>
      </w:r>
      <w:r>
        <w:rPr>
          <w:b/>
          <w:color w:val="FF0000"/>
        </w:rPr>
        <w:t xml:space="preserve">Grade </w:t>
      </w:r>
      <w:r w:rsidRPr="00193BFE">
        <w:rPr>
          <w:b/>
          <w:color w:val="FF0000"/>
        </w:rPr>
        <w:t>A)</w:t>
      </w:r>
    </w:p>
    <w:p w14:paraId="2CB37874" w14:textId="0BBC99E2" w:rsidR="00293C16" w:rsidRPr="006663E8" w:rsidRDefault="00A3651B" w:rsidP="00A3651B">
      <w:pPr>
        <w:rPr>
          <w:b/>
          <w:color w:val="FF0000"/>
          <w:u w:val="single"/>
        </w:rPr>
      </w:pPr>
      <w:r w:rsidRPr="006663E8">
        <w:rPr>
          <w:b/>
          <w:color w:val="FF0000"/>
          <w:u w:val="single"/>
        </w:rPr>
        <w:t xml:space="preserve">American Geriatrics Society Guidelines </w:t>
      </w:r>
      <w:r w:rsidR="00C42A07" w:rsidRPr="006663E8">
        <w:rPr>
          <w:b/>
          <w:color w:val="FF0000"/>
          <w:u w:val="single"/>
        </w:rPr>
        <w:t>- 2003</w:t>
      </w:r>
    </w:p>
    <w:p w14:paraId="6BC013D4" w14:textId="1BD18C4A" w:rsidR="00A3651B" w:rsidRPr="00BF3CFF" w:rsidRDefault="00A3651B" w:rsidP="00A3651B">
      <w:pPr>
        <w:rPr>
          <w:b/>
          <w:color w:val="FF0000"/>
        </w:rPr>
      </w:pPr>
      <w:r w:rsidRPr="00BF3CFF">
        <w:rPr>
          <w:b/>
          <w:color w:val="FF0000"/>
        </w:rPr>
        <w:t>Eye Care Recommendations (Page S272)</w:t>
      </w:r>
      <w:r w:rsidR="008055F0" w:rsidRPr="00BF3CFF">
        <w:rPr>
          <w:b/>
          <w:color w:val="FF0000"/>
        </w:rPr>
        <w:t>:</w:t>
      </w:r>
    </w:p>
    <w:p w14:paraId="5D68205B" w14:textId="7ABC4E06" w:rsidR="00C42A07" w:rsidRPr="00193BFE" w:rsidRDefault="00C42A07" w:rsidP="008A70F0">
      <w:pPr>
        <w:pStyle w:val="ListParagraph"/>
        <w:numPr>
          <w:ilvl w:val="0"/>
          <w:numId w:val="11"/>
        </w:numPr>
        <w:rPr>
          <w:b/>
          <w:color w:val="FF0000"/>
        </w:rPr>
      </w:pPr>
      <w:r w:rsidRPr="00193BFE">
        <w:rPr>
          <w:b/>
          <w:color w:val="FF0000"/>
        </w:rPr>
        <w:t xml:space="preserve">The older adult who has new-onset </w:t>
      </w:r>
      <w:r w:rsidR="00CC7B15" w:rsidRPr="00193BFE">
        <w:rPr>
          <w:b/>
          <w:color w:val="FF0000"/>
        </w:rPr>
        <w:t xml:space="preserve">diabetes </w:t>
      </w:r>
      <w:r w:rsidRPr="00193BFE">
        <w:rPr>
          <w:b/>
          <w:color w:val="FF0000"/>
        </w:rPr>
        <w:t>should have an initial screening dilated-eye examination performed by an eye-care specialist with funduscopy training (</w:t>
      </w:r>
      <w:r w:rsidR="00193BFE">
        <w:rPr>
          <w:b/>
          <w:color w:val="FF0000"/>
        </w:rPr>
        <w:t xml:space="preserve">Grade </w:t>
      </w:r>
      <w:r w:rsidRPr="00193BFE">
        <w:rPr>
          <w:b/>
          <w:color w:val="FF0000"/>
        </w:rPr>
        <w:t>IIB)</w:t>
      </w:r>
    </w:p>
    <w:p w14:paraId="33E49D62" w14:textId="2F2177DB" w:rsidR="00FE6E14" w:rsidRPr="006663E8" w:rsidRDefault="00C42A07" w:rsidP="006663E8">
      <w:pPr>
        <w:pStyle w:val="ListParagraph"/>
        <w:numPr>
          <w:ilvl w:val="0"/>
          <w:numId w:val="11"/>
        </w:numPr>
        <w:spacing w:after="0" w:line="240" w:lineRule="auto"/>
        <w:rPr>
          <w:b/>
          <w:color w:val="FF0000"/>
        </w:rPr>
      </w:pPr>
      <w:r w:rsidRPr="00193BFE">
        <w:rPr>
          <w:b/>
          <w:color w:val="FF0000"/>
        </w:rPr>
        <w:t xml:space="preserve">The older adult who has </w:t>
      </w:r>
      <w:r w:rsidR="00CC7B15" w:rsidRPr="00193BFE">
        <w:rPr>
          <w:b/>
          <w:color w:val="FF0000"/>
        </w:rPr>
        <w:t xml:space="preserve">diabetes </w:t>
      </w:r>
      <w:r w:rsidRPr="00193BFE">
        <w:rPr>
          <w:b/>
          <w:color w:val="FF0000"/>
        </w:rPr>
        <w:t xml:space="preserve">and who is at high risk for eye disease (symptoms of eye disease present; evidence of retinopathy, glaucoma, or cataracts on an initial dilated-eye examination or subsequent examinations during the prior 2 years; </w:t>
      </w:r>
      <w:r w:rsidR="00CC7B15" w:rsidRPr="00193BFE">
        <w:rPr>
          <w:b/>
          <w:color w:val="FF0000"/>
        </w:rPr>
        <w:t xml:space="preserve">HbA1c </w:t>
      </w:r>
      <w:r w:rsidRPr="00193BFE">
        <w:rPr>
          <w:b/>
          <w:color w:val="FF0000"/>
        </w:rPr>
        <w:t xml:space="preserve">≥8.0%; type 1 </w:t>
      </w:r>
      <w:r w:rsidR="00CC7B15" w:rsidRPr="00193BFE">
        <w:rPr>
          <w:b/>
          <w:color w:val="FF0000"/>
        </w:rPr>
        <w:t>diabetes</w:t>
      </w:r>
      <w:r w:rsidRPr="00193BFE">
        <w:rPr>
          <w:b/>
          <w:color w:val="FF0000"/>
        </w:rPr>
        <w:t xml:space="preserve">; or blood pressure ≥140/80) on the prior examination should have a screening </w:t>
      </w:r>
      <w:r w:rsidRPr="00193BFE">
        <w:rPr>
          <w:b/>
          <w:color w:val="FF0000"/>
        </w:rPr>
        <w:lastRenderedPageBreak/>
        <w:t>dilated-eye examination performed by an eye-care specialist with funduscopy training at least annually. Persons at lower risk may have a dilated-eye examination at least every 2 years (</w:t>
      </w:r>
      <w:r w:rsidR="00193BFE">
        <w:rPr>
          <w:b/>
          <w:color w:val="FF0000"/>
        </w:rPr>
        <w:t xml:space="preserve">Grade </w:t>
      </w:r>
      <w:r w:rsidRPr="00193BFE">
        <w:rPr>
          <w:b/>
          <w:color w:val="FF0000"/>
        </w:rPr>
        <w:t>IIB)</w:t>
      </w:r>
    </w:p>
    <w:p w14:paraId="4B3141F0" w14:textId="14DC95F9" w:rsidR="00807A1C"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816A987" w14:textId="6D8D9A52" w:rsidR="00D17A8E" w:rsidRPr="006663E8" w:rsidRDefault="00D17A8E" w:rsidP="009860A7">
      <w:pPr>
        <w:ind w:left="0" w:firstLine="0"/>
        <w:rPr>
          <w:b/>
          <w:color w:val="FF0000"/>
          <w:u w:val="single"/>
        </w:rPr>
      </w:pPr>
      <w:r w:rsidRPr="006663E8">
        <w:rPr>
          <w:b/>
          <w:color w:val="FF0000"/>
          <w:u w:val="single"/>
        </w:rPr>
        <w:t>American Academy of Ophthalmology</w:t>
      </w:r>
      <w:r w:rsidR="00790762" w:rsidRPr="006663E8">
        <w:rPr>
          <w:b/>
          <w:color w:val="FF0000"/>
          <w:u w:val="single"/>
        </w:rPr>
        <w:t xml:space="preserve"> Grading System:</w:t>
      </w:r>
      <w:r w:rsidRPr="006663E8">
        <w:rPr>
          <w:b/>
          <w:color w:val="FF0000"/>
          <w:u w:val="single"/>
        </w:rPr>
        <w:t xml:space="preserve"> </w:t>
      </w:r>
    </w:p>
    <w:tbl>
      <w:tblPr>
        <w:tblStyle w:val="TableGrid"/>
        <w:tblW w:w="9450" w:type="dxa"/>
        <w:tblInd w:w="-5" w:type="dxa"/>
        <w:tblLook w:val="04A0" w:firstRow="1" w:lastRow="0" w:firstColumn="1" w:lastColumn="0" w:noHBand="0" w:noVBand="1"/>
      </w:tblPr>
      <w:tblGrid>
        <w:gridCol w:w="1890"/>
        <w:gridCol w:w="7560"/>
      </w:tblGrid>
      <w:tr w:rsidR="00934D26" w14:paraId="288ED8C6" w14:textId="77777777" w:rsidTr="008913FE">
        <w:tc>
          <w:tcPr>
            <w:tcW w:w="9450" w:type="dxa"/>
            <w:gridSpan w:val="2"/>
            <w:shd w:val="clear" w:color="auto" w:fill="D9D9D9" w:themeFill="background1" w:themeFillShade="D9"/>
          </w:tcPr>
          <w:p w14:paraId="542EF58C" w14:textId="0B1EE066" w:rsidR="00934D26" w:rsidRDefault="00934D26" w:rsidP="00934D26">
            <w:pPr>
              <w:ind w:left="0" w:firstLine="0"/>
              <w:jc w:val="center"/>
              <w:rPr>
                <w:b/>
                <w:color w:val="FF0000"/>
              </w:rPr>
            </w:pPr>
            <w:r w:rsidRPr="00934D26">
              <w:rPr>
                <w:b/>
                <w:color w:val="000000" w:themeColor="text1"/>
              </w:rPr>
              <w:t>Ratings of Importance</w:t>
            </w:r>
          </w:p>
        </w:tc>
      </w:tr>
      <w:tr w:rsidR="008913FE" w14:paraId="3F0C66B9" w14:textId="77777777" w:rsidTr="008913FE">
        <w:tc>
          <w:tcPr>
            <w:tcW w:w="1890" w:type="dxa"/>
          </w:tcPr>
          <w:p w14:paraId="0C52A011" w14:textId="5349FFB5" w:rsidR="00D93553" w:rsidRPr="00934D26" w:rsidRDefault="00934D26" w:rsidP="00934D26">
            <w:pPr>
              <w:ind w:left="0" w:firstLine="0"/>
              <w:jc w:val="center"/>
              <w:rPr>
                <w:b/>
                <w:color w:val="000000" w:themeColor="text1"/>
              </w:rPr>
            </w:pPr>
            <w:r w:rsidRPr="00934D26">
              <w:rPr>
                <w:b/>
                <w:color w:val="000000" w:themeColor="text1"/>
              </w:rPr>
              <w:t>Rating</w:t>
            </w:r>
          </w:p>
        </w:tc>
        <w:tc>
          <w:tcPr>
            <w:tcW w:w="7560" w:type="dxa"/>
          </w:tcPr>
          <w:p w14:paraId="58D3590F" w14:textId="3D720005" w:rsidR="00D93553" w:rsidRPr="00934D26" w:rsidRDefault="00D93553" w:rsidP="00934D26">
            <w:pPr>
              <w:ind w:left="0" w:firstLine="0"/>
              <w:jc w:val="center"/>
              <w:rPr>
                <w:b/>
                <w:color w:val="000000" w:themeColor="text1"/>
              </w:rPr>
            </w:pPr>
            <w:r w:rsidRPr="00934D26">
              <w:rPr>
                <w:b/>
                <w:color w:val="000000" w:themeColor="text1"/>
              </w:rPr>
              <w:t>Definition</w:t>
            </w:r>
          </w:p>
        </w:tc>
      </w:tr>
      <w:tr w:rsidR="00D93553" w14:paraId="3DCED63E" w14:textId="77777777" w:rsidTr="008913FE">
        <w:tc>
          <w:tcPr>
            <w:tcW w:w="1890" w:type="dxa"/>
          </w:tcPr>
          <w:p w14:paraId="0CD001F7" w14:textId="42FDE762" w:rsidR="00D93553" w:rsidRDefault="00D93553" w:rsidP="00934D26">
            <w:pPr>
              <w:ind w:left="0" w:firstLine="0"/>
              <w:jc w:val="center"/>
              <w:rPr>
                <w:b/>
                <w:color w:val="FF0000"/>
              </w:rPr>
            </w:pPr>
            <w:r>
              <w:rPr>
                <w:b/>
                <w:color w:val="FF0000"/>
              </w:rPr>
              <w:t>Level A</w:t>
            </w:r>
          </w:p>
        </w:tc>
        <w:tc>
          <w:tcPr>
            <w:tcW w:w="7560" w:type="dxa"/>
          </w:tcPr>
          <w:p w14:paraId="22E81DE0" w14:textId="22E91A28" w:rsidR="00D93553" w:rsidRDefault="00D93553" w:rsidP="00934D26">
            <w:pPr>
              <w:ind w:left="0" w:firstLine="0"/>
              <w:jc w:val="center"/>
              <w:rPr>
                <w:b/>
                <w:color w:val="FF0000"/>
              </w:rPr>
            </w:pPr>
            <w:r>
              <w:rPr>
                <w:b/>
                <w:color w:val="FF0000"/>
              </w:rPr>
              <w:t>Defined as Most Important</w:t>
            </w:r>
          </w:p>
        </w:tc>
      </w:tr>
    </w:tbl>
    <w:p w14:paraId="37EF3D8F" w14:textId="77777777" w:rsidR="00934D26" w:rsidRDefault="00934D26" w:rsidP="00E65F71">
      <w:pPr>
        <w:ind w:left="0" w:firstLine="0"/>
        <w:rPr>
          <w:b/>
          <w:color w:val="FF0000"/>
        </w:rPr>
      </w:pPr>
    </w:p>
    <w:tbl>
      <w:tblPr>
        <w:tblStyle w:val="TableGrid"/>
        <w:tblW w:w="9450" w:type="dxa"/>
        <w:tblInd w:w="-5" w:type="dxa"/>
        <w:tblLook w:val="04A0" w:firstRow="1" w:lastRow="0" w:firstColumn="1" w:lastColumn="0" w:noHBand="0" w:noVBand="1"/>
      </w:tblPr>
      <w:tblGrid>
        <w:gridCol w:w="1890"/>
        <w:gridCol w:w="7560"/>
      </w:tblGrid>
      <w:tr w:rsidR="00934D26" w14:paraId="72D620F0" w14:textId="77777777" w:rsidTr="008913FE">
        <w:tc>
          <w:tcPr>
            <w:tcW w:w="9450" w:type="dxa"/>
            <w:gridSpan w:val="2"/>
            <w:shd w:val="clear" w:color="auto" w:fill="D9D9D9" w:themeFill="background1" w:themeFillShade="D9"/>
          </w:tcPr>
          <w:p w14:paraId="6A44F775" w14:textId="1BBA846F" w:rsidR="00934D26" w:rsidRDefault="00934D26" w:rsidP="0095417E">
            <w:pPr>
              <w:ind w:left="0" w:firstLine="0"/>
              <w:jc w:val="center"/>
              <w:rPr>
                <w:b/>
                <w:color w:val="FF0000"/>
              </w:rPr>
            </w:pPr>
            <w:r w:rsidRPr="00934D26">
              <w:rPr>
                <w:b/>
                <w:color w:val="000000" w:themeColor="text1"/>
              </w:rPr>
              <w:t>Ratings of Strength of Evidence</w:t>
            </w:r>
          </w:p>
        </w:tc>
      </w:tr>
      <w:tr w:rsidR="00934D26" w14:paraId="04033F1F" w14:textId="77777777" w:rsidTr="008913FE">
        <w:tc>
          <w:tcPr>
            <w:tcW w:w="1890" w:type="dxa"/>
          </w:tcPr>
          <w:p w14:paraId="6992FB9B" w14:textId="32A20F60" w:rsidR="00934D26" w:rsidRPr="00934D26" w:rsidRDefault="00934D26" w:rsidP="00934D26">
            <w:pPr>
              <w:ind w:left="0" w:firstLine="0"/>
              <w:jc w:val="center"/>
              <w:rPr>
                <w:b/>
                <w:color w:val="000000" w:themeColor="text1"/>
              </w:rPr>
            </w:pPr>
            <w:r w:rsidRPr="00934D26">
              <w:rPr>
                <w:b/>
                <w:color w:val="000000" w:themeColor="text1"/>
              </w:rPr>
              <w:t>Rating</w:t>
            </w:r>
          </w:p>
        </w:tc>
        <w:tc>
          <w:tcPr>
            <w:tcW w:w="7560" w:type="dxa"/>
          </w:tcPr>
          <w:p w14:paraId="46CB658A" w14:textId="77777777" w:rsidR="00934D26" w:rsidRPr="00934D26" w:rsidRDefault="00934D26" w:rsidP="0095417E">
            <w:pPr>
              <w:ind w:left="0" w:firstLine="0"/>
              <w:jc w:val="center"/>
              <w:rPr>
                <w:b/>
                <w:color w:val="000000" w:themeColor="text1"/>
              </w:rPr>
            </w:pPr>
            <w:r w:rsidRPr="00934D26">
              <w:rPr>
                <w:b/>
                <w:color w:val="000000" w:themeColor="text1"/>
              </w:rPr>
              <w:t>Definition</w:t>
            </w:r>
          </w:p>
        </w:tc>
      </w:tr>
      <w:tr w:rsidR="00934D26" w14:paraId="1E6C9118" w14:textId="77777777" w:rsidTr="008913FE">
        <w:tc>
          <w:tcPr>
            <w:tcW w:w="1890" w:type="dxa"/>
          </w:tcPr>
          <w:p w14:paraId="0B992F87" w14:textId="77777777" w:rsidR="00934D26" w:rsidRDefault="00934D26" w:rsidP="00934D26">
            <w:pPr>
              <w:ind w:left="0" w:firstLine="0"/>
              <w:jc w:val="center"/>
              <w:rPr>
                <w:b/>
                <w:color w:val="FF0000"/>
              </w:rPr>
            </w:pPr>
            <w:r>
              <w:rPr>
                <w:b/>
                <w:color w:val="FF0000"/>
              </w:rPr>
              <w:t>Level I</w:t>
            </w:r>
          </w:p>
        </w:tc>
        <w:tc>
          <w:tcPr>
            <w:tcW w:w="7560" w:type="dxa"/>
          </w:tcPr>
          <w:p w14:paraId="0EC1086A" w14:textId="77777777" w:rsidR="00934D26" w:rsidRDefault="00934D26" w:rsidP="0095417E">
            <w:pPr>
              <w:ind w:left="0" w:firstLine="0"/>
              <w:rPr>
                <w:b/>
                <w:color w:val="FF0000"/>
              </w:rPr>
            </w:pPr>
            <w:r>
              <w:rPr>
                <w:b/>
                <w:color w:val="FF0000"/>
              </w:rPr>
              <w:t>I</w:t>
            </w:r>
            <w:r w:rsidRPr="008A70F0">
              <w:rPr>
                <w:b/>
                <w:color w:val="FF0000"/>
              </w:rPr>
              <w:t>ncludes evidence obtained from at least one properly conducted, well-designed, randomized, controlled trial. It could include a meta-analyses of randomized controlled trials</w:t>
            </w:r>
          </w:p>
        </w:tc>
      </w:tr>
      <w:tr w:rsidR="00934D26" w:rsidRPr="00D93553" w14:paraId="285F7D3E" w14:textId="77777777" w:rsidTr="008913FE">
        <w:tc>
          <w:tcPr>
            <w:tcW w:w="1890" w:type="dxa"/>
          </w:tcPr>
          <w:p w14:paraId="4606FD3E" w14:textId="77777777" w:rsidR="00934D26" w:rsidRDefault="00934D26" w:rsidP="00934D26">
            <w:pPr>
              <w:ind w:left="0" w:firstLine="0"/>
              <w:jc w:val="center"/>
              <w:rPr>
                <w:b/>
                <w:color w:val="FF0000"/>
              </w:rPr>
            </w:pPr>
            <w:r>
              <w:rPr>
                <w:b/>
                <w:color w:val="FF0000"/>
              </w:rPr>
              <w:t>Level II</w:t>
            </w:r>
          </w:p>
        </w:tc>
        <w:tc>
          <w:tcPr>
            <w:tcW w:w="7560" w:type="dxa"/>
          </w:tcPr>
          <w:p w14:paraId="152DFDDB" w14:textId="77777777" w:rsidR="00934D26" w:rsidRDefault="00934D26" w:rsidP="0095417E">
            <w:pPr>
              <w:ind w:left="0" w:firstLine="0"/>
              <w:rPr>
                <w:b/>
                <w:color w:val="FF0000"/>
              </w:rPr>
            </w:pPr>
            <w:r>
              <w:rPr>
                <w:b/>
                <w:color w:val="FF0000"/>
              </w:rPr>
              <w:t>I</w:t>
            </w:r>
            <w:r w:rsidRPr="008A70F0">
              <w:rPr>
                <w:b/>
                <w:color w:val="FF0000"/>
              </w:rPr>
              <w:t xml:space="preserve">ncludes evidence obtained from the following: </w:t>
            </w:r>
          </w:p>
          <w:p w14:paraId="2070753B" w14:textId="77777777" w:rsidR="00934D26" w:rsidRDefault="00934D26" w:rsidP="0095417E">
            <w:pPr>
              <w:pStyle w:val="ListParagraph"/>
              <w:numPr>
                <w:ilvl w:val="0"/>
                <w:numId w:val="32"/>
              </w:numPr>
              <w:rPr>
                <w:b/>
                <w:color w:val="FF0000"/>
              </w:rPr>
            </w:pPr>
            <w:r w:rsidRPr="00D93553">
              <w:rPr>
                <w:b/>
                <w:color w:val="FF0000"/>
              </w:rPr>
              <w:t xml:space="preserve">Well-designed </w:t>
            </w:r>
            <w:r>
              <w:rPr>
                <w:b/>
                <w:color w:val="FF0000"/>
              </w:rPr>
              <w:t>controlled trials without randomization</w:t>
            </w:r>
          </w:p>
          <w:p w14:paraId="154E1487" w14:textId="77777777" w:rsidR="00934D26" w:rsidRDefault="00934D26" w:rsidP="0095417E">
            <w:pPr>
              <w:pStyle w:val="ListParagraph"/>
              <w:numPr>
                <w:ilvl w:val="0"/>
                <w:numId w:val="32"/>
              </w:numPr>
              <w:rPr>
                <w:b/>
                <w:color w:val="FF0000"/>
              </w:rPr>
            </w:pPr>
            <w:r>
              <w:rPr>
                <w:b/>
                <w:color w:val="FF0000"/>
              </w:rPr>
              <w:t>Well-designed cohort</w:t>
            </w:r>
            <w:r w:rsidRPr="00D93553">
              <w:rPr>
                <w:b/>
                <w:color w:val="FF0000"/>
              </w:rPr>
              <w:t xml:space="preserve"> or case-control analytic studies, preferably from more than one center</w:t>
            </w:r>
            <w:r>
              <w:rPr>
                <w:b/>
                <w:color w:val="FF0000"/>
              </w:rPr>
              <w:t xml:space="preserve">, </w:t>
            </w:r>
            <w:r w:rsidRPr="00D93553">
              <w:rPr>
                <w:b/>
                <w:color w:val="FF0000"/>
              </w:rPr>
              <w:t xml:space="preserve"> </w:t>
            </w:r>
          </w:p>
          <w:p w14:paraId="6F764C71" w14:textId="77777777" w:rsidR="00934D26" w:rsidRPr="00D93553" w:rsidRDefault="00934D26" w:rsidP="0095417E">
            <w:pPr>
              <w:pStyle w:val="ListParagraph"/>
              <w:numPr>
                <w:ilvl w:val="0"/>
                <w:numId w:val="32"/>
              </w:numPr>
              <w:spacing w:after="0"/>
              <w:rPr>
                <w:b/>
                <w:color w:val="FF0000"/>
              </w:rPr>
            </w:pPr>
            <w:r w:rsidRPr="00D93553">
              <w:rPr>
                <w:b/>
                <w:color w:val="FF0000"/>
              </w:rPr>
              <w:t>Multiple-time series with or without the intervention</w:t>
            </w:r>
          </w:p>
        </w:tc>
      </w:tr>
      <w:tr w:rsidR="00934D26" w:rsidRPr="00D93553" w14:paraId="0181B51F" w14:textId="77777777" w:rsidTr="008913FE">
        <w:tc>
          <w:tcPr>
            <w:tcW w:w="1890" w:type="dxa"/>
          </w:tcPr>
          <w:p w14:paraId="72548677" w14:textId="77777777" w:rsidR="00934D26" w:rsidRDefault="00934D26" w:rsidP="00934D26">
            <w:pPr>
              <w:ind w:left="0" w:firstLine="0"/>
              <w:jc w:val="center"/>
              <w:rPr>
                <w:b/>
                <w:color w:val="FF0000"/>
              </w:rPr>
            </w:pPr>
            <w:r>
              <w:rPr>
                <w:b/>
                <w:color w:val="FF0000"/>
              </w:rPr>
              <w:t>Level III</w:t>
            </w:r>
          </w:p>
        </w:tc>
        <w:tc>
          <w:tcPr>
            <w:tcW w:w="7560" w:type="dxa"/>
          </w:tcPr>
          <w:p w14:paraId="2FB7865B" w14:textId="77777777" w:rsidR="00934D26" w:rsidRDefault="00934D26" w:rsidP="0095417E">
            <w:pPr>
              <w:ind w:left="0" w:firstLine="0"/>
              <w:rPr>
                <w:b/>
                <w:color w:val="FF0000"/>
              </w:rPr>
            </w:pPr>
            <w:r>
              <w:rPr>
                <w:b/>
                <w:color w:val="FF0000"/>
              </w:rPr>
              <w:t>I</w:t>
            </w:r>
            <w:r w:rsidRPr="008A70F0">
              <w:rPr>
                <w:b/>
                <w:color w:val="FF0000"/>
              </w:rPr>
              <w:t xml:space="preserve">ncludes evidence obtained from one of the following: </w:t>
            </w:r>
          </w:p>
          <w:p w14:paraId="2EAA261B" w14:textId="77777777" w:rsidR="00934D26" w:rsidRDefault="00934D26" w:rsidP="0095417E">
            <w:pPr>
              <w:pStyle w:val="ListParagraph"/>
              <w:numPr>
                <w:ilvl w:val="0"/>
                <w:numId w:val="31"/>
              </w:numPr>
              <w:rPr>
                <w:b/>
                <w:color w:val="FF0000"/>
              </w:rPr>
            </w:pPr>
            <w:r w:rsidRPr="00D93553">
              <w:rPr>
                <w:b/>
                <w:color w:val="FF0000"/>
              </w:rPr>
              <w:t xml:space="preserve">Descriptive studies, </w:t>
            </w:r>
          </w:p>
          <w:p w14:paraId="50849381" w14:textId="77777777" w:rsidR="00934D26" w:rsidRDefault="00934D26" w:rsidP="0095417E">
            <w:pPr>
              <w:pStyle w:val="ListParagraph"/>
              <w:numPr>
                <w:ilvl w:val="0"/>
                <w:numId w:val="31"/>
              </w:numPr>
              <w:rPr>
                <w:b/>
                <w:color w:val="FF0000"/>
              </w:rPr>
            </w:pPr>
            <w:r w:rsidRPr="00D93553">
              <w:rPr>
                <w:b/>
                <w:color w:val="FF0000"/>
              </w:rPr>
              <w:t xml:space="preserve">Case reports, </w:t>
            </w:r>
          </w:p>
          <w:p w14:paraId="091B9076" w14:textId="77777777" w:rsidR="00934D26" w:rsidRPr="00D93553" w:rsidRDefault="00934D26" w:rsidP="0095417E">
            <w:pPr>
              <w:pStyle w:val="ListParagraph"/>
              <w:numPr>
                <w:ilvl w:val="0"/>
                <w:numId w:val="31"/>
              </w:numPr>
              <w:spacing w:after="0"/>
              <w:rPr>
                <w:b/>
                <w:color w:val="FF0000"/>
              </w:rPr>
            </w:pPr>
            <w:r w:rsidRPr="00D93553">
              <w:rPr>
                <w:b/>
                <w:color w:val="FF0000"/>
              </w:rPr>
              <w:t>Reports or expert committees/organizations (e.g., PPP panel consensus with external peer review)</w:t>
            </w:r>
          </w:p>
        </w:tc>
      </w:tr>
    </w:tbl>
    <w:p w14:paraId="0AA41F92" w14:textId="77777777" w:rsidR="009860A7" w:rsidRDefault="009860A7" w:rsidP="00455FFA">
      <w:pPr>
        <w:autoSpaceDE w:val="0"/>
        <w:autoSpaceDN w:val="0"/>
        <w:adjustRightInd w:val="0"/>
        <w:ind w:left="0" w:firstLine="0"/>
        <w:rPr>
          <w:rFonts w:cs="AdvOT7b515deb"/>
          <w:b/>
          <w:color w:val="FF0000"/>
        </w:rPr>
      </w:pPr>
    </w:p>
    <w:p w14:paraId="3D7F0A9C" w14:textId="77777777" w:rsidR="009860A7" w:rsidRPr="006663E8" w:rsidRDefault="009860A7" w:rsidP="009860A7">
      <w:pPr>
        <w:autoSpaceDE w:val="0"/>
        <w:autoSpaceDN w:val="0"/>
        <w:adjustRightInd w:val="0"/>
        <w:ind w:left="0" w:firstLine="0"/>
        <w:rPr>
          <w:b/>
          <w:color w:val="FF0000"/>
          <w:u w:val="single"/>
        </w:rPr>
      </w:pPr>
      <w:r w:rsidRPr="006663E8">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9860A7" w14:paraId="6FB658BB" w14:textId="77777777" w:rsidTr="0095417E">
        <w:tc>
          <w:tcPr>
            <w:tcW w:w="1885" w:type="dxa"/>
            <w:shd w:val="clear" w:color="auto" w:fill="D9D9D9" w:themeFill="background1" w:themeFillShade="D9"/>
          </w:tcPr>
          <w:p w14:paraId="4DC6E61A"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Level of Evidence</w:t>
            </w:r>
          </w:p>
        </w:tc>
        <w:tc>
          <w:tcPr>
            <w:tcW w:w="7465" w:type="dxa"/>
            <w:shd w:val="clear" w:color="auto" w:fill="D9D9D9" w:themeFill="background1" w:themeFillShade="D9"/>
          </w:tcPr>
          <w:p w14:paraId="62764EB5"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Description</w:t>
            </w:r>
          </w:p>
        </w:tc>
      </w:tr>
      <w:tr w:rsidR="009860A7" w14:paraId="5DA3274F" w14:textId="77777777" w:rsidTr="0095417E">
        <w:tc>
          <w:tcPr>
            <w:tcW w:w="1885" w:type="dxa"/>
            <w:vMerge w:val="restart"/>
          </w:tcPr>
          <w:p w14:paraId="4176FC1D" w14:textId="77777777" w:rsidR="009860A7" w:rsidRDefault="009860A7" w:rsidP="0095417E">
            <w:pPr>
              <w:autoSpaceDE w:val="0"/>
              <w:autoSpaceDN w:val="0"/>
              <w:adjustRightInd w:val="0"/>
              <w:ind w:left="0" w:firstLine="0"/>
              <w:jc w:val="center"/>
              <w:rPr>
                <w:b/>
                <w:color w:val="FF0000"/>
              </w:rPr>
            </w:pPr>
            <w:r>
              <w:rPr>
                <w:b/>
                <w:color w:val="FF0000"/>
              </w:rPr>
              <w:t>A</w:t>
            </w:r>
          </w:p>
        </w:tc>
        <w:tc>
          <w:tcPr>
            <w:tcW w:w="7465" w:type="dxa"/>
          </w:tcPr>
          <w:p w14:paraId="0CB2B9E2" w14:textId="77777777" w:rsidR="009860A7" w:rsidRDefault="009860A7" w:rsidP="0095417E">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3F91C24F" w14:textId="77777777" w:rsidR="009860A7" w:rsidRDefault="009860A7" w:rsidP="0095417E">
            <w:pPr>
              <w:pStyle w:val="ListParagraph"/>
              <w:numPr>
                <w:ilvl w:val="0"/>
                <w:numId w:val="28"/>
              </w:numPr>
              <w:autoSpaceDE w:val="0"/>
              <w:autoSpaceDN w:val="0"/>
              <w:adjustRightInd w:val="0"/>
              <w:rPr>
                <w:b/>
                <w:color w:val="FF0000"/>
              </w:rPr>
            </w:pPr>
            <w:r w:rsidRPr="00D93553">
              <w:rPr>
                <w:b/>
                <w:color w:val="FF0000"/>
              </w:rPr>
              <w:t xml:space="preserve">Evidence from a well-conducted multicenter trial, </w:t>
            </w:r>
          </w:p>
          <w:p w14:paraId="55D814CF" w14:textId="77777777" w:rsidR="009860A7" w:rsidRPr="00D93553" w:rsidRDefault="009860A7" w:rsidP="0095417E">
            <w:pPr>
              <w:pStyle w:val="ListParagraph"/>
              <w:numPr>
                <w:ilvl w:val="0"/>
                <w:numId w:val="28"/>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9860A7" w14:paraId="32F8965B" w14:textId="77777777" w:rsidTr="0095417E">
        <w:tc>
          <w:tcPr>
            <w:tcW w:w="1885" w:type="dxa"/>
            <w:vMerge/>
          </w:tcPr>
          <w:p w14:paraId="5727E0EF" w14:textId="77777777" w:rsidR="009860A7" w:rsidRDefault="009860A7" w:rsidP="005B423C">
            <w:pPr>
              <w:autoSpaceDE w:val="0"/>
              <w:autoSpaceDN w:val="0"/>
              <w:adjustRightInd w:val="0"/>
              <w:ind w:left="0" w:firstLine="0"/>
              <w:jc w:val="center"/>
              <w:rPr>
                <w:b/>
                <w:color w:val="FF0000"/>
              </w:rPr>
            </w:pPr>
          </w:p>
        </w:tc>
        <w:tc>
          <w:tcPr>
            <w:tcW w:w="7465" w:type="dxa"/>
          </w:tcPr>
          <w:p w14:paraId="2FED057F" w14:textId="77777777" w:rsidR="009860A7" w:rsidRPr="00DF22D0" w:rsidRDefault="009860A7" w:rsidP="0095417E">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9860A7" w14:paraId="485D6844" w14:textId="77777777" w:rsidTr="0095417E">
        <w:tc>
          <w:tcPr>
            <w:tcW w:w="1885" w:type="dxa"/>
            <w:vMerge/>
          </w:tcPr>
          <w:p w14:paraId="05ACE3E6" w14:textId="77777777" w:rsidR="009860A7" w:rsidRDefault="009860A7" w:rsidP="005B423C">
            <w:pPr>
              <w:autoSpaceDE w:val="0"/>
              <w:autoSpaceDN w:val="0"/>
              <w:adjustRightInd w:val="0"/>
              <w:ind w:left="0" w:firstLine="0"/>
              <w:jc w:val="center"/>
              <w:rPr>
                <w:b/>
                <w:color w:val="FF0000"/>
              </w:rPr>
            </w:pPr>
          </w:p>
        </w:tc>
        <w:tc>
          <w:tcPr>
            <w:tcW w:w="7465" w:type="dxa"/>
          </w:tcPr>
          <w:p w14:paraId="54AFA2EE" w14:textId="77777777" w:rsidR="009860A7" w:rsidRDefault="009860A7" w:rsidP="0095417E">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710A5D06" w14:textId="77777777" w:rsidR="009860A7" w:rsidRDefault="009860A7" w:rsidP="0095417E">
            <w:pPr>
              <w:pStyle w:val="ListParagraph"/>
              <w:numPr>
                <w:ilvl w:val="0"/>
                <w:numId w:val="29"/>
              </w:numPr>
              <w:autoSpaceDE w:val="0"/>
              <w:autoSpaceDN w:val="0"/>
              <w:adjustRightInd w:val="0"/>
              <w:rPr>
                <w:b/>
                <w:color w:val="FF0000"/>
              </w:rPr>
            </w:pPr>
            <w:r w:rsidRPr="00D93553">
              <w:rPr>
                <w:b/>
                <w:color w:val="FF0000"/>
              </w:rPr>
              <w:t xml:space="preserve">Evidence from a well-conducted trial at one or more institutions, </w:t>
            </w:r>
          </w:p>
          <w:p w14:paraId="359FA3D8" w14:textId="77777777" w:rsidR="009860A7" w:rsidRPr="00D93553" w:rsidRDefault="009860A7" w:rsidP="0095417E">
            <w:pPr>
              <w:pStyle w:val="ListParagraph"/>
              <w:numPr>
                <w:ilvl w:val="0"/>
                <w:numId w:val="29"/>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9860A7" w14:paraId="1ABF7403" w14:textId="77777777" w:rsidTr="0095417E">
        <w:tc>
          <w:tcPr>
            <w:tcW w:w="1885" w:type="dxa"/>
            <w:vMerge w:val="restart"/>
          </w:tcPr>
          <w:p w14:paraId="4275C787" w14:textId="77777777" w:rsidR="009860A7" w:rsidRDefault="009860A7" w:rsidP="0095417E">
            <w:pPr>
              <w:autoSpaceDE w:val="0"/>
              <w:autoSpaceDN w:val="0"/>
              <w:adjustRightInd w:val="0"/>
              <w:ind w:left="0" w:firstLine="0"/>
              <w:jc w:val="center"/>
              <w:rPr>
                <w:b/>
                <w:color w:val="FF0000"/>
              </w:rPr>
            </w:pPr>
            <w:r>
              <w:rPr>
                <w:b/>
                <w:color w:val="FF0000"/>
              </w:rPr>
              <w:t>B</w:t>
            </w:r>
          </w:p>
        </w:tc>
        <w:tc>
          <w:tcPr>
            <w:tcW w:w="7465" w:type="dxa"/>
          </w:tcPr>
          <w:p w14:paraId="3B74632E" w14:textId="77777777" w:rsidR="009860A7" w:rsidRDefault="009860A7" w:rsidP="0095417E">
            <w:pPr>
              <w:autoSpaceDE w:val="0"/>
              <w:autoSpaceDN w:val="0"/>
              <w:adjustRightInd w:val="0"/>
              <w:ind w:left="0" w:firstLine="0"/>
              <w:rPr>
                <w:b/>
                <w:color w:val="FF0000"/>
              </w:rPr>
            </w:pPr>
            <w:r w:rsidRPr="000E205C">
              <w:rPr>
                <w:b/>
                <w:color w:val="FF0000"/>
              </w:rPr>
              <w:t xml:space="preserve">Supportive evidence from well-conducted cohort studies: </w:t>
            </w:r>
          </w:p>
          <w:p w14:paraId="7B0DAD14" w14:textId="77777777" w:rsidR="009860A7" w:rsidRDefault="009860A7" w:rsidP="0095417E">
            <w:pPr>
              <w:pStyle w:val="ListParagraph"/>
              <w:numPr>
                <w:ilvl w:val="0"/>
                <w:numId w:val="30"/>
              </w:numPr>
              <w:autoSpaceDE w:val="0"/>
              <w:autoSpaceDN w:val="0"/>
              <w:adjustRightInd w:val="0"/>
              <w:rPr>
                <w:b/>
                <w:color w:val="FF0000"/>
              </w:rPr>
            </w:pPr>
            <w:r w:rsidRPr="00D93553">
              <w:rPr>
                <w:b/>
                <w:color w:val="FF0000"/>
              </w:rPr>
              <w:t xml:space="preserve">Evidence from a well-conducted prospective cohort study or registry, </w:t>
            </w:r>
          </w:p>
          <w:p w14:paraId="56B5E282" w14:textId="77777777" w:rsidR="009860A7" w:rsidRPr="00D93553" w:rsidRDefault="009860A7" w:rsidP="0095417E">
            <w:pPr>
              <w:pStyle w:val="ListParagraph"/>
              <w:numPr>
                <w:ilvl w:val="0"/>
                <w:numId w:val="30"/>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9860A7" w14:paraId="1B5F5C51" w14:textId="77777777" w:rsidTr="0095417E">
        <w:tc>
          <w:tcPr>
            <w:tcW w:w="1885" w:type="dxa"/>
            <w:vMerge/>
          </w:tcPr>
          <w:p w14:paraId="3DD26850" w14:textId="77777777" w:rsidR="009860A7" w:rsidRDefault="009860A7" w:rsidP="005B423C">
            <w:pPr>
              <w:autoSpaceDE w:val="0"/>
              <w:autoSpaceDN w:val="0"/>
              <w:adjustRightInd w:val="0"/>
              <w:ind w:left="0" w:firstLine="0"/>
              <w:jc w:val="center"/>
              <w:rPr>
                <w:b/>
                <w:color w:val="FF0000"/>
              </w:rPr>
            </w:pPr>
          </w:p>
        </w:tc>
        <w:tc>
          <w:tcPr>
            <w:tcW w:w="7465" w:type="dxa"/>
          </w:tcPr>
          <w:p w14:paraId="4BF89B01" w14:textId="77777777" w:rsidR="009860A7" w:rsidRPr="00DF22D0" w:rsidRDefault="009860A7" w:rsidP="0095417E">
            <w:pPr>
              <w:autoSpaceDE w:val="0"/>
              <w:autoSpaceDN w:val="0"/>
              <w:adjustRightInd w:val="0"/>
              <w:rPr>
                <w:b/>
                <w:color w:val="FF0000"/>
              </w:rPr>
            </w:pPr>
            <w:r w:rsidRPr="00193BFE">
              <w:rPr>
                <w:b/>
                <w:color w:val="FF0000"/>
              </w:rPr>
              <w:t>Supportive evidence from a well-conducted case-control study</w:t>
            </w:r>
          </w:p>
        </w:tc>
      </w:tr>
      <w:tr w:rsidR="009860A7" w14:paraId="4DF13B19" w14:textId="77777777" w:rsidTr="0095417E">
        <w:tc>
          <w:tcPr>
            <w:tcW w:w="1885" w:type="dxa"/>
          </w:tcPr>
          <w:p w14:paraId="346558EE" w14:textId="77777777" w:rsidR="009860A7" w:rsidRDefault="009860A7" w:rsidP="0095417E">
            <w:pPr>
              <w:autoSpaceDE w:val="0"/>
              <w:autoSpaceDN w:val="0"/>
              <w:adjustRightInd w:val="0"/>
              <w:ind w:left="0" w:firstLine="0"/>
              <w:jc w:val="center"/>
              <w:rPr>
                <w:b/>
                <w:color w:val="FF0000"/>
              </w:rPr>
            </w:pPr>
            <w:r>
              <w:rPr>
                <w:b/>
                <w:color w:val="FF0000"/>
              </w:rPr>
              <w:t>E</w:t>
            </w:r>
          </w:p>
        </w:tc>
        <w:tc>
          <w:tcPr>
            <w:tcW w:w="7465" w:type="dxa"/>
          </w:tcPr>
          <w:p w14:paraId="2F118392" w14:textId="77777777" w:rsidR="009860A7" w:rsidRPr="00193BFE" w:rsidRDefault="009860A7" w:rsidP="0095417E">
            <w:pPr>
              <w:autoSpaceDE w:val="0"/>
              <w:autoSpaceDN w:val="0"/>
              <w:adjustRightInd w:val="0"/>
              <w:ind w:left="0" w:firstLine="0"/>
              <w:rPr>
                <w:b/>
                <w:color w:val="FF0000"/>
              </w:rPr>
            </w:pPr>
            <w:r w:rsidRPr="008A70F0">
              <w:rPr>
                <w:b/>
                <w:color w:val="FF0000"/>
              </w:rPr>
              <w:t>Expert consensus or clinical experience</w:t>
            </w:r>
          </w:p>
        </w:tc>
      </w:tr>
    </w:tbl>
    <w:p w14:paraId="3FE9EE37" w14:textId="77777777" w:rsidR="009860A7" w:rsidRDefault="009860A7" w:rsidP="00455FFA">
      <w:pPr>
        <w:autoSpaceDE w:val="0"/>
        <w:autoSpaceDN w:val="0"/>
        <w:adjustRightInd w:val="0"/>
        <w:ind w:left="0" w:firstLine="0"/>
        <w:rPr>
          <w:rFonts w:cs="AdvOT7b515deb"/>
          <w:b/>
          <w:color w:val="FF0000"/>
        </w:rPr>
      </w:pPr>
    </w:p>
    <w:p w14:paraId="4C3DC709" w14:textId="4E553D9A" w:rsidR="00934D26" w:rsidRPr="006663E8" w:rsidRDefault="00455FFA" w:rsidP="00455FFA">
      <w:pPr>
        <w:autoSpaceDE w:val="0"/>
        <w:autoSpaceDN w:val="0"/>
        <w:adjustRightInd w:val="0"/>
        <w:ind w:left="0" w:firstLine="0"/>
        <w:rPr>
          <w:rFonts w:cs="AdvOT7b515deb"/>
          <w:b/>
          <w:color w:val="FF0000"/>
          <w:u w:val="single"/>
        </w:rPr>
      </w:pPr>
      <w:r w:rsidRPr="006663E8">
        <w:rPr>
          <w:rFonts w:cs="AdvOT7b515deb"/>
          <w:b/>
          <w:color w:val="FF0000"/>
          <w:u w:val="single"/>
        </w:rPr>
        <w:t>American Geriatric Society Grading System:</w:t>
      </w:r>
    </w:p>
    <w:tbl>
      <w:tblPr>
        <w:tblStyle w:val="TableGrid"/>
        <w:tblW w:w="9445" w:type="dxa"/>
        <w:tblLook w:val="04A0" w:firstRow="1" w:lastRow="0" w:firstColumn="1" w:lastColumn="0" w:noHBand="0" w:noVBand="1"/>
      </w:tblPr>
      <w:tblGrid>
        <w:gridCol w:w="1885"/>
        <w:gridCol w:w="7560"/>
      </w:tblGrid>
      <w:tr w:rsidR="00934D26" w14:paraId="49B1B195" w14:textId="77777777" w:rsidTr="008913FE">
        <w:tc>
          <w:tcPr>
            <w:tcW w:w="9445" w:type="dxa"/>
            <w:gridSpan w:val="2"/>
            <w:shd w:val="clear" w:color="auto" w:fill="D9D9D9" w:themeFill="background1" w:themeFillShade="D9"/>
          </w:tcPr>
          <w:p w14:paraId="041F8EB0" w14:textId="6E673A17" w:rsidR="00934D26" w:rsidRPr="00934D26" w:rsidRDefault="00934D26" w:rsidP="00934D26">
            <w:pPr>
              <w:autoSpaceDE w:val="0"/>
              <w:autoSpaceDN w:val="0"/>
              <w:adjustRightInd w:val="0"/>
              <w:ind w:left="0" w:firstLine="0"/>
              <w:jc w:val="center"/>
              <w:rPr>
                <w:rFonts w:cs="AdvOT7b515deb"/>
                <w:b/>
                <w:color w:val="000000" w:themeColor="text1"/>
              </w:rPr>
            </w:pPr>
            <w:r w:rsidRPr="00934D26">
              <w:rPr>
                <w:rFonts w:cs="AdvOT7b515deb"/>
                <w:b/>
                <w:color w:val="000000" w:themeColor="text1"/>
              </w:rPr>
              <w:t>Quality of Evidence</w:t>
            </w:r>
          </w:p>
        </w:tc>
      </w:tr>
      <w:tr w:rsidR="00934D26" w14:paraId="49172B0D" w14:textId="77777777" w:rsidTr="008913FE">
        <w:tc>
          <w:tcPr>
            <w:tcW w:w="1885" w:type="dxa"/>
          </w:tcPr>
          <w:p w14:paraId="76EF5C78" w14:textId="772C8C66" w:rsidR="00934D26" w:rsidRPr="00934D26" w:rsidRDefault="00934D26" w:rsidP="00934D26">
            <w:pPr>
              <w:autoSpaceDE w:val="0"/>
              <w:autoSpaceDN w:val="0"/>
              <w:adjustRightInd w:val="0"/>
              <w:ind w:left="0" w:firstLine="0"/>
              <w:jc w:val="center"/>
              <w:rPr>
                <w:rFonts w:cs="AdvOT7b515deb"/>
                <w:b/>
                <w:color w:val="000000" w:themeColor="text1"/>
              </w:rPr>
            </w:pPr>
            <w:r w:rsidRPr="00934D26">
              <w:rPr>
                <w:rFonts w:cs="AdvOT7b515deb"/>
                <w:b/>
                <w:color w:val="000000" w:themeColor="text1"/>
              </w:rPr>
              <w:t>Level</w:t>
            </w:r>
          </w:p>
        </w:tc>
        <w:tc>
          <w:tcPr>
            <w:tcW w:w="7560" w:type="dxa"/>
          </w:tcPr>
          <w:p w14:paraId="57BB5776" w14:textId="092C78B9" w:rsidR="00934D26" w:rsidRPr="00934D26" w:rsidRDefault="00934D26" w:rsidP="00934D26">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5AC2635C" w14:textId="77777777" w:rsidTr="008913FE">
        <w:tc>
          <w:tcPr>
            <w:tcW w:w="1885" w:type="dxa"/>
          </w:tcPr>
          <w:p w14:paraId="6AE74325" w14:textId="6E6AA353" w:rsidR="00934D26" w:rsidRDefault="00934D26" w:rsidP="00934D26">
            <w:pPr>
              <w:autoSpaceDE w:val="0"/>
              <w:autoSpaceDN w:val="0"/>
              <w:adjustRightInd w:val="0"/>
              <w:ind w:left="0" w:firstLine="0"/>
              <w:jc w:val="center"/>
              <w:rPr>
                <w:rFonts w:cs="AdvOT7b515deb"/>
                <w:b/>
                <w:color w:val="FF0000"/>
              </w:rPr>
            </w:pPr>
            <w:r>
              <w:rPr>
                <w:rFonts w:cs="AdvOT7b515deb"/>
                <w:b/>
                <w:color w:val="FF0000"/>
              </w:rPr>
              <w:t>Level II</w:t>
            </w:r>
          </w:p>
        </w:tc>
        <w:tc>
          <w:tcPr>
            <w:tcW w:w="7560" w:type="dxa"/>
          </w:tcPr>
          <w:p w14:paraId="4507E3FE" w14:textId="0E898E20" w:rsidR="00934D26" w:rsidRDefault="00934D26" w:rsidP="00455FFA">
            <w:pPr>
              <w:autoSpaceDE w:val="0"/>
              <w:autoSpaceDN w:val="0"/>
              <w:adjustRightInd w:val="0"/>
              <w:ind w:left="0" w:firstLine="0"/>
              <w:rPr>
                <w:rFonts w:cs="AdvOT7b515deb"/>
                <w:b/>
                <w:color w:val="FF0000"/>
              </w:rPr>
            </w:pPr>
            <w:r w:rsidRPr="008A70F0">
              <w:rPr>
                <w:rFonts w:cs="AdvOT7b515deb"/>
                <w:b/>
                <w:color w:val="FF0000"/>
              </w:rPr>
              <w:t>Evidence from at least one well-designed clinical trial without randomization, from cohort or case controlled analytic studies, from multiple time-series studies, or from dramatic results in uncontrolled experiments</w:t>
            </w:r>
          </w:p>
        </w:tc>
      </w:tr>
    </w:tbl>
    <w:p w14:paraId="5BFE74E5" w14:textId="77777777" w:rsidR="00934D26" w:rsidRDefault="00934D26" w:rsidP="00455FFA">
      <w:pPr>
        <w:autoSpaceDE w:val="0"/>
        <w:autoSpaceDN w:val="0"/>
        <w:adjustRightInd w:val="0"/>
        <w:ind w:left="0" w:firstLine="0"/>
        <w:rPr>
          <w:rFonts w:cs="AdvOT7b515deb"/>
          <w:b/>
          <w:color w:val="FF0000"/>
        </w:rPr>
      </w:pPr>
    </w:p>
    <w:tbl>
      <w:tblPr>
        <w:tblStyle w:val="TableGrid"/>
        <w:tblW w:w="9445" w:type="dxa"/>
        <w:tblLook w:val="04A0" w:firstRow="1" w:lastRow="0" w:firstColumn="1" w:lastColumn="0" w:noHBand="0" w:noVBand="1"/>
      </w:tblPr>
      <w:tblGrid>
        <w:gridCol w:w="1885"/>
        <w:gridCol w:w="7560"/>
      </w:tblGrid>
      <w:tr w:rsidR="00934D26" w:rsidRPr="00934D26" w14:paraId="5610A9A3" w14:textId="77777777" w:rsidTr="008913FE">
        <w:tc>
          <w:tcPr>
            <w:tcW w:w="9445" w:type="dxa"/>
            <w:gridSpan w:val="2"/>
            <w:shd w:val="clear" w:color="auto" w:fill="D9D9D9" w:themeFill="background1" w:themeFillShade="D9"/>
          </w:tcPr>
          <w:p w14:paraId="21BFCC63" w14:textId="40D794FF"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 of Evidence</w:t>
            </w:r>
          </w:p>
        </w:tc>
      </w:tr>
      <w:tr w:rsidR="00934D26" w:rsidRPr="00934D26" w14:paraId="66954A29" w14:textId="77777777" w:rsidTr="008913FE">
        <w:tc>
          <w:tcPr>
            <w:tcW w:w="1885" w:type="dxa"/>
          </w:tcPr>
          <w:p w14:paraId="5848AA7B" w14:textId="0D191EF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w:t>
            </w:r>
          </w:p>
        </w:tc>
        <w:tc>
          <w:tcPr>
            <w:tcW w:w="7560" w:type="dxa"/>
          </w:tcPr>
          <w:p w14:paraId="76C10978"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4829EF79" w14:textId="77777777" w:rsidTr="008913FE">
        <w:tc>
          <w:tcPr>
            <w:tcW w:w="1885" w:type="dxa"/>
          </w:tcPr>
          <w:p w14:paraId="4949725E" w14:textId="661D7811" w:rsidR="00934D26" w:rsidRDefault="00934D26" w:rsidP="0095417E">
            <w:pPr>
              <w:autoSpaceDE w:val="0"/>
              <w:autoSpaceDN w:val="0"/>
              <w:adjustRightInd w:val="0"/>
              <w:ind w:left="0" w:firstLine="0"/>
              <w:jc w:val="center"/>
              <w:rPr>
                <w:rFonts w:cs="AdvOT7b515deb"/>
                <w:b/>
                <w:color w:val="FF0000"/>
              </w:rPr>
            </w:pPr>
            <w:r>
              <w:rPr>
                <w:rFonts w:cs="AdvOT7b515deb"/>
                <w:b/>
                <w:color w:val="FF0000"/>
              </w:rPr>
              <w:t>B</w:t>
            </w:r>
          </w:p>
        </w:tc>
        <w:tc>
          <w:tcPr>
            <w:tcW w:w="7560" w:type="dxa"/>
          </w:tcPr>
          <w:p w14:paraId="21B56D2C" w14:textId="6B21F139" w:rsidR="00934D26" w:rsidRDefault="00934D26" w:rsidP="0095417E">
            <w:pPr>
              <w:autoSpaceDE w:val="0"/>
              <w:autoSpaceDN w:val="0"/>
              <w:adjustRightInd w:val="0"/>
              <w:ind w:left="0" w:firstLine="0"/>
              <w:rPr>
                <w:rFonts w:cs="AdvOT7b515deb"/>
                <w:b/>
                <w:color w:val="FF0000"/>
              </w:rPr>
            </w:pPr>
            <w:r w:rsidRPr="008A70F0">
              <w:rPr>
                <w:b/>
                <w:color w:val="FF0000"/>
              </w:rPr>
              <w:t>Moderate evidence to support the use of a recommendation; clinicians should do this most of the time</w:t>
            </w:r>
          </w:p>
        </w:tc>
      </w:tr>
    </w:tbl>
    <w:p w14:paraId="2C7BBBE3" w14:textId="77777777"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5BA1717A" w14:textId="77777777" w:rsidR="00934D26" w:rsidRPr="006663E8" w:rsidRDefault="00934D26" w:rsidP="009860A7">
      <w:pPr>
        <w:ind w:left="0" w:firstLine="0"/>
        <w:rPr>
          <w:b/>
          <w:color w:val="FF0000"/>
          <w:u w:val="single"/>
        </w:rPr>
      </w:pPr>
      <w:r w:rsidRPr="006663E8">
        <w:rPr>
          <w:b/>
          <w:color w:val="FF0000"/>
          <w:u w:val="single"/>
        </w:rPr>
        <w:t xml:space="preserve">American Academy of Ophthalmology Grading System: </w:t>
      </w:r>
    </w:p>
    <w:tbl>
      <w:tblPr>
        <w:tblStyle w:val="TableGrid"/>
        <w:tblW w:w="9360" w:type="dxa"/>
        <w:tblInd w:w="-5" w:type="dxa"/>
        <w:tblLook w:val="04A0" w:firstRow="1" w:lastRow="0" w:firstColumn="1" w:lastColumn="0" w:noHBand="0" w:noVBand="1"/>
      </w:tblPr>
      <w:tblGrid>
        <w:gridCol w:w="1890"/>
        <w:gridCol w:w="7470"/>
      </w:tblGrid>
      <w:tr w:rsidR="00934D26" w14:paraId="5E63EADF" w14:textId="77777777" w:rsidTr="008913FE">
        <w:tc>
          <w:tcPr>
            <w:tcW w:w="9360" w:type="dxa"/>
            <w:gridSpan w:val="2"/>
            <w:shd w:val="clear" w:color="auto" w:fill="D9D9D9" w:themeFill="background1" w:themeFillShade="D9"/>
          </w:tcPr>
          <w:p w14:paraId="5E50D763" w14:textId="77F13868" w:rsidR="00934D26" w:rsidRPr="00934D26" w:rsidRDefault="00934D26" w:rsidP="0095417E">
            <w:pPr>
              <w:ind w:left="0" w:firstLine="0"/>
              <w:jc w:val="center"/>
              <w:rPr>
                <w:b/>
                <w:color w:val="000000" w:themeColor="text1"/>
              </w:rPr>
            </w:pPr>
            <w:r w:rsidRPr="00934D26">
              <w:rPr>
                <w:b/>
                <w:color w:val="000000" w:themeColor="text1"/>
              </w:rPr>
              <w:t xml:space="preserve">Ratings of Importance </w:t>
            </w:r>
          </w:p>
        </w:tc>
      </w:tr>
      <w:tr w:rsidR="00934D26" w14:paraId="5463008C" w14:textId="77777777" w:rsidTr="008913FE">
        <w:tc>
          <w:tcPr>
            <w:tcW w:w="1890" w:type="dxa"/>
          </w:tcPr>
          <w:p w14:paraId="5B8B482F" w14:textId="132F5689" w:rsidR="00934D26" w:rsidRPr="008913FE" w:rsidRDefault="00934D26" w:rsidP="00934D26">
            <w:pPr>
              <w:ind w:left="0" w:firstLine="0"/>
              <w:jc w:val="center"/>
              <w:rPr>
                <w:b/>
                <w:color w:val="000000" w:themeColor="text1"/>
              </w:rPr>
            </w:pPr>
            <w:r w:rsidRPr="008913FE">
              <w:rPr>
                <w:b/>
                <w:color w:val="000000" w:themeColor="text1"/>
              </w:rPr>
              <w:t>Rating</w:t>
            </w:r>
          </w:p>
        </w:tc>
        <w:tc>
          <w:tcPr>
            <w:tcW w:w="7470" w:type="dxa"/>
          </w:tcPr>
          <w:p w14:paraId="095D1E60" w14:textId="77777777" w:rsidR="00934D26" w:rsidRPr="008913FE" w:rsidRDefault="00934D26" w:rsidP="00934D26">
            <w:pPr>
              <w:ind w:left="0" w:firstLine="0"/>
              <w:jc w:val="center"/>
              <w:rPr>
                <w:b/>
                <w:color w:val="000000" w:themeColor="text1"/>
              </w:rPr>
            </w:pPr>
            <w:r w:rsidRPr="008913FE">
              <w:rPr>
                <w:b/>
                <w:color w:val="000000" w:themeColor="text1"/>
              </w:rPr>
              <w:t>Definition</w:t>
            </w:r>
          </w:p>
        </w:tc>
      </w:tr>
      <w:tr w:rsidR="00934D26" w14:paraId="402204CA" w14:textId="77777777" w:rsidTr="008913FE">
        <w:tc>
          <w:tcPr>
            <w:tcW w:w="1890" w:type="dxa"/>
          </w:tcPr>
          <w:p w14:paraId="7518D31F" w14:textId="5222B8FA" w:rsidR="00934D26" w:rsidRDefault="00934D26" w:rsidP="00934D26">
            <w:pPr>
              <w:ind w:left="0" w:firstLine="0"/>
              <w:jc w:val="center"/>
              <w:rPr>
                <w:b/>
                <w:color w:val="FF0000"/>
              </w:rPr>
            </w:pPr>
            <w:r>
              <w:rPr>
                <w:b/>
                <w:color w:val="FF0000"/>
              </w:rPr>
              <w:t>Level B</w:t>
            </w:r>
          </w:p>
        </w:tc>
        <w:tc>
          <w:tcPr>
            <w:tcW w:w="7470" w:type="dxa"/>
          </w:tcPr>
          <w:p w14:paraId="54684B6A" w14:textId="19FE2C0C" w:rsidR="00934D26" w:rsidRDefault="00934D26" w:rsidP="00934D26">
            <w:pPr>
              <w:ind w:left="0" w:firstLine="0"/>
              <w:jc w:val="center"/>
              <w:rPr>
                <w:b/>
                <w:color w:val="FF0000"/>
              </w:rPr>
            </w:pPr>
            <w:r>
              <w:rPr>
                <w:b/>
                <w:color w:val="FF0000"/>
              </w:rPr>
              <w:t>D</w:t>
            </w:r>
            <w:r w:rsidRPr="008A70F0">
              <w:rPr>
                <w:b/>
                <w:color w:val="FF0000"/>
              </w:rPr>
              <w:t>efined as moderately important</w:t>
            </w:r>
          </w:p>
        </w:tc>
      </w:tr>
      <w:tr w:rsidR="00934D26" w14:paraId="7F223662" w14:textId="77777777" w:rsidTr="008913FE">
        <w:tc>
          <w:tcPr>
            <w:tcW w:w="1890" w:type="dxa"/>
          </w:tcPr>
          <w:p w14:paraId="31805A81" w14:textId="5E8D4CD4" w:rsidR="00934D26" w:rsidRDefault="00934D26" w:rsidP="00934D26">
            <w:pPr>
              <w:ind w:left="0" w:firstLine="0"/>
              <w:jc w:val="center"/>
              <w:rPr>
                <w:b/>
                <w:color w:val="FF0000"/>
              </w:rPr>
            </w:pPr>
            <w:r>
              <w:rPr>
                <w:b/>
                <w:color w:val="FF0000"/>
              </w:rPr>
              <w:t>Level C</w:t>
            </w:r>
          </w:p>
        </w:tc>
        <w:tc>
          <w:tcPr>
            <w:tcW w:w="7470" w:type="dxa"/>
          </w:tcPr>
          <w:p w14:paraId="241CC79A" w14:textId="4D32263A" w:rsidR="00934D26" w:rsidRDefault="00934D26" w:rsidP="00934D26">
            <w:pPr>
              <w:ind w:left="0" w:firstLine="0"/>
              <w:jc w:val="center"/>
              <w:rPr>
                <w:b/>
                <w:color w:val="FF0000"/>
              </w:rPr>
            </w:pPr>
            <w:r>
              <w:rPr>
                <w:b/>
                <w:color w:val="FF0000"/>
              </w:rPr>
              <w:t>D</w:t>
            </w:r>
            <w:r w:rsidRPr="008A70F0">
              <w:rPr>
                <w:b/>
                <w:color w:val="FF0000"/>
              </w:rPr>
              <w:t>efined as relevant, but not critical</w:t>
            </w:r>
          </w:p>
        </w:tc>
      </w:tr>
    </w:tbl>
    <w:p w14:paraId="7566D7C7" w14:textId="77777777" w:rsidR="008913FE" w:rsidRDefault="008913FE" w:rsidP="00B23953">
      <w:pPr>
        <w:autoSpaceDE w:val="0"/>
        <w:autoSpaceDN w:val="0"/>
        <w:adjustRightInd w:val="0"/>
        <w:ind w:left="0" w:firstLine="0"/>
        <w:rPr>
          <w:rFonts w:ascii="AdvOT7b515deb" w:hAnsi="AdvOT7b515deb" w:cs="AdvOT7b515deb"/>
          <w:b/>
        </w:rPr>
      </w:pPr>
    </w:p>
    <w:p w14:paraId="5308E065" w14:textId="77777777" w:rsidR="009860A7" w:rsidRPr="006663E8" w:rsidRDefault="009860A7" w:rsidP="009860A7">
      <w:pPr>
        <w:autoSpaceDE w:val="0"/>
        <w:autoSpaceDN w:val="0"/>
        <w:adjustRightInd w:val="0"/>
        <w:ind w:left="0" w:firstLine="0"/>
        <w:rPr>
          <w:b/>
          <w:color w:val="FF0000"/>
          <w:u w:val="single"/>
        </w:rPr>
      </w:pPr>
      <w:r w:rsidRPr="006663E8">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9860A7" w14:paraId="452762AB" w14:textId="77777777" w:rsidTr="0095417E">
        <w:tc>
          <w:tcPr>
            <w:tcW w:w="1885" w:type="dxa"/>
            <w:tcBorders>
              <w:bottom w:val="single" w:sz="4" w:space="0" w:color="auto"/>
            </w:tcBorders>
            <w:shd w:val="clear" w:color="auto" w:fill="D9D9D9" w:themeFill="background1" w:themeFillShade="D9"/>
          </w:tcPr>
          <w:p w14:paraId="1695539E"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Grade</w:t>
            </w:r>
          </w:p>
        </w:tc>
        <w:tc>
          <w:tcPr>
            <w:tcW w:w="7465" w:type="dxa"/>
            <w:shd w:val="clear" w:color="auto" w:fill="D9D9D9" w:themeFill="background1" w:themeFillShade="D9"/>
          </w:tcPr>
          <w:p w14:paraId="79B58E77"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Level of Evidence</w:t>
            </w:r>
          </w:p>
        </w:tc>
      </w:tr>
      <w:tr w:rsidR="009860A7" w14:paraId="08F269E8" w14:textId="77777777" w:rsidTr="0095417E">
        <w:tc>
          <w:tcPr>
            <w:tcW w:w="1885" w:type="dxa"/>
            <w:vMerge w:val="restart"/>
            <w:tcBorders>
              <w:top w:val="single" w:sz="4" w:space="0" w:color="auto"/>
              <w:left w:val="single" w:sz="4" w:space="0" w:color="auto"/>
              <w:bottom w:val="single" w:sz="4" w:space="0" w:color="auto"/>
              <w:right w:val="single" w:sz="4" w:space="0" w:color="auto"/>
            </w:tcBorders>
          </w:tcPr>
          <w:p w14:paraId="13010248" w14:textId="77777777" w:rsidR="009860A7" w:rsidRDefault="009860A7" w:rsidP="0095417E">
            <w:pPr>
              <w:autoSpaceDE w:val="0"/>
              <w:autoSpaceDN w:val="0"/>
              <w:adjustRightInd w:val="0"/>
              <w:ind w:left="0" w:firstLine="0"/>
              <w:jc w:val="center"/>
              <w:rPr>
                <w:b/>
                <w:color w:val="FF0000"/>
              </w:rPr>
            </w:pPr>
            <w:r>
              <w:rPr>
                <w:b/>
                <w:color w:val="FF0000"/>
              </w:rPr>
              <w:t>C</w:t>
            </w:r>
          </w:p>
        </w:tc>
        <w:tc>
          <w:tcPr>
            <w:tcW w:w="7465" w:type="dxa"/>
            <w:tcBorders>
              <w:left w:val="single" w:sz="4" w:space="0" w:color="auto"/>
            </w:tcBorders>
          </w:tcPr>
          <w:p w14:paraId="28C13490" w14:textId="77777777" w:rsidR="009860A7" w:rsidRDefault="009860A7" w:rsidP="0095417E">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170A38D4" w14:textId="77777777" w:rsidR="009860A7" w:rsidRDefault="009860A7" w:rsidP="0095417E">
            <w:pPr>
              <w:pStyle w:val="ListParagraph"/>
              <w:numPr>
                <w:ilvl w:val="0"/>
                <w:numId w:val="27"/>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7E32DF8C" w14:textId="77777777" w:rsidR="009860A7" w:rsidRDefault="009860A7" w:rsidP="0095417E">
            <w:pPr>
              <w:pStyle w:val="ListParagraph"/>
              <w:numPr>
                <w:ilvl w:val="0"/>
                <w:numId w:val="27"/>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00B70974" w14:textId="77777777" w:rsidR="009860A7" w:rsidRPr="000E205C" w:rsidRDefault="009860A7" w:rsidP="0095417E">
            <w:pPr>
              <w:pStyle w:val="ListParagraph"/>
              <w:numPr>
                <w:ilvl w:val="0"/>
                <w:numId w:val="27"/>
              </w:numPr>
              <w:autoSpaceDE w:val="0"/>
              <w:autoSpaceDN w:val="0"/>
              <w:adjustRightInd w:val="0"/>
              <w:spacing w:after="0"/>
              <w:rPr>
                <w:b/>
                <w:color w:val="FF0000"/>
              </w:rPr>
            </w:pPr>
            <w:r w:rsidRPr="000E205C">
              <w:rPr>
                <w:b/>
                <w:color w:val="FF0000"/>
              </w:rPr>
              <w:t>Evidence from case series or case reports</w:t>
            </w:r>
          </w:p>
        </w:tc>
      </w:tr>
      <w:tr w:rsidR="009860A7" w14:paraId="1477963D" w14:textId="77777777" w:rsidTr="0095417E">
        <w:tc>
          <w:tcPr>
            <w:tcW w:w="1885" w:type="dxa"/>
            <w:vMerge/>
            <w:tcBorders>
              <w:top w:val="single" w:sz="4" w:space="0" w:color="auto"/>
              <w:left w:val="single" w:sz="4" w:space="0" w:color="auto"/>
              <w:bottom w:val="single" w:sz="4" w:space="0" w:color="auto"/>
              <w:right w:val="single" w:sz="4" w:space="0" w:color="auto"/>
            </w:tcBorders>
          </w:tcPr>
          <w:p w14:paraId="56D596B0" w14:textId="77777777" w:rsidR="009860A7" w:rsidRDefault="009860A7" w:rsidP="0095417E">
            <w:pPr>
              <w:autoSpaceDE w:val="0"/>
              <w:autoSpaceDN w:val="0"/>
              <w:adjustRightInd w:val="0"/>
              <w:ind w:left="0" w:firstLine="0"/>
              <w:rPr>
                <w:b/>
                <w:color w:val="FF0000"/>
              </w:rPr>
            </w:pPr>
          </w:p>
        </w:tc>
        <w:tc>
          <w:tcPr>
            <w:tcW w:w="7465" w:type="dxa"/>
            <w:tcBorders>
              <w:left w:val="single" w:sz="4" w:space="0" w:color="auto"/>
            </w:tcBorders>
          </w:tcPr>
          <w:p w14:paraId="5B02C620" w14:textId="77777777" w:rsidR="009860A7" w:rsidRPr="008A70F0" w:rsidRDefault="009860A7" w:rsidP="0095417E">
            <w:pPr>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40D4AC6D" w14:textId="77777777" w:rsidR="009860A7" w:rsidRDefault="009860A7" w:rsidP="00B23953">
      <w:pPr>
        <w:autoSpaceDE w:val="0"/>
        <w:autoSpaceDN w:val="0"/>
        <w:adjustRightInd w:val="0"/>
        <w:ind w:left="0" w:firstLine="0"/>
        <w:rPr>
          <w:rFonts w:ascii="AdvOT7b515deb" w:hAnsi="AdvOT7b515deb" w:cs="AdvOT7b515deb"/>
          <w:b/>
        </w:rPr>
      </w:pPr>
    </w:p>
    <w:p w14:paraId="18D07E4A" w14:textId="77777777" w:rsidR="00934D26" w:rsidRDefault="00934D26" w:rsidP="00934D26">
      <w:pPr>
        <w:autoSpaceDE w:val="0"/>
        <w:autoSpaceDN w:val="0"/>
        <w:adjustRightInd w:val="0"/>
        <w:ind w:left="0" w:firstLine="0"/>
        <w:rPr>
          <w:rFonts w:cs="AdvOT7b515deb"/>
          <w:b/>
          <w:color w:val="FF0000"/>
        </w:rPr>
      </w:pPr>
      <w:r w:rsidRPr="006663E8">
        <w:rPr>
          <w:rFonts w:cs="AdvOT7b515deb"/>
          <w:b/>
          <w:color w:val="FF0000"/>
          <w:u w:val="single"/>
        </w:rPr>
        <w:t>American Geriatric Society Grading System</w:t>
      </w:r>
      <w:r w:rsidRPr="008A70F0">
        <w:rPr>
          <w:rFonts w:cs="AdvOT7b515deb"/>
          <w:b/>
          <w:color w:val="FF0000"/>
        </w:rPr>
        <w:t>:</w:t>
      </w:r>
    </w:p>
    <w:tbl>
      <w:tblPr>
        <w:tblStyle w:val="TableGrid"/>
        <w:tblW w:w="9355" w:type="dxa"/>
        <w:tblLook w:val="04A0" w:firstRow="1" w:lastRow="0" w:firstColumn="1" w:lastColumn="0" w:noHBand="0" w:noVBand="1"/>
      </w:tblPr>
      <w:tblGrid>
        <w:gridCol w:w="1885"/>
        <w:gridCol w:w="7470"/>
      </w:tblGrid>
      <w:tr w:rsidR="00934D26" w14:paraId="6784D34C" w14:textId="77777777" w:rsidTr="008913FE">
        <w:tc>
          <w:tcPr>
            <w:tcW w:w="9355" w:type="dxa"/>
            <w:gridSpan w:val="2"/>
            <w:shd w:val="clear" w:color="auto" w:fill="D9D9D9" w:themeFill="background1" w:themeFillShade="D9"/>
          </w:tcPr>
          <w:p w14:paraId="11899E26"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Quality of Evidence</w:t>
            </w:r>
          </w:p>
        </w:tc>
      </w:tr>
      <w:tr w:rsidR="00934D26" w14:paraId="67D2F9B3" w14:textId="77777777" w:rsidTr="008913FE">
        <w:tc>
          <w:tcPr>
            <w:tcW w:w="1885" w:type="dxa"/>
          </w:tcPr>
          <w:p w14:paraId="6DAAECFD"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Level</w:t>
            </w:r>
          </w:p>
        </w:tc>
        <w:tc>
          <w:tcPr>
            <w:tcW w:w="7470" w:type="dxa"/>
          </w:tcPr>
          <w:p w14:paraId="515292B5"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1B09B2CE" w14:textId="77777777" w:rsidTr="008913FE">
        <w:tc>
          <w:tcPr>
            <w:tcW w:w="1885" w:type="dxa"/>
          </w:tcPr>
          <w:p w14:paraId="23C240F7"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Level I</w:t>
            </w:r>
          </w:p>
        </w:tc>
        <w:tc>
          <w:tcPr>
            <w:tcW w:w="7470" w:type="dxa"/>
          </w:tcPr>
          <w:p w14:paraId="6E42FDA6" w14:textId="03B13649"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Evidence from at least one properly designed randomized, controlled trial</w:t>
            </w:r>
          </w:p>
        </w:tc>
      </w:tr>
      <w:tr w:rsidR="00934D26" w14:paraId="5E7BE737" w14:textId="77777777" w:rsidTr="008913FE">
        <w:tc>
          <w:tcPr>
            <w:tcW w:w="1885" w:type="dxa"/>
          </w:tcPr>
          <w:p w14:paraId="6C463706"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Level III</w:t>
            </w:r>
          </w:p>
        </w:tc>
        <w:tc>
          <w:tcPr>
            <w:tcW w:w="7470" w:type="dxa"/>
          </w:tcPr>
          <w:p w14:paraId="5CB9C9B4" w14:textId="57EE3998" w:rsidR="00934D26" w:rsidRDefault="00934D26" w:rsidP="0095417E">
            <w:pPr>
              <w:autoSpaceDE w:val="0"/>
              <w:autoSpaceDN w:val="0"/>
              <w:adjustRightInd w:val="0"/>
              <w:ind w:left="0" w:firstLine="0"/>
              <w:rPr>
                <w:rFonts w:cs="AdvOT7b515deb"/>
                <w:b/>
                <w:color w:val="FF0000"/>
              </w:rPr>
            </w:pPr>
            <w:r w:rsidRPr="008A70F0">
              <w:rPr>
                <w:b/>
                <w:color w:val="FF0000"/>
              </w:rPr>
              <w:t>Evidence from respected authorities, based on clinical experience, descriptive studies, or reports of expert committee</w:t>
            </w:r>
          </w:p>
        </w:tc>
      </w:tr>
    </w:tbl>
    <w:p w14:paraId="15BC9C55" w14:textId="77777777" w:rsidR="00934D26" w:rsidRDefault="00934D26" w:rsidP="00934D26">
      <w:pPr>
        <w:autoSpaceDE w:val="0"/>
        <w:autoSpaceDN w:val="0"/>
        <w:adjustRightInd w:val="0"/>
        <w:ind w:left="0" w:firstLine="0"/>
        <w:rPr>
          <w:rFonts w:cs="AdvOT7b515deb"/>
          <w:b/>
          <w:color w:val="FF0000"/>
        </w:rPr>
      </w:pPr>
    </w:p>
    <w:tbl>
      <w:tblPr>
        <w:tblStyle w:val="TableGrid"/>
        <w:tblW w:w="9355" w:type="dxa"/>
        <w:tblLook w:val="04A0" w:firstRow="1" w:lastRow="0" w:firstColumn="1" w:lastColumn="0" w:noHBand="0" w:noVBand="1"/>
      </w:tblPr>
      <w:tblGrid>
        <w:gridCol w:w="1885"/>
        <w:gridCol w:w="7470"/>
      </w:tblGrid>
      <w:tr w:rsidR="00934D26" w:rsidRPr="00934D26" w14:paraId="71F7D5AA" w14:textId="77777777" w:rsidTr="008913FE">
        <w:tc>
          <w:tcPr>
            <w:tcW w:w="9355" w:type="dxa"/>
            <w:gridSpan w:val="2"/>
            <w:shd w:val="clear" w:color="auto" w:fill="D9D9D9" w:themeFill="background1" w:themeFillShade="D9"/>
          </w:tcPr>
          <w:p w14:paraId="7FC6354D"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 of Evidence</w:t>
            </w:r>
          </w:p>
        </w:tc>
      </w:tr>
      <w:tr w:rsidR="00934D26" w:rsidRPr="00934D26" w14:paraId="74DB81A0" w14:textId="77777777" w:rsidTr="008913FE">
        <w:tc>
          <w:tcPr>
            <w:tcW w:w="1885" w:type="dxa"/>
          </w:tcPr>
          <w:p w14:paraId="4BCCBCFD"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w:t>
            </w:r>
          </w:p>
        </w:tc>
        <w:tc>
          <w:tcPr>
            <w:tcW w:w="7470" w:type="dxa"/>
          </w:tcPr>
          <w:p w14:paraId="087B14D9"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2ADE7F69" w14:textId="77777777" w:rsidTr="008913FE">
        <w:tc>
          <w:tcPr>
            <w:tcW w:w="1885" w:type="dxa"/>
          </w:tcPr>
          <w:p w14:paraId="2408CB31"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A</w:t>
            </w:r>
          </w:p>
        </w:tc>
        <w:tc>
          <w:tcPr>
            <w:tcW w:w="7470" w:type="dxa"/>
          </w:tcPr>
          <w:p w14:paraId="0067D838" w14:textId="6D220C9C"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Good evidence to support the use of recommendation; clinicians should do this all the time</w:t>
            </w:r>
          </w:p>
        </w:tc>
      </w:tr>
      <w:tr w:rsidR="00934D26" w14:paraId="6E64D8C6" w14:textId="77777777" w:rsidTr="008913FE">
        <w:tc>
          <w:tcPr>
            <w:tcW w:w="1885" w:type="dxa"/>
          </w:tcPr>
          <w:p w14:paraId="485C6457"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C</w:t>
            </w:r>
          </w:p>
        </w:tc>
        <w:tc>
          <w:tcPr>
            <w:tcW w:w="7470" w:type="dxa"/>
          </w:tcPr>
          <w:p w14:paraId="1B823CD8" w14:textId="19EFD32A"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Poor evidence to support or to reject the use of a recommendation; clinicians may or may not follow the recommendation</w:t>
            </w:r>
          </w:p>
        </w:tc>
      </w:tr>
      <w:tr w:rsidR="00934D26" w14:paraId="2E71E335" w14:textId="77777777" w:rsidTr="008913FE">
        <w:tc>
          <w:tcPr>
            <w:tcW w:w="1885" w:type="dxa"/>
          </w:tcPr>
          <w:p w14:paraId="2DDD0783"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lastRenderedPageBreak/>
              <w:t>D</w:t>
            </w:r>
          </w:p>
        </w:tc>
        <w:tc>
          <w:tcPr>
            <w:tcW w:w="7470" w:type="dxa"/>
          </w:tcPr>
          <w:p w14:paraId="1375EF81" w14:textId="26238221"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Moderate evidence against the use of a recommendation; clinicians should not do this</w:t>
            </w:r>
          </w:p>
        </w:tc>
      </w:tr>
      <w:tr w:rsidR="00934D26" w14:paraId="68C46196" w14:textId="77777777" w:rsidTr="008913FE">
        <w:tc>
          <w:tcPr>
            <w:tcW w:w="1885" w:type="dxa"/>
          </w:tcPr>
          <w:p w14:paraId="62263CB2"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E</w:t>
            </w:r>
          </w:p>
        </w:tc>
        <w:tc>
          <w:tcPr>
            <w:tcW w:w="7470" w:type="dxa"/>
          </w:tcPr>
          <w:p w14:paraId="6FF36DB3" w14:textId="27D8D5AC"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Good evidence against the use of a recommendation; clinicians should not do this</w:t>
            </w:r>
          </w:p>
        </w:tc>
      </w:tr>
    </w:tbl>
    <w:p w14:paraId="07794FE5" w14:textId="77777777" w:rsidR="008055F0" w:rsidRDefault="008055F0" w:rsidP="00B23953">
      <w:pPr>
        <w:autoSpaceDE w:val="0"/>
        <w:autoSpaceDN w:val="0"/>
        <w:adjustRightInd w:val="0"/>
        <w:ind w:left="0" w:firstLine="0"/>
        <w:rPr>
          <w:rFonts w:ascii="AdvOT7b515deb" w:hAnsi="AdvOT7b515deb" w:cs="AdvOT7b515deb"/>
          <w:sz w:val="16"/>
          <w:szCs w:val="16"/>
        </w:rPr>
      </w:pPr>
    </w:p>
    <w:p w14:paraId="21E3B255"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1218F17" w14:textId="77777777" w:rsidR="00BF3CFF" w:rsidRPr="008A70F0" w:rsidRDefault="00BF3CFF" w:rsidP="00BF3CFF">
      <w:pPr>
        <w:rPr>
          <w:rStyle w:val="Style1"/>
          <w:b/>
          <w:color w:val="FF0000"/>
        </w:rPr>
      </w:pPr>
      <w:r w:rsidRPr="008A70F0">
        <w:rPr>
          <w:rStyle w:val="Style1"/>
          <w:b/>
          <w:color w:val="FF0000"/>
        </w:rPr>
        <w:t>Not applicable.</w:t>
      </w:r>
    </w:p>
    <w:p w14:paraId="373D2991"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0706C7A" w14:textId="0BE2E1B2" w:rsidR="00FC32D3" w:rsidRPr="000C06AB" w:rsidRDefault="009849E3" w:rsidP="00FC32D3">
      <w:pPr>
        <w:ind w:left="720" w:hanging="432"/>
        <w:rPr>
          <w:b/>
        </w:rPr>
      </w:pPr>
      <w:sdt>
        <w:sdtPr>
          <w:rPr>
            <w:bCs/>
            <w:color w:val="0000FF"/>
            <w:highlight w:val="yellow"/>
          </w:rPr>
          <w:id w:val="-1346319738"/>
          <w14:checkbox>
            <w14:checked w14:val="1"/>
            <w14:checkedState w14:val="2612" w14:font="MS Gothic"/>
            <w14:uncheckedState w14:val="2610" w14:font="MS Gothic"/>
          </w14:checkbox>
        </w:sdtPr>
        <w:sdtEndPr/>
        <w:sdtContent>
          <w:r w:rsidR="000C06AB" w:rsidRPr="00116097">
            <w:rPr>
              <w:rFonts w:ascii="MS Gothic" w:eastAsia="MS Gothic" w:hAnsi="MS Gothic" w:cs="MS Gothic" w:hint="eastAsia"/>
              <w:bCs/>
              <w:color w:val="0000FF"/>
              <w:highlight w:val="yellow"/>
            </w:rPr>
            <w:t>☒</w:t>
          </w:r>
        </w:sdtContent>
      </w:sdt>
      <w:r w:rsidR="00FC32D3" w:rsidRPr="00116097">
        <w:rPr>
          <w:b/>
          <w:highlight w:val="yellow"/>
        </w:rPr>
        <w:t xml:space="preserve"> </w:t>
      </w:r>
      <w:r w:rsidR="00FC32D3" w:rsidRPr="00116097">
        <w:rPr>
          <w:highlight w:val="yellow"/>
        </w:rPr>
        <w:t>Yes</w:t>
      </w:r>
      <w:r w:rsidR="00FC32D3" w:rsidRPr="00116097">
        <w:rPr>
          <w:b/>
          <w:highlight w:val="yellow"/>
        </w:rPr>
        <w:t xml:space="preserve"> </w:t>
      </w:r>
      <w:r w:rsidR="00FC32D3" w:rsidRPr="00116097">
        <w:rPr>
          <w:rFonts w:cstheme="minorHAnsi"/>
          <w:b/>
          <w:highlight w:val="yellow"/>
        </w:rPr>
        <w:t>→</w:t>
      </w:r>
      <w:r w:rsidR="00FC32D3" w:rsidRPr="00116097">
        <w:rPr>
          <w:b/>
          <w:highlight w:val="yellow"/>
        </w:rPr>
        <w:t xml:space="preserve"> </w:t>
      </w:r>
      <w:r w:rsidR="00FC32D3" w:rsidRPr="00116097">
        <w:rPr>
          <w:b/>
          <w:i/>
          <w:highlight w:val="yellow"/>
        </w:rPr>
        <w:t xml:space="preserve">complete section </w:t>
      </w:r>
      <w:hyperlink w:anchor="Section1a7" w:history="1">
        <w:r w:rsidR="00FC32D3" w:rsidRPr="00116097">
          <w:rPr>
            <w:rStyle w:val="Hyperlink"/>
            <w:b/>
            <w:i/>
            <w:highlight w:val="yellow"/>
          </w:rPr>
          <w:t>1a.7</w:t>
        </w:r>
      </w:hyperlink>
    </w:p>
    <w:p w14:paraId="33FE6521" w14:textId="3BE11F2F" w:rsidR="00736AEC" w:rsidRPr="000C06AB" w:rsidRDefault="009849E3"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0C06AB" w:rsidRPr="000C06AB">
            <w:rPr>
              <w:rFonts w:ascii="MS Gothic" w:eastAsia="MS Gothic" w:hAnsi="MS Gothic" w:hint="eastAsia"/>
              <w:bCs/>
              <w:color w:val="0000FF"/>
            </w:rPr>
            <w:t>☐</w:t>
          </w:r>
        </w:sdtContent>
      </w:sdt>
      <w:r w:rsidR="00736AEC" w:rsidRPr="000C06AB">
        <w:rPr>
          <w:b/>
        </w:rPr>
        <w:t xml:space="preserve"> </w:t>
      </w:r>
      <w:r w:rsidR="00736AEC" w:rsidRPr="000C06AB">
        <w:t>No</w:t>
      </w:r>
      <w:r w:rsidR="00307FA5" w:rsidRPr="000C06AB">
        <w:t xml:space="preserve">  </w:t>
      </w:r>
      <w:r w:rsidR="007C1887" w:rsidRPr="000C06AB">
        <w:rPr>
          <w:rFonts w:cstheme="minorHAnsi"/>
          <w:b/>
        </w:rPr>
        <w:t>→</w:t>
      </w:r>
      <w:r w:rsidR="0087564A" w:rsidRPr="000C06AB">
        <w:rPr>
          <w:rFonts w:cstheme="minorHAnsi"/>
          <w:b/>
        </w:rPr>
        <w:t xml:space="preserve"> </w:t>
      </w:r>
      <w:r w:rsidR="0087564A" w:rsidRPr="000C06AB">
        <w:rPr>
          <w:rStyle w:val="Hyperlink"/>
          <w:b/>
          <w:i/>
          <w:color w:val="auto"/>
          <w:u w:val="none"/>
        </w:rPr>
        <w:t>report on another systematic review</w:t>
      </w:r>
      <w:r w:rsidR="00701CC3" w:rsidRPr="000C06AB">
        <w:rPr>
          <w:rStyle w:val="Hyperlink"/>
          <w:b/>
          <w:i/>
          <w:color w:val="auto"/>
          <w:u w:val="none"/>
        </w:rPr>
        <w:t xml:space="preserve"> of the evidence</w:t>
      </w:r>
      <w:r w:rsidR="0087564A" w:rsidRPr="000C06AB">
        <w:rPr>
          <w:rStyle w:val="Hyperlink"/>
          <w:b/>
          <w:i/>
          <w:color w:val="auto"/>
          <w:u w:val="none"/>
        </w:rPr>
        <w:t xml:space="preserve"> in</w:t>
      </w:r>
      <w:r w:rsidR="0098657F" w:rsidRPr="000C06AB">
        <w:rPr>
          <w:rStyle w:val="Hyperlink"/>
          <w:b/>
          <w:i/>
          <w:color w:val="auto"/>
          <w:u w:val="none"/>
        </w:rPr>
        <w:t xml:space="preserve"> sections</w:t>
      </w:r>
      <w:r w:rsidR="0087564A" w:rsidRPr="000C06AB">
        <w:rPr>
          <w:rStyle w:val="Hyperlink"/>
          <w:b/>
          <w:i/>
          <w:color w:val="auto"/>
          <w:u w:val="none"/>
        </w:rPr>
        <w:t xml:space="preserve"> </w:t>
      </w:r>
      <w:hyperlink w:anchor="Section1a6" w:history="1">
        <w:r w:rsidR="0087564A" w:rsidRPr="000C06AB">
          <w:rPr>
            <w:rStyle w:val="Hyperlink"/>
            <w:b/>
            <w:i/>
          </w:rPr>
          <w:t>1a.6</w:t>
        </w:r>
      </w:hyperlink>
      <w:r w:rsidR="0087564A" w:rsidRPr="000C06AB">
        <w:rPr>
          <w:rStyle w:val="Hyperlink"/>
          <w:b/>
          <w:i/>
          <w:color w:val="auto"/>
          <w:u w:val="none"/>
        </w:rPr>
        <w:t xml:space="preserve"> and </w:t>
      </w:r>
      <w:hyperlink w:anchor="Section1a7" w:history="1">
        <w:r w:rsidR="0087564A" w:rsidRPr="000C06AB">
          <w:rPr>
            <w:rStyle w:val="Hyperlink"/>
            <w:b/>
            <w:i/>
          </w:rPr>
          <w:t>1a.7</w:t>
        </w:r>
      </w:hyperlink>
      <w:r w:rsidR="00701CC3" w:rsidRPr="000C06AB">
        <w:rPr>
          <w:rStyle w:val="Hyperlink"/>
          <w:b/>
          <w:i/>
          <w:color w:val="auto"/>
          <w:u w:val="none"/>
        </w:rPr>
        <w:t>;</w:t>
      </w:r>
      <w:r w:rsidR="0087564A" w:rsidRPr="000C06AB">
        <w:rPr>
          <w:rStyle w:val="Hyperlink"/>
          <w:b/>
          <w:i/>
          <w:color w:val="auto"/>
          <w:u w:val="none"/>
        </w:rPr>
        <w:t xml:space="preserve"> </w:t>
      </w:r>
      <w:r w:rsidR="00B74629" w:rsidRPr="000C06AB">
        <w:rPr>
          <w:rStyle w:val="Hyperlink"/>
          <w:b/>
          <w:i/>
          <w:color w:val="auto"/>
          <w:u w:val="none"/>
        </w:rPr>
        <w:t xml:space="preserve">if </w:t>
      </w:r>
      <w:r w:rsidR="00063601" w:rsidRPr="000C06AB">
        <w:rPr>
          <w:rStyle w:val="Hyperlink"/>
          <w:b/>
          <w:i/>
          <w:color w:val="auto"/>
          <w:u w:val="none"/>
        </w:rPr>
        <w:t xml:space="preserve">another review </w:t>
      </w:r>
      <w:r w:rsidR="00B74629" w:rsidRPr="000C06AB">
        <w:rPr>
          <w:rStyle w:val="Hyperlink"/>
          <w:b/>
          <w:i/>
          <w:color w:val="auto"/>
          <w:u w:val="none"/>
        </w:rPr>
        <w:t xml:space="preserve">does not exist, </w:t>
      </w:r>
      <w:r w:rsidR="00923295" w:rsidRPr="000C06AB">
        <w:rPr>
          <w:rFonts w:cstheme="minorHAnsi"/>
          <w:b/>
          <w:i/>
        </w:rPr>
        <w:t xml:space="preserve">provide what is known </w:t>
      </w:r>
      <w:r w:rsidR="00701CC3" w:rsidRPr="000C06AB">
        <w:rPr>
          <w:rFonts w:cstheme="minorHAnsi"/>
          <w:b/>
          <w:i/>
        </w:rPr>
        <w:t xml:space="preserve">from the guideline review of evidence </w:t>
      </w:r>
      <w:r w:rsidR="00923295" w:rsidRPr="000C06AB">
        <w:rPr>
          <w:rFonts w:cstheme="minorHAnsi"/>
          <w:b/>
          <w:i/>
        </w:rPr>
        <w:t xml:space="preserve">in </w:t>
      </w:r>
      <w:hyperlink w:anchor="Section1a7" w:history="1">
        <w:r w:rsidR="009477D6" w:rsidRPr="000C06AB">
          <w:rPr>
            <w:rStyle w:val="Hyperlink"/>
            <w:b/>
            <w:i/>
          </w:rPr>
          <w:t>1a.7</w:t>
        </w:r>
      </w:hyperlink>
    </w:p>
    <w:p w14:paraId="417A708A" w14:textId="77777777" w:rsidR="00EE5AF6" w:rsidRPr="003B1CC5" w:rsidRDefault="00925F11" w:rsidP="00307FA5">
      <w:pPr>
        <w:ind w:left="0" w:firstLine="0"/>
        <w:rPr>
          <w:color w:val="0000FF"/>
        </w:rPr>
      </w:pPr>
      <w:r w:rsidRPr="000C06AB">
        <w:rPr>
          <w:b/>
          <w:iCs/>
          <w:caps/>
        </w:rPr>
        <w:t>_________________________</w:t>
      </w:r>
    </w:p>
    <w:p w14:paraId="113C37E6"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3038B44" w14:textId="5083E4DA" w:rsidR="00307FA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7CA4BA64" w14:textId="77777777" w:rsidR="00BF3CFF" w:rsidRPr="00BF3CFF" w:rsidRDefault="00BF3CFF" w:rsidP="00BF3CFF">
      <w:pPr>
        <w:rPr>
          <w:rStyle w:val="Style1"/>
          <w:b/>
          <w:color w:val="FF0000"/>
        </w:rPr>
      </w:pPr>
      <w:r w:rsidRPr="00BF3CFF">
        <w:rPr>
          <w:rStyle w:val="Style1"/>
          <w:b/>
          <w:color w:val="FF0000"/>
        </w:rPr>
        <w:t>Not applicable.</w:t>
      </w:r>
    </w:p>
    <w:p w14:paraId="4D772669" w14:textId="580EF2C2"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760F09F" w14:textId="77777777" w:rsidR="00BF3CFF" w:rsidRPr="00BF3CFF" w:rsidRDefault="00BF3CFF" w:rsidP="00BF3CFF">
      <w:pPr>
        <w:rPr>
          <w:rStyle w:val="Style1"/>
          <w:b/>
          <w:color w:val="FF0000"/>
        </w:rPr>
      </w:pPr>
      <w:r w:rsidRPr="00BF3CFF">
        <w:rPr>
          <w:rStyle w:val="Style1"/>
          <w:b/>
          <w:color w:val="FF0000"/>
        </w:rPr>
        <w:t>Not applicable.</w:t>
      </w:r>
    </w:p>
    <w:p w14:paraId="7DDCE31A" w14:textId="6EEF5A02"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37EEC8FD" w14:textId="77777777" w:rsidR="00BF3CFF" w:rsidRPr="00853AA3" w:rsidRDefault="00BF3CFF" w:rsidP="00BF3CFF">
      <w:pPr>
        <w:rPr>
          <w:rStyle w:val="Style1"/>
          <w:b/>
          <w:color w:val="FF0000"/>
          <w:sz w:val="20"/>
          <w:szCs w:val="20"/>
        </w:rPr>
      </w:pPr>
      <w:r w:rsidRPr="00BF3CFF">
        <w:rPr>
          <w:rStyle w:val="Style1"/>
          <w:b/>
          <w:color w:val="FF0000"/>
        </w:rPr>
        <w:t>Not applicable</w:t>
      </w:r>
      <w:r w:rsidRPr="00853AA3">
        <w:rPr>
          <w:rStyle w:val="Style1"/>
          <w:b/>
          <w:color w:val="FF0000"/>
          <w:sz w:val="20"/>
          <w:szCs w:val="20"/>
        </w:rPr>
        <w:t>.</w:t>
      </w:r>
    </w:p>
    <w:p w14:paraId="1E01681D"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462B0BDF" w14:textId="77777777" w:rsidR="00BF3CFF" w:rsidRPr="00BF3CFF" w:rsidRDefault="00BF3CFF" w:rsidP="00BF3CFF">
      <w:pPr>
        <w:rPr>
          <w:rStyle w:val="Style1"/>
          <w:b/>
          <w:color w:val="FF0000"/>
        </w:rPr>
      </w:pPr>
      <w:r w:rsidRPr="00BF3CFF">
        <w:rPr>
          <w:rStyle w:val="Style1"/>
          <w:b/>
          <w:color w:val="FF0000"/>
        </w:rPr>
        <w:t>Not applicable.</w:t>
      </w:r>
    </w:p>
    <w:p w14:paraId="01025A43" w14:textId="37CDFEFF" w:rsidR="00736AEC" w:rsidRDefault="008A45F3" w:rsidP="006663E8">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7C734CB0" w14:textId="0A7C40D1" w:rsidR="00BF3CFF" w:rsidRPr="006663E8" w:rsidRDefault="00BF3CFF" w:rsidP="006663E8">
      <w:pPr>
        <w:rPr>
          <w:b/>
          <w:color w:val="FF0000"/>
        </w:rPr>
      </w:pPr>
      <w:r w:rsidRPr="00BF3CFF">
        <w:rPr>
          <w:rStyle w:val="Style1"/>
          <w:b/>
          <w:color w:val="FF0000"/>
        </w:rPr>
        <w:t>Not applicable.</w:t>
      </w:r>
    </w:p>
    <w:p w14:paraId="524D6FE4" w14:textId="77777777" w:rsidR="00EE5AF6" w:rsidRPr="003B1CC5" w:rsidRDefault="00923295" w:rsidP="002E2177">
      <w:pPr>
        <w:ind w:left="432" w:hanging="432"/>
        <w:rPr>
          <w:i/>
        </w:rPr>
      </w:pPr>
      <w:r w:rsidRPr="00BF3CFF">
        <w:rPr>
          <w:b/>
          <w:i/>
        </w:rPr>
        <w:t xml:space="preserve">Complete section </w:t>
      </w:r>
      <w:hyperlink w:anchor="Section1a7" w:history="1">
        <w:r w:rsidR="009477D6" w:rsidRPr="00BF3CFF">
          <w:rPr>
            <w:rStyle w:val="Hyperlink"/>
            <w:b/>
            <w:i/>
          </w:rPr>
          <w:t>1a.7</w:t>
        </w:r>
      </w:hyperlink>
    </w:p>
    <w:p w14:paraId="7FCA5677" w14:textId="77777777" w:rsidR="00EE5AF6" w:rsidRPr="003B1CC5" w:rsidRDefault="00925F11" w:rsidP="002E2177">
      <w:pPr>
        <w:ind w:left="432" w:hanging="432"/>
        <w:rPr>
          <w:b/>
          <w:color w:val="0000FF"/>
        </w:rPr>
      </w:pPr>
      <w:r w:rsidRPr="003B1CC5">
        <w:rPr>
          <w:b/>
          <w:iCs/>
          <w:caps/>
        </w:rPr>
        <w:t>_________________________</w:t>
      </w:r>
    </w:p>
    <w:p w14:paraId="10641A54" w14:textId="77777777" w:rsidR="00EE5AF6" w:rsidRPr="00AF5D01" w:rsidRDefault="00EE5AF6" w:rsidP="002E2177">
      <w:pPr>
        <w:ind w:left="432" w:hanging="432"/>
      </w:pPr>
      <w:bookmarkStart w:id="9" w:name="Section1a6"/>
      <w:bookmarkEnd w:id="9"/>
      <w:r w:rsidRPr="00AF5D01">
        <w:rPr>
          <w:b/>
          <w:color w:val="0000FF"/>
        </w:rPr>
        <w:t>1</w:t>
      </w:r>
      <w:r w:rsidR="009E37BD" w:rsidRPr="00D72DB3">
        <w:rPr>
          <w:b/>
          <w:color w:val="0000FF"/>
        </w:rPr>
        <w:t>a</w:t>
      </w:r>
      <w:r w:rsidRPr="00D72DB3">
        <w:rPr>
          <w:b/>
          <w:color w:val="0000FF"/>
        </w:rPr>
        <w:t>.6</w:t>
      </w:r>
      <w:r w:rsidR="00CB06C9" w:rsidRPr="00D72DB3">
        <w:rPr>
          <w:b/>
          <w:color w:val="0000FF"/>
        </w:rPr>
        <w:t>.</w:t>
      </w:r>
      <w:r w:rsidRPr="00D72DB3">
        <w:rPr>
          <w:b/>
          <w:color w:val="0000FF"/>
        </w:rPr>
        <w:t xml:space="preserve"> </w:t>
      </w:r>
      <w:r w:rsidR="0039609A" w:rsidRPr="00841065">
        <w:rPr>
          <w:b/>
        </w:rPr>
        <w:t xml:space="preserve">OTHER </w:t>
      </w:r>
      <w:r w:rsidRPr="00841065">
        <w:rPr>
          <w:b/>
        </w:rPr>
        <w:t>SYSTEMATIC REVIEW OF THE BODY OF EVIDENCE</w:t>
      </w:r>
    </w:p>
    <w:p w14:paraId="6671E311" w14:textId="3FE33530" w:rsidR="0003186C" w:rsidRPr="006663E8" w:rsidRDefault="00EE5AF6" w:rsidP="006663E8">
      <w:pPr>
        <w:ind w:left="0" w:firstLine="0"/>
      </w:pPr>
      <w:r w:rsidRPr="00AF5D01">
        <w:rPr>
          <w:b/>
          <w:color w:val="0000FF"/>
        </w:rPr>
        <w:t>1</w:t>
      </w:r>
      <w:r w:rsidR="009E37BD" w:rsidRPr="00D72DB3">
        <w:rPr>
          <w:b/>
          <w:color w:val="0000FF"/>
        </w:rPr>
        <w:t>a</w:t>
      </w:r>
      <w:r w:rsidRPr="00D72DB3">
        <w:rPr>
          <w:b/>
          <w:color w:val="0000FF"/>
        </w:rPr>
        <w:t>.6.1.</w:t>
      </w:r>
      <w:r w:rsidRPr="00D72DB3">
        <w:t xml:space="preserve"> </w:t>
      </w:r>
      <w:r w:rsidRPr="00D72DB3">
        <w:rPr>
          <w:b/>
        </w:rPr>
        <w:t>Citation</w:t>
      </w:r>
      <w:r w:rsidRPr="00841065">
        <w:t xml:space="preserve"> (</w:t>
      </w:r>
      <w:r w:rsidRPr="00841065">
        <w:rPr>
          <w:i/>
        </w:rPr>
        <w:t>including date</w:t>
      </w:r>
      <w:r w:rsidRPr="00841065">
        <w:t>)</w:t>
      </w:r>
      <w:r w:rsidR="00EA79C9" w:rsidRPr="00841065">
        <w:t xml:space="preserve"> and </w:t>
      </w:r>
      <w:r w:rsidR="00EA79C9" w:rsidRPr="00841065">
        <w:rPr>
          <w:b/>
        </w:rPr>
        <w:t>UR</w:t>
      </w:r>
      <w:r w:rsidR="00EA79C9" w:rsidRPr="00AF5D01">
        <w:rPr>
          <w:b/>
        </w:rPr>
        <w:t>L</w:t>
      </w:r>
      <w:r w:rsidR="00EA79C9" w:rsidRPr="00D72DB3">
        <w:t xml:space="preserve"> (</w:t>
      </w:r>
      <w:r w:rsidR="00EA79C9" w:rsidRPr="00D72DB3">
        <w:rPr>
          <w:i/>
        </w:rPr>
        <w:t>if available online</w:t>
      </w:r>
      <w:r w:rsidR="00EA79C9" w:rsidRPr="00D72DB3">
        <w:t>):</w:t>
      </w:r>
      <w:r w:rsidR="00EA79C9" w:rsidRPr="003B1CC5">
        <w:t xml:space="preserve"> </w:t>
      </w:r>
    </w:p>
    <w:p w14:paraId="49040CD8" w14:textId="6704D819" w:rsidR="00A07012" w:rsidRPr="006663E8" w:rsidRDefault="00BF3CFF" w:rsidP="006663E8">
      <w:pPr>
        <w:rPr>
          <w:b/>
          <w:color w:val="FF0000"/>
        </w:rPr>
      </w:pPr>
      <w:r w:rsidRPr="00BF3CFF">
        <w:rPr>
          <w:rStyle w:val="Style1"/>
          <w:b/>
          <w:color w:val="FF0000"/>
        </w:rPr>
        <w:t>Not applicable.</w:t>
      </w:r>
    </w:p>
    <w:p w14:paraId="4DA3C209" w14:textId="79D477CC" w:rsidR="00912529" w:rsidRPr="006663E8" w:rsidRDefault="00EE5AF6" w:rsidP="00EE5AF6">
      <w:pPr>
        <w:ind w:left="0" w:firstLine="0"/>
        <w:rPr>
          <w:b/>
        </w:rPr>
      </w:pPr>
      <w:r w:rsidRPr="00AF5D01">
        <w:rPr>
          <w:b/>
          <w:color w:val="0000FF"/>
        </w:rPr>
        <w:t>1</w:t>
      </w:r>
      <w:r w:rsidR="009E37BD" w:rsidRPr="00D72DB3">
        <w:rPr>
          <w:b/>
          <w:color w:val="0000FF"/>
        </w:rPr>
        <w:t>a</w:t>
      </w:r>
      <w:r w:rsidR="00EA79C9" w:rsidRPr="00D72DB3">
        <w:rPr>
          <w:b/>
          <w:color w:val="0000FF"/>
        </w:rPr>
        <w:t>.6.2</w:t>
      </w:r>
      <w:r w:rsidRPr="00D72DB3">
        <w:rPr>
          <w:b/>
          <w:color w:val="0000FF"/>
        </w:rPr>
        <w:t>.</w:t>
      </w:r>
      <w:r w:rsidRPr="00D72DB3">
        <w:t xml:space="preserve"> </w:t>
      </w:r>
      <w:r w:rsidR="00030F43" w:rsidRPr="00841065">
        <w:rPr>
          <w:b/>
        </w:rPr>
        <w:t>Citation and</w:t>
      </w:r>
      <w:r w:rsidR="00030F43" w:rsidRPr="00841065">
        <w:t xml:space="preserve"> </w:t>
      </w:r>
      <w:r w:rsidR="00C84623" w:rsidRPr="00841065">
        <w:rPr>
          <w:b/>
        </w:rPr>
        <w:t xml:space="preserve">URL for methodology for evidence review and grading </w:t>
      </w:r>
      <w:r w:rsidR="00C84623" w:rsidRPr="00841065">
        <w:t>(</w:t>
      </w:r>
      <w:r w:rsidR="00C84623" w:rsidRPr="00841065">
        <w:rPr>
          <w:i/>
        </w:rPr>
        <w:t xml:space="preserve">if </w:t>
      </w:r>
      <w:r w:rsidR="00030F43" w:rsidRPr="00841065">
        <w:rPr>
          <w:i/>
        </w:rPr>
        <w:t>different from 1a.6.1</w:t>
      </w:r>
      <w:r w:rsidR="00C84623" w:rsidRPr="00841065">
        <w:t>)</w:t>
      </w:r>
      <w:r w:rsidR="00C84623" w:rsidRPr="00841065">
        <w:rPr>
          <w:b/>
        </w:rPr>
        <w:t>:</w:t>
      </w:r>
    </w:p>
    <w:p w14:paraId="38594B36" w14:textId="6010A69B" w:rsidR="00277A56" w:rsidRPr="006663E8" w:rsidRDefault="00BF3CFF" w:rsidP="006663E8">
      <w:pPr>
        <w:rPr>
          <w:b/>
          <w:color w:val="FF0000"/>
        </w:rPr>
      </w:pPr>
      <w:r w:rsidRPr="00BF3CFF">
        <w:rPr>
          <w:rStyle w:val="Style1"/>
          <w:b/>
          <w:color w:val="FF0000"/>
        </w:rPr>
        <w:t>Not applicable.</w:t>
      </w:r>
    </w:p>
    <w:p w14:paraId="54A72D4F" w14:textId="77777777" w:rsidR="00C84623" w:rsidRPr="003B1CC5" w:rsidRDefault="00C84623" w:rsidP="00EE5AF6">
      <w:pPr>
        <w:ind w:left="0" w:firstLine="0"/>
      </w:pPr>
      <w:r w:rsidRPr="000C06AB">
        <w:rPr>
          <w:b/>
          <w:i/>
        </w:rPr>
        <w:t xml:space="preserve">Complete section </w:t>
      </w:r>
      <w:hyperlink w:anchor="Section1a7" w:history="1">
        <w:r w:rsidRPr="000C06AB">
          <w:rPr>
            <w:rStyle w:val="Hyperlink"/>
            <w:b/>
            <w:i/>
          </w:rPr>
          <w:t>1a.7</w:t>
        </w:r>
      </w:hyperlink>
    </w:p>
    <w:p w14:paraId="2C820F9C" w14:textId="77777777" w:rsidR="00C84623" w:rsidRPr="003B1CC5" w:rsidRDefault="00925F11" w:rsidP="00EE5AF6">
      <w:pPr>
        <w:ind w:left="0" w:firstLine="0"/>
        <w:rPr>
          <w:b/>
          <w:color w:val="0000FF"/>
        </w:rPr>
      </w:pPr>
      <w:r w:rsidRPr="003B1CC5">
        <w:rPr>
          <w:b/>
          <w:iCs/>
          <w:caps/>
        </w:rPr>
        <w:t>_________________________</w:t>
      </w:r>
    </w:p>
    <w:p w14:paraId="149D9A5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2C0E9BB9" w14:textId="03E0BF1E" w:rsidR="00CB1E41" w:rsidRPr="006663E8"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184A5EAC" w14:textId="04C7E675" w:rsidR="00912529" w:rsidRPr="006663E8" w:rsidRDefault="00EE5AF6" w:rsidP="00EE5AF6">
      <w:pPr>
        <w:ind w:left="0" w:firstLine="0"/>
      </w:pPr>
      <w:r w:rsidRPr="00EB2D20">
        <w:rPr>
          <w:b/>
          <w:color w:val="0000FF"/>
        </w:rPr>
        <w:t>1</w:t>
      </w:r>
      <w:r w:rsidR="009E37BD" w:rsidRPr="00EB2D20">
        <w:rPr>
          <w:b/>
          <w:color w:val="0000FF"/>
        </w:rPr>
        <w:t>a</w:t>
      </w:r>
      <w:r w:rsidRPr="00EB2D20">
        <w:rPr>
          <w:b/>
          <w:color w:val="0000FF"/>
        </w:rPr>
        <w:t>.</w:t>
      </w:r>
      <w:r w:rsidR="00C84623" w:rsidRPr="00EB2D20">
        <w:rPr>
          <w:b/>
          <w:color w:val="0000FF"/>
        </w:rPr>
        <w:t>7.1</w:t>
      </w:r>
      <w:r w:rsidRPr="00EB2D20">
        <w:rPr>
          <w:b/>
          <w:color w:val="0000FF"/>
        </w:rPr>
        <w:t>.</w:t>
      </w:r>
      <w:r w:rsidRPr="00EB2D20">
        <w:rPr>
          <w:bCs/>
        </w:rPr>
        <w:t xml:space="preserve"> </w:t>
      </w:r>
      <w:r w:rsidRPr="00EB2D20">
        <w:rPr>
          <w:b/>
        </w:rPr>
        <w:t>What was the specific structure, treatment, intervention, service, or intermediate outcome addressed in the evidence review?</w:t>
      </w:r>
      <w:r w:rsidRPr="003B1CC5">
        <w:t xml:space="preserve"> </w:t>
      </w:r>
    </w:p>
    <w:p w14:paraId="599E685B" w14:textId="44B370B1" w:rsidR="009D5606" w:rsidRPr="00BF3CFF" w:rsidRDefault="009D5606" w:rsidP="009D5606">
      <w:pPr>
        <w:ind w:left="0" w:firstLine="0"/>
        <w:rPr>
          <w:b/>
          <w:color w:val="FF0000"/>
        </w:rPr>
      </w:pPr>
      <w:r w:rsidRPr="00BF3CFF">
        <w:rPr>
          <w:b/>
          <w:color w:val="FF0000"/>
        </w:rPr>
        <w:t xml:space="preserve">Evidence highlights the need and importance of eye health monitoring </w:t>
      </w:r>
      <w:r w:rsidR="00D12109">
        <w:rPr>
          <w:b/>
          <w:color w:val="FF0000"/>
        </w:rPr>
        <w:t xml:space="preserve">in diabetics, </w:t>
      </w:r>
      <w:r w:rsidRPr="00BF3CFF">
        <w:rPr>
          <w:b/>
          <w:color w:val="FF0000"/>
        </w:rPr>
        <w:t>especial</w:t>
      </w:r>
      <w:r w:rsidR="00E42C6C">
        <w:rPr>
          <w:b/>
          <w:color w:val="FF0000"/>
        </w:rPr>
        <w:t xml:space="preserve">ly among vulnerable populations: </w:t>
      </w:r>
    </w:p>
    <w:p w14:paraId="6FB2E4D7" w14:textId="77777777" w:rsidR="00277A71" w:rsidRPr="00BF3CFF" w:rsidRDefault="00277A71" w:rsidP="00277A71">
      <w:pPr>
        <w:ind w:left="0" w:firstLine="0"/>
        <w:rPr>
          <w:b/>
        </w:rPr>
      </w:pPr>
    </w:p>
    <w:p w14:paraId="3D01FBD3" w14:textId="168D59F9" w:rsidR="00277A71" w:rsidRPr="008A70F0" w:rsidRDefault="00277A71" w:rsidP="00277A71">
      <w:pPr>
        <w:ind w:left="0" w:firstLine="0"/>
        <w:rPr>
          <w:b/>
          <w:color w:val="FF0000"/>
        </w:rPr>
      </w:pPr>
      <w:r w:rsidRPr="008A70F0">
        <w:rPr>
          <w:b/>
          <w:color w:val="FF0000"/>
        </w:rPr>
        <w:t>American Academy of Ophthalmology</w:t>
      </w:r>
      <w:r w:rsidR="008A70F0">
        <w:rPr>
          <w:b/>
          <w:color w:val="FF0000"/>
        </w:rPr>
        <w:t>:</w:t>
      </w:r>
      <w:r w:rsidRPr="008A70F0">
        <w:rPr>
          <w:b/>
          <w:color w:val="FF0000"/>
        </w:rPr>
        <w:t xml:space="preserve"> </w:t>
      </w:r>
    </w:p>
    <w:p w14:paraId="34F769D4" w14:textId="1531A812" w:rsidR="00277A71" w:rsidRPr="00BF3CFF" w:rsidRDefault="00B12BDF" w:rsidP="009133C8">
      <w:pPr>
        <w:ind w:left="0" w:firstLine="0"/>
        <w:rPr>
          <w:b/>
        </w:rPr>
      </w:pPr>
      <w:r w:rsidRPr="00BF3CFF">
        <w:rPr>
          <w:b/>
          <w:color w:val="FF0000"/>
        </w:rPr>
        <w:t xml:space="preserve">The American Academy of Ophthalmology offers both diagnosis and treatment </w:t>
      </w:r>
      <w:r w:rsidR="008B16FB" w:rsidRPr="00BF3CFF">
        <w:rPr>
          <w:b/>
          <w:color w:val="FF0000"/>
        </w:rPr>
        <w:t xml:space="preserve">guidelines for eye-related care in diabetic populations. In addition to taking a detailed history (duration of diabetes, past </w:t>
      </w:r>
      <w:r w:rsidR="00CC7B15" w:rsidRPr="00BF3CFF">
        <w:rPr>
          <w:b/>
          <w:color w:val="FF0000"/>
        </w:rPr>
        <w:lastRenderedPageBreak/>
        <w:t xml:space="preserve">HbA1c </w:t>
      </w:r>
      <w:r w:rsidR="008B16FB" w:rsidRPr="00BF3CFF">
        <w:rPr>
          <w:b/>
          <w:color w:val="FF0000"/>
        </w:rPr>
        <w:t>control, medications, medical history, and ocular history), the</w:t>
      </w:r>
      <w:r w:rsidR="00790762" w:rsidRPr="00BF3CFF">
        <w:rPr>
          <w:b/>
          <w:color w:val="FF0000"/>
        </w:rPr>
        <w:t xml:space="preserve"> American Academy of Ophthalmology recommends </w:t>
      </w:r>
      <w:r w:rsidR="008B16FB" w:rsidRPr="00BF3CFF">
        <w:rPr>
          <w:b/>
          <w:color w:val="FF0000"/>
        </w:rPr>
        <w:t xml:space="preserve">performing a full examination consisting of the following tests: visual acuity, slit-lamp biomicroscopy, intraocular pressure, gonioscopy when </w:t>
      </w:r>
      <w:r w:rsidR="00F922BA" w:rsidRPr="00BF3CFF">
        <w:rPr>
          <w:b/>
          <w:color w:val="FF0000"/>
        </w:rPr>
        <w:t>indicated</w:t>
      </w:r>
      <w:r w:rsidR="008B16FB" w:rsidRPr="00BF3CFF">
        <w:rPr>
          <w:b/>
          <w:color w:val="FF0000"/>
        </w:rPr>
        <w:t xml:space="preserve">, dilated funduscopy including stereoscopic examination of the posterior pole, and examination of the peripheral retina and vitreous. The </w:t>
      </w:r>
      <w:r w:rsidR="00790762" w:rsidRPr="00BF3CFF">
        <w:rPr>
          <w:b/>
          <w:color w:val="FF0000"/>
        </w:rPr>
        <w:t>American Academy of Ophthalmology</w:t>
      </w:r>
      <w:r w:rsidR="008B16FB" w:rsidRPr="00BF3CFF">
        <w:rPr>
          <w:b/>
          <w:color w:val="FF0000"/>
        </w:rPr>
        <w:t xml:space="preserve"> also provides a recommended eye examination schedule for patients with diabetes (see section 1a.4.2). </w:t>
      </w:r>
    </w:p>
    <w:p w14:paraId="28B5EF02" w14:textId="77777777" w:rsidR="009133C8" w:rsidRDefault="009133C8" w:rsidP="009133C8">
      <w:pPr>
        <w:ind w:left="0" w:firstLine="0"/>
        <w:rPr>
          <w:b/>
        </w:rPr>
      </w:pPr>
    </w:p>
    <w:p w14:paraId="15514D87" w14:textId="77777777" w:rsidR="009860A7" w:rsidRPr="008A70F0" w:rsidRDefault="009860A7" w:rsidP="009860A7">
      <w:pPr>
        <w:ind w:left="0" w:firstLine="0"/>
        <w:rPr>
          <w:b/>
          <w:color w:val="FF0000"/>
        </w:rPr>
      </w:pPr>
      <w:r w:rsidRPr="008A70F0">
        <w:rPr>
          <w:b/>
          <w:color w:val="FF0000"/>
        </w:rPr>
        <w:t>American Diabetes Association:</w:t>
      </w:r>
    </w:p>
    <w:p w14:paraId="6B17F84D" w14:textId="77777777" w:rsidR="009860A7" w:rsidRPr="00BF3CFF" w:rsidRDefault="009860A7" w:rsidP="009860A7">
      <w:pPr>
        <w:ind w:left="0" w:firstLine="0"/>
        <w:rPr>
          <w:b/>
          <w:color w:val="FF0000"/>
        </w:rPr>
      </w:pPr>
      <w:r w:rsidRPr="00BF3CFF">
        <w:rPr>
          <w:b/>
          <w:color w:val="FF0000"/>
        </w:rPr>
        <w:t>The American Diabetes Association’s guidance is directed towards the performance of eye examinations for retinopathy on individuals with diabetes. Accordingly, the American Diabetes Association recommends prevention and mitigation of conditions that contribute to the development of diabetic retinopathy in addition to the screening of and treatment for eye conditions in diabetic populations.</w:t>
      </w:r>
    </w:p>
    <w:p w14:paraId="7C6A4E78" w14:textId="77777777" w:rsidR="009860A7" w:rsidRPr="00BF3CFF" w:rsidRDefault="009860A7" w:rsidP="009133C8">
      <w:pPr>
        <w:ind w:left="0" w:firstLine="0"/>
        <w:rPr>
          <w:b/>
        </w:rPr>
      </w:pPr>
    </w:p>
    <w:p w14:paraId="12A3AE6E" w14:textId="1C2A1C53" w:rsidR="00277A71" w:rsidRPr="008A70F0" w:rsidRDefault="00277A71" w:rsidP="00277A71">
      <w:pPr>
        <w:ind w:left="0" w:firstLine="0"/>
        <w:rPr>
          <w:b/>
          <w:color w:val="FF0000"/>
        </w:rPr>
      </w:pPr>
      <w:r w:rsidRPr="008A70F0">
        <w:rPr>
          <w:b/>
          <w:color w:val="FF0000"/>
        </w:rPr>
        <w:t>American Geriatrics Society</w:t>
      </w:r>
      <w:r w:rsidR="008A70F0">
        <w:rPr>
          <w:b/>
          <w:color w:val="FF0000"/>
        </w:rPr>
        <w:t>:</w:t>
      </w:r>
      <w:r w:rsidRPr="008A70F0">
        <w:rPr>
          <w:b/>
          <w:color w:val="FF0000"/>
        </w:rPr>
        <w:t xml:space="preserve"> </w:t>
      </w:r>
    </w:p>
    <w:p w14:paraId="553B5B46" w14:textId="34FDB9A6" w:rsidR="00BB7776" w:rsidRPr="006663E8" w:rsidRDefault="00D72DB3" w:rsidP="00EE5AF6">
      <w:pPr>
        <w:ind w:left="0" w:firstLine="0"/>
        <w:rPr>
          <w:b/>
          <w:color w:val="FF0000"/>
        </w:rPr>
      </w:pPr>
      <w:r w:rsidRPr="00BF3CFF">
        <w:rPr>
          <w:b/>
          <w:color w:val="FF0000"/>
        </w:rPr>
        <w:t xml:space="preserve">This evidence is structured on the performance of an eye examination on older adults with diabetes. </w:t>
      </w:r>
      <w:r w:rsidR="00911795" w:rsidRPr="00BF3CFF">
        <w:rPr>
          <w:b/>
          <w:color w:val="FF0000"/>
        </w:rPr>
        <w:t xml:space="preserve">Based on this evidence, </w:t>
      </w:r>
      <w:r w:rsidR="00841065" w:rsidRPr="00BF3CFF">
        <w:rPr>
          <w:b/>
          <w:color w:val="FF0000"/>
        </w:rPr>
        <w:t>older adults</w:t>
      </w:r>
      <w:r w:rsidR="00911795" w:rsidRPr="00BF3CFF">
        <w:rPr>
          <w:b/>
          <w:color w:val="FF0000"/>
        </w:rPr>
        <w:t xml:space="preserve"> with new-onset diabetes should receive an initial screening dilated-eye exam performed by an eye-care specialist with funduscopy training. Additionally, those with diabetes at high risk for eye disease should receive an eye exam at least annually (those at a lower risk may receive an eye examination every two years). </w:t>
      </w:r>
    </w:p>
    <w:p w14:paraId="70107F68" w14:textId="0C3BF580" w:rsidR="00EC2013" w:rsidRPr="00BE449A" w:rsidRDefault="00EE5AF6" w:rsidP="00EA79C9">
      <w:pPr>
        <w:ind w:left="0" w:firstLine="0"/>
      </w:pPr>
      <w:r w:rsidRPr="00D72DB3">
        <w:rPr>
          <w:b/>
          <w:color w:val="0000FF"/>
        </w:rPr>
        <w:t>1</w:t>
      </w:r>
      <w:r w:rsidR="009E37BD" w:rsidRPr="00D72DB3">
        <w:rPr>
          <w:b/>
          <w:color w:val="0000FF"/>
        </w:rPr>
        <w:t>a</w:t>
      </w:r>
      <w:r w:rsidRPr="00D72DB3">
        <w:rPr>
          <w:b/>
          <w:color w:val="0000FF"/>
        </w:rPr>
        <w:t>.</w:t>
      </w:r>
      <w:r w:rsidR="00C84623" w:rsidRPr="00D72DB3">
        <w:rPr>
          <w:b/>
          <w:color w:val="0000FF"/>
        </w:rPr>
        <w:t>7.2</w:t>
      </w:r>
      <w:r w:rsidRPr="00D72DB3">
        <w:rPr>
          <w:b/>
          <w:color w:val="0000FF"/>
        </w:rPr>
        <w:t>.</w:t>
      </w:r>
      <w:r w:rsidRPr="00D72DB3">
        <w:rPr>
          <w:bCs/>
        </w:rPr>
        <w:t xml:space="preserve"> </w:t>
      </w:r>
      <w:r w:rsidRPr="00D72DB3">
        <w:rPr>
          <w:b/>
        </w:rPr>
        <w:t xml:space="preserve">Grade assigned </w:t>
      </w:r>
      <w:r w:rsidR="00E746A2" w:rsidRPr="00D72DB3">
        <w:rPr>
          <w:b/>
        </w:rPr>
        <w:t xml:space="preserve">for the quality of </w:t>
      </w:r>
      <w:r w:rsidRPr="00D72DB3">
        <w:rPr>
          <w:b/>
        </w:rPr>
        <w:t>the quoted evid</w:t>
      </w:r>
      <w:r w:rsidRPr="00AE6DB8">
        <w:rPr>
          <w:b/>
        </w:rPr>
        <w:t xml:space="preserve">ence </w:t>
      </w:r>
      <w:r w:rsidRPr="00D72DB3">
        <w:rPr>
          <w:b/>
          <w:u w:val="single"/>
        </w:rPr>
        <w:t>with definition</w:t>
      </w:r>
      <w:r w:rsidRPr="00D72DB3">
        <w:rPr>
          <w:b/>
        </w:rPr>
        <w:t xml:space="preserve"> of the grade</w:t>
      </w:r>
      <w:r w:rsidRPr="00D72DB3">
        <w:t>:</w:t>
      </w:r>
      <w:r w:rsidRPr="003B1CC5">
        <w:t xml:space="preserve"> </w:t>
      </w:r>
    </w:p>
    <w:p w14:paraId="3FF790F5" w14:textId="77777777" w:rsidR="009860A7" w:rsidRDefault="009860A7" w:rsidP="009860A7">
      <w:pPr>
        <w:ind w:left="0" w:firstLine="0"/>
        <w:rPr>
          <w:b/>
          <w:color w:val="FF0000"/>
        </w:rPr>
      </w:pPr>
    </w:p>
    <w:p w14:paraId="6DA7B956" w14:textId="77777777" w:rsidR="00934D26" w:rsidRPr="006663E8" w:rsidRDefault="00934D26" w:rsidP="009860A7">
      <w:pPr>
        <w:ind w:left="0" w:firstLine="0"/>
        <w:rPr>
          <w:b/>
          <w:color w:val="FF0000"/>
          <w:u w:val="single"/>
        </w:rPr>
      </w:pPr>
      <w:r w:rsidRPr="006663E8">
        <w:rPr>
          <w:b/>
          <w:color w:val="FF0000"/>
          <w:u w:val="single"/>
        </w:rPr>
        <w:t xml:space="preserve">American Academy of Ophthalmology Grading System: </w:t>
      </w:r>
    </w:p>
    <w:tbl>
      <w:tblPr>
        <w:tblStyle w:val="TableGrid"/>
        <w:tblW w:w="9450" w:type="dxa"/>
        <w:tblInd w:w="-5" w:type="dxa"/>
        <w:tblLook w:val="04A0" w:firstRow="1" w:lastRow="0" w:firstColumn="1" w:lastColumn="0" w:noHBand="0" w:noVBand="1"/>
      </w:tblPr>
      <w:tblGrid>
        <w:gridCol w:w="1890"/>
        <w:gridCol w:w="7560"/>
      </w:tblGrid>
      <w:tr w:rsidR="00934D26" w14:paraId="3C1B3A94" w14:textId="77777777" w:rsidTr="008913FE">
        <w:tc>
          <w:tcPr>
            <w:tcW w:w="9450" w:type="dxa"/>
            <w:gridSpan w:val="2"/>
            <w:shd w:val="clear" w:color="auto" w:fill="D9D9D9" w:themeFill="background1" w:themeFillShade="D9"/>
          </w:tcPr>
          <w:p w14:paraId="567E088F" w14:textId="77777777" w:rsidR="00934D26" w:rsidRDefault="00934D26" w:rsidP="0095417E">
            <w:pPr>
              <w:ind w:left="0" w:firstLine="0"/>
              <w:jc w:val="center"/>
              <w:rPr>
                <w:b/>
                <w:color w:val="FF0000"/>
              </w:rPr>
            </w:pPr>
            <w:r w:rsidRPr="00934D26">
              <w:rPr>
                <w:b/>
                <w:color w:val="000000" w:themeColor="text1"/>
              </w:rPr>
              <w:t>Ratings of Importance</w:t>
            </w:r>
          </w:p>
        </w:tc>
      </w:tr>
      <w:tr w:rsidR="00934D26" w14:paraId="767617D1" w14:textId="77777777" w:rsidTr="008913FE">
        <w:tc>
          <w:tcPr>
            <w:tcW w:w="1890" w:type="dxa"/>
          </w:tcPr>
          <w:p w14:paraId="7BA3176E" w14:textId="77777777" w:rsidR="00934D26" w:rsidRDefault="00934D26" w:rsidP="0095417E">
            <w:pPr>
              <w:ind w:left="0" w:firstLine="0"/>
              <w:jc w:val="center"/>
              <w:rPr>
                <w:b/>
                <w:color w:val="FF0000"/>
              </w:rPr>
            </w:pPr>
            <w:r>
              <w:rPr>
                <w:b/>
                <w:color w:val="FF0000"/>
              </w:rPr>
              <w:t>Rating</w:t>
            </w:r>
          </w:p>
        </w:tc>
        <w:tc>
          <w:tcPr>
            <w:tcW w:w="7560" w:type="dxa"/>
          </w:tcPr>
          <w:p w14:paraId="3AC6C4BB" w14:textId="77777777" w:rsidR="00934D26" w:rsidRDefault="00934D26" w:rsidP="0095417E">
            <w:pPr>
              <w:ind w:left="0" w:firstLine="0"/>
              <w:jc w:val="center"/>
              <w:rPr>
                <w:b/>
                <w:color w:val="FF0000"/>
              </w:rPr>
            </w:pPr>
            <w:r>
              <w:rPr>
                <w:b/>
                <w:color w:val="FF0000"/>
              </w:rPr>
              <w:t>Definition</w:t>
            </w:r>
          </w:p>
        </w:tc>
      </w:tr>
      <w:tr w:rsidR="00934D26" w14:paraId="2C39396B" w14:textId="77777777" w:rsidTr="008913FE">
        <w:tc>
          <w:tcPr>
            <w:tcW w:w="1890" w:type="dxa"/>
          </w:tcPr>
          <w:p w14:paraId="2B7C9D9F" w14:textId="77777777" w:rsidR="00934D26" w:rsidRDefault="00934D26" w:rsidP="0095417E">
            <w:pPr>
              <w:ind w:left="0" w:firstLine="0"/>
              <w:jc w:val="center"/>
              <w:rPr>
                <w:b/>
                <w:color w:val="FF0000"/>
              </w:rPr>
            </w:pPr>
            <w:r>
              <w:rPr>
                <w:b/>
                <w:color w:val="FF0000"/>
              </w:rPr>
              <w:t>Level A</w:t>
            </w:r>
          </w:p>
        </w:tc>
        <w:tc>
          <w:tcPr>
            <w:tcW w:w="7560" w:type="dxa"/>
          </w:tcPr>
          <w:p w14:paraId="66B7976E" w14:textId="77777777" w:rsidR="00934D26" w:rsidRDefault="00934D26" w:rsidP="0095417E">
            <w:pPr>
              <w:ind w:left="0" w:firstLine="0"/>
              <w:jc w:val="center"/>
              <w:rPr>
                <w:b/>
                <w:color w:val="FF0000"/>
              </w:rPr>
            </w:pPr>
            <w:r>
              <w:rPr>
                <w:b/>
                <w:color w:val="FF0000"/>
              </w:rPr>
              <w:t>Defined as Most Important</w:t>
            </w:r>
          </w:p>
        </w:tc>
      </w:tr>
    </w:tbl>
    <w:p w14:paraId="3B57C842" w14:textId="77777777" w:rsidR="00934D26" w:rsidRDefault="00934D26" w:rsidP="008913FE">
      <w:pPr>
        <w:ind w:left="0" w:firstLine="0"/>
        <w:rPr>
          <w:b/>
          <w:color w:val="FF0000"/>
        </w:rPr>
      </w:pPr>
    </w:p>
    <w:tbl>
      <w:tblPr>
        <w:tblStyle w:val="TableGrid"/>
        <w:tblW w:w="9450" w:type="dxa"/>
        <w:tblInd w:w="-5" w:type="dxa"/>
        <w:tblLook w:val="04A0" w:firstRow="1" w:lastRow="0" w:firstColumn="1" w:lastColumn="0" w:noHBand="0" w:noVBand="1"/>
      </w:tblPr>
      <w:tblGrid>
        <w:gridCol w:w="1890"/>
        <w:gridCol w:w="7560"/>
      </w:tblGrid>
      <w:tr w:rsidR="00934D26" w14:paraId="7008607E" w14:textId="77777777" w:rsidTr="008913FE">
        <w:tc>
          <w:tcPr>
            <w:tcW w:w="9450" w:type="dxa"/>
            <w:gridSpan w:val="2"/>
            <w:shd w:val="clear" w:color="auto" w:fill="D9D9D9" w:themeFill="background1" w:themeFillShade="D9"/>
          </w:tcPr>
          <w:p w14:paraId="31AA5EEC" w14:textId="77777777" w:rsidR="00934D26" w:rsidRDefault="00934D26" w:rsidP="0095417E">
            <w:pPr>
              <w:ind w:left="0" w:firstLine="0"/>
              <w:jc w:val="center"/>
              <w:rPr>
                <w:b/>
                <w:color w:val="FF0000"/>
              </w:rPr>
            </w:pPr>
            <w:r w:rsidRPr="00934D26">
              <w:rPr>
                <w:b/>
                <w:color w:val="000000" w:themeColor="text1"/>
              </w:rPr>
              <w:t>Ratings of Strength of Evidence</w:t>
            </w:r>
          </w:p>
        </w:tc>
      </w:tr>
      <w:tr w:rsidR="00934D26" w14:paraId="143DFF41" w14:textId="77777777" w:rsidTr="008913FE">
        <w:tc>
          <w:tcPr>
            <w:tcW w:w="1890" w:type="dxa"/>
          </w:tcPr>
          <w:p w14:paraId="0C6ABD09" w14:textId="77777777" w:rsidR="00934D26" w:rsidRDefault="00934D26" w:rsidP="0095417E">
            <w:pPr>
              <w:ind w:left="0" w:firstLine="0"/>
              <w:jc w:val="center"/>
              <w:rPr>
                <w:b/>
                <w:color w:val="FF0000"/>
              </w:rPr>
            </w:pPr>
            <w:r>
              <w:rPr>
                <w:b/>
                <w:color w:val="FF0000"/>
              </w:rPr>
              <w:t>Rating</w:t>
            </w:r>
          </w:p>
        </w:tc>
        <w:tc>
          <w:tcPr>
            <w:tcW w:w="7560" w:type="dxa"/>
          </w:tcPr>
          <w:p w14:paraId="75E2AE1A" w14:textId="77777777" w:rsidR="00934D26" w:rsidRDefault="00934D26" w:rsidP="0095417E">
            <w:pPr>
              <w:ind w:left="0" w:firstLine="0"/>
              <w:jc w:val="center"/>
              <w:rPr>
                <w:b/>
                <w:color w:val="FF0000"/>
              </w:rPr>
            </w:pPr>
            <w:r>
              <w:rPr>
                <w:b/>
                <w:color w:val="FF0000"/>
              </w:rPr>
              <w:t>Definition</w:t>
            </w:r>
          </w:p>
        </w:tc>
      </w:tr>
      <w:tr w:rsidR="00934D26" w14:paraId="70D4B8FE" w14:textId="77777777" w:rsidTr="008913FE">
        <w:tc>
          <w:tcPr>
            <w:tcW w:w="1890" w:type="dxa"/>
          </w:tcPr>
          <w:p w14:paraId="297611FE" w14:textId="77777777" w:rsidR="00934D26" w:rsidRDefault="00934D26" w:rsidP="0095417E">
            <w:pPr>
              <w:ind w:left="0" w:firstLine="0"/>
              <w:jc w:val="center"/>
              <w:rPr>
                <w:b/>
                <w:color w:val="FF0000"/>
              </w:rPr>
            </w:pPr>
            <w:r>
              <w:rPr>
                <w:b/>
                <w:color w:val="FF0000"/>
              </w:rPr>
              <w:t>Level I</w:t>
            </w:r>
          </w:p>
        </w:tc>
        <w:tc>
          <w:tcPr>
            <w:tcW w:w="7560" w:type="dxa"/>
          </w:tcPr>
          <w:p w14:paraId="319D0BA6" w14:textId="77777777" w:rsidR="00934D26" w:rsidRDefault="00934D26" w:rsidP="0095417E">
            <w:pPr>
              <w:ind w:left="0" w:firstLine="0"/>
              <w:rPr>
                <w:b/>
                <w:color w:val="FF0000"/>
              </w:rPr>
            </w:pPr>
            <w:r>
              <w:rPr>
                <w:b/>
                <w:color w:val="FF0000"/>
              </w:rPr>
              <w:t>I</w:t>
            </w:r>
            <w:r w:rsidRPr="008A70F0">
              <w:rPr>
                <w:b/>
                <w:color w:val="FF0000"/>
              </w:rPr>
              <w:t>ncludes evidence obtained from at least one properly conducted, well-designed, randomized, controlled trial. It could include a meta-analyses of randomized controlled trials</w:t>
            </w:r>
          </w:p>
        </w:tc>
      </w:tr>
      <w:tr w:rsidR="00934D26" w:rsidRPr="00D93553" w14:paraId="19A3807C" w14:textId="77777777" w:rsidTr="008913FE">
        <w:tc>
          <w:tcPr>
            <w:tcW w:w="1890" w:type="dxa"/>
          </w:tcPr>
          <w:p w14:paraId="2BC9D260" w14:textId="77777777" w:rsidR="00934D26" w:rsidRDefault="00934D26" w:rsidP="0095417E">
            <w:pPr>
              <w:ind w:left="0" w:firstLine="0"/>
              <w:jc w:val="center"/>
              <w:rPr>
                <w:b/>
                <w:color w:val="FF0000"/>
              </w:rPr>
            </w:pPr>
            <w:r>
              <w:rPr>
                <w:b/>
                <w:color w:val="FF0000"/>
              </w:rPr>
              <w:t>Level II</w:t>
            </w:r>
          </w:p>
        </w:tc>
        <w:tc>
          <w:tcPr>
            <w:tcW w:w="7560" w:type="dxa"/>
          </w:tcPr>
          <w:p w14:paraId="78986824" w14:textId="77777777" w:rsidR="00934D26" w:rsidRDefault="00934D26" w:rsidP="0095417E">
            <w:pPr>
              <w:ind w:left="0" w:firstLine="0"/>
              <w:rPr>
                <w:b/>
                <w:color w:val="FF0000"/>
              </w:rPr>
            </w:pPr>
            <w:r>
              <w:rPr>
                <w:b/>
                <w:color w:val="FF0000"/>
              </w:rPr>
              <w:t>I</w:t>
            </w:r>
            <w:r w:rsidRPr="008A70F0">
              <w:rPr>
                <w:b/>
                <w:color w:val="FF0000"/>
              </w:rPr>
              <w:t xml:space="preserve">ncludes evidence obtained from the following: </w:t>
            </w:r>
          </w:p>
          <w:p w14:paraId="09E020EC" w14:textId="77777777" w:rsidR="00934D26" w:rsidRDefault="00934D26" w:rsidP="0095417E">
            <w:pPr>
              <w:pStyle w:val="ListParagraph"/>
              <w:numPr>
                <w:ilvl w:val="0"/>
                <w:numId w:val="32"/>
              </w:numPr>
              <w:rPr>
                <w:b/>
                <w:color w:val="FF0000"/>
              </w:rPr>
            </w:pPr>
            <w:r w:rsidRPr="00D93553">
              <w:rPr>
                <w:b/>
                <w:color w:val="FF0000"/>
              </w:rPr>
              <w:t xml:space="preserve">Well-designed </w:t>
            </w:r>
            <w:r>
              <w:rPr>
                <w:b/>
                <w:color w:val="FF0000"/>
              </w:rPr>
              <w:t>controlled trials without randomization</w:t>
            </w:r>
          </w:p>
          <w:p w14:paraId="765BAA50" w14:textId="77777777" w:rsidR="00934D26" w:rsidRDefault="00934D26" w:rsidP="0095417E">
            <w:pPr>
              <w:pStyle w:val="ListParagraph"/>
              <w:numPr>
                <w:ilvl w:val="0"/>
                <w:numId w:val="32"/>
              </w:numPr>
              <w:rPr>
                <w:b/>
                <w:color w:val="FF0000"/>
              </w:rPr>
            </w:pPr>
            <w:r>
              <w:rPr>
                <w:b/>
                <w:color w:val="FF0000"/>
              </w:rPr>
              <w:t>Well-designed cohort</w:t>
            </w:r>
            <w:r w:rsidRPr="00D93553">
              <w:rPr>
                <w:b/>
                <w:color w:val="FF0000"/>
              </w:rPr>
              <w:t xml:space="preserve"> or case-control analytic studies, preferably from more than one center</w:t>
            </w:r>
            <w:r>
              <w:rPr>
                <w:b/>
                <w:color w:val="FF0000"/>
              </w:rPr>
              <w:t xml:space="preserve">, </w:t>
            </w:r>
            <w:r w:rsidRPr="00D93553">
              <w:rPr>
                <w:b/>
                <w:color w:val="FF0000"/>
              </w:rPr>
              <w:t xml:space="preserve"> </w:t>
            </w:r>
          </w:p>
          <w:p w14:paraId="35A1C230" w14:textId="77777777" w:rsidR="00934D26" w:rsidRPr="00D93553" w:rsidRDefault="00934D26" w:rsidP="0095417E">
            <w:pPr>
              <w:pStyle w:val="ListParagraph"/>
              <w:numPr>
                <w:ilvl w:val="0"/>
                <w:numId w:val="32"/>
              </w:numPr>
              <w:spacing w:after="0"/>
              <w:rPr>
                <w:b/>
                <w:color w:val="FF0000"/>
              </w:rPr>
            </w:pPr>
            <w:r w:rsidRPr="00D93553">
              <w:rPr>
                <w:b/>
                <w:color w:val="FF0000"/>
              </w:rPr>
              <w:t>Multiple-time series with or without the intervention</w:t>
            </w:r>
          </w:p>
        </w:tc>
      </w:tr>
      <w:tr w:rsidR="00934D26" w:rsidRPr="00D93553" w14:paraId="15CA922B" w14:textId="77777777" w:rsidTr="008913FE">
        <w:tc>
          <w:tcPr>
            <w:tcW w:w="1890" w:type="dxa"/>
          </w:tcPr>
          <w:p w14:paraId="3084CEBE" w14:textId="77777777" w:rsidR="00934D26" w:rsidRDefault="00934D26" w:rsidP="0095417E">
            <w:pPr>
              <w:ind w:left="0" w:firstLine="0"/>
              <w:jc w:val="center"/>
              <w:rPr>
                <w:b/>
                <w:color w:val="FF0000"/>
              </w:rPr>
            </w:pPr>
            <w:r>
              <w:rPr>
                <w:b/>
                <w:color w:val="FF0000"/>
              </w:rPr>
              <w:t>Level III</w:t>
            </w:r>
          </w:p>
        </w:tc>
        <w:tc>
          <w:tcPr>
            <w:tcW w:w="7560" w:type="dxa"/>
          </w:tcPr>
          <w:p w14:paraId="71FC239D" w14:textId="77777777" w:rsidR="00934D26" w:rsidRDefault="00934D26" w:rsidP="0095417E">
            <w:pPr>
              <w:ind w:left="0" w:firstLine="0"/>
              <w:rPr>
                <w:b/>
                <w:color w:val="FF0000"/>
              </w:rPr>
            </w:pPr>
            <w:r>
              <w:rPr>
                <w:b/>
                <w:color w:val="FF0000"/>
              </w:rPr>
              <w:t>I</w:t>
            </w:r>
            <w:r w:rsidRPr="008A70F0">
              <w:rPr>
                <w:b/>
                <w:color w:val="FF0000"/>
              </w:rPr>
              <w:t xml:space="preserve">ncludes evidence obtained from one of the following: </w:t>
            </w:r>
          </w:p>
          <w:p w14:paraId="70EF4102" w14:textId="77777777" w:rsidR="00934D26" w:rsidRDefault="00934D26" w:rsidP="0095417E">
            <w:pPr>
              <w:pStyle w:val="ListParagraph"/>
              <w:numPr>
                <w:ilvl w:val="0"/>
                <w:numId w:val="31"/>
              </w:numPr>
              <w:rPr>
                <w:b/>
                <w:color w:val="FF0000"/>
              </w:rPr>
            </w:pPr>
            <w:r w:rsidRPr="00D93553">
              <w:rPr>
                <w:b/>
                <w:color w:val="FF0000"/>
              </w:rPr>
              <w:t xml:space="preserve">Descriptive studies, </w:t>
            </w:r>
          </w:p>
          <w:p w14:paraId="259DD70D" w14:textId="77777777" w:rsidR="00934D26" w:rsidRDefault="00934D26" w:rsidP="0095417E">
            <w:pPr>
              <w:pStyle w:val="ListParagraph"/>
              <w:numPr>
                <w:ilvl w:val="0"/>
                <w:numId w:val="31"/>
              </w:numPr>
              <w:rPr>
                <w:b/>
                <w:color w:val="FF0000"/>
              </w:rPr>
            </w:pPr>
            <w:r w:rsidRPr="00D93553">
              <w:rPr>
                <w:b/>
                <w:color w:val="FF0000"/>
              </w:rPr>
              <w:t xml:space="preserve">Case reports, </w:t>
            </w:r>
          </w:p>
          <w:p w14:paraId="334FC1CD" w14:textId="77777777" w:rsidR="00934D26" w:rsidRPr="00D93553" w:rsidRDefault="00934D26" w:rsidP="0095417E">
            <w:pPr>
              <w:pStyle w:val="ListParagraph"/>
              <w:numPr>
                <w:ilvl w:val="0"/>
                <w:numId w:val="31"/>
              </w:numPr>
              <w:spacing w:after="0"/>
              <w:rPr>
                <w:b/>
                <w:color w:val="FF0000"/>
              </w:rPr>
            </w:pPr>
            <w:r w:rsidRPr="00D93553">
              <w:rPr>
                <w:b/>
                <w:color w:val="FF0000"/>
              </w:rPr>
              <w:t>Reports or expert committees/organizations (e.g., PPP panel consensus with external peer review)</w:t>
            </w:r>
          </w:p>
        </w:tc>
      </w:tr>
    </w:tbl>
    <w:p w14:paraId="15ACB34F" w14:textId="77777777" w:rsidR="008913FE" w:rsidRDefault="008913FE" w:rsidP="00AF5D01">
      <w:pPr>
        <w:autoSpaceDE w:val="0"/>
        <w:autoSpaceDN w:val="0"/>
        <w:adjustRightInd w:val="0"/>
        <w:ind w:left="0" w:firstLine="0"/>
        <w:rPr>
          <w:rFonts w:cs="AdvOT7b515deb"/>
          <w:b/>
          <w:color w:val="FF0000"/>
          <w:u w:val="single"/>
        </w:rPr>
      </w:pPr>
    </w:p>
    <w:p w14:paraId="18A4A49B" w14:textId="77777777" w:rsidR="009860A7" w:rsidRPr="006663E8" w:rsidRDefault="009860A7" w:rsidP="009860A7">
      <w:pPr>
        <w:autoSpaceDE w:val="0"/>
        <w:autoSpaceDN w:val="0"/>
        <w:adjustRightInd w:val="0"/>
        <w:ind w:left="0" w:firstLine="0"/>
        <w:rPr>
          <w:b/>
          <w:color w:val="FF0000"/>
          <w:u w:val="single"/>
        </w:rPr>
      </w:pPr>
      <w:r w:rsidRPr="006663E8">
        <w:rPr>
          <w:b/>
          <w:color w:val="FF0000"/>
          <w:u w:val="single"/>
        </w:rPr>
        <w:t>American Diabetes Association Grading System:</w:t>
      </w:r>
    </w:p>
    <w:tbl>
      <w:tblPr>
        <w:tblStyle w:val="TableGrid"/>
        <w:tblW w:w="9445" w:type="dxa"/>
        <w:tblLook w:val="04A0" w:firstRow="1" w:lastRow="0" w:firstColumn="1" w:lastColumn="0" w:noHBand="0" w:noVBand="1"/>
      </w:tblPr>
      <w:tblGrid>
        <w:gridCol w:w="1885"/>
        <w:gridCol w:w="7560"/>
      </w:tblGrid>
      <w:tr w:rsidR="009860A7" w14:paraId="0B43BA5D" w14:textId="77777777" w:rsidTr="0095417E">
        <w:tc>
          <w:tcPr>
            <w:tcW w:w="1885" w:type="dxa"/>
            <w:shd w:val="clear" w:color="auto" w:fill="D9D9D9" w:themeFill="background1" w:themeFillShade="D9"/>
          </w:tcPr>
          <w:p w14:paraId="7F4B994F"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Level of Evidence</w:t>
            </w:r>
          </w:p>
        </w:tc>
        <w:tc>
          <w:tcPr>
            <w:tcW w:w="7560" w:type="dxa"/>
            <w:shd w:val="clear" w:color="auto" w:fill="D9D9D9" w:themeFill="background1" w:themeFillShade="D9"/>
          </w:tcPr>
          <w:p w14:paraId="12456516"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Description</w:t>
            </w:r>
          </w:p>
        </w:tc>
      </w:tr>
      <w:tr w:rsidR="009860A7" w14:paraId="3EE8F3C0" w14:textId="77777777" w:rsidTr="0095417E">
        <w:tc>
          <w:tcPr>
            <w:tcW w:w="1885" w:type="dxa"/>
            <w:vMerge w:val="restart"/>
          </w:tcPr>
          <w:p w14:paraId="40512C32" w14:textId="77777777" w:rsidR="009860A7" w:rsidRDefault="009860A7" w:rsidP="0095417E">
            <w:pPr>
              <w:autoSpaceDE w:val="0"/>
              <w:autoSpaceDN w:val="0"/>
              <w:adjustRightInd w:val="0"/>
              <w:ind w:left="0" w:firstLine="0"/>
              <w:jc w:val="center"/>
              <w:rPr>
                <w:b/>
                <w:color w:val="FF0000"/>
              </w:rPr>
            </w:pPr>
            <w:r>
              <w:rPr>
                <w:b/>
                <w:color w:val="FF0000"/>
              </w:rPr>
              <w:lastRenderedPageBreak/>
              <w:t>A</w:t>
            </w:r>
          </w:p>
        </w:tc>
        <w:tc>
          <w:tcPr>
            <w:tcW w:w="7560" w:type="dxa"/>
          </w:tcPr>
          <w:p w14:paraId="05194CAA" w14:textId="77777777" w:rsidR="009860A7" w:rsidRDefault="009860A7" w:rsidP="0095417E">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369EC8B6" w14:textId="77777777" w:rsidR="009860A7" w:rsidRDefault="009860A7" w:rsidP="0095417E">
            <w:pPr>
              <w:pStyle w:val="ListParagraph"/>
              <w:numPr>
                <w:ilvl w:val="0"/>
                <w:numId w:val="28"/>
              </w:numPr>
              <w:autoSpaceDE w:val="0"/>
              <w:autoSpaceDN w:val="0"/>
              <w:adjustRightInd w:val="0"/>
              <w:rPr>
                <w:b/>
                <w:color w:val="FF0000"/>
              </w:rPr>
            </w:pPr>
            <w:r w:rsidRPr="00D93553">
              <w:rPr>
                <w:b/>
                <w:color w:val="FF0000"/>
              </w:rPr>
              <w:t xml:space="preserve">Evidence from a well-conducted multicenter trial, </w:t>
            </w:r>
          </w:p>
          <w:p w14:paraId="0486B561" w14:textId="77777777" w:rsidR="009860A7" w:rsidRPr="00D93553" w:rsidRDefault="009860A7" w:rsidP="0095417E">
            <w:pPr>
              <w:pStyle w:val="ListParagraph"/>
              <w:numPr>
                <w:ilvl w:val="0"/>
                <w:numId w:val="28"/>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9860A7" w14:paraId="12207D36" w14:textId="77777777" w:rsidTr="0095417E">
        <w:tc>
          <w:tcPr>
            <w:tcW w:w="1885" w:type="dxa"/>
            <w:vMerge/>
          </w:tcPr>
          <w:p w14:paraId="09DBD85B" w14:textId="77777777" w:rsidR="009860A7" w:rsidRDefault="009860A7" w:rsidP="005B423C">
            <w:pPr>
              <w:autoSpaceDE w:val="0"/>
              <w:autoSpaceDN w:val="0"/>
              <w:adjustRightInd w:val="0"/>
              <w:ind w:left="0" w:firstLine="0"/>
              <w:jc w:val="center"/>
              <w:rPr>
                <w:b/>
                <w:color w:val="FF0000"/>
              </w:rPr>
            </w:pPr>
          </w:p>
        </w:tc>
        <w:tc>
          <w:tcPr>
            <w:tcW w:w="7560" w:type="dxa"/>
          </w:tcPr>
          <w:p w14:paraId="5207D919" w14:textId="77777777" w:rsidR="009860A7" w:rsidRPr="00DF22D0" w:rsidRDefault="009860A7" w:rsidP="0095417E">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9860A7" w14:paraId="4A0064DE" w14:textId="77777777" w:rsidTr="0095417E">
        <w:tc>
          <w:tcPr>
            <w:tcW w:w="1885" w:type="dxa"/>
            <w:vMerge/>
          </w:tcPr>
          <w:p w14:paraId="03702E07" w14:textId="77777777" w:rsidR="009860A7" w:rsidRDefault="009860A7" w:rsidP="005B423C">
            <w:pPr>
              <w:autoSpaceDE w:val="0"/>
              <w:autoSpaceDN w:val="0"/>
              <w:adjustRightInd w:val="0"/>
              <w:ind w:left="0" w:firstLine="0"/>
              <w:jc w:val="center"/>
              <w:rPr>
                <w:b/>
                <w:color w:val="FF0000"/>
              </w:rPr>
            </w:pPr>
          </w:p>
        </w:tc>
        <w:tc>
          <w:tcPr>
            <w:tcW w:w="7560" w:type="dxa"/>
          </w:tcPr>
          <w:p w14:paraId="01A278DF" w14:textId="77777777" w:rsidR="009860A7" w:rsidRDefault="009860A7" w:rsidP="0095417E">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5103AA93" w14:textId="77777777" w:rsidR="009860A7" w:rsidRDefault="009860A7" w:rsidP="0095417E">
            <w:pPr>
              <w:pStyle w:val="ListParagraph"/>
              <w:numPr>
                <w:ilvl w:val="0"/>
                <w:numId w:val="29"/>
              </w:numPr>
              <w:autoSpaceDE w:val="0"/>
              <w:autoSpaceDN w:val="0"/>
              <w:adjustRightInd w:val="0"/>
              <w:rPr>
                <w:b/>
                <w:color w:val="FF0000"/>
              </w:rPr>
            </w:pPr>
            <w:r w:rsidRPr="00D93553">
              <w:rPr>
                <w:b/>
                <w:color w:val="FF0000"/>
              </w:rPr>
              <w:t xml:space="preserve">Evidence from a well-conducted trial at one or more institutions, </w:t>
            </w:r>
          </w:p>
          <w:p w14:paraId="14B39FA6" w14:textId="77777777" w:rsidR="009860A7" w:rsidRPr="00D93553" w:rsidRDefault="009860A7" w:rsidP="0095417E">
            <w:pPr>
              <w:pStyle w:val="ListParagraph"/>
              <w:numPr>
                <w:ilvl w:val="0"/>
                <w:numId w:val="29"/>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9860A7" w14:paraId="0E704E93" w14:textId="77777777" w:rsidTr="0095417E">
        <w:tc>
          <w:tcPr>
            <w:tcW w:w="1885" w:type="dxa"/>
            <w:vMerge w:val="restart"/>
          </w:tcPr>
          <w:p w14:paraId="0C2A7005" w14:textId="77777777" w:rsidR="009860A7" w:rsidRDefault="009860A7" w:rsidP="0095417E">
            <w:pPr>
              <w:autoSpaceDE w:val="0"/>
              <w:autoSpaceDN w:val="0"/>
              <w:adjustRightInd w:val="0"/>
              <w:ind w:left="0" w:firstLine="0"/>
              <w:jc w:val="center"/>
              <w:rPr>
                <w:b/>
                <w:color w:val="FF0000"/>
              </w:rPr>
            </w:pPr>
            <w:r>
              <w:rPr>
                <w:b/>
                <w:color w:val="FF0000"/>
              </w:rPr>
              <w:t>B</w:t>
            </w:r>
          </w:p>
        </w:tc>
        <w:tc>
          <w:tcPr>
            <w:tcW w:w="7560" w:type="dxa"/>
          </w:tcPr>
          <w:p w14:paraId="53181B59" w14:textId="77777777" w:rsidR="009860A7" w:rsidRDefault="009860A7" w:rsidP="0095417E">
            <w:pPr>
              <w:autoSpaceDE w:val="0"/>
              <w:autoSpaceDN w:val="0"/>
              <w:adjustRightInd w:val="0"/>
              <w:ind w:left="0" w:firstLine="0"/>
              <w:rPr>
                <w:b/>
                <w:color w:val="FF0000"/>
              </w:rPr>
            </w:pPr>
            <w:r w:rsidRPr="000E205C">
              <w:rPr>
                <w:b/>
                <w:color w:val="FF0000"/>
              </w:rPr>
              <w:t xml:space="preserve">Supportive evidence from well-conducted cohort studies: </w:t>
            </w:r>
          </w:p>
          <w:p w14:paraId="5EDE13A0" w14:textId="77777777" w:rsidR="009860A7" w:rsidRDefault="009860A7" w:rsidP="0095417E">
            <w:pPr>
              <w:pStyle w:val="ListParagraph"/>
              <w:numPr>
                <w:ilvl w:val="0"/>
                <w:numId w:val="30"/>
              </w:numPr>
              <w:autoSpaceDE w:val="0"/>
              <w:autoSpaceDN w:val="0"/>
              <w:adjustRightInd w:val="0"/>
              <w:rPr>
                <w:b/>
                <w:color w:val="FF0000"/>
              </w:rPr>
            </w:pPr>
            <w:r w:rsidRPr="00D93553">
              <w:rPr>
                <w:b/>
                <w:color w:val="FF0000"/>
              </w:rPr>
              <w:t xml:space="preserve">Evidence from a well-conducted prospective cohort study or registry, </w:t>
            </w:r>
          </w:p>
          <w:p w14:paraId="08A3C95B" w14:textId="77777777" w:rsidR="009860A7" w:rsidRPr="00D93553" w:rsidRDefault="009860A7" w:rsidP="0095417E">
            <w:pPr>
              <w:pStyle w:val="ListParagraph"/>
              <w:numPr>
                <w:ilvl w:val="0"/>
                <w:numId w:val="30"/>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9860A7" w14:paraId="093ADA33" w14:textId="77777777" w:rsidTr="0095417E">
        <w:tc>
          <w:tcPr>
            <w:tcW w:w="1885" w:type="dxa"/>
            <w:vMerge/>
          </w:tcPr>
          <w:p w14:paraId="05831ED2" w14:textId="77777777" w:rsidR="009860A7" w:rsidRDefault="009860A7" w:rsidP="005B423C">
            <w:pPr>
              <w:autoSpaceDE w:val="0"/>
              <w:autoSpaceDN w:val="0"/>
              <w:adjustRightInd w:val="0"/>
              <w:ind w:left="0" w:firstLine="0"/>
              <w:jc w:val="center"/>
              <w:rPr>
                <w:b/>
                <w:color w:val="FF0000"/>
              </w:rPr>
            </w:pPr>
          </w:p>
        </w:tc>
        <w:tc>
          <w:tcPr>
            <w:tcW w:w="7560" w:type="dxa"/>
          </w:tcPr>
          <w:p w14:paraId="1242015C" w14:textId="77777777" w:rsidR="009860A7" w:rsidRPr="00DF22D0" w:rsidRDefault="009860A7" w:rsidP="0095417E">
            <w:pPr>
              <w:autoSpaceDE w:val="0"/>
              <w:autoSpaceDN w:val="0"/>
              <w:adjustRightInd w:val="0"/>
              <w:rPr>
                <w:b/>
                <w:color w:val="FF0000"/>
              </w:rPr>
            </w:pPr>
            <w:r w:rsidRPr="00193BFE">
              <w:rPr>
                <w:b/>
                <w:color w:val="FF0000"/>
              </w:rPr>
              <w:t>Supportive evidence from a well-conducted case-control study</w:t>
            </w:r>
          </w:p>
        </w:tc>
      </w:tr>
      <w:tr w:rsidR="009860A7" w14:paraId="6C526DE7" w14:textId="77777777" w:rsidTr="0095417E">
        <w:tc>
          <w:tcPr>
            <w:tcW w:w="1885" w:type="dxa"/>
          </w:tcPr>
          <w:p w14:paraId="31D19DB6" w14:textId="77777777" w:rsidR="009860A7" w:rsidRDefault="009860A7" w:rsidP="0095417E">
            <w:pPr>
              <w:autoSpaceDE w:val="0"/>
              <w:autoSpaceDN w:val="0"/>
              <w:adjustRightInd w:val="0"/>
              <w:ind w:left="0" w:firstLine="0"/>
              <w:jc w:val="center"/>
              <w:rPr>
                <w:b/>
                <w:color w:val="FF0000"/>
              </w:rPr>
            </w:pPr>
            <w:r>
              <w:rPr>
                <w:b/>
                <w:color w:val="FF0000"/>
              </w:rPr>
              <w:t>E</w:t>
            </w:r>
          </w:p>
        </w:tc>
        <w:tc>
          <w:tcPr>
            <w:tcW w:w="7560" w:type="dxa"/>
          </w:tcPr>
          <w:p w14:paraId="519C1806" w14:textId="77777777" w:rsidR="009860A7" w:rsidRPr="00193BFE" w:rsidRDefault="009860A7" w:rsidP="0095417E">
            <w:pPr>
              <w:autoSpaceDE w:val="0"/>
              <w:autoSpaceDN w:val="0"/>
              <w:adjustRightInd w:val="0"/>
              <w:ind w:left="0" w:firstLine="0"/>
              <w:rPr>
                <w:b/>
                <w:color w:val="FF0000"/>
              </w:rPr>
            </w:pPr>
            <w:r w:rsidRPr="008A70F0">
              <w:rPr>
                <w:b/>
                <w:color w:val="FF0000"/>
              </w:rPr>
              <w:t>Expert consensus or clinical experience</w:t>
            </w:r>
          </w:p>
        </w:tc>
      </w:tr>
    </w:tbl>
    <w:p w14:paraId="44FF7E7F" w14:textId="77777777" w:rsidR="009860A7" w:rsidRPr="00BF3CFF" w:rsidRDefault="009860A7" w:rsidP="00AF5D01">
      <w:pPr>
        <w:autoSpaceDE w:val="0"/>
        <w:autoSpaceDN w:val="0"/>
        <w:adjustRightInd w:val="0"/>
        <w:ind w:left="0" w:firstLine="0"/>
        <w:rPr>
          <w:rFonts w:cs="AdvOT7b515deb"/>
          <w:b/>
          <w:color w:val="FF0000"/>
          <w:u w:val="single"/>
        </w:rPr>
      </w:pPr>
    </w:p>
    <w:p w14:paraId="1174B8E1" w14:textId="77777777" w:rsidR="00934D26" w:rsidRPr="006663E8" w:rsidRDefault="00934D26" w:rsidP="00934D26">
      <w:pPr>
        <w:autoSpaceDE w:val="0"/>
        <w:autoSpaceDN w:val="0"/>
        <w:adjustRightInd w:val="0"/>
        <w:ind w:left="0" w:firstLine="0"/>
        <w:rPr>
          <w:rFonts w:cs="AdvOT7b515deb"/>
          <w:b/>
          <w:color w:val="FF0000"/>
          <w:u w:val="single"/>
        </w:rPr>
      </w:pPr>
      <w:r w:rsidRPr="006663E8">
        <w:rPr>
          <w:rFonts w:cs="AdvOT7b515deb"/>
          <w:b/>
          <w:color w:val="FF0000"/>
          <w:u w:val="single"/>
        </w:rPr>
        <w:t>American Geriatric Society Grading System:</w:t>
      </w:r>
    </w:p>
    <w:tbl>
      <w:tblPr>
        <w:tblStyle w:val="TableGrid"/>
        <w:tblW w:w="9445" w:type="dxa"/>
        <w:tblLook w:val="04A0" w:firstRow="1" w:lastRow="0" w:firstColumn="1" w:lastColumn="0" w:noHBand="0" w:noVBand="1"/>
      </w:tblPr>
      <w:tblGrid>
        <w:gridCol w:w="1885"/>
        <w:gridCol w:w="7560"/>
      </w:tblGrid>
      <w:tr w:rsidR="00934D26" w14:paraId="0AE27D88" w14:textId="77777777" w:rsidTr="008913FE">
        <w:tc>
          <w:tcPr>
            <w:tcW w:w="9445" w:type="dxa"/>
            <w:gridSpan w:val="2"/>
            <w:shd w:val="clear" w:color="auto" w:fill="D9D9D9" w:themeFill="background1" w:themeFillShade="D9"/>
          </w:tcPr>
          <w:p w14:paraId="45E55B0B"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Quality of Evidence</w:t>
            </w:r>
          </w:p>
        </w:tc>
      </w:tr>
      <w:tr w:rsidR="00934D26" w14:paraId="54B6D6F1" w14:textId="77777777" w:rsidTr="008913FE">
        <w:tc>
          <w:tcPr>
            <w:tcW w:w="1885" w:type="dxa"/>
          </w:tcPr>
          <w:p w14:paraId="2DF6774A"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Level</w:t>
            </w:r>
          </w:p>
        </w:tc>
        <w:tc>
          <w:tcPr>
            <w:tcW w:w="7560" w:type="dxa"/>
          </w:tcPr>
          <w:p w14:paraId="634B2427"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7D757776" w14:textId="77777777" w:rsidTr="008913FE">
        <w:tc>
          <w:tcPr>
            <w:tcW w:w="1885" w:type="dxa"/>
          </w:tcPr>
          <w:p w14:paraId="0560AF2D"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Level II</w:t>
            </w:r>
          </w:p>
        </w:tc>
        <w:tc>
          <w:tcPr>
            <w:tcW w:w="7560" w:type="dxa"/>
          </w:tcPr>
          <w:p w14:paraId="692CF9BB"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Evidence from at least one well-designed clinical trial without randomization, from cohort or case controlled analytic studies, from multiple time-series studies, or from dramatic results in uncontrolled experiments</w:t>
            </w:r>
          </w:p>
        </w:tc>
      </w:tr>
    </w:tbl>
    <w:p w14:paraId="059DCDCA" w14:textId="77777777" w:rsidR="00934D26" w:rsidRDefault="00934D26" w:rsidP="00934D26">
      <w:pPr>
        <w:autoSpaceDE w:val="0"/>
        <w:autoSpaceDN w:val="0"/>
        <w:adjustRightInd w:val="0"/>
        <w:ind w:left="0" w:firstLine="0"/>
        <w:rPr>
          <w:rFonts w:cs="AdvOT7b515deb"/>
          <w:b/>
          <w:color w:val="FF0000"/>
        </w:rPr>
      </w:pPr>
    </w:p>
    <w:tbl>
      <w:tblPr>
        <w:tblStyle w:val="TableGrid"/>
        <w:tblW w:w="9445" w:type="dxa"/>
        <w:tblLook w:val="04A0" w:firstRow="1" w:lastRow="0" w:firstColumn="1" w:lastColumn="0" w:noHBand="0" w:noVBand="1"/>
      </w:tblPr>
      <w:tblGrid>
        <w:gridCol w:w="1885"/>
        <w:gridCol w:w="7560"/>
      </w:tblGrid>
      <w:tr w:rsidR="00934D26" w:rsidRPr="00934D26" w14:paraId="39261C15" w14:textId="77777777" w:rsidTr="008913FE">
        <w:tc>
          <w:tcPr>
            <w:tcW w:w="9445" w:type="dxa"/>
            <w:gridSpan w:val="2"/>
            <w:shd w:val="clear" w:color="auto" w:fill="D9D9D9" w:themeFill="background1" w:themeFillShade="D9"/>
          </w:tcPr>
          <w:p w14:paraId="11EC8139"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 of Evidence</w:t>
            </w:r>
          </w:p>
        </w:tc>
      </w:tr>
      <w:tr w:rsidR="00934D26" w:rsidRPr="00934D26" w14:paraId="7C793DF3" w14:textId="77777777" w:rsidTr="008913FE">
        <w:tc>
          <w:tcPr>
            <w:tcW w:w="1885" w:type="dxa"/>
          </w:tcPr>
          <w:p w14:paraId="06102A33"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w:t>
            </w:r>
          </w:p>
        </w:tc>
        <w:tc>
          <w:tcPr>
            <w:tcW w:w="7560" w:type="dxa"/>
          </w:tcPr>
          <w:p w14:paraId="352F8E77"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0F08C190" w14:textId="77777777" w:rsidTr="008913FE">
        <w:tc>
          <w:tcPr>
            <w:tcW w:w="1885" w:type="dxa"/>
          </w:tcPr>
          <w:p w14:paraId="524A817F"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B</w:t>
            </w:r>
          </w:p>
        </w:tc>
        <w:tc>
          <w:tcPr>
            <w:tcW w:w="7560" w:type="dxa"/>
          </w:tcPr>
          <w:p w14:paraId="0F56C679" w14:textId="77777777" w:rsidR="00934D26" w:rsidRDefault="00934D26" w:rsidP="0095417E">
            <w:pPr>
              <w:autoSpaceDE w:val="0"/>
              <w:autoSpaceDN w:val="0"/>
              <w:adjustRightInd w:val="0"/>
              <w:ind w:left="0" w:firstLine="0"/>
              <w:rPr>
                <w:rFonts w:cs="AdvOT7b515deb"/>
                <w:b/>
                <w:color w:val="FF0000"/>
              </w:rPr>
            </w:pPr>
            <w:r w:rsidRPr="008A70F0">
              <w:rPr>
                <w:b/>
                <w:color w:val="FF0000"/>
              </w:rPr>
              <w:t>Moderate evidence to support the use of a recommendation; clinicians should do this most of the time</w:t>
            </w:r>
          </w:p>
        </w:tc>
      </w:tr>
    </w:tbl>
    <w:p w14:paraId="1679EE60" w14:textId="7D5B5CA2" w:rsidR="009860A7" w:rsidRDefault="00095EC9" w:rsidP="009860A7">
      <w:pPr>
        <w:ind w:left="0" w:firstLine="0"/>
        <w:rPr>
          <w:b/>
        </w:rPr>
      </w:pPr>
      <w:r w:rsidRPr="00AE6DB8">
        <w:rPr>
          <w:b/>
          <w:noProof/>
          <w:color w:val="0000FF"/>
        </w:rPr>
        <w:t xml:space="preserve">1a.7.3. </w:t>
      </w:r>
      <w:r w:rsidR="00EA79C9" w:rsidRPr="00D72DB3">
        <w:rPr>
          <w:b/>
        </w:rPr>
        <w:t xml:space="preserve">Provide all </w:t>
      </w:r>
      <w:r w:rsidR="00205857" w:rsidRPr="00D72DB3">
        <w:rPr>
          <w:b/>
        </w:rPr>
        <w:t xml:space="preserve">other </w:t>
      </w:r>
      <w:r w:rsidR="00EA79C9" w:rsidRPr="00D72DB3">
        <w:rPr>
          <w:b/>
        </w:rPr>
        <w:t xml:space="preserve">grades and associated definitions for strength of the evidence in the </w:t>
      </w:r>
      <w:r w:rsidR="00C54E40" w:rsidRPr="00D72DB3">
        <w:rPr>
          <w:b/>
        </w:rPr>
        <w:t>grading system.</w:t>
      </w:r>
      <w:r w:rsidR="00C54E40" w:rsidRPr="003B1CC5">
        <w:rPr>
          <w:b/>
        </w:rPr>
        <w:t xml:space="preserve"> </w:t>
      </w:r>
    </w:p>
    <w:p w14:paraId="6D2BF4A9" w14:textId="436F0E07" w:rsidR="00934D26" w:rsidRPr="006663E8" w:rsidRDefault="00934D26" w:rsidP="009860A7">
      <w:pPr>
        <w:ind w:left="0" w:firstLine="0"/>
        <w:rPr>
          <w:b/>
          <w:u w:val="single"/>
        </w:rPr>
      </w:pPr>
      <w:r w:rsidRPr="006663E8">
        <w:rPr>
          <w:b/>
          <w:color w:val="FF0000"/>
          <w:u w:val="single"/>
        </w:rPr>
        <w:t xml:space="preserve">American Academy of Ophthalmology Grading System: </w:t>
      </w:r>
    </w:p>
    <w:tbl>
      <w:tblPr>
        <w:tblStyle w:val="TableGrid"/>
        <w:tblW w:w="9360" w:type="dxa"/>
        <w:tblInd w:w="-5" w:type="dxa"/>
        <w:tblLook w:val="04A0" w:firstRow="1" w:lastRow="0" w:firstColumn="1" w:lastColumn="0" w:noHBand="0" w:noVBand="1"/>
      </w:tblPr>
      <w:tblGrid>
        <w:gridCol w:w="1980"/>
        <w:gridCol w:w="7380"/>
      </w:tblGrid>
      <w:tr w:rsidR="00934D26" w14:paraId="5AB5CC31" w14:textId="77777777" w:rsidTr="008913FE">
        <w:tc>
          <w:tcPr>
            <w:tcW w:w="9360" w:type="dxa"/>
            <w:gridSpan w:val="2"/>
            <w:shd w:val="clear" w:color="auto" w:fill="D9D9D9" w:themeFill="background1" w:themeFillShade="D9"/>
          </w:tcPr>
          <w:p w14:paraId="4A55DAC0" w14:textId="77777777" w:rsidR="00934D26" w:rsidRPr="00934D26" w:rsidRDefault="00934D26" w:rsidP="0095417E">
            <w:pPr>
              <w:ind w:left="0" w:firstLine="0"/>
              <w:jc w:val="center"/>
              <w:rPr>
                <w:b/>
                <w:color w:val="000000" w:themeColor="text1"/>
              </w:rPr>
            </w:pPr>
            <w:r w:rsidRPr="00934D26">
              <w:rPr>
                <w:b/>
                <w:color w:val="000000" w:themeColor="text1"/>
              </w:rPr>
              <w:t xml:space="preserve">Ratings of Importance </w:t>
            </w:r>
          </w:p>
        </w:tc>
      </w:tr>
      <w:tr w:rsidR="00934D26" w14:paraId="0D76BCF4" w14:textId="77777777" w:rsidTr="008913FE">
        <w:tc>
          <w:tcPr>
            <w:tcW w:w="1980" w:type="dxa"/>
          </w:tcPr>
          <w:p w14:paraId="0B6768D8" w14:textId="77777777" w:rsidR="00934D26" w:rsidRPr="00934D26" w:rsidRDefault="00934D26" w:rsidP="0095417E">
            <w:pPr>
              <w:ind w:left="0" w:firstLine="0"/>
              <w:jc w:val="center"/>
              <w:rPr>
                <w:b/>
                <w:color w:val="000000" w:themeColor="text1"/>
              </w:rPr>
            </w:pPr>
            <w:r w:rsidRPr="00934D26">
              <w:rPr>
                <w:b/>
                <w:color w:val="000000" w:themeColor="text1"/>
              </w:rPr>
              <w:t>Rating</w:t>
            </w:r>
          </w:p>
        </w:tc>
        <w:tc>
          <w:tcPr>
            <w:tcW w:w="7380" w:type="dxa"/>
          </w:tcPr>
          <w:p w14:paraId="192DCF4F" w14:textId="77777777" w:rsidR="00934D26" w:rsidRPr="00934D26" w:rsidRDefault="00934D26" w:rsidP="0095417E">
            <w:pPr>
              <w:ind w:left="0" w:firstLine="0"/>
              <w:jc w:val="center"/>
              <w:rPr>
                <w:b/>
                <w:color w:val="000000" w:themeColor="text1"/>
              </w:rPr>
            </w:pPr>
            <w:r w:rsidRPr="00934D26">
              <w:rPr>
                <w:b/>
                <w:color w:val="000000" w:themeColor="text1"/>
              </w:rPr>
              <w:t>Definition</w:t>
            </w:r>
          </w:p>
        </w:tc>
      </w:tr>
      <w:tr w:rsidR="00934D26" w14:paraId="5B7C24DF" w14:textId="77777777" w:rsidTr="008913FE">
        <w:tc>
          <w:tcPr>
            <w:tcW w:w="1980" w:type="dxa"/>
          </w:tcPr>
          <w:p w14:paraId="1F3B9969" w14:textId="77777777" w:rsidR="00934D26" w:rsidRDefault="00934D26" w:rsidP="0095417E">
            <w:pPr>
              <w:ind w:left="0" w:firstLine="0"/>
              <w:jc w:val="center"/>
              <w:rPr>
                <w:b/>
                <w:color w:val="FF0000"/>
              </w:rPr>
            </w:pPr>
            <w:r>
              <w:rPr>
                <w:b/>
                <w:color w:val="FF0000"/>
              </w:rPr>
              <w:t>Level B</w:t>
            </w:r>
          </w:p>
        </w:tc>
        <w:tc>
          <w:tcPr>
            <w:tcW w:w="7380" w:type="dxa"/>
          </w:tcPr>
          <w:p w14:paraId="4C791089" w14:textId="77777777" w:rsidR="00934D26" w:rsidRDefault="00934D26" w:rsidP="0095417E">
            <w:pPr>
              <w:ind w:left="0" w:firstLine="0"/>
              <w:jc w:val="center"/>
              <w:rPr>
                <w:b/>
                <w:color w:val="FF0000"/>
              </w:rPr>
            </w:pPr>
            <w:r>
              <w:rPr>
                <w:b/>
                <w:color w:val="FF0000"/>
              </w:rPr>
              <w:t>D</w:t>
            </w:r>
            <w:r w:rsidRPr="008A70F0">
              <w:rPr>
                <w:b/>
                <w:color w:val="FF0000"/>
              </w:rPr>
              <w:t>efined as moderately important</w:t>
            </w:r>
          </w:p>
        </w:tc>
      </w:tr>
      <w:tr w:rsidR="00934D26" w14:paraId="2942D12E" w14:textId="77777777" w:rsidTr="008913FE">
        <w:tc>
          <w:tcPr>
            <w:tcW w:w="1980" w:type="dxa"/>
          </w:tcPr>
          <w:p w14:paraId="449F5554" w14:textId="77777777" w:rsidR="00934D26" w:rsidRDefault="00934D26" w:rsidP="0095417E">
            <w:pPr>
              <w:ind w:left="0" w:firstLine="0"/>
              <w:jc w:val="center"/>
              <w:rPr>
                <w:b/>
                <w:color w:val="FF0000"/>
              </w:rPr>
            </w:pPr>
            <w:r>
              <w:rPr>
                <w:b/>
                <w:color w:val="FF0000"/>
              </w:rPr>
              <w:t>Level C</w:t>
            </w:r>
          </w:p>
        </w:tc>
        <w:tc>
          <w:tcPr>
            <w:tcW w:w="7380" w:type="dxa"/>
          </w:tcPr>
          <w:p w14:paraId="2F995AF2" w14:textId="77777777" w:rsidR="00934D26" w:rsidRDefault="00934D26" w:rsidP="0095417E">
            <w:pPr>
              <w:ind w:left="0" w:firstLine="0"/>
              <w:jc w:val="center"/>
              <w:rPr>
                <w:b/>
                <w:color w:val="FF0000"/>
              </w:rPr>
            </w:pPr>
            <w:r>
              <w:rPr>
                <w:b/>
                <w:color w:val="FF0000"/>
              </w:rPr>
              <w:t>D</w:t>
            </w:r>
            <w:r w:rsidRPr="008A70F0">
              <w:rPr>
                <w:b/>
                <w:color w:val="FF0000"/>
              </w:rPr>
              <w:t>efined as relevant, but not critical</w:t>
            </w:r>
          </w:p>
        </w:tc>
      </w:tr>
    </w:tbl>
    <w:p w14:paraId="5E0F7339" w14:textId="77777777" w:rsidR="00AE6DB8" w:rsidRPr="00BF3CFF" w:rsidRDefault="00AE6DB8" w:rsidP="00AE6DB8">
      <w:pPr>
        <w:autoSpaceDE w:val="0"/>
        <w:autoSpaceDN w:val="0"/>
        <w:adjustRightInd w:val="0"/>
        <w:ind w:left="0" w:firstLine="0"/>
        <w:rPr>
          <w:rFonts w:cs="AdvOT7b515deb"/>
          <w:b/>
        </w:rPr>
      </w:pPr>
    </w:p>
    <w:p w14:paraId="2B6B8487" w14:textId="77777777" w:rsidR="009860A7" w:rsidRPr="006663E8" w:rsidRDefault="009860A7" w:rsidP="009860A7">
      <w:pPr>
        <w:autoSpaceDE w:val="0"/>
        <w:autoSpaceDN w:val="0"/>
        <w:adjustRightInd w:val="0"/>
        <w:ind w:left="0" w:firstLine="0"/>
        <w:rPr>
          <w:b/>
          <w:color w:val="FF0000"/>
          <w:u w:val="single"/>
        </w:rPr>
      </w:pPr>
      <w:r w:rsidRPr="006663E8">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9860A7" w14:paraId="328CD4BF" w14:textId="77777777" w:rsidTr="0095417E">
        <w:tc>
          <w:tcPr>
            <w:tcW w:w="1885" w:type="dxa"/>
            <w:tcBorders>
              <w:bottom w:val="single" w:sz="4" w:space="0" w:color="auto"/>
            </w:tcBorders>
            <w:shd w:val="clear" w:color="auto" w:fill="D9D9D9" w:themeFill="background1" w:themeFillShade="D9"/>
          </w:tcPr>
          <w:p w14:paraId="56C7F566"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Grade</w:t>
            </w:r>
          </w:p>
        </w:tc>
        <w:tc>
          <w:tcPr>
            <w:tcW w:w="7465" w:type="dxa"/>
            <w:shd w:val="clear" w:color="auto" w:fill="D9D9D9" w:themeFill="background1" w:themeFillShade="D9"/>
          </w:tcPr>
          <w:p w14:paraId="501E3966" w14:textId="77777777" w:rsidR="009860A7" w:rsidRPr="00934D26" w:rsidRDefault="009860A7" w:rsidP="0095417E">
            <w:pPr>
              <w:autoSpaceDE w:val="0"/>
              <w:autoSpaceDN w:val="0"/>
              <w:adjustRightInd w:val="0"/>
              <w:ind w:left="0" w:firstLine="0"/>
              <w:jc w:val="center"/>
              <w:rPr>
                <w:b/>
                <w:color w:val="000000" w:themeColor="text1"/>
              </w:rPr>
            </w:pPr>
            <w:r w:rsidRPr="00934D26">
              <w:rPr>
                <w:b/>
                <w:color w:val="000000" w:themeColor="text1"/>
              </w:rPr>
              <w:t>Level of Evidence</w:t>
            </w:r>
          </w:p>
        </w:tc>
      </w:tr>
      <w:tr w:rsidR="009860A7" w14:paraId="5C1F5AC6" w14:textId="77777777" w:rsidTr="0095417E">
        <w:tc>
          <w:tcPr>
            <w:tcW w:w="1885" w:type="dxa"/>
            <w:vMerge w:val="restart"/>
            <w:tcBorders>
              <w:top w:val="single" w:sz="4" w:space="0" w:color="auto"/>
              <w:left w:val="single" w:sz="4" w:space="0" w:color="auto"/>
              <w:bottom w:val="single" w:sz="4" w:space="0" w:color="auto"/>
              <w:right w:val="single" w:sz="4" w:space="0" w:color="auto"/>
            </w:tcBorders>
          </w:tcPr>
          <w:p w14:paraId="5FCA834B" w14:textId="77777777" w:rsidR="009860A7" w:rsidRDefault="009860A7" w:rsidP="0095417E">
            <w:pPr>
              <w:autoSpaceDE w:val="0"/>
              <w:autoSpaceDN w:val="0"/>
              <w:adjustRightInd w:val="0"/>
              <w:ind w:left="0" w:firstLine="0"/>
              <w:jc w:val="center"/>
              <w:rPr>
                <w:b/>
                <w:color w:val="FF0000"/>
              </w:rPr>
            </w:pPr>
            <w:r>
              <w:rPr>
                <w:b/>
                <w:color w:val="FF0000"/>
              </w:rPr>
              <w:t>C</w:t>
            </w:r>
          </w:p>
        </w:tc>
        <w:tc>
          <w:tcPr>
            <w:tcW w:w="7465" w:type="dxa"/>
            <w:tcBorders>
              <w:left w:val="single" w:sz="4" w:space="0" w:color="auto"/>
            </w:tcBorders>
          </w:tcPr>
          <w:p w14:paraId="771BC144" w14:textId="77777777" w:rsidR="009860A7" w:rsidRDefault="009860A7" w:rsidP="0095417E">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7ED2328E" w14:textId="77777777" w:rsidR="009860A7" w:rsidRDefault="009860A7" w:rsidP="0095417E">
            <w:pPr>
              <w:pStyle w:val="ListParagraph"/>
              <w:numPr>
                <w:ilvl w:val="0"/>
                <w:numId w:val="27"/>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60EA5E4E" w14:textId="77777777" w:rsidR="009860A7" w:rsidRDefault="009860A7" w:rsidP="0095417E">
            <w:pPr>
              <w:pStyle w:val="ListParagraph"/>
              <w:numPr>
                <w:ilvl w:val="0"/>
                <w:numId w:val="27"/>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1A30C5C2" w14:textId="77777777" w:rsidR="009860A7" w:rsidRPr="000E205C" w:rsidRDefault="009860A7" w:rsidP="0095417E">
            <w:pPr>
              <w:pStyle w:val="ListParagraph"/>
              <w:numPr>
                <w:ilvl w:val="0"/>
                <w:numId w:val="27"/>
              </w:numPr>
              <w:autoSpaceDE w:val="0"/>
              <w:autoSpaceDN w:val="0"/>
              <w:adjustRightInd w:val="0"/>
              <w:spacing w:after="0"/>
              <w:rPr>
                <w:b/>
                <w:color w:val="FF0000"/>
              </w:rPr>
            </w:pPr>
            <w:r w:rsidRPr="000E205C">
              <w:rPr>
                <w:b/>
                <w:color w:val="FF0000"/>
              </w:rPr>
              <w:lastRenderedPageBreak/>
              <w:t>Evidence from case series or case reports</w:t>
            </w:r>
          </w:p>
        </w:tc>
      </w:tr>
      <w:tr w:rsidR="009860A7" w14:paraId="620888B5" w14:textId="77777777" w:rsidTr="0095417E">
        <w:tc>
          <w:tcPr>
            <w:tcW w:w="1885" w:type="dxa"/>
            <w:vMerge/>
            <w:tcBorders>
              <w:top w:val="single" w:sz="4" w:space="0" w:color="auto"/>
              <w:left w:val="single" w:sz="4" w:space="0" w:color="auto"/>
              <w:bottom w:val="single" w:sz="4" w:space="0" w:color="auto"/>
              <w:right w:val="single" w:sz="4" w:space="0" w:color="auto"/>
            </w:tcBorders>
          </w:tcPr>
          <w:p w14:paraId="39EA39B8" w14:textId="77777777" w:rsidR="009860A7" w:rsidRDefault="009860A7" w:rsidP="0095417E">
            <w:pPr>
              <w:autoSpaceDE w:val="0"/>
              <w:autoSpaceDN w:val="0"/>
              <w:adjustRightInd w:val="0"/>
              <w:ind w:left="0" w:firstLine="0"/>
              <w:rPr>
                <w:b/>
                <w:color w:val="FF0000"/>
              </w:rPr>
            </w:pPr>
          </w:p>
        </w:tc>
        <w:tc>
          <w:tcPr>
            <w:tcW w:w="7465" w:type="dxa"/>
            <w:tcBorders>
              <w:left w:val="single" w:sz="4" w:space="0" w:color="auto"/>
            </w:tcBorders>
          </w:tcPr>
          <w:p w14:paraId="69B50EE0" w14:textId="77777777" w:rsidR="009860A7" w:rsidRPr="008A70F0" w:rsidRDefault="009860A7" w:rsidP="0095417E">
            <w:pPr>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5EBA8575" w14:textId="77777777" w:rsidR="009860A7" w:rsidRDefault="009860A7" w:rsidP="00AE6DB8">
      <w:pPr>
        <w:autoSpaceDE w:val="0"/>
        <w:autoSpaceDN w:val="0"/>
        <w:adjustRightInd w:val="0"/>
        <w:ind w:left="0" w:firstLine="0"/>
        <w:rPr>
          <w:rFonts w:cs="AdvOT7b515deb"/>
          <w:b/>
        </w:rPr>
      </w:pPr>
    </w:p>
    <w:p w14:paraId="0212A60A" w14:textId="77777777" w:rsidR="00934D26" w:rsidRPr="006663E8" w:rsidRDefault="00934D26" w:rsidP="00934D26">
      <w:pPr>
        <w:autoSpaceDE w:val="0"/>
        <w:autoSpaceDN w:val="0"/>
        <w:adjustRightInd w:val="0"/>
        <w:ind w:left="0" w:firstLine="0"/>
        <w:rPr>
          <w:rFonts w:cs="AdvOT7b515deb"/>
          <w:b/>
          <w:color w:val="FF0000"/>
          <w:u w:val="single"/>
        </w:rPr>
      </w:pPr>
      <w:r w:rsidRPr="006663E8">
        <w:rPr>
          <w:rFonts w:cs="AdvOT7b515deb"/>
          <w:b/>
          <w:color w:val="FF0000"/>
          <w:u w:val="single"/>
        </w:rPr>
        <w:t>American Geriatric Society Grading System:</w:t>
      </w:r>
    </w:p>
    <w:tbl>
      <w:tblPr>
        <w:tblStyle w:val="TableGrid"/>
        <w:tblW w:w="9355" w:type="dxa"/>
        <w:tblLook w:val="04A0" w:firstRow="1" w:lastRow="0" w:firstColumn="1" w:lastColumn="0" w:noHBand="0" w:noVBand="1"/>
      </w:tblPr>
      <w:tblGrid>
        <w:gridCol w:w="1975"/>
        <w:gridCol w:w="7380"/>
      </w:tblGrid>
      <w:tr w:rsidR="00934D26" w14:paraId="47D319CE" w14:textId="77777777" w:rsidTr="008913FE">
        <w:tc>
          <w:tcPr>
            <w:tcW w:w="9355" w:type="dxa"/>
            <w:gridSpan w:val="2"/>
            <w:shd w:val="clear" w:color="auto" w:fill="D9D9D9" w:themeFill="background1" w:themeFillShade="D9"/>
          </w:tcPr>
          <w:p w14:paraId="207872A6"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Quality of Evidence</w:t>
            </w:r>
          </w:p>
        </w:tc>
      </w:tr>
      <w:tr w:rsidR="00934D26" w14:paraId="2F5698C7" w14:textId="77777777" w:rsidTr="008913FE">
        <w:tc>
          <w:tcPr>
            <w:tcW w:w="1975" w:type="dxa"/>
          </w:tcPr>
          <w:p w14:paraId="0891D9F8"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Level</w:t>
            </w:r>
          </w:p>
        </w:tc>
        <w:tc>
          <w:tcPr>
            <w:tcW w:w="7380" w:type="dxa"/>
          </w:tcPr>
          <w:p w14:paraId="5E63A24F"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797B46D1" w14:textId="77777777" w:rsidTr="008913FE">
        <w:tc>
          <w:tcPr>
            <w:tcW w:w="1975" w:type="dxa"/>
          </w:tcPr>
          <w:p w14:paraId="282FC93C"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Level I</w:t>
            </w:r>
          </w:p>
        </w:tc>
        <w:tc>
          <w:tcPr>
            <w:tcW w:w="7380" w:type="dxa"/>
          </w:tcPr>
          <w:p w14:paraId="4C47CC73"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Evidence from at least one properly designed randomized, controlled trial</w:t>
            </w:r>
          </w:p>
        </w:tc>
      </w:tr>
      <w:tr w:rsidR="00934D26" w14:paraId="66F22CF0" w14:textId="77777777" w:rsidTr="008913FE">
        <w:tc>
          <w:tcPr>
            <w:tcW w:w="1975" w:type="dxa"/>
          </w:tcPr>
          <w:p w14:paraId="0958C77A"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Level III</w:t>
            </w:r>
          </w:p>
        </w:tc>
        <w:tc>
          <w:tcPr>
            <w:tcW w:w="7380" w:type="dxa"/>
          </w:tcPr>
          <w:p w14:paraId="2DE93710" w14:textId="77777777" w:rsidR="00934D26" w:rsidRDefault="00934D26" w:rsidP="0095417E">
            <w:pPr>
              <w:autoSpaceDE w:val="0"/>
              <w:autoSpaceDN w:val="0"/>
              <w:adjustRightInd w:val="0"/>
              <w:ind w:left="0" w:firstLine="0"/>
              <w:rPr>
                <w:rFonts w:cs="AdvOT7b515deb"/>
                <w:b/>
                <w:color w:val="FF0000"/>
              </w:rPr>
            </w:pPr>
            <w:r w:rsidRPr="008A70F0">
              <w:rPr>
                <w:b/>
                <w:color w:val="FF0000"/>
              </w:rPr>
              <w:t>Evidence from respected authorities, based on clinical experience, descriptive studies, or reports of expert committee</w:t>
            </w:r>
          </w:p>
        </w:tc>
      </w:tr>
    </w:tbl>
    <w:p w14:paraId="73B2E201" w14:textId="77777777" w:rsidR="00934D26" w:rsidRDefault="00934D26" w:rsidP="00934D26">
      <w:pPr>
        <w:autoSpaceDE w:val="0"/>
        <w:autoSpaceDN w:val="0"/>
        <w:adjustRightInd w:val="0"/>
        <w:ind w:left="0" w:firstLine="0"/>
        <w:rPr>
          <w:rFonts w:cs="AdvOT7b515deb"/>
          <w:b/>
          <w:color w:val="FF0000"/>
        </w:rPr>
      </w:pPr>
    </w:p>
    <w:tbl>
      <w:tblPr>
        <w:tblStyle w:val="TableGrid"/>
        <w:tblW w:w="9355" w:type="dxa"/>
        <w:tblLook w:val="04A0" w:firstRow="1" w:lastRow="0" w:firstColumn="1" w:lastColumn="0" w:noHBand="0" w:noVBand="1"/>
      </w:tblPr>
      <w:tblGrid>
        <w:gridCol w:w="1975"/>
        <w:gridCol w:w="7380"/>
      </w:tblGrid>
      <w:tr w:rsidR="00934D26" w:rsidRPr="00934D26" w14:paraId="66D283E7" w14:textId="77777777" w:rsidTr="008913FE">
        <w:tc>
          <w:tcPr>
            <w:tcW w:w="9355" w:type="dxa"/>
            <w:gridSpan w:val="2"/>
            <w:shd w:val="clear" w:color="auto" w:fill="D9D9D9" w:themeFill="background1" w:themeFillShade="D9"/>
          </w:tcPr>
          <w:p w14:paraId="30953301"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 of Evidence</w:t>
            </w:r>
          </w:p>
        </w:tc>
      </w:tr>
      <w:tr w:rsidR="00934D26" w:rsidRPr="00934D26" w14:paraId="20A8B6B2" w14:textId="77777777" w:rsidTr="008913FE">
        <w:tc>
          <w:tcPr>
            <w:tcW w:w="1975" w:type="dxa"/>
          </w:tcPr>
          <w:p w14:paraId="351B2D41" w14:textId="77777777" w:rsidR="00934D26" w:rsidRPr="00934D26" w:rsidRDefault="00934D26" w:rsidP="0095417E">
            <w:pPr>
              <w:autoSpaceDE w:val="0"/>
              <w:autoSpaceDN w:val="0"/>
              <w:adjustRightInd w:val="0"/>
              <w:ind w:left="0" w:firstLine="0"/>
              <w:jc w:val="center"/>
              <w:rPr>
                <w:rFonts w:cs="AdvOT7b515deb"/>
                <w:b/>
                <w:color w:val="000000" w:themeColor="text1"/>
              </w:rPr>
            </w:pPr>
            <w:r>
              <w:rPr>
                <w:rFonts w:cs="AdvOT7b515deb"/>
                <w:b/>
                <w:color w:val="000000" w:themeColor="text1"/>
              </w:rPr>
              <w:t>Strength</w:t>
            </w:r>
          </w:p>
        </w:tc>
        <w:tc>
          <w:tcPr>
            <w:tcW w:w="7380" w:type="dxa"/>
          </w:tcPr>
          <w:p w14:paraId="6EA3E583" w14:textId="77777777" w:rsidR="00934D26" w:rsidRPr="00934D26" w:rsidRDefault="00934D26" w:rsidP="0095417E">
            <w:pPr>
              <w:autoSpaceDE w:val="0"/>
              <w:autoSpaceDN w:val="0"/>
              <w:adjustRightInd w:val="0"/>
              <w:ind w:left="0" w:firstLine="0"/>
              <w:jc w:val="center"/>
              <w:rPr>
                <w:rFonts w:cs="AdvOT7b515deb"/>
                <w:b/>
                <w:color w:val="000000" w:themeColor="text1"/>
              </w:rPr>
            </w:pPr>
            <w:r w:rsidRPr="00934D26">
              <w:rPr>
                <w:rFonts w:cs="AdvOT7b515deb"/>
                <w:b/>
                <w:color w:val="000000" w:themeColor="text1"/>
              </w:rPr>
              <w:t>Description</w:t>
            </w:r>
          </w:p>
        </w:tc>
      </w:tr>
      <w:tr w:rsidR="00934D26" w14:paraId="4AAF7587" w14:textId="77777777" w:rsidTr="008913FE">
        <w:tc>
          <w:tcPr>
            <w:tcW w:w="1975" w:type="dxa"/>
          </w:tcPr>
          <w:p w14:paraId="037597EB"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A</w:t>
            </w:r>
          </w:p>
        </w:tc>
        <w:tc>
          <w:tcPr>
            <w:tcW w:w="7380" w:type="dxa"/>
          </w:tcPr>
          <w:p w14:paraId="5151D043"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Good evidence to support the use of recommendation; clinicians should do this all the time</w:t>
            </w:r>
          </w:p>
        </w:tc>
      </w:tr>
      <w:tr w:rsidR="00934D26" w14:paraId="03A61427" w14:textId="77777777" w:rsidTr="008913FE">
        <w:tc>
          <w:tcPr>
            <w:tcW w:w="1975" w:type="dxa"/>
          </w:tcPr>
          <w:p w14:paraId="483C980E"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C</w:t>
            </w:r>
          </w:p>
        </w:tc>
        <w:tc>
          <w:tcPr>
            <w:tcW w:w="7380" w:type="dxa"/>
          </w:tcPr>
          <w:p w14:paraId="57A22D06"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Poor evidence to support or to reject the use of a recommendation; clinicians may or may not follow the recommendation</w:t>
            </w:r>
          </w:p>
        </w:tc>
      </w:tr>
      <w:tr w:rsidR="00934D26" w14:paraId="30B64385" w14:textId="77777777" w:rsidTr="008913FE">
        <w:tc>
          <w:tcPr>
            <w:tcW w:w="1975" w:type="dxa"/>
          </w:tcPr>
          <w:p w14:paraId="155FCEE6"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D</w:t>
            </w:r>
          </w:p>
        </w:tc>
        <w:tc>
          <w:tcPr>
            <w:tcW w:w="7380" w:type="dxa"/>
          </w:tcPr>
          <w:p w14:paraId="1790FFE9"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Moderate evidence against the use of a recommendation; clinicians should not do this</w:t>
            </w:r>
          </w:p>
        </w:tc>
      </w:tr>
      <w:tr w:rsidR="00934D26" w14:paraId="36B3BFB2" w14:textId="77777777" w:rsidTr="008913FE">
        <w:tc>
          <w:tcPr>
            <w:tcW w:w="1975" w:type="dxa"/>
          </w:tcPr>
          <w:p w14:paraId="5B490FCB" w14:textId="77777777" w:rsidR="00934D26" w:rsidRDefault="00934D26" w:rsidP="0095417E">
            <w:pPr>
              <w:autoSpaceDE w:val="0"/>
              <w:autoSpaceDN w:val="0"/>
              <w:adjustRightInd w:val="0"/>
              <w:ind w:left="0" w:firstLine="0"/>
              <w:jc w:val="center"/>
              <w:rPr>
                <w:rFonts w:cs="AdvOT7b515deb"/>
                <w:b/>
                <w:color w:val="FF0000"/>
              </w:rPr>
            </w:pPr>
            <w:r>
              <w:rPr>
                <w:rFonts w:cs="AdvOT7b515deb"/>
                <w:b/>
                <w:color w:val="FF0000"/>
              </w:rPr>
              <w:t>E</w:t>
            </w:r>
          </w:p>
        </w:tc>
        <w:tc>
          <w:tcPr>
            <w:tcW w:w="7380" w:type="dxa"/>
          </w:tcPr>
          <w:p w14:paraId="1CEFCDB8" w14:textId="77777777" w:rsidR="00934D26" w:rsidRDefault="00934D26" w:rsidP="0095417E">
            <w:pPr>
              <w:autoSpaceDE w:val="0"/>
              <w:autoSpaceDN w:val="0"/>
              <w:adjustRightInd w:val="0"/>
              <w:ind w:left="0" w:firstLine="0"/>
              <w:rPr>
                <w:rFonts w:cs="AdvOT7b515deb"/>
                <w:b/>
                <w:color w:val="FF0000"/>
              </w:rPr>
            </w:pPr>
            <w:r w:rsidRPr="008A70F0">
              <w:rPr>
                <w:rFonts w:cs="AdvOT7b515deb"/>
                <w:b/>
                <w:color w:val="FF0000"/>
              </w:rPr>
              <w:t>Good evidence against the use of a recommendation; clinicians should not do this</w:t>
            </w:r>
          </w:p>
        </w:tc>
      </w:tr>
    </w:tbl>
    <w:p w14:paraId="441F1DCE" w14:textId="049FB124" w:rsidR="00AF5D01" w:rsidRPr="006663E8" w:rsidRDefault="00496AF8" w:rsidP="006663E8">
      <w:pPr>
        <w:ind w:left="432" w:hanging="432"/>
        <w:rPr>
          <w:sz w:val="20"/>
          <w:szCs w:val="20"/>
        </w:rPr>
      </w:pPr>
      <w:bookmarkStart w:id="10" w:name="Section1a7"/>
      <w:bookmarkEnd w:id="10"/>
      <w:r w:rsidRPr="00EB2D20">
        <w:rPr>
          <w:b/>
          <w:noProof/>
          <w:color w:val="0000FF"/>
        </w:rPr>
        <w:t>1</w:t>
      </w:r>
      <w:r w:rsidR="00837121" w:rsidRPr="00EB2D20">
        <w:rPr>
          <w:b/>
          <w:noProof/>
          <w:color w:val="0000FF"/>
        </w:rPr>
        <w:t>a</w:t>
      </w:r>
      <w:r w:rsidRPr="00EB2D20">
        <w:rPr>
          <w:b/>
          <w:noProof/>
          <w:color w:val="0000FF"/>
        </w:rPr>
        <w:t>.</w:t>
      </w:r>
      <w:r w:rsidR="00EE5AF6" w:rsidRPr="00EB2D20">
        <w:rPr>
          <w:b/>
          <w:noProof/>
          <w:color w:val="0000FF"/>
        </w:rPr>
        <w:t>7.</w:t>
      </w:r>
      <w:r w:rsidR="00095EC9" w:rsidRPr="00EB2D20">
        <w:rPr>
          <w:b/>
          <w:noProof/>
          <w:color w:val="0000FF"/>
        </w:rPr>
        <w:t>4</w:t>
      </w:r>
      <w:r w:rsidR="00DA7FA2" w:rsidRPr="00EB2D20">
        <w:rPr>
          <w:b/>
          <w:noProof/>
          <w:color w:val="0000FF"/>
        </w:rPr>
        <w:t>.</w:t>
      </w:r>
      <w:r w:rsidRPr="00EB2D20">
        <w:rPr>
          <w:noProof/>
        </w:rPr>
        <w:t xml:space="preserve"> </w:t>
      </w:r>
      <w:r w:rsidRPr="00EB2D20">
        <w:rPr>
          <w:b/>
          <w:noProof/>
        </w:rPr>
        <w:t>What is the time period covered by the body of evidence? (</w:t>
      </w:r>
      <w:r w:rsidRPr="00EB2D20">
        <w:rPr>
          <w:b/>
          <w:i/>
          <w:noProof/>
        </w:rPr>
        <w:t>provide the date range, e.g., 1990-2010</w:t>
      </w:r>
      <w:r w:rsidRPr="00EB2D20">
        <w:rPr>
          <w:b/>
          <w:noProof/>
        </w:rPr>
        <w:t xml:space="preserve">).  </w:t>
      </w:r>
      <w:r w:rsidRPr="00EB2D20">
        <w:rPr>
          <w:b/>
        </w:rPr>
        <w:t>Date range</w:t>
      </w:r>
      <w:r w:rsidRPr="00EB2D20">
        <w:t>:</w:t>
      </w:r>
      <w:r w:rsidRPr="003B1CC5">
        <w:t xml:space="preserve"> </w:t>
      </w:r>
      <w:sdt>
        <w:sdtPr>
          <w:rPr>
            <w:rStyle w:val="Style2"/>
            <w:sz w:val="20"/>
            <w:szCs w:val="20"/>
          </w:rPr>
          <w:id w:val="-1666395719"/>
          <w:showingPlcHdr/>
        </w:sdtPr>
        <w:sdtEndPr>
          <w:rPr>
            <w:rStyle w:val="DefaultParagraphFont"/>
            <w:color w:val="auto"/>
            <w:u w:val="none"/>
          </w:rPr>
        </w:sdtEndPr>
        <w:sdtContent>
          <w:r w:rsidR="00E42C6C">
            <w:rPr>
              <w:rStyle w:val="Style2"/>
              <w:sz w:val="20"/>
              <w:szCs w:val="20"/>
            </w:rPr>
            <w:t xml:space="preserve">     </w:t>
          </w:r>
        </w:sdtContent>
      </w:sdt>
    </w:p>
    <w:p w14:paraId="6ED5FE15" w14:textId="602ABD98" w:rsidR="00AF5D01" w:rsidRDefault="00790762" w:rsidP="008A70F0">
      <w:pPr>
        <w:pStyle w:val="ListParagraph"/>
        <w:numPr>
          <w:ilvl w:val="0"/>
          <w:numId w:val="24"/>
        </w:numPr>
        <w:rPr>
          <w:b/>
          <w:noProof/>
          <w:color w:val="FF0000"/>
        </w:rPr>
      </w:pPr>
      <w:r w:rsidRPr="008A70F0">
        <w:rPr>
          <w:b/>
          <w:noProof/>
          <w:color w:val="FF0000"/>
        </w:rPr>
        <w:t>American Academy of Ophthalmology</w:t>
      </w:r>
      <w:r w:rsidR="00AF5D01" w:rsidRPr="008A70F0">
        <w:rPr>
          <w:b/>
          <w:noProof/>
          <w:color w:val="FF0000"/>
        </w:rPr>
        <w:t>:</w:t>
      </w:r>
      <w:r w:rsidR="00EB2D20" w:rsidRPr="008A70F0">
        <w:rPr>
          <w:b/>
          <w:noProof/>
          <w:color w:val="FF0000"/>
        </w:rPr>
        <w:t xml:space="preserve"> 1980-2010</w:t>
      </w:r>
    </w:p>
    <w:p w14:paraId="4F89CB7C" w14:textId="652AD9C9" w:rsidR="005A29DC" w:rsidRPr="005A29DC" w:rsidRDefault="005A29DC" w:rsidP="005A29DC">
      <w:pPr>
        <w:pStyle w:val="ListParagraph"/>
        <w:numPr>
          <w:ilvl w:val="0"/>
          <w:numId w:val="24"/>
        </w:numPr>
        <w:rPr>
          <w:b/>
          <w:noProof/>
          <w:color w:val="FF0000"/>
        </w:rPr>
      </w:pPr>
      <w:r w:rsidRPr="008A70F0">
        <w:rPr>
          <w:b/>
          <w:noProof/>
          <w:color w:val="FF0000"/>
        </w:rPr>
        <w:t>American Diabetes Associtaiton: 1976-2012</w:t>
      </w:r>
    </w:p>
    <w:p w14:paraId="3E97CAC7" w14:textId="77777777" w:rsidR="008055F0" w:rsidRPr="008A70F0" w:rsidRDefault="00790762" w:rsidP="008A70F0">
      <w:pPr>
        <w:pStyle w:val="ListParagraph"/>
        <w:numPr>
          <w:ilvl w:val="0"/>
          <w:numId w:val="24"/>
        </w:numPr>
        <w:rPr>
          <w:b/>
          <w:noProof/>
          <w:color w:val="FF0000"/>
        </w:rPr>
      </w:pPr>
      <w:r w:rsidRPr="008A70F0">
        <w:rPr>
          <w:b/>
          <w:noProof/>
          <w:color w:val="FF0000"/>
        </w:rPr>
        <w:t>American Geriatrics Society</w:t>
      </w:r>
      <w:r w:rsidR="00AF5D01" w:rsidRPr="008A70F0">
        <w:rPr>
          <w:b/>
          <w:noProof/>
          <w:color w:val="FF0000"/>
        </w:rPr>
        <w:t xml:space="preserve">: </w:t>
      </w:r>
      <w:r w:rsidR="00911795" w:rsidRPr="008A70F0">
        <w:rPr>
          <w:b/>
          <w:noProof/>
          <w:color w:val="FF0000"/>
        </w:rPr>
        <w:t>1978-2000</w:t>
      </w:r>
    </w:p>
    <w:p w14:paraId="66E1A126" w14:textId="77777777" w:rsidR="00496AF8" w:rsidRPr="00EB2D20" w:rsidRDefault="00C5180E" w:rsidP="002E2177">
      <w:pPr>
        <w:ind w:left="0" w:firstLine="0"/>
        <w:rPr>
          <w:b/>
        </w:rPr>
      </w:pPr>
      <w:r w:rsidRPr="00EB2D20">
        <w:rPr>
          <w:b/>
          <w:noProof/>
        </w:rPr>
        <w:t>QUANTITY AND QUALITY OF BODY OF EVIDENCE</w:t>
      </w:r>
    </w:p>
    <w:p w14:paraId="6C7375DB" w14:textId="0A6D3DA4" w:rsidR="0003186C" w:rsidRPr="006663E8" w:rsidRDefault="001B772D" w:rsidP="006663E8">
      <w:pPr>
        <w:ind w:left="432" w:hanging="432"/>
        <w:rPr>
          <w:noProof/>
        </w:rPr>
      </w:pPr>
      <w:r w:rsidRPr="00EB2D20">
        <w:rPr>
          <w:b/>
          <w:noProof/>
          <w:color w:val="0000FF"/>
        </w:rPr>
        <w:t>1</w:t>
      </w:r>
      <w:r w:rsidR="00837121" w:rsidRPr="00EB2D20">
        <w:rPr>
          <w:b/>
          <w:noProof/>
          <w:color w:val="0000FF"/>
        </w:rPr>
        <w:t>a</w:t>
      </w:r>
      <w:r w:rsidRPr="00EB2D20">
        <w:rPr>
          <w:b/>
          <w:noProof/>
          <w:color w:val="0000FF"/>
        </w:rPr>
        <w:t>.</w:t>
      </w:r>
      <w:r w:rsidR="00EE5AF6" w:rsidRPr="00EB2D20">
        <w:rPr>
          <w:b/>
          <w:noProof/>
          <w:color w:val="0000FF"/>
        </w:rPr>
        <w:t>7.</w:t>
      </w:r>
      <w:r w:rsidR="00095EC9" w:rsidRPr="00EB2D20">
        <w:rPr>
          <w:b/>
          <w:noProof/>
          <w:color w:val="0000FF"/>
        </w:rPr>
        <w:t>5</w:t>
      </w:r>
      <w:r w:rsidRPr="00EB2D20">
        <w:rPr>
          <w:b/>
          <w:noProof/>
          <w:color w:val="0000FF"/>
        </w:rPr>
        <w:t>.</w:t>
      </w:r>
      <w:r w:rsidRPr="00EB2D20">
        <w:rPr>
          <w:i/>
          <w:noProof/>
          <w:color w:val="0000FF"/>
        </w:rPr>
        <w:t xml:space="preserve"> </w:t>
      </w:r>
      <w:r w:rsidR="00496AF8" w:rsidRPr="00EB2D20">
        <w:rPr>
          <w:b/>
          <w:noProof/>
        </w:rPr>
        <w:t>How many and what type of study designs are in</w:t>
      </w:r>
      <w:r w:rsidR="006F760B" w:rsidRPr="00EB2D20">
        <w:rPr>
          <w:b/>
          <w:noProof/>
        </w:rPr>
        <w:t>c</w:t>
      </w:r>
      <w:r w:rsidR="00496AF8" w:rsidRPr="00EB2D20">
        <w:rPr>
          <w:b/>
          <w:noProof/>
        </w:rPr>
        <w:t>luded in the body of evidence</w:t>
      </w:r>
      <w:r w:rsidR="00496AF8" w:rsidRPr="00EB2D20">
        <w:rPr>
          <w:noProof/>
        </w:rPr>
        <w:t>? (</w:t>
      </w:r>
      <w:r w:rsidR="00496AF8" w:rsidRPr="00EB2D20">
        <w:rPr>
          <w:i/>
          <w:noProof/>
        </w:rPr>
        <w:t>e.g., 3 randomized controlled trials and 1 observational study</w:t>
      </w:r>
      <w:r w:rsidR="00496AF8" w:rsidRPr="00EB2D20">
        <w:rPr>
          <w:noProof/>
        </w:rPr>
        <w:t>)</w:t>
      </w:r>
      <w:r w:rsidR="009E37BD" w:rsidRPr="003B1CC5">
        <w:rPr>
          <w:noProof/>
        </w:rPr>
        <w:t xml:space="preserve"> </w:t>
      </w:r>
    </w:p>
    <w:p w14:paraId="3F74A114" w14:textId="579C0D22" w:rsidR="00277A71" w:rsidRPr="006663E8" w:rsidRDefault="00277A71" w:rsidP="00277A71">
      <w:pPr>
        <w:ind w:left="0" w:firstLine="0"/>
        <w:rPr>
          <w:b/>
          <w:color w:val="FF0000"/>
          <w:u w:val="single"/>
        </w:rPr>
      </w:pPr>
      <w:r w:rsidRPr="006663E8">
        <w:rPr>
          <w:b/>
          <w:color w:val="FF0000"/>
          <w:u w:val="single"/>
        </w:rPr>
        <w:t>American Academy of Ophthalmology</w:t>
      </w:r>
      <w:r w:rsidR="008A70F0" w:rsidRPr="006663E8">
        <w:rPr>
          <w:b/>
          <w:color w:val="FF0000"/>
          <w:u w:val="single"/>
        </w:rPr>
        <w:t>:</w:t>
      </w:r>
    </w:p>
    <w:p w14:paraId="3725ED28" w14:textId="0B910CF1" w:rsidR="009D5606" w:rsidRPr="00BF3CFF" w:rsidRDefault="00EB2D20" w:rsidP="00277A71">
      <w:pPr>
        <w:ind w:left="0" w:firstLine="0"/>
        <w:rPr>
          <w:b/>
          <w:color w:val="FF0000"/>
        </w:rPr>
      </w:pPr>
      <w:r w:rsidRPr="00BF3CFF">
        <w:rPr>
          <w:b/>
          <w:color w:val="FF0000"/>
        </w:rPr>
        <w:t xml:space="preserve">When developing their guidelines, the American Academy of Ophthalmology drew from evidence obtained from primarily randomized controlled trials, prospective studies, and evidence reviews. </w:t>
      </w:r>
    </w:p>
    <w:p w14:paraId="59C9DD74" w14:textId="092F6E09" w:rsidR="009D5606" w:rsidRPr="00BF3CFF" w:rsidRDefault="00EB2D20" w:rsidP="00277A71">
      <w:pPr>
        <w:ind w:left="0" w:firstLine="0"/>
        <w:rPr>
          <w:b/>
          <w:color w:val="FF0000"/>
        </w:rPr>
      </w:pPr>
      <w:r w:rsidRPr="00BF3CFF">
        <w:rPr>
          <w:b/>
          <w:color w:val="FF0000"/>
        </w:rPr>
        <w:t xml:space="preserve">Specifically, the </w:t>
      </w:r>
      <w:r w:rsidR="00790762" w:rsidRPr="00BF3CFF">
        <w:rPr>
          <w:b/>
          <w:color w:val="FF0000"/>
        </w:rPr>
        <w:t>American Academy of Ophthalmology</w:t>
      </w:r>
      <w:r w:rsidRPr="00BF3CFF">
        <w:rPr>
          <w:b/>
          <w:color w:val="FF0000"/>
        </w:rPr>
        <w:t xml:space="preserve"> reviewed</w:t>
      </w:r>
      <w:r w:rsidR="009D5606" w:rsidRPr="00BF3CFF">
        <w:rPr>
          <w:b/>
          <w:color w:val="FF0000"/>
        </w:rPr>
        <w:t>:</w:t>
      </w:r>
    </w:p>
    <w:p w14:paraId="6D437E64" w14:textId="77777777" w:rsidR="009D5606" w:rsidRPr="008A70F0" w:rsidRDefault="009D5606" w:rsidP="008A70F0">
      <w:pPr>
        <w:pStyle w:val="ListParagraph"/>
        <w:numPr>
          <w:ilvl w:val="0"/>
          <w:numId w:val="26"/>
        </w:numPr>
        <w:rPr>
          <w:b/>
          <w:color w:val="FF0000"/>
        </w:rPr>
      </w:pPr>
      <w:r w:rsidRPr="008A70F0">
        <w:rPr>
          <w:b/>
          <w:color w:val="FF0000"/>
        </w:rPr>
        <w:t xml:space="preserve">8 </w:t>
      </w:r>
      <w:r w:rsidR="00EB2D20" w:rsidRPr="008A70F0">
        <w:rPr>
          <w:b/>
          <w:color w:val="FF0000"/>
        </w:rPr>
        <w:t>randomized controlled trials</w:t>
      </w:r>
    </w:p>
    <w:p w14:paraId="474FDE28" w14:textId="77777777" w:rsidR="009D5606" w:rsidRPr="008A70F0" w:rsidRDefault="009D5606" w:rsidP="008A70F0">
      <w:pPr>
        <w:pStyle w:val="ListParagraph"/>
        <w:numPr>
          <w:ilvl w:val="0"/>
          <w:numId w:val="26"/>
        </w:numPr>
        <w:rPr>
          <w:b/>
          <w:color w:val="FF0000"/>
        </w:rPr>
      </w:pPr>
      <w:r w:rsidRPr="008A70F0">
        <w:rPr>
          <w:b/>
          <w:color w:val="FF0000"/>
        </w:rPr>
        <w:t>3</w:t>
      </w:r>
      <w:r w:rsidR="00EB2D20" w:rsidRPr="008A70F0">
        <w:rPr>
          <w:b/>
          <w:color w:val="FF0000"/>
        </w:rPr>
        <w:t xml:space="preserve"> prospective cohort studies</w:t>
      </w:r>
    </w:p>
    <w:p w14:paraId="3B2BA619" w14:textId="77777777" w:rsidR="009D5606" w:rsidRPr="008A70F0" w:rsidRDefault="009D5606" w:rsidP="008A70F0">
      <w:pPr>
        <w:pStyle w:val="ListParagraph"/>
        <w:numPr>
          <w:ilvl w:val="0"/>
          <w:numId w:val="26"/>
        </w:numPr>
        <w:rPr>
          <w:b/>
          <w:color w:val="FF0000"/>
        </w:rPr>
      </w:pPr>
      <w:r w:rsidRPr="008A70F0">
        <w:rPr>
          <w:b/>
          <w:color w:val="FF0000"/>
        </w:rPr>
        <w:t>3</w:t>
      </w:r>
      <w:r w:rsidR="00EB2D20" w:rsidRPr="008A70F0">
        <w:rPr>
          <w:b/>
          <w:color w:val="FF0000"/>
        </w:rPr>
        <w:t xml:space="preserve"> evidence reviews</w:t>
      </w:r>
    </w:p>
    <w:p w14:paraId="3AFB9949" w14:textId="77777777" w:rsidR="009D5606" w:rsidRPr="008A70F0" w:rsidRDefault="009D5606" w:rsidP="008A70F0">
      <w:pPr>
        <w:pStyle w:val="ListParagraph"/>
        <w:numPr>
          <w:ilvl w:val="0"/>
          <w:numId w:val="26"/>
        </w:numPr>
        <w:rPr>
          <w:b/>
          <w:color w:val="FF0000"/>
        </w:rPr>
      </w:pPr>
      <w:r w:rsidRPr="008A70F0">
        <w:rPr>
          <w:b/>
          <w:color w:val="FF0000"/>
        </w:rPr>
        <w:t>2</w:t>
      </w:r>
      <w:r w:rsidR="00EB2D20" w:rsidRPr="008A70F0">
        <w:rPr>
          <w:b/>
          <w:color w:val="FF0000"/>
        </w:rPr>
        <w:t xml:space="preserve"> population based studies</w:t>
      </w:r>
    </w:p>
    <w:p w14:paraId="58821B58" w14:textId="77777777" w:rsidR="009D5606" w:rsidRPr="008A70F0" w:rsidRDefault="009D5606" w:rsidP="008A70F0">
      <w:pPr>
        <w:pStyle w:val="ListParagraph"/>
        <w:numPr>
          <w:ilvl w:val="0"/>
          <w:numId w:val="26"/>
        </w:numPr>
        <w:rPr>
          <w:b/>
          <w:color w:val="FF0000"/>
        </w:rPr>
      </w:pPr>
      <w:r w:rsidRPr="008A70F0">
        <w:rPr>
          <w:b/>
          <w:color w:val="FF0000"/>
        </w:rPr>
        <w:t>1</w:t>
      </w:r>
      <w:r w:rsidR="00EB2D20" w:rsidRPr="008A70F0">
        <w:rPr>
          <w:b/>
          <w:color w:val="FF0000"/>
        </w:rPr>
        <w:t xml:space="preserve"> longitudinal stud</w:t>
      </w:r>
      <w:r w:rsidRPr="008A70F0">
        <w:rPr>
          <w:b/>
          <w:color w:val="FF0000"/>
        </w:rPr>
        <w:t>y</w:t>
      </w:r>
    </w:p>
    <w:p w14:paraId="0670FFE3" w14:textId="31425197" w:rsidR="009D5606" w:rsidRPr="008A70F0" w:rsidRDefault="009D5606" w:rsidP="008A70F0">
      <w:pPr>
        <w:pStyle w:val="ListParagraph"/>
        <w:numPr>
          <w:ilvl w:val="0"/>
          <w:numId w:val="26"/>
        </w:numPr>
        <w:rPr>
          <w:b/>
          <w:color w:val="FF0000"/>
        </w:rPr>
      </w:pPr>
      <w:r w:rsidRPr="008A70F0">
        <w:rPr>
          <w:b/>
          <w:color w:val="FF0000"/>
        </w:rPr>
        <w:t>1</w:t>
      </w:r>
      <w:r w:rsidR="00EB2D20" w:rsidRPr="008A70F0">
        <w:rPr>
          <w:b/>
          <w:color w:val="FF0000"/>
        </w:rPr>
        <w:t xml:space="preserve"> randomized trial</w:t>
      </w:r>
    </w:p>
    <w:p w14:paraId="1CF13E2A" w14:textId="4228C60A" w:rsidR="009D5606" w:rsidRPr="008A70F0" w:rsidRDefault="009D5606" w:rsidP="008A70F0">
      <w:pPr>
        <w:pStyle w:val="ListParagraph"/>
        <w:numPr>
          <w:ilvl w:val="0"/>
          <w:numId w:val="26"/>
        </w:numPr>
        <w:rPr>
          <w:b/>
          <w:color w:val="FF0000"/>
        </w:rPr>
      </w:pPr>
      <w:r w:rsidRPr="008A70F0">
        <w:rPr>
          <w:b/>
          <w:color w:val="FF0000"/>
        </w:rPr>
        <w:t>1</w:t>
      </w:r>
      <w:r w:rsidR="00EB2D20" w:rsidRPr="008A70F0">
        <w:rPr>
          <w:b/>
          <w:color w:val="FF0000"/>
        </w:rPr>
        <w:t xml:space="preserve"> clinical report</w:t>
      </w:r>
    </w:p>
    <w:p w14:paraId="7A3AC526" w14:textId="2E90F755" w:rsidR="009860A7" w:rsidRPr="006663E8" w:rsidRDefault="009D5606" w:rsidP="006663E8">
      <w:pPr>
        <w:pStyle w:val="ListParagraph"/>
        <w:numPr>
          <w:ilvl w:val="0"/>
          <w:numId w:val="26"/>
        </w:numPr>
        <w:rPr>
          <w:b/>
          <w:color w:val="FF0000"/>
        </w:rPr>
      </w:pPr>
      <w:r w:rsidRPr="008A70F0">
        <w:rPr>
          <w:b/>
          <w:color w:val="FF0000"/>
        </w:rPr>
        <w:t>1</w:t>
      </w:r>
      <w:r w:rsidR="008A70F0" w:rsidRPr="008A70F0">
        <w:rPr>
          <w:b/>
          <w:color w:val="FF0000"/>
        </w:rPr>
        <w:t xml:space="preserve"> retrospective cohort study</w:t>
      </w:r>
    </w:p>
    <w:p w14:paraId="0D77B9E0" w14:textId="77777777" w:rsidR="009860A7" w:rsidRPr="006663E8" w:rsidRDefault="009860A7" w:rsidP="009860A7">
      <w:pPr>
        <w:ind w:left="0" w:firstLine="0"/>
        <w:rPr>
          <w:b/>
          <w:color w:val="FF0000"/>
          <w:u w:val="single"/>
        </w:rPr>
      </w:pPr>
      <w:r w:rsidRPr="006663E8">
        <w:rPr>
          <w:b/>
          <w:color w:val="FF0000"/>
          <w:u w:val="single"/>
        </w:rPr>
        <w:t>American Diabetes Association:</w:t>
      </w:r>
    </w:p>
    <w:p w14:paraId="45227308" w14:textId="77777777" w:rsidR="009860A7" w:rsidRPr="00BF3CFF" w:rsidRDefault="009860A7" w:rsidP="009860A7">
      <w:pPr>
        <w:ind w:left="0" w:firstLine="0"/>
        <w:rPr>
          <w:b/>
          <w:color w:val="FF0000"/>
        </w:rPr>
      </w:pPr>
      <w:r w:rsidRPr="00BF3CFF">
        <w:rPr>
          <w:b/>
          <w:color w:val="FF0000"/>
        </w:rPr>
        <w:lastRenderedPageBreak/>
        <w:t>The American Diabetes Association’s retinopathy and eye examination guidelines are primarily based upon evidence obtained from randomized controlled trials and evidence reviews.</w:t>
      </w:r>
    </w:p>
    <w:p w14:paraId="55A3DDA3" w14:textId="77777777" w:rsidR="009860A7" w:rsidRPr="00BF3CFF" w:rsidRDefault="009860A7" w:rsidP="009860A7">
      <w:pPr>
        <w:ind w:left="0" w:firstLine="0"/>
        <w:rPr>
          <w:b/>
          <w:color w:val="FF0000"/>
        </w:rPr>
      </w:pPr>
      <w:r w:rsidRPr="00BF3CFF">
        <w:rPr>
          <w:b/>
          <w:color w:val="FF0000"/>
        </w:rPr>
        <w:t>Specifically, the guidelines were based upon evidence obtained from:</w:t>
      </w:r>
    </w:p>
    <w:p w14:paraId="0A7A86FE" w14:textId="77777777" w:rsidR="009860A7" w:rsidRPr="008A70F0" w:rsidRDefault="009860A7" w:rsidP="009860A7">
      <w:pPr>
        <w:pStyle w:val="ListParagraph"/>
        <w:numPr>
          <w:ilvl w:val="0"/>
          <w:numId w:val="25"/>
        </w:numPr>
        <w:rPr>
          <w:b/>
          <w:color w:val="FF0000"/>
        </w:rPr>
      </w:pPr>
      <w:r w:rsidRPr="008A70F0">
        <w:rPr>
          <w:b/>
          <w:color w:val="FF0000"/>
        </w:rPr>
        <w:t>5 randomized controlled trials</w:t>
      </w:r>
    </w:p>
    <w:p w14:paraId="19996A69" w14:textId="77777777" w:rsidR="009860A7" w:rsidRPr="008A70F0" w:rsidRDefault="009860A7" w:rsidP="009860A7">
      <w:pPr>
        <w:pStyle w:val="ListParagraph"/>
        <w:numPr>
          <w:ilvl w:val="0"/>
          <w:numId w:val="25"/>
        </w:numPr>
        <w:rPr>
          <w:b/>
          <w:color w:val="FF0000"/>
        </w:rPr>
      </w:pPr>
      <w:r w:rsidRPr="008A70F0">
        <w:rPr>
          <w:b/>
          <w:color w:val="FF0000"/>
        </w:rPr>
        <w:t>5 evidence reviews</w:t>
      </w:r>
    </w:p>
    <w:p w14:paraId="2D93F119" w14:textId="77777777" w:rsidR="009860A7" w:rsidRPr="008A70F0" w:rsidRDefault="009860A7" w:rsidP="009860A7">
      <w:pPr>
        <w:pStyle w:val="ListParagraph"/>
        <w:numPr>
          <w:ilvl w:val="0"/>
          <w:numId w:val="25"/>
        </w:numPr>
        <w:rPr>
          <w:b/>
          <w:color w:val="FF0000"/>
        </w:rPr>
      </w:pPr>
      <w:r w:rsidRPr="008A70F0">
        <w:rPr>
          <w:b/>
          <w:color w:val="FF0000"/>
        </w:rPr>
        <w:t>3 randomized trials</w:t>
      </w:r>
    </w:p>
    <w:p w14:paraId="1F951357" w14:textId="77777777" w:rsidR="009860A7" w:rsidRPr="008A70F0" w:rsidRDefault="009860A7" w:rsidP="009860A7">
      <w:pPr>
        <w:pStyle w:val="ListParagraph"/>
        <w:numPr>
          <w:ilvl w:val="0"/>
          <w:numId w:val="25"/>
        </w:numPr>
        <w:rPr>
          <w:b/>
          <w:color w:val="FF0000"/>
        </w:rPr>
      </w:pPr>
      <w:r w:rsidRPr="008A70F0">
        <w:rPr>
          <w:b/>
          <w:color w:val="FF0000"/>
        </w:rPr>
        <w:t>1 multicenter trial</w:t>
      </w:r>
    </w:p>
    <w:p w14:paraId="3513C07B" w14:textId="77777777" w:rsidR="009860A7" w:rsidRPr="008A70F0" w:rsidRDefault="009860A7" w:rsidP="009860A7">
      <w:pPr>
        <w:pStyle w:val="ListParagraph"/>
        <w:numPr>
          <w:ilvl w:val="0"/>
          <w:numId w:val="25"/>
        </w:numPr>
        <w:rPr>
          <w:b/>
          <w:color w:val="FF0000"/>
        </w:rPr>
      </w:pPr>
      <w:r w:rsidRPr="008A70F0">
        <w:rPr>
          <w:b/>
          <w:color w:val="FF0000"/>
        </w:rPr>
        <w:t>1 prospective study</w:t>
      </w:r>
    </w:p>
    <w:p w14:paraId="51CBFA49" w14:textId="77777777" w:rsidR="009860A7" w:rsidRPr="008A70F0" w:rsidRDefault="009860A7" w:rsidP="009860A7">
      <w:pPr>
        <w:pStyle w:val="ListParagraph"/>
        <w:numPr>
          <w:ilvl w:val="0"/>
          <w:numId w:val="25"/>
        </w:numPr>
        <w:rPr>
          <w:b/>
          <w:color w:val="FF0000"/>
        </w:rPr>
      </w:pPr>
      <w:r w:rsidRPr="008A70F0">
        <w:rPr>
          <w:b/>
          <w:color w:val="FF0000"/>
        </w:rPr>
        <w:t>1 longitudinal analyses</w:t>
      </w:r>
    </w:p>
    <w:p w14:paraId="66487456" w14:textId="104F2299" w:rsidR="009D5606" w:rsidRPr="006663E8" w:rsidRDefault="009860A7" w:rsidP="006663E8">
      <w:pPr>
        <w:pStyle w:val="ListParagraph"/>
        <w:numPr>
          <w:ilvl w:val="0"/>
          <w:numId w:val="25"/>
        </w:numPr>
        <w:rPr>
          <w:b/>
          <w:color w:val="FF0000"/>
        </w:rPr>
      </w:pPr>
      <w:r w:rsidRPr="008A70F0">
        <w:rPr>
          <w:b/>
          <w:color w:val="FF0000"/>
        </w:rPr>
        <w:t xml:space="preserve">1 population based cohort study  </w:t>
      </w:r>
    </w:p>
    <w:p w14:paraId="2152195D" w14:textId="272BD521" w:rsidR="00277A71" w:rsidRPr="006663E8" w:rsidRDefault="00277A71" w:rsidP="00277A71">
      <w:pPr>
        <w:ind w:left="0" w:firstLine="0"/>
        <w:rPr>
          <w:b/>
          <w:color w:val="FF0000"/>
          <w:u w:val="single"/>
        </w:rPr>
      </w:pPr>
      <w:r w:rsidRPr="006663E8">
        <w:rPr>
          <w:b/>
          <w:color w:val="FF0000"/>
          <w:u w:val="single"/>
        </w:rPr>
        <w:t>American Geriatrics Society</w:t>
      </w:r>
      <w:r w:rsidR="008A70F0" w:rsidRPr="006663E8">
        <w:rPr>
          <w:b/>
          <w:color w:val="FF0000"/>
          <w:u w:val="single"/>
        </w:rPr>
        <w:t>:</w:t>
      </w:r>
      <w:r w:rsidRPr="006663E8">
        <w:rPr>
          <w:b/>
          <w:color w:val="FF0000"/>
          <w:u w:val="single"/>
        </w:rPr>
        <w:t xml:space="preserve"> </w:t>
      </w:r>
    </w:p>
    <w:p w14:paraId="59F4D9D7" w14:textId="01426A36" w:rsidR="00D17A8E" w:rsidRPr="006663E8" w:rsidRDefault="00911795" w:rsidP="00757C50">
      <w:pPr>
        <w:ind w:left="0" w:firstLine="0"/>
        <w:rPr>
          <w:b/>
          <w:color w:val="FF0000"/>
        </w:rPr>
      </w:pPr>
      <w:r w:rsidRPr="00BF3CFF">
        <w:rPr>
          <w:b/>
          <w:color w:val="FF0000"/>
        </w:rPr>
        <w:t xml:space="preserve">The American Geriatrics Society’s retinopathy and eye examination guidelines are primarily based upon evidence obtained from randomized controlled trials. Specifically, two randomized clinical trials demonstrated that screening for and treatment of diabetic retinopathy has the potential to slow the progression of diabetic eye disease and permanent visual loss. </w:t>
      </w:r>
      <w:r w:rsidR="00A367A0" w:rsidRPr="00BF3CFF">
        <w:rPr>
          <w:b/>
          <w:color w:val="FF0000"/>
        </w:rPr>
        <w:t xml:space="preserve">Additionally, the </w:t>
      </w:r>
      <w:r w:rsidR="00790762" w:rsidRPr="00BF3CFF">
        <w:rPr>
          <w:b/>
          <w:color w:val="FF0000"/>
        </w:rPr>
        <w:t xml:space="preserve">American Geriatrics Society </w:t>
      </w:r>
      <w:r w:rsidR="00A367A0" w:rsidRPr="00BF3CFF">
        <w:rPr>
          <w:b/>
          <w:color w:val="FF0000"/>
        </w:rPr>
        <w:t>developed its guidelines cognizant of studies which have showed that the quality of diabetic retinopathy screening is highest among eye-care specialists. (Screening for Diabetic Retinopathy: articles reviewed – large clinical series and formal epidemiologic studies of defined populations, Effectiveness of screening and monitoring tests for diabetic retinopathy – a systematic review</w:t>
      </w:r>
      <w:r w:rsidR="003D4701" w:rsidRPr="00BF3CFF">
        <w:rPr>
          <w:b/>
          <w:color w:val="FF0000"/>
        </w:rPr>
        <w:t>).</w:t>
      </w:r>
    </w:p>
    <w:p w14:paraId="28CF5683" w14:textId="595732BD" w:rsidR="006A5860" w:rsidRPr="006663E8" w:rsidRDefault="001B772D" w:rsidP="006663E8">
      <w:pPr>
        <w:ind w:left="432" w:hanging="432"/>
        <w:rPr>
          <w:iCs/>
        </w:rPr>
      </w:pPr>
      <w:r w:rsidRPr="003D4701">
        <w:rPr>
          <w:b/>
          <w:color w:val="0000FF"/>
        </w:rPr>
        <w:t>1</w:t>
      </w:r>
      <w:r w:rsidR="00837121" w:rsidRPr="003D4701">
        <w:rPr>
          <w:b/>
          <w:color w:val="0000FF"/>
        </w:rPr>
        <w:t>a</w:t>
      </w:r>
      <w:r w:rsidRPr="003D4701">
        <w:rPr>
          <w:b/>
          <w:color w:val="0000FF"/>
        </w:rPr>
        <w:t>.</w:t>
      </w:r>
      <w:r w:rsidR="00EE5AF6" w:rsidRPr="003D4701">
        <w:rPr>
          <w:b/>
          <w:color w:val="0000FF"/>
        </w:rPr>
        <w:t>7.</w:t>
      </w:r>
      <w:r w:rsidR="00095EC9" w:rsidRPr="003D4701">
        <w:rPr>
          <w:b/>
          <w:color w:val="0000FF"/>
        </w:rPr>
        <w:t>6</w:t>
      </w:r>
      <w:r w:rsidRPr="003D4701">
        <w:rPr>
          <w:b/>
          <w:color w:val="0000FF"/>
        </w:rPr>
        <w:t>.</w:t>
      </w:r>
      <w:r w:rsidRPr="003D4701">
        <w:t xml:space="preserve"> </w:t>
      </w:r>
      <w:r w:rsidR="00496AF8" w:rsidRPr="003D4701">
        <w:rPr>
          <w:b/>
        </w:rPr>
        <w:t xml:space="preserve">What is the overall quality of evidence </w:t>
      </w:r>
      <w:r w:rsidR="00496AF8" w:rsidRPr="003D4701">
        <w:rPr>
          <w:b/>
          <w:u w:val="single"/>
        </w:rPr>
        <w:t>across studies</w:t>
      </w:r>
      <w:r w:rsidR="00496AF8" w:rsidRPr="003D4701">
        <w:rPr>
          <w:b/>
        </w:rPr>
        <w:t xml:space="preserve"> in the body of evidence</w:t>
      </w:r>
      <w:r w:rsidR="00496AF8" w:rsidRPr="003D4701">
        <w:t>? (</w:t>
      </w:r>
      <w:r w:rsidR="006709EB" w:rsidRPr="003D4701">
        <w:rPr>
          <w:i/>
        </w:rPr>
        <w:t xml:space="preserve">discuss the </w:t>
      </w:r>
      <w:r w:rsidR="00496AF8" w:rsidRPr="003D4701">
        <w:rPr>
          <w:i/>
        </w:rPr>
        <w:t xml:space="preserve">certainty or confidence in the estimates of effect </w:t>
      </w:r>
      <w:r w:rsidR="0039609A" w:rsidRPr="003D4701">
        <w:rPr>
          <w:i/>
        </w:rPr>
        <w:t xml:space="preserve">particularly in relation </w:t>
      </w:r>
      <w:r w:rsidR="00496AF8" w:rsidRPr="003D4701">
        <w:rPr>
          <w:i/>
        </w:rPr>
        <w:t>to study factor</w:t>
      </w:r>
      <w:r w:rsidR="000160E6" w:rsidRPr="003D4701">
        <w:rPr>
          <w:i/>
        </w:rPr>
        <w:t xml:space="preserve">s such as design flaws, </w:t>
      </w:r>
      <w:r w:rsidR="00E57BE2" w:rsidRPr="003D4701">
        <w:rPr>
          <w:i/>
        </w:rPr>
        <w:t xml:space="preserve">imprecision due to </w:t>
      </w:r>
      <w:r w:rsidR="000160E6" w:rsidRPr="003D4701">
        <w:rPr>
          <w:i/>
        </w:rPr>
        <w:t xml:space="preserve">small numbers, indirectness </w:t>
      </w:r>
      <w:r w:rsidR="00E57BE2" w:rsidRPr="003D4701">
        <w:rPr>
          <w:i/>
        </w:rPr>
        <w:t xml:space="preserve">of studies </w:t>
      </w:r>
      <w:r w:rsidR="000160E6" w:rsidRPr="003D4701">
        <w:rPr>
          <w:i/>
        </w:rPr>
        <w:t>to the measure focus or target population</w:t>
      </w:r>
      <w:r w:rsidR="00496AF8" w:rsidRPr="003D4701">
        <w:rPr>
          <w:iCs/>
        </w:rPr>
        <w:t>)</w:t>
      </w:r>
      <w:r w:rsidR="000D649E" w:rsidRPr="003B1CC5">
        <w:rPr>
          <w:iCs/>
        </w:rPr>
        <w:t xml:space="preserve">  </w:t>
      </w:r>
    </w:p>
    <w:p w14:paraId="24826433" w14:textId="18FDBD63" w:rsidR="00F1630F" w:rsidRPr="006663E8" w:rsidRDefault="00D17A8E" w:rsidP="00F1630F">
      <w:pPr>
        <w:ind w:left="0" w:firstLine="0"/>
        <w:rPr>
          <w:b/>
          <w:color w:val="FF0000"/>
        </w:rPr>
      </w:pPr>
      <w:r w:rsidRPr="00BF3CFF">
        <w:rPr>
          <w:b/>
          <w:color w:val="FF0000"/>
        </w:rPr>
        <w:t xml:space="preserve">Overall, the quality of evidence supporting the guidelines and this measure </w:t>
      </w:r>
      <w:r w:rsidR="00053875" w:rsidRPr="00BF3CFF">
        <w:rPr>
          <w:b/>
          <w:color w:val="FF0000"/>
        </w:rPr>
        <w:t xml:space="preserve">is </w:t>
      </w:r>
      <w:r w:rsidRPr="00BF3CFF">
        <w:rPr>
          <w:b/>
          <w:color w:val="FF0000"/>
        </w:rPr>
        <w:t>medium to strong</w:t>
      </w:r>
      <w:r w:rsidR="00803AF1" w:rsidRPr="00BF3CFF">
        <w:rPr>
          <w:b/>
          <w:color w:val="FF0000"/>
        </w:rPr>
        <w:t xml:space="preserve"> with several randomized </w:t>
      </w:r>
      <w:r w:rsidR="0026096E">
        <w:rPr>
          <w:b/>
          <w:color w:val="FF0000"/>
        </w:rPr>
        <w:t>controlled</w:t>
      </w:r>
      <w:r w:rsidR="00803AF1" w:rsidRPr="00BF3CFF">
        <w:rPr>
          <w:b/>
          <w:color w:val="FF0000"/>
        </w:rPr>
        <w:t xml:space="preserve"> trials and systematic reviews to support the performance of annual eye examination </w:t>
      </w:r>
      <w:r w:rsidR="003D4701" w:rsidRPr="00BF3CFF">
        <w:rPr>
          <w:b/>
          <w:color w:val="FF0000"/>
        </w:rPr>
        <w:t>in diabetic patients.</w:t>
      </w:r>
    </w:p>
    <w:p w14:paraId="496EA190" w14:textId="77777777" w:rsidR="00496AF8" w:rsidRPr="00A31F90" w:rsidRDefault="00C5180E" w:rsidP="002E2177">
      <w:pPr>
        <w:ind w:left="0" w:firstLine="0"/>
        <w:rPr>
          <w:b/>
        </w:rPr>
      </w:pPr>
      <w:r w:rsidRPr="00A31F90">
        <w:rPr>
          <w:b/>
        </w:rPr>
        <w:t>ESTIMATES OF BENEFIT AND CONSISTENCY ACROSS STUDIES IN BODY OF EVIDENCE</w:t>
      </w:r>
    </w:p>
    <w:p w14:paraId="031D53B2" w14:textId="6C7D2B94" w:rsidR="00AF0C5A" w:rsidRPr="006663E8" w:rsidRDefault="001B772D" w:rsidP="006663E8">
      <w:pPr>
        <w:ind w:left="432" w:hanging="432"/>
      </w:pPr>
      <w:r w:rsidRPr="00A31F90">
        <w:rPr>
          <w:b/>
          <w:color w:val="0000FF"/>
        </w:rPr>
        <w:t>1</w:t>
      </w:r>
      <w:r w:rsidR="00837121" w:rsidRPr="00A31F90">
        <w:rPr>
          <w:b/>
          <w:color w:val="0000FF"/>
        </w:rPr>
        <w:t>a</w:t>
      </w:r>
      <w:r w:rsidRPr="00A31F90">
        <w:rPr>
          <w:b/>
          <w:color w:val="0000FF"/>
        </w:rPr>
        <w:t>.</w:t>
      </w:r>
      <w:r w:rsidR="00EE5AF6" w:rsidRPr="00A31F90">
        <w:rPr>
          <w:b/>
          <w:color w:val="0000FF"/>
        </w:rPr>
        <w:t>7.</w:t>
      </w:r>
      <w:r w:rsidR="00095EC9" w:rsidRPr="00A31F90">
        <w:rPr>
          <w:b/>
          <w:color w:val="0000FF"/>
        </w:rPr>
        <w:t>7</w:t>
      </w:r>
      <w:r w:rsidRPr="00A31F90">
        <w:rPr>
          <w:b/>
          <w:color w:val="0000FF"/>
        </w:rPr>
        <w:t>.</w:t>
      </w:r>
      <w:r w:rsidRPr="00A31F90">
        <w:t xml:space="preserve"> </w:t>
      </w:r>
      <w:r w:rsidR="00496AF8" w:rsidRPr="00A31F90">
        <w:rPr>
          <w:b/>
        </w:rPr>
        <w:t xml:space="preserve">What are </w:t>
      </w:r>
      <w:r w:rsidR="007D5DC6" w:rsidRPr="00A31F90">
        <w:rPr>
          <w:b/>
        </w:rPr>
        <w:t>the estimates</w:t>
      </w:r>
      <w:r w:rsidR="00496AF8" w:rsidRPr="00A31F90">
        <w:rPr>
          <w:b/>
        </w:rPr>
        <w:t xml:space="preserve"> of benefit—magnitude and direction of effect on outcome</w:t>
      </w:r>
      <w:r w:rsidR="00734949" w:rsidRPr="00A31F90">
        <w:rPr>
          <w:b/>
        </w:rPr>
        <w:t>(s)</w:t>
      </w:r>
      <w:r w:rsidR="00496AF8" w:rsidRPr="00A31F90">
        <w:rPr>
          <w:b/>
        </w:rPr>
        <w:t xml:space="preserve"> </w:t>
      </w:r>
      <w:r w:rsidR="00496AF8" w:rsidRPr="00A31F90">
        <w:rPr>
          <w:b/>
          <w:u w:val="single"/>
        </w:rPr>
        <w:t>across studies</w:t>
      </w:r>
      <w:r w:rsidR="00496AF8" w:rsidRPr="00A31F90">
        <w:rPr>
          <w:b/>
        </w:rPr>
        <w:t xml:space="preserve"> in the body of evidence</w:t>
      </w:r>
      <w:r w:rsidR="00496AF8" w:rsidRPr="00A31F90">
        <w:t>?</w:t>
      </w:r>
      <w:r w:rsidR="002A6777" w:rsidRPr="00A31F90">
        <w:t xml:space="preserve"> (</w:t>
      </w:r>
      <w:r w:rsidR="002A6777" w:rsidRPr="00A31F90">
        <w:rPr>
          <w:i/>
        </w:rPr>
        <w:t xml:space="preserve">e.g., </w:t>
      </w:r>
      <w:r w:rsidR="000160E6" w:rsidRPr="00A31F90">
        <w:rPr>
          <w:i/>
        </w:rPr>
        <w:t xml:space="preserve">ranges of percentages or odds ratios for </w:t>
      </w:r>
      <w:r w:rsidR="0068184A" w:rsidRPr="00A31F90">
        <w:rPr>
          <w:i/>
        </w:rPr>
        <w:t xml:space="preserve">improvement/ </w:t>
      </w:r>
      <w:r w:rsidR="007D5DC6" w:rsidRPr="00A31F90">
        <w:rPr>
          <w:i/>
        </w:rPr>
        <w:t>decline across</w:t>
      </w:r>
      <w:r w:rsidR="005B0D18" w:rsidRPr="00A31F90">
        <w:rPr>
          <w:i/>
        </w:rPr>
        <w:t xml:space="preserve"> studies, </w:t>
      </w:r>
      <w:r w:rsidR="0068184A" w:rsidRPr="00A31F90">
        <w:rPr>
          <w:i/>
        </w:rPr>
        <w:t>results of meta-analysis, and statistical significance</w:t>
      </w:r>
      <w:r w:rsidR="005B0D18" w:rsidRPr="00A31F90">
        <w:t>)</w:t>
      </w:r>
      <w:r w:rsidR="000D649E" w:rsidRPr="003B1CC5">
        <w:t xml:space="preserve">  </w:t>
      </w:r>
    </w:p>
    <w:p w14:paraId="0464406F" w14:textId="7981328C" w:rsidR="007A083B" w:rsidRPr="006663E8" w:rsidRDefault="00A31F90" w:rsidP="006663E8">
      <w:pPr>
        <w:ind w:left="0" w:firstLine="0"/>
        <w:rPr>
          <w:b/>
          <w:color w:val="FF0000"/>
        </w:rPr>
      </w:pPr>
      <w:r w:rsidRPr="00BF3CFF">
        <w:rPr>
          <w:b/>
          <w:color w:val="FF0000"/>
        </w:rPr>
        <w:t>The prevention of diabetic retinopathy and other diabetic-related eye conditions can be extremely cost effective by preventing the costs necessary for patients disabled with vision loss. Once identified during screening, treatment initiated for retinopathy may be 90% effective in preventing v</w:t>
      </w:r>
      <w:r w:rsidR="009125D0">
        <w:rPr>
          <w:b/>
          <w:color w:val="FF0000"/>
        </w:rPr>
        <w:t xml:space="preserve">ision loss in diabetic patients (American Academy of Ophthalmology). </w:t>
      </w:r>
      <w:r w:rsidR="009860A7" w:rsidRPr="00BF3CFF">
        <w:rPr>
          <w:b/>
          <w:color w:val="FF0000"/>
        </w:rPr>
        <w:t xml:space="preserve">Diabetic retinopathy and other diabetes-related eye complications are currently the number one cause of blindness among adults aged 20-74 years. Accordingly, effective screening for and management of such conditions has the potential to prevent or delay the onset of long-term vision loss in diabetic patients. Such screening efforts have been shown to be cost-effective for those at a high risk of retinopathy and may serve as a mechanism to identify patients who may be good candidates for laser photocoagulation </w:t>
      </w:r>
      <w:r w:rsidR="009125D0">
        <w:rPr>
          <w:b/>
          <w:color w:val="FF0000"/>
        </w:rPr>
        <w:t xml:space="preserve">surgery to prevent vision loss (American Diabetes Association). </w:t>
      </w:r>
      <w:r w:rsidR="00864EEF" w:rsidRPr="00BF3CFF">
        <w:rPr>
          <w:b/>
          <w:color w:val="FF0000"/>
        </w:rPr>
        <w:t xml:space="preserve">Randomized controlled trials have shown that screening for and treatment of diabetic retinopathy can reduce the progression of long term and permanent vision loss. </w:t>
      </w:r>
      <w:r w:rsidR="002B0927" w:rsidRPr="00BF3CFF">
        <w:rPr>
          <w:b/>
          <w:color w:val="FF0000"/>
        </w:rPr>
        <w:t xml:space="preserve">Multiple studies </w:t>
      </w:r>
      <w:r w:rsidR="00864EEF" w:rsidRPr="00BF3CFF">
        <w:rPr>
          <w:b/>
          <w:color w:val="FF0000"/>
        </w:rPr>
        <w:t xml:space="preserve">and decision analytic models have demonstrated that eye examination and retinopathy screening is cost-effective for high risk individuals, However, it is important to note that annual screening for those at a low risk for retinopathy may not be cost-effective (thereby informing the less-frequent recommendations for low risk patients). Additionally, eye examination for diabetic </w:t>
      </w:r>
      <w:r w:rsidR="00864EEF" w:rsidRPr="00BF3CFF">
        <w:rPr>
          <w:b/>
          <w:color w:val="FF0000"/>
        </w:rPr>
        <w:lastRenderedPageBreak/>
        <w:t>retinopathy may also have the secondary effect of detecting other eye conditions such as cataracts, g</w:t>
      </w:r>
      <w:r w:rsidR="009125D0">
        <w:rPr>
          <w:b/>
          <w:color w:val="FF0000"/>
        </w:rPr>
        <w:t>laucoma, and refractive errors (American Geriatrics Society).</w:t>
      </w:r>
    </w:p>
    <w:p w14:paraId="099BC692" w14:textId="77777777" w:rsidR="00496AF8" w:rsidRPr="003D4701" w:rsidRDefault="001B772D" w:rsidP="002E2177">
      <w:pPr>
        <w:ind w:left="0" w:firstLine="0"/>
      </w:pPr>
      <w:r w:rsidRPr="003D4701">
        <w:rPr>
          <w:b/>
          <w:color w:val="0000FF"/>
        </w:rPr>
        <w:t>1</w:t>
      </w:r>
      <w:r w:rsidR="00837121" w:rsidRPr="003D4701">
        <w:rPr>
          <w:b/>
          <w:color w:val="0000FF"/>
        </w:rPr>
        <w:t>a</w:t>
      </w:r>
      <w:r w:rsidRPr="003D4701">
        <w:rPr>
          <w:b/>
          <w:color w:val="0000FF"/>
        </w:rPr>
        <w:t>.</w:t>
      </w:r>
      <w:r w:rsidR="00EE5AF6" w:rsidRPr="003D4701">
        <w:rPr>
          <w:b/>
          <w:color w:val="0000FF"/>
        </w:rPr>
        <w:t>7.</w:t>
      </w:r>
      <w:r w:rsidR="00095EC9" w:rsidRPr="003D4701">
        <w:rPr>
          <w:b/>
          <w:color w:val="0000FF"/>
        </w:rPr>
        <w:t>8</w:t>
      </w:r>
      <w:r w:rsidRPr="003D4701">
        <w:rPr>
          <w:b/>
          <w:color w:val="0000FF"/>
        </w:rPr>
        <w:t>.</w:t>
      </w:r>
      <w:r w:rsidRPr="003D4701">
        <w:t xml:space="preserve"> </w:t>
      </w:r>
      <w:r w:rsidR="00496AF8" w:rsidRPr="003D4701">
        <w:rPr>
          <w:b/>
        </w:rPr>
        <w:t>What harms were studied and how do they affect the net benefit</w:t>
      </w:r>
      <w:r w:rsidR="00EE1F87" w:rsidRPr="003D4701" w:rsidDel="00EE1F87">
        <w:rPr>
          <w:b/>
        </w:rPr>
        <w:t xml:space="preserve"> </w:t>
      </w:r>
      <w:r w:rsidR="00EE1F87" w:rsidRPr="003D4701">
        <w:rPr>
          <w:b/>
        </w:rPr>
        <w:t>(</w:t>
      </w:r>
      <w:r w:rsidR="00496AF8" w:rsidRPr="003D4701">
        <w:rPr>
          <w:b/>
        </w:rPr>
        <w:t>benefits over harms</w:t>
      </w:r>
      <w:r w:rsidR="00EE1F87" w:rsidRPr="003D4701">
        <w:rPr>
          <w:b/>
        </w:rPr>
        <w:t>)</w:t>
      </w:r>
      <w:r w:rsidR="00496AF8" w:rsidRPr="003D4701">
        <w:rPr>
          <w:b/>
        </w:rPr>
        <w:t>?</w:t>
      </w:r>
      <w:r w:rsidR="00D14F0B" w:rsidRPr="003D4701">
        <w:t xml:space="preserve"> </w:t>
      </w:r>
    </w:p>
    <w:p w14:paraId="30D0CA6C" w14:textId="3C007B26" w:rsidR="001F3E91" w:rsidRPr="00BF3CFF" w:rsidRDefault="00C5180E" w:rsidP="002E2177">
      <w:pPr>
        <w:ind w:left="0" w:firstLine="0"/>
        <w:rPr>
          <w:b/>
          <w:noProof/>
        </w:rPr>
      </w:pPr>
      <w:r w:rsidRPr="003D4701">
        <w:rPr>
          <w:b/>
          <w:noProof/>
        </w:rPr>
        <w:t>UPDATE TO THE SYSTEMATIC REVIEW(S) OF THE BODY OF EVIDENCE</w:t>
      </w:r>
    </w:p>
    <w:p w14:paraId="3C0584AA" w14:textId="45FC35EC" w:rsidR="00D17A8E" w:rsidRPr="00BF3CFF" w:rsidRDefault="00A4790B" w:rsidP="00D17A8E">
      <w:pPr>
        <w:ind w:left="0" w:firstLine="0"/>
        <w:rPr>
          <w:b/>
          <w:color w:val="FF0000"/>
        </w:rPr>
      </w:pPr>
      <w:r w:rsidRPr="00BF3CFF">
        <w:rPr>
          <w:b/>
          <w:color w:val="FF0000"/>
        </w:rPr>
        <w:t>One study (Hansen et al 2004) identified</w:t>
      </w:r>
      <w:r w:rsidR="00D17A8E" w:rsidRPr="00BF3CFF">
        <w:rPr>
          <w:b/>
          <w:color w:val="FF0000"/>
        </w:rPr>
        <w:t xml:space="preserve"> minimal harms associated with receiving dilated eye examinations. Minor discomforts may stem from having the eyes dilated. One additional harm may include the misclassification of the level of diabetic retinopathy due to possible false negative exam results. These harms can be mitigated with regular subsequent eye exams based on the guidelines. These potential harms do not out weight the benefits of having regular eye examinations to delay diabetic retinopathy. </w:t>
      </w:r>
    </w:p>
    <w:p w14:paraId="3ABF449A" w14:textId="77777777" w:rsidR="00D17A8E" w:rsidRPr="00BF3CFF" w:rsidRDefault="00D17A8E" w:rsidP="00D17A8E">
      <w:pPr>
        <w:ind w:left="0" w:firstLine="0"/>
        <w:rPr>
          <w:b/>
          <w:color w:val="FF0000"/>
        </w:rPr>
      </w:pPr>
    </w:p>
    <w:p w14:paraId="79E0B17A" w14:textId="6203848A" w:rsidR="00D17A8E" w:rsidRPr="00BF3CFF" w:rsidRDefault="00D17A8E" w:rsidP="002E2177">
      <w:pPr>
        <w:ind w:left="0" w:firstLine="0"/>
        <w:rPr>
          <w:b/>
          <w:noProof/>
        </w:rPr>
      </w:pPr>
      <w:r w:rsidRPr="00BF3CFF">
        <w:rPr>
          <w:b/>
          <w:color w:val="FF0000"/>
        </w:rPr>
        <w:t xml:space="preserve">Hansen AB, Hartvig, NV, Jensen, MS, Borch-Johnsen K, </w:t>
      </w:r>
      <w:r w:rsidR="006A5860">
        <w:rPr>
          <w:b/>
          <w:color w:val="FF0000"/>
        </w:rPr>
        <w:t>et al. (2004).</w:t>
      </w:r>
      <w:r w:rsidRPr="00BF3CFF">
        <w:rPr>
          <w:b/>
          <w:color w:val="FF0000"/>
        </w:rPr>
        <w:t xml:space="preserve"> Diabetic retinopathy screening using diabetic non-mydriatic fundus photography and automated image analysis. Acta Opthalmologica. 82(6): 666-672</w:t>
      </w:r>
      <w:r w:rsidR="00646AB4" w:rsidRPr="00BF3CFF">
        <w:rPr>
          <w:b/>
          <w:color w:val="FF0000"/>
        </w:rPr>
        <w:t>.</w:t>
      </w:r>
    </w:p>
    <w:p w14:paraId="329E0406" w14:textId="61CF1FCA" w:rsidR="001F3E91" w:rsidRDefault="001B772D" w:rsidP="006663E8">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40334735" w14:textId="0A3F9FB0" w:rsidR="001F3E91" w:rsidRPr="00BF3CFF" w:rsidRDefault="001F3E91" w:rsidP="002E2177">
      <w:pPr>
        <w:ind w:left="432" w:hanging="432"/>
        <w:rPr>
          <w:b/>
          <w:color w:val="FF0000"/>
        </w:rPr>
      </w:pPr>
      <w:r w:rsidRPr="00BF3CFF">
        <w:rPr>
          <w:b/>
          <w:color w:val="FF0000"/>
        </w:rPr>
        <w:t>There have been no new studies that contradict the current body of evidence.</w:t>
      </w:r>
    </w:p>
    <w:p w14:paraId="2647EB53" w14:textId="0E58800F" w:rsidR="0094689F" w:rsidRPr="003B1CC5" w:rsidRDefault="006663E8" w:rsidP="002E2177">
      <w:pPr>
        <w:ind w:left="0" w:firstLine="0"/>
        <w:rPr>
          <w:b/>
          <w:color w:val="0070C0"/>
        </w:rPr>
      </w:pPr>
      <w:r>
        <w:rPr>
          <w:b/>
          <w:iCs/>
          <w:caps/>
        </w:rPr>
        <w:t>_</w:t>
      </w:r>
      <w:r w:rsidR="00925F11" w:rsidRPr="003B1CC5">
        <w:rPr>
          <w:b/>
          <w:iCs/>
          <w:caps/>
        </w:rPr>
        <w:t>_______________________</w:t>
      </w:r>
    </w:p>
    <w:p w14:paraId="301B8E51"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38E6813A" w14:textId="3245FEE2" w:rsidR="00837121" w:rsidRPr="006663E8"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ED55D83" w14:textId="58BBA8C2" w:rsidR="00313915" w:rsidRDefault="00837121" w:rsidP="00313915">
      <w:pPr>
        <w:ind w:left="0" w:firstLine="0"/>
      </w:pPr>
      <w:r w:rsidRPr="003B1CC5">
        <w:rPr>
          <w:b/>
          <w:color w:val="0000FF"/>
        </w:rPr>
        <w:t>1a.8.1</w:t>
      </w:r>
      <w:r w:rsidRPr="003B1CC5">
        <w:rPr>
          <w:color w:val="0070C0"/>
        </w:rPr>
        <w:t xml:space="preserve"> </w:t>
      </w:r>
      <w:r w:rsidRPr="003B1CC5">
        <w:rPr>
          <w:b/>
        </w:rPr>
        <w:t>What process was used to identify the evidence?</w:t>
      </w:r>
    </w:p>
    <w:p w14:paraId="5EA97192" w14:textId="556D2F47" w:rsidR="00912529" w:rsidRPr="006663E8" w:rsidRDefault="00BF3CFF" w:rsidP="006663E8">
      <w:pPr>
        <w:rPr>
          <w:b/>
          <w:color w:val="FF0000"/>
        </w:rPr>
      </w:pPr>
      <w:r w:rsidRPr="00BF3CFF">
        <w:rPr>
          <w:rStyle w:val="Style1"/>
          <w:b/>
          <w:color w:val="FF0000"/>
        </w:rPr>
        <w:t>Not applicable.</w:t>
      </w:r>
    </w:p>
    <w:p w14:paraId="7A50894D" w14:textId="23001688" w:rsidR="00CE5C5F" w:rsidRPr="006663E8" w:rsidRDefault="00837121" w:rsidP="006663E8">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1422F2FE" w14:textId="77777777" w:rsidR="00BF3CFF" w:rsidRPr="00BF3CFF" w:rsidRDefault="00BF3CFF" w:rsidP="00BF3CFF">
      <w:pPr>
        <w:rPr>
          <w:rStyle w:val="Style1"/>
          <w:b/>
          <w:color w:val="FF0000"/>
        </w:rPr>
      </w:pPr>
      <w:r w:rsidRPr="00BF3CFF">
        <w:rPr>
          <w:rStyle w:val="Style1"/>
          <w:b/>
          <w:color w:val="FF0000"/>
        </w:rPr>
        <w:t>Not applicable.</w:t>
      </w:r>
    </w:p>
    <w:p w14:paraId="7CF43F3B" w14:textId="77777777" w:rsidR="00BE5C9D" w:rsidRPr="0017634A" w:rsidRDefault="00BE5C9D" w:rsidP="00BE5C9D">
      <w:pPr>
        <w:autoSpaceDE w:val="0"/>
        <w:autoSpaceDN w:val="0"/>
        <w:adjustRightInd w:val="0"/>
        <w:ind w:left="180" w:hanging="180"/>
        <w:rPr>
          <w:color w:val="0000FF"/>
        </w:rPr>
      </w:pPr>
    </w:p>
    <w:sectPr w:rsidR="00BE5C9D" w:rsidRPr="0017634A">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6D6B3" w14:textId="77777777" w:rsidR="0095417E" w:rsidRDefault="0095417E" w:rsidP="007E37A5">
      <w:r>
        <w:separator/>
      </w:r>
    </w:p>
  </w:endnote>
  <w:endnote w:type="continuationSeparator" w:id="0">
    <w:p w14:paraId="4FCF00DF" w14:textId="77777777" w:rsidR="0095417E" w:rsidRDefault="0095417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7F23" w14:textId="77777777" w:rsidR="0095417E" w:rsidRDefault="0095417E">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849E3">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9569C" w14:textId="77777777" w:rsidR="0095417E" w:rsidRDefault="0095417E" w:rsidP="007E37A5">
      <w:r>
        <w:separator/>
      </w:r>
    </w:p>
  </w:footnote>
  <w:footnote w:type="continuationSeparator" w:id="0">
    <w:p w14:paraId="7AAB2D58" w14:textId="77777777" w:rsidR="0095417E" w:rsidRDefault="0095417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9857" w14:textId="77777777" w:rsidR="0095417E" w:rsidRDefault="0095417E"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22D6A"/>
    <w:multiLevelType w:val="hybridMultilevel"/>
    <w:tmpl w:val="0BD43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663FF"/>
    <w:multiLevelType w:val="hybridMultilevel"/>
    <w:tmpl w:val="140E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8D6950"/>
    <w:multiLevelType w:val="hybridMultilevel"/>
    <w:tmpl w:val="D98A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64565"/>
    <w:multiLevelType w:val="hybridMultilevel"/>
    <w:tmpl w:val="A3D6D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651B6"/>
    <w:multiLevelType w:val="hybridMultilevel"/>
    <w:tmpl w:val="D9784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72639"/>
    <w:multiLevelType w:val="hybridMultilevel"/>
    <w:tmpl w:val="0FD83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571D26"/>
    <w:multiLevelType w:val="hybridMultilevel"/>
    <w:tmpl w:val="65DC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D4208"/>
    <w:multiLevelType w:val="hybridMultilevel"/>
    <w:tmpl w:val="C83C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890BD9"/>
    <w:multiLevelType w:val="hybridMultilevel"/>
    <w:tmpl w:val="5D70F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97086C"/>
    <w:multiLevelType w:val="hybridMultilevel"/>
    <w:tmpl w:val="988E0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7C3127"/>
    <w:multiLevelType w:val="hybridMultilevel"/>
    <w:tmpl w:val="A214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A447F"/>
    <w:multiLevelType w:val="hybridMultilevel"/>
    <w:tmpl w:val="085E3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845335"/>
    <w:multiLevelType w:val="hybridMultilevel"/>
    <w:tmpl w:val="9C109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8619BA"/>
    <w:multiLevelType w:val="hybridMultilevel"/>
    <w:tmpl w:val="325E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33729A"/>
    <w:multiLevelType w:val="hybridMultilevel"/>
    <w:tmpl w:val="9CA0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F532EE"/>
    <w:multiLevelType w:val="hybridMultilevel"/>
    <w:tmpl w:val="4A0A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5F40DC"/>
    <w:multiLevelType w:val="hybridMultilevel"/>
    <w:tmpl w:val="E0A6E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2A66FA"/>
    <w:multiLevelType w:val="hybridMultilevel"/>
    <w:tmpl w:val="80A2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9E4C83"/>
    <w:multiLevelType w:val="hybridMultilevel"/>
    <w:tmpl w:val="E71EE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3B6C6F"/>
    <w:multiLevelType w:val="hybridMultilevel"/>
    <w:tmpl w:val="7CE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5272BE"/>
    <w:multiLevelType w:val="hybridMultilevel"/>
    <w:tmpl w:val="CCC2E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64173B"/>
    <w:multiLevelType w:val="hybridMultilevel"/>
    <w:tmpl w:val="FF6A3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C05F63"/>
    <w:multiLevelType w:val="hybridMultilevel"/>
    <w:tmpl w:val="F3BCF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B57ABE"/>
    <w:multiLevelType w:val="hybridMultilevel"/>
    <w:tmpl w:val="6102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9565C"/>
    <w:multiLevelType w:val="hybridMultilevel"/>
    <w:tmpl w:val="86B8B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EA75313"/>
    <w:multiLevelType w:val="hybridMultilevel"/>
    <w:tmpl w:val="783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9923BC"/>
    <w:multiLevelType w:val="hybridMultilevel"/>
    <w:tmpl w:val="533E0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0432BF"/>
    <w:multiLevelType w:val="hybridMultilevel"/>
    <w:tmpl w:val="EF1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582A5F"/>
    <w:multiLevelType w:val="hybridMultilevel"/>
    <w:tmpl w:val="551C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7"/>
  </w:num>
  <w:num w:numId="3">
    <w:abstractNumId w:val="26"/>
  </w:num>
  <w:num w:numId="4">
    <w:abstractNumId w:val="3"/>
  </w:num>
  <w:num w:numId="5">
    <w:abstractNumId w:val="12"/>
  </w:num>
  <w:num w:numId="6">
    <w:abstractNumId w:val="31"/>
  </w:num>
  <w:num w:numId="7">
    <w:abstractNumId w:val="11"/>
  </w:num>
  <w:num w:numId="8">
    <w:abstractNumId w:val="10"/>
  </w:num>
  <w:num w:numId="9">
    <w:abstractNumId w:val="2"/>
  </w:num>
  <w:num w:numId="10">
    <w:abstractNumId w:val="4"/>
  </w:num>
  <w:num w:numId="11">
    <w:abstractNumId w:val="25"/>
  </w:num>
  <w:num w:numId="12">
    <w:abstractNumId w:val="5"/>
  </w:num>
  <w:num w:numId="13">
    <w:abstractNumId w:val="21"/>
  </w:num>
  <w:num w:numId="14">
    <w:abstractNumId w:val="17"/>
  </w:num>
  <w:num w:numId="15">
    <w:abstractNumId w:val="19"/>
  </w:num>
  <w:num w:numId="16">
    <w:abstractNumId w:val="20"/>
  </w:num>
  <w:num w:numId="17">
    <w:abstractNumId w:val="28"/>
  </w:num>
  <w:num w:numId="18">
    <w:abstractNumId w:val="0"/>
  </w:num>
  <w:num w:numId="19">
    <w:abstractNumId w:val="23"/>
  </w:num>
  <w:num w:numId="20">
    <w:abstractNumId w:val="6"/>
  </w:num>
  <w:num w:numId="21">
    <w:abstractNumId w:val="15"/>
  </w:num>
  <w:num w:numId="22">
    <w:abstractNumId w:val="29"/>
  </w:num>
  <w:num w:numId="23">
    <w:abstractNumId w:val="8"/>
  </w:num>
  <w:num w:numId="24">
    <w:abstractNumId w:val="24"/>
  </w:num>
  <w:num w:numId="25">
    <w:abstractNumId w:val="22"/>
  </w:num>
  <w:num w:numId="26">
    <w:abstractNumId w:val="18"/>
  </w:num>
  <w:num w:numId="27">
    <w:abstractNumId w:val="16"/>
  </w:num>
  <w:num w:numId="28">
    <w:abstractNumId w:val="1"/>
  </w:num>
  <w:num w:numId="29">
    <w:abstractNumId w:val="30"/>
  </w:num>
  <w:num w:numId="30">
    <w:abstractNumId w:val="9"/>
  </w:num>
  <w:num w:numId="31">
    <w:abstractNumId w:val="14"/>
  </w:num>
  <w:num w:numId="32">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383B"/>
    <w:rsid w:val="00015986"/>
    <w:rsid w:val="000160E6"/>
    <w:rsid w:val="00017C61"/>
    <w:rsid w:val="00024526"/>
    <w:rsid w:val="00025975"/>
    <w:rsid w:val="00030F43"/>
    <w:rsid w:val="0003186C"/>
    <w:rsid w:val="00040DCF"/>
    <w:rsid w:val="00052C0B"/>
    <w:rsid w:val="00053875"/>
    <w:rsid w:val="00061CF3"/>
    <w:rsid w:val="00063601"/>
    <w:rsid w:val="00064630"/>
    <w:rsid w:val="00064EB2"/>
    <w:rsid w:val="00073079"/>
    <w:rsid w:val="0007593F"/>
    <w:rsid w:val="00086598"/>
    <w:rsid w:val="00090FA2"/>
    <w:rsid w:val="00095EC9"/>
    <w:rsid w:val="00096A37"/>
    <w:rsid w:val="00097DAC"/>
    <w:rsid w:val="000A0810"/>
    <w:rsid w:val="000A2B4A"/>
    <w:rsid w:val="000B41C0"/>
    <w:rsid w:val="000B627F"/>
    <w:rsid w:val="000C06AB"/>
    <w:rsid w:val="000D649E"/>
    <w:rsid w:val="000D6D06"/>
    <w:rsid w:val="000E205C"/>
    <w:rsid w:val="0010157F"/>
    <w:rsid w:val="00114848"/>
    <w:rsid w:val="00116097"/>
    <w:rsid w:val="00120934"/>
    <w:rsid w:val="00132070"/>
    <w:rsid w:val="00141875"/>
    <w:rsid w:val="0014347E"/>
    <w:rsid w:val="00154438"/>
    <w:rsid w:val="001551F6"/>
    <w:rsid w:val="0015535B"/>
    <w:rsid w:val="001553DB"/>
    <w:rsid w:val="00162036"/>
    <w:rsid w:val="001632DD"/>
    <w:rsid w:val="00163FA5"/>
    <w:rsid w:val="00167DE0"/>
    <w:rsid w:val="001727BE"/>
    <w:rsid w:val="0017604C"/>
    <w:rsid w:val="0017634A"/>
    <w:rsid w:val="00176D7E"/>
    <w:rsid w:val="00176E60"/>
    <w:rsid w:val="00187328"/>
    <w:rsid w:val="00192491"/>
    <w:rsid w:val="00193BFE"/>
    <w:rsid w:val="00194D9A"/>
    <w:rsid w:val="001A196B"/>
    <w:rsid w:val="001A5B9A"/>
    <w:rsid w:val="001A6D05"/>
    <w:rsid w:val="001B38BF"/>
    <w:rsid w:val="001B772D"/>
    <w:rsid w:val="001C6483"/>
    <w:rsid w:val="001D5B5D"/>
    <w:rsid w:val="001D7CFB"/>
    <w:rsid w:val="001E1F8F"/>
    <w:rsid w:val="001E3DD5"/>
    <w:rsid w:val="001E6153"/>
    <w:rsid w:val="001F3E91"/>
    <w:rsid w:val="00200C79"/>
    <w:rsid w:val="00201FF9"/>
    <w:rsid w:val="00205857"/>
    <w:rsid w:val="00206D1E"/>
    <w:rsid w:val="002133CB"/>
    <w:rsid w:val="00217E04"/>
    <w:rsid w:val="002244D9"/>
    <w:rsid w:val="00235ADC"/>
    <w:rsid w:val="00236F87"/>
    <w:rsid w:val="0026096E"/>
    <w:rsid w:val="002637EF"/>
    <w:rsid w:val="00265702"/>
    <w:rsid w:val="002662B2"/>
    <w:rsid w:val="002717C7"/>
    <w:rsid w:val="0027463E"/>
    <w:rsid w:val="00277A56"/>
    <w:rsid w:val="00277A71"/>
    <w:rsid w:val="00282CCE"/>
    <w:rsid w:val="002875E9"/>
    <w:rsid w:val="00287EB3"/>
    <w:rsid w:val="00293C16"/>
    <w:rsid w:val="002A47BA"/>
    <w:rsid w:val="002A6777"/>
    <w:rsid w:val="002B06BD"/>
    <w:rsid w:val="002B0927"/>
    <w:rsid w:val="002C0CD7"/>
    <w:rsid w:val="002C0E48"/>
    <w:rsid w:val="002C6F04"/>
    <w:rsid w:val="002D336B"/>
    <w:rsid w:val="002E2177"/>
    <w:rsid w:val="002E2E41"/>
    <w:rsid w:val="002E78CD"/>
    <w:rsid w:val="002F20A7"/>
    <w:rsid w:val="002F5F63"/>
    <w:rsid w:val="003008F4"/>
    <w:rsid w:val="00302B1D"/>
    <w:rsid w:val="00307FA5"/>
    <w:rsid w:val="00313915"/>
    <w:rsid w:val="00315AD8"/>
    <w:rsid w:val="00324D64"/>
    <w:rsid w:val="00330ED2"/>
    <w:rsid w:val="00340678"/>
    <w:rsid w:val="00352B52"/>
    <w:rsid w:val="0035760D"/>
    <w:rsid w:val="00361625"/>
    <w:rsid w:val="00363ECC"/>
    <w:rsid w:val="00367CBD"/>
    <w:rsid w:val="00371FF8"/>
    <w:rsid w:val="00383D3C"/>
    <w:rsid w:val="0039020B"/>
    <w:rsid w:val="0039125E"/>
    <w:rsid w:val="00395263"/>
    <w:rsid w:val="003956E0"/>
    <w:rsid w:val="0039609A"/>
    <w:rsid w:val="00397500"/>
    <w:rsid w:val="003B1CC5"/>
    <w:rsid w:val="003B65CE"/>
    <w:rsid w:val="003C126F"/>
    <w:rsid w:val="003D4701"/>
    <w:rsid w:val="003E039E"/>
    <w:rsid w:val="003E4BDA"/>
    <w:rsid w:val="003F533D"/>
    <w:rsid w:val="003F7E66"/>
    <w:rsid w:val="00416D9B"/>
    <w:rsid w:val="00422917"/>
    <w:rsid w:val="00440687"/>
    <w:rsid w:val="0044131D"/>
    <w:rsid w:val="00441ADA"/>
    <w:rsid w:val="00442187"/>
    <w:rsid w:val="00445465"/>
    <w:rsid w:val="00447D63"/>
    <w:rsid w:val="00454599"/>
    <w:rsid w:val="00455FFA"/>
    <w:rsid w:val="00457E46"/>
    <w:rsid w:val="00462E84"/>
    <w:rsid w:val="004663C5"/>
    <w:rsid w:val="00480CCD"/>
    <w:rsid w:val="00496AF8"/>
    <w:rsid w:val="004A575D"/>
    <w:rsid w:val="004B1864"/>
    <w:rsid w:val="004B65C6"/>
    <w:rsid w:val="004D1DC7"/>
    <w:rsid w:val="004F7D7E"/>
    <w:rsid w:val="0050024C"/>
    <w:rsid w:val="00500B0C"/>
    <w:rsid w:val="005142D0"/>
    <w:rsid w:val="005262EB"/>
    <w:rsid w:val="00527356"/>
    <w:rsid w:val="00533DED"/>
    <w:rsid w:val="00537150"/>
    <w:rsid w:val="00540984"/>
    <w:rsid w:val="00543851"/>
    <w:rsid w:val="0055559D"/>
    <w:rsid w:val="00556163"/>
    <w:rsid w:val="005569AE"/>
    <w:rsid w:val="00567F0F"/>
    <w:rsid w:val="005857F8"/>
    <w:rsid w:val="005A29DC"/>
    <w:rsid w:val="005B0D18"/>
    <w:rsid w:val="005B12C3"/>
    <w:rsid w:val="005B409D"/>
    <w:rsid w:val="005B423C"/>
    <w:rsid w:val="005D0FDB"/>
    <w:rsid w:val="005D25E9"/>
    <w:rsid w:val="005D3134"/>
    <w:rsid w:val="005D6D59"/>
    <w:rsid w:val="005E0F10"/>
    <w:rsid w:val="005E3917"/>
    <w:rsid w:val="005F76AB"/>
    <w:rsid w:val="00611127"/>
    <w:rsid w:val="00617390"/>
    <w:rsid w:val="00623420"/>
    <w:rsid w:val="00633490"/>
    <w:rsid w:val="00634768"/>
    <w:rsid w:val="0063596F"/>
    <w:rsid w:val="00646AB4"/>
    <w:rsid w:val="0065673A"/>
    <w:rsid w:val="006663E8"/>
    <w:rsid w:val="006709EB"/>
    <w:rsid w:val="00672824"/>
    <w:rsid w:val="0068184A"/>
    <w:rsid w:val="006822AC"/>
    <w:rsid w:val="0068294D"/>
    <w:rsid w:val="00685047"/>
    <w:rsid w:val="00696046"/>
    <w:rsid w:val="006A3127"/>
    <w:rsid w:val="006A5860"/>
    <w:rsid w:val="006B5C51"/>
    <w:rsid w:val="006C7F30"/>
    <w:rsid w:val="006E61FA"/>
    <w:rsid w:val="006E6FDD"/>
    <w:rsid w:val="006F4B7F"/>
    <w:rsid w:val="006F760B"/>
    <w:rsid w:val="00701CC3"/>
    <w:rsid w:val="007160B6"/>
    <w:rsid w:val="00724801"/>
    <w:rsid w:val="00725E70"/>
    <w:rsid w:val="00726D27"/>
    <w:rsid w:val="00734949"/>
    <w:rsid w:val="00736AEC"/>
    <w:rsid w:val="00736E0F"/>
    <w:rsid w:val="007434FA"/>
    <w:rsid w:val="007573F0"/>
    <w:rsid w:val="00757C50"/>
    <w:rsid w:val="00765156"/>
    <w:rsid w:val="00767669"/>
    <w:rsid w:val="00767708"/>
    <w:rsid w:val="00773485"/>
    <w:rsid w:val="00776E8F"/>
    <w:rsid w:val="00776F6D"/>
    <w:rsid w:val="00790762"/>
    <w:rsid w:val="00795487"/>
    <w:rsid w:val="007A083B"/>
    <w:rsid w:val="007B32C2"/>
    <w:rsid w:val="007C0297"/>
    <w:rsid w:val="007C1887"/>
    <w:rsid w:val="007D12EA"/>
    <w:rsid w:val="007D4775"/>
    <w:rsid w:val="007D5DC6"/>
    <w:rsid w:val="007E37A5"/>
    <w:rsid w:val="007E6E01"/>
    <w:rsid w:val="007F03D1"/>
    <w:rsid w:val="007F49D8"/>
    <w:rsid w:val="00803AF1"/>
    <w:rsid w:val="008055F0"/>
    <w:rsid w:val="00805940"/>
    <w:rsid w:val="00807A1C"/>
    <w:rsid w:val="00837121"/>
    <w:rsid w:val="00841065"/>
    <w:rsid w:val="0084272C"/>
    <w:rsid w:val="008471E5"/>
    <w:rsid w:val="00850C35"/>
    <w:rsid w:val="00851146"/>
    <w:rsid w:val="00851466"/>
    <w:rsid w:val="00863E43"/>
    <w:rsid w:val="008647C3"/>
    <w:rsid w:val="00864EEF"/>
    <w:rsid w:val="008659ED"/>
    <w:rsid w:val="00870987"/>
    <w:rsid w:val="0087564A"/>
    <w:rsid w:val="0087600F"/>
    <w:rsid w:val="008802E6"/>
    <w:rsid w:val="00881160"/>
    <w:rsid w:val="0088371C"/>
    <w:rsid w:val="008913FE"/>
    <w:rsid w:val="008A45F3"/>
    <w:rsid w:val="008A70F0"/>
    <w:rsid w:val="008B16FB"/>
    <w:rsid w:val="008B51D9"/>
    <w:rsid w:val="008B652E"/>
    <w:rsid w:val="008C20FA"/>
    <w:rsid w:val="008D748B"/>
    <w:rsid w:val="008F1DC6"/>
    <w:rsid w:val="00904A00"/>
    <w:rsid w:val="00905C5B"/>
    <w:rsid w:val="00911795"/>
    <w:rsid w:val="00912529"/>
    <w:rsid w:val="009125D0"/>
    <w:rsid w:val="009133C8"/>
    <w:rsid w:val="0092172D"/>
    <w:rsid w:val="00921C4A"/>
    <w:rsid w:val="00923295"/>
    <w:rsid w:val="00925F11"/>
    <w:rsid w:val="00930ADD"/>
    <w:rsid w:val="00934D26"/>
    <w:rsid w:val="00934F78"/>
    <w:rsid w:val="00935265"/>
    <w:rsid w:val="00935C8C"/>
    <w:rsid w:val="0094689F"/>
    <w:rsid w:val="009477D6"/>
    <w:rsid w:val="00953ED3"/>
    <w:rsid w:val="0095417E"/>
    <w:rsid w:val="00965FF6"/>
    <w:rsid w:val="009757DD"/>
    <w:rsid w:val="009846D6"/>
    <w:rsid w:val="009849E3"/>
    <w:rsid w:val="00985CC8"/>
    <w:rsid w:val="009860A7"/>
    <w:rsid w:val="0098657F"/>
    <w:rsid w:val="009A3236"/>
    <w:rsid w:val="009B5A93"/>
    <w:rsid w:val="009B5BEA"/>
    <w:rsid w:val="009C291F"/>
    <w:rsid w:val="009D5606"/>
    <w:rsid w:val="009E37BD"/>
    <w:rsid w:val="009E6B86"/>
    <w:rsid w:val="00A03301"/>
    <w:rsid w:val="00A05486"/>
    <w:rsid w:val="00A07012"/>
    <w:rsid w:val="00A07051"/>
    <w:rsid w:val="00A12762"/>
    <w:rsid w:val="00A13867"/>
    <w:rsid w:val="00A1671B"/>
    <w:rsid w:val="00A26FED"/>
    <w:rsid w:val="00A31F90"/>
    <w:rsid w:val="00A32577"/>
    <w:rsid w:val="00A3651B"/>
    <w:rsid w:val="00A367A0"/>
    <w:rsid w:val="00A410B2"/>
    <w:rsid w:val="00A421D4"/>
    <w:rsid w:val="00A44FF0"/>
    <w:rsid w:val="00A4790B"/>
    <w:rsid w:val="00A50E55"/>
    <w:rsid w:val="00A55F61"/>
    <w:rsid w:val="00A57452"/>
    <w:rsid w:val="00A621C1"/>
    <w:rsid w:val="00A67EB1"/>
    <w:rsid w:val="00A7024E"/>
    <w:rsid w:val="00A74B13"/>
    <w:rsid w:val="00A75AE7"/>
    <w:rsid w:val="00A86386"/>
    <w:rsid w:val="00A877BA"/>
    <w:rsid w:val="00A91A47"/>
    <w:rsid w:val="00A95D2B"/>
    <w:rsid w:val="00AA462B"/>
    <w:rsid w:val="00AA5587"/>
    <w:rsid w:val="00AB329E"/>
    <w:rsid w:val="00AB3E7F"/>
    <w:rsid w:val="00AB5095"/>
    <w:rsid w:val="00AC1E53"/>
    <w:rsid w:val="00AC2A91"/>
    <w:rsid w:val="00AD79C8"/>
    <w:rsid w:val="00AE6CE0"/>
    <w:rsid w:val="00AE6DB8"/>
    <w:rsid w:val="00AF0C5A"/>
    <w:rsid w:val="00AF333B"/>
    <w:rsid w:val="00AF3EAE"/>
    <w:rsid w:val="00AF5D01"/>
    <w:rsid w:val="00B058A6"/>
    <w:rsid w:val="00B117D0"/>
    <w:rsid w:val="00B12BDF"/>
    <w:rsid w:val="00B13998"/>
    <w:rsid w:val="00B1523B"/>
    <w:rsid w:val="00B23953"/>
    <w:rsid w:val="00B2528B"/>
    <w:rsid w:val="00B439DD"/>
    <w:rsid w:val="00B52E0F"/>
    <w:rsid w:val="00B56563"/>
    <w:rsid w:val="00B65AA1"/>
    <w:rsid w:val="00B731D1"/>
    <w:rsid w:val="00B74629"/>
    <w:rsid w:val="00B8099D"/>
    <w:rsid w:val="00B81003"/>
    <w:rsid w:val="00B91F58"/>
    <w:rsid w:val="00BA579E"/>
    <w:rsid w:val="00BB7776"/>
    <w:rsid w:val="00BC7C6A"/>
    <w:rsid w:val="00BE2295"/>
    <w:rsid w:val="00BE449A"/>
    <w:rsid w:val="00BE5C9D"/>
    <w:rsid w:val="00BE6373"/>
    <w:rsid w:val="00BE7F36"/>
    <w:rsid w:val="00BF3CFF"/>
    <w:rsid w:val="00BF533A"/>
    <w:rsid w:val="00C2106F"/>
    <w:rsid w:val="00C3044E"/>
    <w:rsid w:val="00C42A07"/>
    <w:rsid w:val="00C42FAE"/>
    <w:rsid w:val="00C44EBF"/>
    <w:rsid w:val="00C46677"/>
    <w:rsid w:val="00C5180E"/>
    <w:rsid w:val="00C54E40"/>
    <w:rsid w:val="00C55F56"/>
    <w:rsid w:val="00C57BA4"/>
    <w:rsid w:val="00C613EB"/>
    <w:rsid w:val="00C75F2F"/>
    <w:rsid w:val="00C84623"/>
    <w:rsid w:val="00CA3285"/>
    <w:rsid w:val="00CB06C9"/>
    <w:rsid w:val="00CB1E41"/>
    <w:rsid w:val="00CB271C"/>
    <w:rsid w:val="00CC7B15"/>
    <w:rsid w:val="00CE4F96"/>
    <w:rsid w:val="00CE5C5F"/>
    <w:rsid w:val="00CF0AB1"/>
    <w:rsid w:val="00CF4B9B"/>
    <w:rsid w:val="00CF55E6"/>
    <w:rsid w:val="00CF772F"/>
    <w:rsid w:val="00D01A28"/>
    <w:rsid w:val="00D0271F"/>
    <w:rsid w:val="00D02DF2"/>
    <w:rsid w:val="00D048DB"/>
    <w:rsid w:val="00D12109"/>
    <w:rsid w:val="00D14F0B"/>
    <w:rsid w:val="00D178CA"/>
    <w:rsid w:val="00D17A8E"/>
    <w:rsid w:val="00D3311C"/>
    <w:rsid w:val="00D35C38"/>
    <w:rsid w:val="00D53405"/>
    <w:rsid w:val="00D5457B"/>
    <w:rsid w:val="00D716AB"/>
    <w:rsid w:val="00D72995"/>
    <w:rsid w:val="00D72DB3"/>
    <w:rsid w:val="00D74B39"/>
    <w:rsid w:val="00D93553"/>
    <w:rsid w:val="00D97955"/>
    <w:rsid w:val="00DA33DA"/>
    <w:rsid w:val="00DA7CB6"/>
    <w:rsid w:val="00DA7FA2"/>
    <w:rsid w:val="00DB5EF1"/>
    <w:rsid w:val="00DC2D8D"/>
    <w:rsid w:val="00DC3CCD"/>
    <w:rsid w:val="00DD28DD"/>
    <w:rsid w:val="00DD47BC"/>
    <w:rsid w:val="00DE1F5D"/>
    <w:rsid w:val="00DE50D8"/>
    <w:rsid w:val="00DF22D0"/>
    <w:rsid w:val="00DF278A"/>
    <w:rsid w:val="00DF3B15"/>
    <w:rsid w:val="00E1664B"/>
    <w:rsid w:val="00E20FC0"/>
    <w:rsid w:val="00E30D12"/>
    <w:rsid w:val="00E31D0A"/>
    <w:rsid w:val="00E3390C"/>
    <w:rsid w:val="00E3394E"/>
    <w:rsid w:val="00E35241"/>
    <w:rsid w:val="00E35E6A"/>
    <w:rsid w:val="00E41417"/>
    <w:rsid w:val="00E42C6C"/>
    <w:rsid w:val="00E52C34"/>
    <w:rsid w:val="00E536D3"/>
    <w:rsid w:val="00E57BE2"/>
    <w:rsid w:val="00E60B42"/>
    <w:rsid w:val="00E62A95"/>
    <w:rsid w:val="00E64E44"/>
    <w:rsid w:val="00E65F71"/>
    <w:rsid w:val="00E746A2"/>
    <w:rsid w:val="00E90D06"/>
    <w:rsid w:val="00E94CF5"/>
    <w:rsid w:val="00E97E59"/>
    <w:rsid w:val="00EA2AA8"/>
    <w:rsid w:val="00EA4606"/>
    <w:rsid w:val="00EA79C9"/>
    <w:rsid w:val="00EB2585"/>
    <w:rsid w:val="00EB2D20"/>
    <w:rsid w:val="00EB66AC"/>
    <w:rsid w:val="00EC15BC"/>
    <w:rsid w:val="00EC2013"/>
    <w:rsid w:val="00EC2247"/>
    <w:rsid w:val="00EE02E4"/>
    <w:rsid w:val="00EE0CCE"/>
    <w:rsid w:val="00EE1F87"/>
    <w:rsid w:val="00EE3931"/>
    <w:rsid w:val="00EE5AF6"/>
    <w:rsid w:val="00EF2CEF"/>
    <w:rsid w:val="00EF43A7"/>
    <w:rsid w:val="00EF4B28"/>
    <w:rsid w:val="00F1092D"/>
    <w:rsid w:val="00F1630F"/>
    <w:rsid w:val="00F244C5"/>
    <w:rsid w:val="00F34656"/>
    <w:rsid w:val="00F413F4"/>
    <w:rsid w:val="00F4260B"/>
    <w:rsid w:val="00F42C20"/>
    <w:rsid w:val="00F431D8"/>
    <w:rsid w:val="00F53FE8"/>
    <w:rsid w:val="00F54B11"/>
    <w:rsid w:val="00F608CE"/>
    <w:rsid w:val="00F67706"/>
    <w:rsid w:val="00F746B9"/>
    <w:rsid w:val="00F74E04"/>
    <w:rsid w:val="00F86ECC"/>
    <w:rsid w:val="00F922BA"/>
    <w:rsid w:val="00F92435"/>
    <w:rsid w:val="00F92D75"/>
    <w:rsid w:val="00F97327"/>
    <w:rsid w:val="00FA296F"/>
    <w:rsid w:val="00FA70C1"/>
    <w:rsid w:val="00FA7323"/>
    <w:rsid w:val="00FB2CAB"/>
    <w:rsid w:val="00FB7D55"/>
    <w:rsid w:val="00FC32D3"/>
    <w:rsid w:val="00FD4D82"/>
    <w:rsid w:val="00FE57AE"/>
    <w:rsid w:val="00FE6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31033FC"/>
  <w15:docId w15:val="{BB2A67D2-F195-4D73-A781-0495D551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Body">
    <w:name w:val="Body"/>
    <w:link w:val="BodyChar1"/>
    <w:rsid w:val="007D12EA"/>
    <w:pPr>
      <w:spacing w:before="180"/>
      <w:ind w:left="0" w:firstLine="0"/>
    </w:pPr>
    <w:rPr>
      <w:rFonts w:ascii="Arial" w:eastAsia="Times New Roman" w:hAnsi="Arial" w:cs="Times New Roman"/>
      <w:sz w:val="20"/>
      <w:szCs w:val="24"/>
    </w:rPr>
  </w:style>
  <w:style w:type="character" w:customStyle="1" w:styleId="BodyChar1">
    <w:name w:val="Body Char1"/>
    <w:basedOn w:val="DefaultParagraphFont"/>
    <w:link w:val="Body"/>
    <w:rsid w:val="007D12EA"/>
    <w:rPr>
      <w:rFonts w:ascii="Arial" w:eastAsia="Times New Roman" w:hAnsi="Arial" w:cs="Times New Roman"/>
      <w:sz w:val="20"/>
      <w:szCs w:val="24"/>
    </w:rPr>
  </w:style>
  <w:style w:type="paragraph" w:styleId="EndnoteText">
    <w:name w:val="endnote text"/>
    <w:basedOn w:val="Normal"/>
    <w:link w:val="EndnoteTextChar"/>
    <w:uiPriority w:val="99"/>
    <w:unhideWhenUsed/>
    <w:rsid w:val="00277A56"/>
    <w:pPr>
      <w:ind w:left="0" w:firstLine="0"/>
    </w:pPr>
    <w:rPr>
      <w:sz w:val="20"/>
      <w:szCs w:val="20"/>
    </w:rPr>
  </w:style>
  <w:style w:type="character" w:customStyle="1" w:styleId="EndnoteTextChar">
    <w:name w:val="Endnote Text Char"/>
    <w:basedOn w:val="DefaultParagraphFont"/>
    <w:link w:val="EndnoteText"/>
    <w:uiPriority w:val="99"/>
    <w:rsid w:val="00277A56"/>
    <w:rPr>
      <w:sz w:val="20"/>
      <w:szCs w:val="20"/>
    </w:rPr>
  </w:style>
  <w:style w:type="paragraph" w:customStyle="1" w:styleId="Default">
    <w:name w:val="Default"/>
    <w:rsid w:val="00313915"/>
    <w:pPr>
      <w:autoSpaceDE w:val="0"/>
      <w:autoSpaceDN w:val="0"/>
      <w:adjustRightInd w:val="0"/>
      <w:ind w:left="0" w:firstLine="0"/>
    </w:pPr>
    <w:rPr>
      <w:rFonts w:ascii="Garamond" w:hAnsi="Garamond" w:cs="Garamond"/>
      <w:color w:val="000000"/>
      <w:sz w:val="24"/>
      <w:szCs w:val="24"/>
    </w:rPr>
  </w:style>
  <w:style w:type="character" w:styleId="EndnoteReference">
    <w:name w:val="endnote reference"/>
    <w:basedOn w:val="DefaultParagraphFont"/>
    <w:uiPriority w:val="99"/>
    <w:semiHidden/>
    <w:unhideWhenUsed/>
    <w:rsid w:val="00BE5C9D"/>
    <w:rPr>
      <w:vertAlign w:val="superscript"/>
    </w:rPr>
  </w:style>
  <w:style w:type="character" w:customStyle="1" w:styleId="cdc-decorated">
    <w:name w:val="cdc-decorated"/>
    <w:basedOn w:val="DefaultParagraphFont"/>
    <w:rsid w:val="00696046"/>
  </w:style>
  <w:style w:type="paragraph" w:styleId="NoSpacing">
    <w:name w:val="No Spacing"/>
    <w:uiPriority w:val="1"/>
    <w:qFormat/>
    <w:rsid w:val="00EF4B28"/>
    <w:pPr>
      <w:ind w:left="0" w:firstLine="0"/>
    </w:pPr>
    <w:rPr>
      <w:rFonts w:eastAsiaTheme="minorEastAsia"/>
    </w:rPr>
  </w:style>
  <w:style w:type="character" w:styleId="HTMLCite">
    <w:name w:val="HTML Cite"/>
    <w:basedOn w:val="DefaultParagraphFont"/>
    <w:uiPriority w:val="99"/>
    <w:semiHidden/>
    <w:unhideWhenUsed/>
    <w:rsid w:val="001F3E91"/>
    <w:rPr>
      <w:i/>
      <w:iCs/>
    </w:rPr>
  </w:style>
  <w:style w:type="character" w:customStyle="1" w:styleId="slug-doi">
    <w:name w:val="slug-doi"/>
    <w:basedOn w:val="DefaultParagraphFont"/>
    <w:rsid w:val="001F3E91"/>
  </w:style>
  <w:style w:type="character" w:customStyle="1" w:styleId="slug-ahead-of-print-date">
    <w:name w:val="slug-ahead-of-print-date"/>
    <w:basedOn w:val="DefaultParagraphFont"/>
    <w:rsid w:val="001F3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612922">
      <w:bodyDiv w:val="1"/>
      <w:marLeft w:val="75"/>
      <w:marRight w:val="75"/>
      <w:marTop w:val="75"/>
      <w:marBottom w:val="75"/>
      <w:divBdr>
        <w:top w:val="none" w:sz="0" w:space="0" w:color="auto"/>
        <w:left w:val="none" w:sz="0" w:space="0" w:color="auto"/>
        <w:bottom w:val="none" w:sz="0" w:space="0" w:color="auto"/>
        <w:right w:val="none" w:sz="0" w:space="0" w:color="auto"/>
      </w:divBdr>
      <w:divsChild>
        <w:div w:id="1907495753">
          <w:marLeft w:val="120"/>
          <w:marRight w:val="0"/>
          <w:marTop w:val="0"/>
          <w:marBottom w:val="0"/>
          <w:divBdr>
            <w:top w:val="none" w:sz="0" w:space="0" w:color="auto"/>
            <w:left w:val="none" w:sz="0" w:space="0" w:color="auto"/>
            <w:bottom w:val="none" w:sz="0" w:space="0" w:color="auto"/>
            <w:right w:val="none" w:sz="0" w:space="0" w:color="auto"/>
          </w:divBdr>
          <w:divsChild>
            <w:div w:id="18359470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eb.missouri.edu/~brownmb/pt415/case/burnett/diabetes-guide-AGS.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care.diabetesjournals.org/content/37/Supplement_1/S14.full.pdf+html" TargetMode="External"/><Relationship Id="rId10" Type="http://schemas.openxmlformats.org/officeDocument/2006/relationships/hyperlink" Target="http://www.uspreventiveservicestaskforce.org/methods.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one.aao.org/preferred-practice-pattern/diabetic-retinopathy-ppp--september-2008-4th-pri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A339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A3397"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8A3397"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6EB10CB0AF7D4B01A4EE4F2386DAB19F"/>
        <w:category>
          <w:name w:val="General"/>
          <w:gallery w:val="placeholder"/>
        </w:category>
        <w:types>
          <w:type w:val="bbPlcHdr"/>
        </w:types>
        <w:behaviors>
          <w:behavior w:val="content"/>
        </w:behaviors>
        <w:guid w:val="{8A350D19-6298-41D6-8226-4B75AD552E70}"/>
      </w:docPartPr>
      <w:docPartBody>
        <w:p w:rsidR="0001221A" w:rsidRDefault="00C82B88" w:rsidP="00C82B88">
          <w:pPr>
            <w:pStyle w:val="6EB10CB0AF7D4B01A4EE4F2386DAB19F"/>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1221A"/>
    <w:rsid w:val="000D4F29"/>
    <w:rsid w:val="00160241"/>
    <w:rsid w:val="001D6264"/>
    <w:rsid w:val="001E4DAC"/>
    <w:rsid w:val="002B5F47"/>
    <w:rsid w:val="003A1E4B"/>
    <w:rsid w:val="003B3433"/>
    <w:rsid w:val="00454F1D"/>
    <w:rsid w:val="00455EB5"/>
    <w:rsid w:val="00461C1C"/>
    <w:rsid w:val="004E2027"/>
    <w:rsid w:val="005F21F3"/>
    <w:rsid w:val="00603728"/>
    <w:rsid w:val="00754E15"/>
    <w:rsid w:val="008A3397"/>
    <w:rsid w:val="008F6A9B"/>
    <w:rsid w:val="00BE0F2D"/>
    <w:rsid w:val="00C03643"/>
    <w:rsid w:val="00C2797F"/>
    <w:rsid w:val="00C80225"/>
    <w:rsid w:val="00C82B88"/>
    <w:rsid w:val="00CD5233"/>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2B88"/>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2B3EB6D757684CD386CD231C3ECB4629">
    <w:name w:val="2B3EB6D757684CD386CD231C3ECB4629"/>
    <w:rsid w:val="00C82B88"/>
    <w:pPr>
      <w:spacing w:after="160" w:line="259" w:lineRule="auto"/>
    </w:pPr>
  </w:style>
  <w:style w:type="paragraph" w:customStyle="1" w:styleId="6EB10CB0AF7D4B01A4EE4F2386DAB19F">
    <w:name w:val="6EB10CB0AF7D4B01A4EE4F2386DAB19F"/>
    <w:rsid w:val="00C82B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7C940-5819-4163-AF14-AC4CD920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4813</Words>
  <Characters>27436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Rita Lewis</cp:lastModifiedBy>
  <cp:revision>5</cp:revision>
  <dcterms:created xsi:type="dcterms:W3CDTF">2014-07-25T15:29:00Z</dcterms:created>
  <dcterms:modified xsi:type="dcterms:W3CDTF">2014-08-01T19:28:00Z</dcterms:modified>
</cp:coreProperties>
</file>