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0847BF35"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0E2E5E">
            <w:rPr>
              <w:rStyle w:val="Style1"/>
            </w:rPr>
            <w:t>0576</w:t>
          </w:r>
        </w:sdtContent>
      </w:sdt>
    </w:p>
    <w:p w14:paraId="55B8DA2F" w14:textId="7ACD52D6"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0E2E5E" w:rsidRPr="000E2E5E">
            <w:rPr>
              <w:rStyle w:val="Style1"/>
            </w:rPr>
            <w:t>Follow-Up After Hospitalization for Mental Illness</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36B00836"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20-11-02T00:00:00Z">
            <w:dateFormat w:val="M/d/yyyy"/>
            <w:lid w:val="en-US"/>
            <w:storeMappedDataAs w:val="dateTime"/>
            <w:calendar w:val="gregorian"/>
          </w:date>
        </w:sdtPr>
        <w:sdtEndPr>
          <w:rPr>
            <w:rStyle w:val="DefaultParagraphFont"/>
            <w:noProof/>
            <w:color w:val="auto"/>
            <w:u w:val="none"/>
          </w:rPr>
        </w:sdtEndPr>
        <w:sdtContent>
          <w:r w:rsidR="0024460B">
            <w:rPr>
              <w:rStyle w:val="Style2"/>
            </w:rPr>
            <w:t>11/2/2020</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60756A"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60756A"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60756A"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1B14CB30" w:rsidR="00D73685" w:rsidRDefault="0060756A"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B04C0B">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60756A"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60756A"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241CA95E" w:rsidR="002B06BD" w:rsidRPr="003B1CC5" w:rsidRDefault="00A116ED" w:rsidP="002E2177">
      <w:pPr>
        <w:ind w:left="432" w:hanging="432"/>
        <w:rPr>
          <w:color w:val="0000FF"/>
        </w:rPr>
      </w:pPr>
      <w:r>
        <w:rPr>
          <w:rFonts w:eastAsia="Trebuchet MS" w:cstheme="minorHAnsi"/>
          <w:bCs/>
          <w:noProof/>
          <w:color w:val="FF0000"/>
        </w:rPr>
        <w:drawing>
          <wp:inline distT="0" distB="0" distL="0" distR="0" wp14:anchorId="7A9A4A32" wp14:editId="37F2C289">
            <wp:extent cx="5943600" cy="3144960"/>
            <wp:effectExtent l="0" t="0" r="19050" b="1778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1F2F4E">
        <w:rPr>
          <w:rFonts w:ascii="Times New Roman" w:eastAsia="Arial Unicode MS" w:hAnsi="Times New Roman" w:cs="Mangal" w:hint="eastAsia"/>
          <w:color w:val="0000FF"/>
          <w:kern w:val="1"/>
          <w:sz w:val="24"/>
          <w:szCs w:val="24"/>
          <w:highlight w:val="yellow"/>
          <w:lang w:eastAsia="hi-IN" w:bidi="hi-IN"/>
        </w:rPr>
        <w:t>☐</w:t>
      </w:r>
      <w:r w:rsidRPr="001F2F4E">
        <w:rPr>
          <w:rFonts w:ascii="Times New Roman" w:eastAsia="Arial Unicode MS" w:hAnsi="Times New Roman" w:cs="Mangal"/>
          <w:color w:val="0000FF"/>
          <w:kern w:val="1"/>
          <w:sz w:val="24"/>
          <w:szCs w:val="24"/>
          <w:highlight w:val="yellow"/>
          <w:lang w:eastAsia="hi-IN" w:bidi="hi-IN"/>
        </w:rPr>
        <w:t xml:space="preserve"> </w:t>
      </w:r>
      <w:r w:rsidR="00A9011D" w:rsidRPr="001F2F4E">
        <w:rPr>
          <w:rFonts w:ascii="Calibri" w:eastAsia="Calibri" w:hAnsi="Calibri" w:cs="Times New Roman"/>
          <w:highlight w:val="yellow"/>
        </w:rPr>
        <w:t xml:space="preserve">Clinical Practice Guideline recommendation </w:t>
      </w:r>
      <w:r w:rsidRPr="001F2F4E">
        <w:rPr>
          <w:rFonts w:ascii="Calibri" w:eastAsia="Calibri" w:hAnsi="Calibri" w:cs="Times New Roman"/>
          <w:highlight w:val="yellow"/>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3B1EB972" w14:textId="77777777" w:rsidR="00645368" w:rsidRPr="00645368" w:rsidRDefault="00645368" w:rsidP="00645368">
      <w:pPr>
        <w:ind w:left="0" w:firstLine="0"/>
        <w:rPr>
          <w:rFonts w:cs="Arial"/>
          <w:bCs/>
          <w:color w:val="FF0000"/>
        </w:rPr>
      </w:pPr>
      <w:r w:rsidRPr="00645368">
        <w:rPr>
          <w:rFonts w:cs="Arial"/>
          <w:b/>
          <w:color w:val="FF0000"/>
          <w:sz w:val="36"/>
          <w:szCs w:val="36"/>
        </w:rPr>
        <w:t>National Institute for Health and Care Excellence (NICE)</w:t>
      </w:r>
      <w:r w:rsidRPr="00645368">
        <w:rPr>
          <w:b/>
          <w:iCs/>
          <w:color w:val="FF0000"/>
          <w:sz w:val="36"/>
          <w:szCs w:val="36"/>
        </w:rPr>
        <w:t xml:space="preserve"> Guideline - Transition between inpatient mental health settings and community or care home settings</w:t>
      </w:r>
    </w:p>
    <w:p w14:paraId="24BD2142" w14:textId="77777777" w:rsidR="00645368" w:rsidRPr="00645368" w:rsidRDefault="00645368" w:rsidP="00645368">
      <w:pPr>
        <w:ind w:left="0" w:firstLine="0"/>
        <w:rPr>
          <w:rFonts w:cs="Arial"/>
          <w:b/>
          <w:sz w:val="36"/>
          <w:szCs w:val="36"/>
        </w:rPr>
      </w:pPr>
    </w:p>
    <w:tbl>
      <w:tblPr>
        <w:tblStyle w:val="TableGrid"/>
        <w:tblW w:w="0" w:type="auto"/>
        <w:tblLook w:val="04A0" w:firstRow="1" w:lastRow="0" w:firstColumn="1" w:lastColumn="0" w:noHBand="0" w:noVBand="1"/>
      </w:tblPr>
      <w:tblGrid>
        <w:gridCol w:w="3457"/>
        <w:gridCol w:w="5893"/>
      </w:tblGrid>
      <w:tr w:rsidR="00645368" w:rsidRPr="00645368" w14:paraId="4DCAB423" w14:textId="77777777" w:rsidTr="00547DF9">
        <w:tc>
          <w:tcPr>
            <w:tcW w:w="3457" w:type="dxa"/>
          </w:tcPr>
          <w:p w14:paraId="06B1A876" w14:textId="77777777" w:rsidR="00645368" w:rsidRPr="00645368" w:rsidRDefault="00645368" w:rsidP="00645368">
            <w:pPr>
              <w:ind w:left="0" w:firstLine="0"/>
              <w:rPr>
                <w:b/>
              </w:rPr>
            </w:pPr>
            <w:r w:rsidRPr="00645368">
              <w:rPr>
                <w:b/>
              </w:rPr>
              <w:t>Source of Systematic Review:</w:t>
            </w:r>
          </w:p>
          <w:p w14:paraId="68987548" w14:textId="77777777" w:rsidR="00645368" w:rsidRPr="00645368" w:rsidRDefault="00645368" w:rsidP="00645368">
            <w:pPr>
              <w:numPr>
                <w:ilvl w:val="0"/>
                <w:numId w:val="9"/>
              </w:numPr>
              <w:contextualSpacing/>
              <w:rPr>
                <w:rFonts w:eastAsiaTheme="minorEastAsia"/>
                <w:b/>
              </w:rPr>
            </w:pPr>
            <w:r w:rsidRPr="00645368">
              <w:rPr>
                <w:rFonts w:eastAsiaTheme="minorEastAsia"/>
                <w:b/>
              </w:rPr>
              <w:t>Title</w:t>
            </w:r>
          </w:p>
          <w:p w14:paraId="3BD830C2" w14:textId="77777777" w:rsidR="00645368" w:rsidRPr="00645368" w:rsidRDefault="00645368" w:rsidP="00645368">
            <w:pPr>
              <w:numPr>
                <w:ilvl w:val="0"/>
                <w:numId w:val="9"/>
              </w:numPr>
              <w:contextualSpacing/>
              <w:rPr>
                <w:rFonts w:eastAsiaTheme="minorEastAsia"/>
                <w:b/>
              </w:rPr>
            </w:pPr>
            <w:r w:rsidRPr="00645368">
              <w:rPr>
                <w:rFonts w:eastAsiaTheme="minorEastAsia"/>
                <w:b/>
              </w:rPr>
              <w:t>Author</w:t>
            </w:r>
          </w:p>
          <w:p w14:paraId="6FD36800" w14:textId="77777777" w:rsidR="00645368" w:rsidRPr="00645368" w:rsidRDefault="00645368" w:rsidP="00645368">
            <w:pPr>
              <w:numPr>
                <w:ilvl w:val="0"/>
                <w:numId w:val="9"/>
              </w:numPr>
              <w:contextualSpacing/>
              <w:rPr>
                <w:rFonts w:eastAsiaTheme="minorEastAsia"/>
                <w:b/>
              </w:rPr>
            </w:pPr>
            <w:r w:rsidRPr="00645368">
              <w:rPr>
                <w:rFonts w:eastAsiaTheme="minorEastAsia"/>
                <w:b/>
              </w:rPr>
              <w:t>Date</w:t>
            </w:r>
          </w:p>
          <w:p w14:paraId="1C49CCED" w14:textId="77777777" w:rsidR="00645368" w:rsidRPr="00645368" w:rsidRDefault="00645368" w:rsidP="00645368">
            <w:pPr>
              <w:numPr>
                <w:ilvl w:val="0"/>
                <w:numId w:val="9"/>
              </w:numPr>
              <w:contextualSpacing/>
              <w:rPr>
                <w:rFonts w:eastAsiaTheme="minorEastAsia"/>
                <w:b/>
              </w:rPr>
            </w:pPr>
            <w:r w:rsidRPr="00645368">
              <w:rPr>
                <w:rFonts w:eastAsiaTheme="minorEastAsia"/>
                <w:b/>
              </w:rPr>
              <w:t>Citation, including page number</w:t>
            </w:r>
          </w:p>
          <w:p w14:paraId="56475C90" w14:textId="77777777" w:rsidR="00645368" w:rsidRPr="00645368" w:rsidRDefault="00645368" w:rsidP="00645368">
            <w:pPr>
              <w:numPr>
                <w:ilvl w:val="0"/>
                <w:numId w:val="9"/>
              </w:numPr>
              <w:contextualSpacing/>
              <w:rPr>
                <w:rFonts w:eastAsiaTheme="minorEastAsia"/>
                <w:b/>
              </w:rPr>
            </w:pPr>
            <w:r w:rsidRPr="00645368">
              <w:rPr>
                <w:rFonts w:eastAsiaTheme="minorEastAsia"/>
                <w:b/>
              </w:rPr>
              <w:t>URL</w:t>
            </w:r>
          </w:p>
        </w:tc>
        <w:tc>
          <w:tcPr>
            <w:tcW w:w="5893" w:type="dxa"/>
          </w:tcPr>
          <w:p w14:paraId="0AB6F08F" w14:textId="77777777" w:rsidR="00645368" w:rsidRPr="00645368" w:rsidRDefault="00645368" w:rsidP="00645368">
            <w:pPr>
              <w:ind w:left="0" w:firstLine="0"/>
              <w:rPr>
                <w:b/>
                <w:color w:val="FF0000"/>
                <w:lang w:val="en"/>
              </w:rPr>
            </w:pPr>
            <w:r w:rsidRPr="00645368">
              <w:rPr>
                <w:b/>
                <w:iCs/>
                <w:color w:val="FF0000"/>
              </w:rPr>
              <w:t>Transition between inpatient mental health settings and community or care home settings</w:t>
            </w:r>
          </w:p>
          <w:p w14:paraId="2737552C" w14:textId="77777777" w:rsidR="00645368" w:rsidRPr="00645368" w:rsidRDefault="00645368" w:rsidP="00645368">
            <w:pPr>
              <w:ind w:left="0" w:firstLine="0"/>
              <w:rPr>
                <w:color w:val="FF0000"/>
              </w:rPr>
            </w:pPr>
            <w:r w:rsidRPr="00645368">
              <w:rPr>
                <w:color w:val="FF0000"/>
              </w:rPr>
              <w:t>2016</w:t>
            </w:r>
          </w:p>
          <w:p w14:paraId="10CB4DCE" w14:textId="77777777" w:rsidR="00645368" w:rsidRPr="00645368" w:rsidRDefault="00645368" w:rsidP="00645368">
            <w:pPr>
              <w:rPr>
                <w:rFonts w:cs="Arial"/>
                <w:b/>
                <w:bCs/>
                <w:color w:val="FF0000"/>
                <w:lang w:val="en"/>
              </w:rPr>
            </w:pPr>
            <w:r w:rsidRPr="00645368">
              <w:rPr>
                <w:rFonts w:cs="Arial"/>
                <w:bCs/>
                <w:color w:val="FF0000"/>
              </w:rPr>
              <w:t xml:space="preserve">National Institute for Health and Care Excellence. </w:t>
            </w:r>
            <w:r w:rsidRPr="00645368">
              <w:rPr>
                <w:rFonts w:cs="Arial"/>
                <w:iCs/>
                <w:color w:val="FF0000"/>
              </w:rPr>
              <w:t>Transition between inpatient mental health settings and community or care home settings</w:t>
            </w:r>
            <w:r w:rsidRPr="00645368">
              <w:rPr>
                <w:rFonts w:cs="Arial"/>
                <w:b/>
                <w:bCs/>
                <w:iCs/>
                <w:color w:val="FF0000"/>
              </w:rPr>
              <w:t>.</w:t>
            </w:r>
          </w:p>
          <w:p w14:paraId="6274A2FD" w14:textId="77777777" w:rsidR="00645368" w:rsidRPr="00645368" w:rsidRDefault="00645368" w:rsidP="00645368">
            <w:pPr>
              <w:rPr>
                <w:rFonts w:cs="Arial"/>
                <w:bCs/>
                <w:color w:val="FF0000"/>
              </w:rPr>
            </w:pPr>
            <w:r w:rsidRPr="00645368">
              <w:rPr>
                <w:rFonts w:cs="Arial"/>
                <w:bCs/>
                <w:color w:val="FF0000"/>
              </w:rPr>
              <w:t xml:space="preserve">. London (UK): National Institute for Health and Care Excellence (NICE); 2016 Aug. 22 p. (NICE clinical guideline; NG53). </w:t>
            </w:r>
          </w:p>
          <w:p w14:paraId="2F9DA4DE" w14:textId="77777777" w:rsidR="00645368" w:rsidRPr="00645368" w:rsidRDefault="00645368" w:rsidP="00645368">
            <w:pPr>
              <w:rPr>
                <w:rFonts w:cs="Arial"/>
                <w:bCs/>
                <w:color w:val="FF0000"/>
              </w:rPr>
            </w:pPr>
            <w:r w:rsidRPr="00645368">
              <w:rPr>
                <w:rFonts w:cs="Arial"/>
                <w:bCs/>
                <w:color w:val="FF0000"/>
              </w:rPr>
              <w:t>https://www.nice.org.uk/guidance/ng53/resources/transition-between-inpatient-mental-health-settings-and-community-or-care-home-settings-pdf-1837511615941</w:t>
            </w:r>
          </w:p>
        </w:tc>
      </w:tr>
      <w:tr w:rsidR="00645368" w:rsidRPr="00645368" w14:paraId="1D9D881D" w14:textId="77777777" w:rsidTr="00547DF9">
        <w:tc>
          <w:tcPr>
            <w:tcW w:w="3457" w:type="dxa"/>
          </w:tcPr>
          <w:p w14:paraId="746D743C" w14:textId="77777777" w:rsidR="00645368" w:rsidRPr="00645368" w:rsidRDefault="00645368" w:rsidP="00645368">
            <w:pPr>
              <w:ind w:left="0" w:firstLine="0"/>
            </w:pPr>
            <w:r w:rsidRPr="00645368">
              <w:t xml:space="preserve">Quote the guideline or recommendation verbatim about the process, structure or intermediate outcome being </w:t>
            </w:r>
            <w:r w:rsidRPr="00645368">
              <w:lastRenderedPageBreak/>
              <w:t>measured. If not a guideline, summarize the conclusions from the SR.</w:t>
            </w:r>
          </w:p>
        </w:tc>
        <w:tc>
          <w:tcPr>
            <w:tcW w:w="5893" w:type="dxa"/>
            <w:shd w:val="clear" w:color="auto" w:fill="auto"/>
          </w:tcPr>
          <w:p w14:paraId="2611139D" w14:textId="77777777" w:rsidR="00645368" w:rsidRPr="00645368" w:rsidRDefault="00645368" w:rsidP="00645368">
            <w:pPr>
              <w:rPr>
                <w:color w:val="FF0000"/>
              </w:rPr>
            </w:pPr>
            <w:r w:rsidRPr="00645368">
              <w:rPr>
                <w:color w:val="FF0000"/>
              </w:rPr>
              <w:lastRenderedPageBreak/>
              <w:t xml:space="preserve">1.6.1. Discuss follow-up support with the person before discharge. Arrange support according to their mental and physical health needs. This could include: </w:t>
            </w:r>
          </w:p>
          <w:p w14:paraId="782A4493" w14:textId="77777777" w:rsidR="00645368" w:rsidRPr="00645368" w:rsidRDefault="00645368" w:rsidP="00645368">
            <w:pPr>
              <w:ind w:left="720"/>
              <w:rPr>
                <w:color w:val="FF0000"/>
              </w:rPr>
            </w:pPr>
            <w:r w:rsidRPr="00645368">
              <w:rPr>
                <w:color w:val="FF0000"/>
              </w:rPr>
              <w:t xml:space="preserve">contact details, for example of: </w:t>
            </w:r>
          </w:p>
          <w:p w14:paraId="0895B3BE" w14:textId="77777777" w:rsidR="00645368" w:rsidRPr="00645368" w:rsidRDefault="00645368" w:rsidP="00645368">
            <w:pPr>
              <w:numPr>
                <w:ilvl w:val="0"/>
                <w:numId w:val="23"/>
              </w:numPr>
              <w:spacing w:after="200" w:line="276" w:lineRule="auto"/>
              <w:contextualSpacing/>
              <w:rPr>
                <w:rFonts w:eastAsiaTheme="minorEastAsia"/>
                <w:color w:val="FF0000"/>
              </w:rPr>
            </w:pPr>
            <w:r w:rsidRPr="00645368">
              <w:rPr>
                <w:rFonts w:eastAsiaTheme="minorEastAsia"/>
                <w:color w:val="FF0000"/>
              </w:rPr>
              <w:lastRenderedPageBreak/>
              <w:t>a community psychiatric nurse or social worker</w:t>
            </w:r>
          </w:p>
          <w:p w14:paraId="721D28B5" w14:textId="77777777" w:rsidR="00645368" w:rsidRPr="00645368" w:rsidRDefault="00645368" w:rsidP="00645368">
            <w:pPr>
              <w:numPr>
                <w:ilvl w:val="0"/>
                <w:numId w:val="23"/>
              </w:numPr>
              <w:spacing w:after="200" w:line="276" w:lineRule="auto"/>
              <w:contextualSpacing/>
              <w:rPr>
                <w:rFonts w:eastAsiaTheme="minorEastAsia"/>
                <w:color w:val="FF0000"/>
              </w:rPr>
            </w:pPr>
            <w:r w:rsidRPr="00645368">
              <w:rPr>
                <w:rFonts w:eastAsiaTheme="minorEastAsia"/>
                <w:color w:val="FF0000"/>
              </w:rPr>
              <w:t>the out-of-hours service</w:t>
            </w:r>
          </w:p>
          <w:p w14:paraId="63AF99CB" w14:textId="77777777" w:rsidR="00645368" w:rsidRPr="00645368" w:rsidRDefault="00645368" w:rsidP="00645368">
            <w:pPr>
              <w:numPr>
                <w:ilvl w:val="0"/>
                <w:numId w:val="23"/>
              </w:numPr>
              <w:spacing w:after="200" w:line="276" w:lineRule="auto"/>
              <w:contextualSpacing/>
              <w:rPr>
                <w:rFonts w:eastAsiaTheme="minorEastAsia"/>
                <w:color w:val="FF0000"/>
              </w:rPr>
            </w:pPr>
            <w:r w:rsidRPr="00645368">
              <w:rPr>
                <w:rFonts w:eastAsiaTheme="minorEastAsia"/>
                <w:color w:val="FF0000"/>
              </w:rPr>
              <w:t xml:space="preserve">support and plans for the first week </w:t>
            </w:r>
          </w:p>
          <w:p w14:paraId="62ABEC44" w14:textId="77777777" w:rsidR="00645368" w:rsidRPr="00645368" w:rsidRDefault="00645368" w:rsidP="00645368">
            <w:pPr>
              <w:numPr>
                <w:ilvl w:val="0"/>
                <w:numId w:val="23"/>
              </w:numPr>
              <w:spacing w:after="200" w:line="276" w:lineRule="auto"/>
              <w:contextualSpacing/>
              <w:rPr>
                <w:rFonts w:eastAsiaTheme="minorEastAsia"/>
                <w:color w:val="FF0000"/>
              </w:rPr>
            </w:pPr>
            <w:r w:rsidRPr="00645368">
              <w:rPr>
                <w:rFonts w:eastAsiaTheme="minorEastAsia"/>
                <w:color w:val="FF0000"/>
              </w:rPr>
              <w:t>practical help if needed</w:t>
            </w:r>
          </w:p>
          <w:p w14:paraId="7893DFA4" w14:textId="77777777" w:rsidR="00645368" w:rsidRPr="00645368" w:rsidRDefault="00645368" w:rsidP="00645368">
            <w:pPr>
              <w:numPr>
                <w:ilvl w:val="0"/>
                <w:numId w:val="23"/>
              </w:numPr>
              <w:spacing w:after="200" w:line="276" w:lineRule="auto"/>
              <w:contextualSpacing/>
              <w:rPr>
                <w:rFonts w:eastAsiaTheme="minorEastAsia" w:cs="Arial"/>
                <w:bCs/>
                <w:color w:val="FF0000"/>
              </w:rPr>
            </w:pPr>
            <w:r w:rsidRPr="00645368">
              <w:rPr>
                <w:rFonts w:eastAsiaTheme="minorEastAsia"/>
                <w:color w:val="FF0000"/>
              </w:rPr>
              <w:t>employment support.</w:t>
            </w:r>
          </w:p>
          <w:p w14:paraId="5BF788D8" w14:textId="77777777" w:rsidR="00645368" w:rsidRPr="00645368" w:rsidRDefault="00645368" w:rsidP="00645368">
            <w:pPr>
              <w:rPr>
                <w:color w:val="FF0000"/>
              </w:rPr>
            </w:pPr>
            <w:r w:rsidRPr="00645368">
              <w:rPr>
                <w:rFonts w:cs="Arial"/>
                <w:bCs/>
                <w:color w:val="FF0000"/>
              </w:rPr>
              <w:t xml:space="preserve">1.6.7. </w:t>
            </w:r>
            <w:r w:rsidRPr="00645368">
              <w:rPr>
                <w:color w:val="FF0000"/>
              </w:rPr>
              <w:t>Follow up with a person who has been discharged within 7 days.</w:t>
            </w:r>
          </w:p>
          <w:p w14:paraId="4249A075" w14:textId="77777777" w:rsidR="00645368" w:rsidRPr="00645368" w:rsidRDefault="00645368" w:rsidP="00645368">
            <w:pPr>
              <w:rPr>
                <w:rFonts w:cs="Arial"/>
                <w:bCs/>
                <w:color w:val="FF0000"/>
              </w:rPr>
            </w:pPr>
          </w:p>
        </w:tc>
      </w:tr>
      <w:tr w:rsidR="00645368" w:rsidRPr="00645368" w14:paraId="202B4752" w14:textId="77777777" w:rsidTr="00547DF9">
        <w:tc>
          <w:tcPr>
            <w:tcW w:w="3457" w:type="dxa"/>
          </w:tcPr>
          <w:p w14:paraId="3F7B91AF" w14:textId="77777777" w:rsidR="00645368" w:rsidRPr="00645368" w:rsidRDefault="00645368" w:rsidP="00645368">
            <w:pPr>
              <w:ind w:left="0" w:firstLine="0"/>
            </w:pPr>
            <w:r w:rsidRPr="00645368">
              <w:lastRenderedPageBreak/>
              <w:t xml:space="preserve">Grade assigned to the </w:t>
            </w:r>
            <w:r w:rsidRPr="00645368">
              <w:rPr>
                <w:b/>
              </w:rPr>
              <w:t>evidence</w:t>
            </w:r>
            <w:r w:rsidRPr="00645368">
              <w:t xml:space="preserve"> associated with the recommendation with the definition of the grade</w:t>
            </w:r>
          </w:p>
        </w:tc>
        <w:tc>
          <w:tcPr>
            <w:tcW w:w="5893" w:type="dxa"/>
          </w:tcPr>
          <w:p w14:paraId="0290B58D"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0491A6F0" w14:textId="77777777" w:rsidR="00645368" w:rsidRPr="00645368" w:rsidRDefault="00645368" w:rsidP="00645368">
            <w:pPr>
              <w:ind w:left="0" w:firstLine="0"/>
              <w:rPr>
                <w:rFonts w:eastAsia="Trebuchet MS" w:cstheme="minorHAnsi"/>
                <w:b/>
                <w:bCs/>
                <w:color w:val="FF0000"/>
                <w:u w:val="single"/>
              </w:rPr>
            </w:pPr>
          </w:p>
          <w:p w14:paraId="62BDE7F4" w14:textId="77777777" w:rsidR="00645368" w:rsidRPr="00645368" w:rsidRDefault="00645368" w:rsidP="00645368">
            <w:pPr>
              <w:ind w:left="0" w:firstLine="0"/>
              <w:rPr>
                <w:color w:val="FF0000"/>
              </w:rPr>
            </w:pPr>
            <w:r w:rsidRPr="00645368">
              <w:rPr>
                <w:color w:val="FF0000"/>
              </w:rPr>
              <w:t xml:space="preserve">1.6.1. Moderate (+) or Poor to Moderate (-/+ )evidence </w:t>
            </w:r>
          </w:p>
          <w:p w14:paraId="2A787744" w14:textId="77777777" w:rsidR="00645368" w:rsidRPr="00645368" w:rsidRDefault="00645368" w:rsidP="00645368">
            <w:pPr>
              <w:ind w:left="0" w:firstLine="0"/>
            </w:pPr>
          </w:p>
          <w:p w14:paraId="6A842B04" w14:textId="77777777" w:rsidR="00645368" w:rsidRPr="00645368" w:rsidRDefault="00645368" w:rsidP="00645368">
            <w:pPr>
              <w:ind w:left="0" w:firstLine="0"/>
              <w:rPr>
                <w:color w:val="FF0000"/>
              </w:rPr>
            </w:pPr>
            <w:r w:rsidRPr="00645368">
              <w:rPr>
                <w:color w:val="FF0000"/>
              </w:rPr>
              <w:t xml:space="preserve">1.6.7. Moderate (+) to Good (++) evidence </w:t>
            </w:r>
          </w:p>
          <w:p w14:paraId="6B7324F2" w14:textId="77777777" w:rsidR="00645368" w:rsidRPr="00645368" w:rsidRDefault="00645368" w:rsidP="00645368">
            <w:pPr>
              <w:ind w:left="0" w:firstLine="0"/>
            </w:pPr>
          </w:p>
          <w:p w14:paraId="3B5D58B7" w14:textId="77777777" w:rsidR="00645368" w:rsidRPr="00645368" w:rsidRDefault="00645368" w:rsidP="00645368">
            <w:pPr>
              <w:ind w:left="0" w:firstLine="0"/>
            </w:pPr>
          </w:p>
          <w:p w14:paraId="0721479D" w14:textId="77777777" w:rsidR="00645368" w:rsidRPr="00645368" w:rsidRDefault="00645368" w:rsidP="00645368">
            <w:pPr>
              <w:ind w:left="0" w:firstLine="0"/>
              <w:rPr>
                <w:color w:val="FF0000"/>
              </w:rPr>
            </w:pPr>
            <w:r w:rsidRPr="00645368">
              <w:rPr>
                <w:color w:val="FF0000"/>
              </w:rPr>
              <w:t xml:space="preserve">++ All or most of the checklist criteria have been fulfilled, and where they have not been fulfilled the conclusions are very unlikely to alter. </w:t>
            </w:r>
          </w:p>
          <w:p w14:paraId="22C5116D" w14:textId="77777777" w:rsidR="00645368" w:rsidRPr="00645368" w:rsidRDefault="00645368" w:rsidP="00645368">
            <w:pPr>
              <w:ind w:left="0" w:firstLine="0"/>
              <w:rPr>
                <w:color w:val="FF0000"/>
              </w:rPr>
            </w:pPr>
            <w:r w:rsidRPr="00645368">
              <w:rPr>
                <w:color w:val="FF0000"/>
              </w:rPr>
              <w:t xml:space="preserve">+ Some of the checklist criteria have been fulfilled, and where they have not been fulfilled, or are not adequately described, the conclusions are unlikely to alter. </w:t>
            </w:r>
          </w:p>
          <w:p w14:paraId="7D3A4FB2" w14:textId="77777777" w:rsidR="00645368" w:rsidRPr="00645368" w:rsidRDefault="00645368" w:rsidP="00645368">
            <w:pPr>
              <w:ind w:left="0" w:firstLine="0"/>
            </w:pPr>
            <w:r w:rsidRPr="00645368">
              <w:rPr>
                <w:color w:val="FF0000"/>
              </w:rPr>
              <w:t>– Few or no checklist criteria have been fulfilled and the conclusions are likely or very likely to alter</w:t>
            </w:r>
            <w:r w:rsidRPr="00645368">
              <w:t>.</w:t>
            </w:r>
          </w:p>
          <w:p w14:paraId="41105C58" w14:textId="77777777" w:rsidR="00645368" w:rsidRPr="00645368" w:rsidRDefault="00645368" w:rsidP="00645368">
            <w:pPr>
              <w:ind w:left="0" w:firstLine="0"/>
            </w:pPr>
          </w:p>
          <w:p w14:paraId="2BB37F66" w14:textId="77777777" w:rsidR="00645368" w:rsidRPr="00645368" w:rsidRDefault="00645368" w:rsidP="00645368">
            <w:pPr>
              <w:ind w:left="0" w:firstLine="0"/>
            </w:pPr>
          </w:p>
        </w:tc>
      </w:tr>
      <w:tr w:rsidR="00645368" w:rsidRPr="00645368" w14:paraId="09BB49AE" w14:textId="77777777" w:rsidTr="00547DF9">
        <w:tc>
          <w:tcPr>
            <w:tcW w:w="3457" w:type="dxa"/>
          </w:tcPr>
          <w:p w14:paraId="375BD168" w14:textId="77777777" w:rsidR="00645368" w:rsidRPr="00645368" w:rsidRDefault="00645368" w:rsidP="00645368">
            <w:pPr>
              <w:ind w:left="0" w:firstLine="0"/>
            </w:pPr>
            <w:r w:rsidRPr="00645368">
              <w:t>Provide all other grades and definitions from the evidence grading system</w:t>
            </w:r>
          </w:p>
        </w:tc>
        <w:tc>
          <w:tcPr>
            <w:tcW w:w="5893" w:type="dxa"/>
          </w:tcPr>
          <w:p w14:paraId="587D5A99"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5C0974ED" w14:textId="77777777" w:rsidR="00645368" w:rsidRPr="00645368" w:rsidRDefault="00645368" w:rsidP="00645368">
            <w:pPr>
              <w:ind w:left="0" w:firstLine="0"/>
              <w:rPr>
                <w:color w:val="FF0000"/>
              </w:rPr>
            </w:pPr>
            <w:r w:rsidRPr="00645368">
              <w:rPr>
                <w:color w:val="FF0000"/>
              </w:rPr>
              <w:t xml:space="preserve">++ All or most of the checklist criteria have been fulfilled, and where they have not been fulfilled the conclusions are very unlikely to alter. </w:t>
            </w:r>
          </w:p>
          <w:p w14:paraId="71D77DAA" w14:textId="77777777" w:rsidR="00645368" w:rsidRPr="00645368" w:rsidRDefault="00645368" w:rsidP="00645368">
            <w:pPr>
              <w:ind w:left="0" w:firstLine="0"/>
              <w:rPr>
                <w:color w:val="FF0000"/>
              </w:rPr>
            </w:pPr>
            <w:r w:rsidRPr="00645368">
              <w:rPr>
                <w:color w:val="FF0000"/>
              </w:rPr>
              <w:t xml:space="preserve">+ Some of the checklist criteria have been fulfilled, and where they have not been fulfilled, or are not adequately described, the conclusions are unlikely to alter. </w:t>
            </w:r>
          </w:p>
          <w:p w14:paraId="72FCCD3A" w14:textId="77777777" w:rsidR="00645368" w:rsidRPr="00645368" w:rsidRDefault="00645368" w:rsidP="00645368">
            <w:pPr>
              <w:ind w:left="0" w:firstLine="0"/>
            </w:pPr>
            <w:r w:rsidRPr="00645368">
              <w:rPr>
                <w:color w:val="FF0000"/>
              </w:rPr>
              <w:t>– Few or no checklist criteria have been fulfilled and the conclusions are likely or very likely to alter</w:t>
            </w:r>
            <w:r w:rsidRPr="00645368">
              <w:t>.</w:t>
            </w:r>
          </w:p>
          <w:p w14:paraId="675A2E9E" w14:textId="77777777" w:rsidR="00645368" w:rsidRPr="00645368" w:rsidRDefault="00645368" w:rsidP="00645368">
            <w:pPr>
              <w:ind w:left="0" w:firstLine="0"/>
            </w:pPr>
          </w:p>
        </w:tc>
      </w:tr>
      <w:tr w:rsidR="00645368" w:rsidRPr="00645368" w14:paraId="32435FA0" w14:textId="77777777" w:rsidTr="00547DF9">
        <w:trPr>
          <w:trHeight w:val="809"/>
        </w:trPr>
        <w:tc>
          <w:tcPr>
            <w:tcW w:w="3457" w:type="dxa"/>
          </w:tcPr>
          <w:p w14:paraId="7106495C" w14:textId="77777777" w:rsidR="00645368" w:rsidRPr="00645368" w:rsidRDefault="00645368" w:rsidP="00645368">
            <w:pPr>
              <w:ind w:left="0" w:firstLine="0"/>
            </w:pPr>
            <w:r w:rsidRPr="00645368">
              <w:t xml:space="preserve">Grade assigned to the </w:t>
            </w:r>
            <w:r w:rsidRPr="00645368">
              <w:rPr>
                <w:b/>
              </w:rPr>
              <w:t>recommendation</w:t>
            </w:r>
            <w:r w:rsidRPr="00645368">
              <w:t xml:space="preserve"> with definition of the grade</w:t>
            </w:r>
          </w:p>
        </w:tc>
        <w:tc>
          <w:tcPr>
            <w:tcW w:w="5893" w:type="dxa"/>
          </w:tcPr>
          <w:p w14:paraId="1939549F"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47701787" w14:textId="77777777" w:rsidR="00645368" w:rsidRPr="00645368" w:rsidRDefault="00645368" w:rsidP="00645368">
            <w:pPr>
              <w:ind w:left="0" w:firstLine="0"/>
            </w:pPr>
            <w:r w:rsidRPr="00645368">
              <w:rPr>
                <w:color w:val="FF0000"/>
              </w:rPr>
              <w:t>Recommendation statements not graded.</w:t>
            </w:r>
          </w:p>
        </w:tc>
      </w:tr>
      <w:tr w:rsidR="00645368" w:rsidRPr="00645368" w14:paraId="4A500522" w14:textId="77777777" w:rsidTr="00547DF9">
        <w:tc>
          <w:tcPr>
            <w:tcW w:w="3457" w:type="dxa"/>
          </w:tcPr>
          <w:p w14:paraId="5DB83ED6" w14:textId="77777777" w:rsidR="00645368" w:rsidRPr="00645368" w:rsidRDefault="00645368" w:rsidP="00645368">
            <w:pPr>
              <w:ind w:left="0" w:firstLine="0"/>
            </w:pPr>
            <w:r w:rsidRPr="00645368">
              <w:t>Provide all other grades and definitions from the recommendation grading system</w:t>
            </w:r>
          </w:p>
        </w:tc>
        <w:tc>
          <w:tcPr>
            <w:tcW w:w="5893" w:type="dxa"/>
          </w:tcPr>
          <w:p w14:paraId="004F7D0D"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047CFF05" w14:textId="77777777" w:rsidR="00645368" w:rsidRPr="00645368" w:rsidRDefault="00645368" w:rsidP="00645368">
            <w:r w:rsidRPr="00645368">
              <w:rPr>
                <w:color w:val="FF0000"/>
              </w:rPr>
              <w:t>Recommendation statements not graded</w:t>
            </w:r>
          </w:p>
        </w:tc>
      </w:tr>
      <w:tr w:rsidR="00645368" w:rsidRPr="00645368" w14:paraId="6480B1EF" w14:textId="77777777" w:rsidTr="00547DF9">
        <w:tc>
          <w:tcPr>
            <w:tcW w:w="3457" w:type="dxa"/>
          </w:tcPr>
          <w:p w14:paraId="7AE1D8E7" w14:textId="77777777" w:rsidR="00645368" w:rsidRPr="00645368" w:rsidRDefault="00645368" w:rsidP="00645368">
            <w:pPr>
              <w:ind w:left="0" w:firstLine="0"/>
            </w:pPr>
            <w:r w:rsidRPr="00645368">
              <w:t>Body of evidence:</w:t>
            </w:r>
          </w:p>
          <w:p w14:paraId="454B1106" w14:textId="77777777" w:rsidR="00645368" w:rsidRPr="00645368" w:rsidRDefault="00645368" w:rsidP="00645368">
            <w:pPr>
              <w:numPr>
                <w:ilvl w:val="0"/>
                <w:numId w:val="10"/>
              </w:numPr>
              <w:contextualSpacing/>
              <w:rPr>
                <w:rFonts w:eastAsiaTheme="minorEastAsia"/>
              </w:rPr>
            </w:pPr>
            <w:r w:rsidRPr="00645368">
              <w:rPr>
                <w:rFonts w:eastAsiaTheme="minorEastAsia"/>
              </w:rPr>
              <w:t>Quantity – how many studies?</w:t>
            </w:r>
          </w:p>
          <w:p w14:paraId="6BD8FDCD" w14:textId="77777777" w:rsidR="00645368" w:rsidRPr="00645368" w:rsidRDefault="00645368" w:rsidP="00645368">
            <w:pPr>
              <w:numPr>
                <w:ilvl w:val="0"/>
                <w:numId w:val="10"/>
              </w:numPr>
              <w:contextualSpacing/>
              <w:rPr>
                <w:rFonts w:eastAsiaTheme="minorEastAsia"/>
              </w:rPr>
            </w:pPr>
            <w:r w:rsidRPr="00645368">
              <w:rPr>
                <w:rFonts w:eastAsiaTheme="minorEastAsia"/>
              </w:rPr>
              <w:t>Quality – what type of studies?</w:t>
            </w:r>
          </w:p>
        </w:tc>
        <w:tc>
          <w:tcPr>
            <w:tcW w:w="5893" w:type="dxa"/>
          </w:tcPr>
          <w:p w14:paraId="7E8D8D84"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177AFE76" w14:textId="77777777" w:rsidR="00645368" w:rsidRPr="00645368" w:rsidRDefault="00645368" w:rsidP="00645368">
            <w:pPr>
              <w:ind w:left="0" w:firstLine="0"/>
              <w:rPr>
                <w:color w:val="FF0000"/>
              </w:rPr>
            </w:pPr>
            <w:r w:rsidRPr="00645368">
              <w:rPr>
                <w:color w:val="FF0000"/>
              </w:rPr>
              <w:t>10 studies were included in the evidence statements corresponding to these recommendation statements related to follow-up support. 6 were RCTs and 4 were qualitative studies. 5 were rated moderate, 4 were rated good, and 1 was rated poor.</w:t>
            </w:r>
          </w:p>
        </w:tc>
      </w:tr>
      <w:tr w:rsidR="00645368" w:rsidRPr="00645368" w14:paraId="3884D5C6" w14:textId="77777777" w:rsidTr="00547DF9">
        <w:tc>
          <w:tcPr>
            <w:tcW w:w="3457" w:type="dxa"/>
          </w:tcPr>
          <w:p w14:paraId="3836F916" w14:textId="77777777" w:rsidR="00645368" w:rsidRPr="00645368" w:rsidRDefault="00645368" w:rsidP="00645368">
            <w:pPr>
              <w:ind w:left="0" w:firstLine="0"/>
            </w:pPr>
            <w:r w:rsidRPr="00645368">
              <w:lastRenderedPageBreak/>
              <w:t xml:space="preserve">Estimates of benefit and consistency across studies </w:t>
            </w:r>
          </w:p>
        </w:tc>
        <w:tc>
          <w:tcPr>
            <w:tcW w:w="5893" w:type="dxa"/>
          </w:tcPr>
          <w:p w14:paraId="2FFEA3F9"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56E55F46" w14:textId="77777777" w:rsidR="00645368" w:rsidRPr="00645368" w:rsidRDefault="00645368" w:rsidP="00645368">
            <w:pPr>
              <w:ind w:left="0" w:firstLine="0"/>
              <w:rPr>
                <w:color w:val="FF0000"/>
              </w:rPr>
            </w:pPr>
            <w:r w:rsidRPr="00645368">
              <w:rPr>
                <w:color w:val="FF0000"/>
              </w:rPr>
              <w:t>“The absence of relevant, high quality recent effectiveness studies in arriving at these principles of care meant that it was not possible to ascertain and compare trade-off between benefits and harms for people in implementing these recommendations.”</w:t>
            </w:r>
          </w:p>
        </w:tc>
      </w:tr>
      <w:tr w:rsidR="00645368" w:rsidRPr="00645368" w14:paraId="0E09C9E5" w14:textId="77777777" w:rsidTr="00547DF9">
        <w:tc>
          <w:tcPr>
            <w:tcW w:w="3457" w:type="dxa"/>
          </w:tcPr>
          <w:p w14:paraId="5B09E27F" w14:textId="77777777" w:rsidR="00645368" w:rsidRPr="00645368" w:rsidRDefault="00645368" w:rsidP="00645368">
            <w:pPr>
              <w:ind w:left="0" w:firstLine="0"/>
            </w:pPr>
            <w:r w:rsidRPr="00645368">
              <w:t>What harms were identified?</w:t>
            </w:r>
          </w:p>
        </w:tc>
        <w:tc>
          <w:tcPr>
            <w:tcW w:w="5893" w:type="dxa"/>
          </w:tcPr>
          <w:p w14:paraId="25430C9D"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18479AC9" w14:textId="77777777" w:rsidR="00645368" w:rsidRPr="00645368" w:rsidRDefault="00645368" w:rsidP="00645368">
            <w:pPr>
              <w:ind w:left="0" w:firstLine="0"/>
              <w:rPr>
                <w:color w:val="FF0000"/>
              </w:rPr>
            </w:pPr>
            <w:r w:rsidRPr="00645368">
              <w:rPr>
                <w:color w:val="FF0000"/>
              </w:rPr>
              <w:t>“The absence of relevant, high quality recent effectiveness studies in arriving at these principles of care meant that it was not possible to ascertain and compare trade-off between benefits and harms for people in implementing these recommendations.”</w:t>
            </w:r>
          </w:p>
        </w:tc>
      </w:tr>
      <w:tr w:rsidR="00645368" w:rsidRPr="00645368" w14:paraId="18F965F4" w14:textId="77777777" w:rsidTr="00547DF9">
        <w:tc>
          <w:tcPr>
            <w:tcW w:w="3457" w:type="dxa"/>
          </w:tcPr>
          <w:p w14:paraId="28930480" w14:textId="77777777" w:rsidR="00645368" w:rsidRPr="00645368" w:rsidRDefault="00645368" w:rsidP="00645368">
            <w:pPr>
              <w:ind w:left="0" w:firstLine="0"/>
            </w:pPr>
            <w:r w:rsidRPr="00645368">
              <w:t>Identify any new studies conducted since the SR. Do the new studies change the conclusions from the SR?</w:t>
            </w:r>
          </w:p>
        </w:tc>
        <w:tc>
          <w:tcPr>
            <w:tcW w:w="5893" w:type="dxa"/>
          </w:tcPr>
          <w:p w14:paraId="2B205FB8"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1404D8AF" w14:textId="77777777" w:rsidR="00645368" w:rsidRPr="00645368" w:rsidRDefault="00645368" w:rsidP="00645368">
            <w:pPr>
              <w:ind w:left="0" w:firstLine="0"/>
            </w:pPr>
            <w:r w:rsidRPr="00645368">
              <w:rPr>
                <w:color w:val="FF0000"/>
              </w:rPr>
              <w:t>N/A</w:t>
            </w:r>
          </w:p>
        </w:tc>
      </w:tr>
    </w:tbl>
    <w:p w14:paraId="32C8F3D8" w14:textId="77777777" w:rsidR="00645368" w:rsidRPr="00645368" w:rsidRDefault="00645368" w:rsidP="00645368">
      <w:pPr>
        <w:ind w:left="0" w:firstLine="0"/>
        <w:rPr>
          <w:rFonts w:cs="Arial"/>
          <w:b/>
          <w:sz w:val="36"/>
          <w:szCs w:val="36"/>
        </w:rPr>
      </w:pPr>
    </w:p>
    <w:p w14:paraId="623F73C4" w14:textId="77777777" w:rsidR="00645368" w:rsidRPr="00645368" w:rsidRDefault="00645368" w:rsidP="00645368">
      <w:pPr>
        <w:ind w:left="0" w:firstLine="0"/>
        <w:rPr>
          <w:rFonts w:cs="Arial"/>
          <w:b/>
          <w:sz w:val="36"/>
          <w:szCs w:val="36"/>
        </w:rPr>
      </w:pPr>
    </w:p>
    <w:p w14:paraId="37491F4A" w14:textId="77777777" w:rsidR="00645368" w:rsidRPr="00645368" w:rsidRDefault="00645368" w:rsidP="00645368">
      <w:pPr>
        <w:ind w:left="0" w:firstLine="0"/>
        <w:rPr>
          <w:rFonts w:cs="Arial"/>
          <w:bCs/>
          <w:color w:val="FF0000"/>
        </w:rPr>
      </w:pPr>
      <w:r w:rsidRPr="00645368">
        <w:rPr>
          <w:rFonts w:cs="Arial"/>
          <w:b/>
          <w:sz w:val="36"/>
          <w:szCs w:val="36"/>
        </w:rPr>
        <w:t>National Institute for Health and Care Excellence (NICE)</w:t>
      </w:r>
      <w:r w:rsidRPr="00645368">
        <w:rPr>
          <w:b/>
          <w:iCs/>
          <w:sz w:val="36"/>
          <w:szCs w:val="36"/>
        </w:rPr>
        <w:t xml:space="preserve"> Guideline - Schizophrenia</w:t>
      </w:r>
    </w:p>
    <w:p w14:paraId="0B4221BE" w14:textId="77777777" w:rsidR="00645368" w:rsidRPr="00645368" w:rsidRDefault="00645368" w:rsidP="00645368">
      <w:pPr>
        <w:ind w:left="0" w:firstLine="0"/>
        <w:rPr>
          <w:rFonts w:cs="Arial"/>
          <w:bCs/>
          <w:color w:val="FF0000"/>
        </w:rPr>
      </w:pPr>
    </w:p>
    <w:tbl>
      <w:tblPr>
        <w:tblStyle w:val="TableGrid"/>
        <w:tblW w:w="0" w:type="auto"/>
        <w:tblLook w:val="04A0" w:firstRow="1" w:lastRow="0" w:firstColumn="1" w:lastColumn="0" w:noHBand="0" w:noVBand="1"/>
      </w:tblPr>
      <w:tblGrid>
        <w:gridCol w:w="3457"/>
        <w:gridCol w:w="5893"/>
      </w:tblGrid>
      <w:tr w:rsidR="00645368" w:rsidRPr="00645368" w14:paraId="42D82DE8" w14:textId="77777777" w:rsidTr="00547DF9">
        <w:tc>
          <w:tcPr>
            <w:tcW w:w="3457" w:type="dxa"/>
          </w:tcPr>
          <w:p w14:paraId="031530EC" w14:textId="77777777" w:rsidR="00645368" w:rsidRPr="00645368" w:rsidRDefault="00645368" w:rsidP="00645368">
            <w:pPr>
              <w:ind w:left="0" w:firstLine="0"/>
              <w:rPr>
                <w:b/>
              </w:rPr>
            </w:pPr>
            <w:r w:rsidRPr="00645368">
              <w:rPr>
                <w:b/>
              </w:rPr>
              <w:t>Source of Systematic Review:</w:t>
            </w:r>
          </w:p>
          <w:p w14:paraId="5F02785E" w14:textId="77777777" w:rsidR="00645368" w:rsidRPr="00645368" w:rsidRDefault="00645368" w:rsidP="00645368">
            <w:pPr>
              <w:numPr>
                <w:ilvl w:val="0"/>
                <w:numId w:val="9"/>
              </w:numPr>
              <w:contextualSpacing/>
              <w:rPr>
                <w:rFonts w:eastAsiaTheme="minorEastAsia"/>
                <w:b/>
              </w:rPr>
            </w:pPr>
            <w:r w:rsidRPr="00645368">
              <w:rPr>
                <w:rFonts w:eastAsiaTheme="minorEastAsia"/>
                <w:b/>
              </w:rPr>
              <w:t>Title</w:t>
            </w:r>
          </w:p>
          <w:p w14:paraId="7CD0958C" w14:textId="77777777" w:rsidR="00645368" w:rsidRPr="00645368" w:rsidRDefault="00645368" w:rsidP="00645368">
            <w:pPr>
              <w:numPr>
                <w:ilvl w:val="0"/>
                <w:numId w:val="9"/>
              </w:numPr>
              <w:contextualSpacing/>
              <w:rPr>
                <w:rFonts w:eastAsiaTheme="minorEastAsia"/>
                <w:b/>
              </w:rPr>
            </w:pPr>
            <w:r w:rsidRPr="00645368">
              <w:rPr>
                <w:rFonts w:eastAsiaTheme="minorEastAsia"/>
                <w:b/>
              </w:rPr>
              <w:t>Author</w:t>
            </w:r>
          </w:p>
          <w:p w14:paraId="6906262D" w14:textId="77777777" w:rsidR="00645368" w:rsidRPr="00645368" w:rsidRDefault="00645368" w:rsidP="00645368">
            <w:pPr>
              <w:numPr>
                <w:ilvl w:val="0"/>
                <w:numId w:val="9"/>
              </w:numPr>
              <w:contextualSpacing/>
              <w:rPr>
                <w:rFonts w:eastAsiaTheme="minorEastAsia"/>
                <w:b/>
              </w:rPr>
            </w:pPr>
            <w:r w:rsidRPr="00645368">
              <w:rPr>
                <w:rFonts w:eastAsiaTheme="minorEastAsia"/>
                <w:b/>
              </w:rPr>
              <w:t>Date</w:t>
            </w:r>
          </w:p>
          <w:p w14:paraId="2BF3722D" w14:textId="77777777" w:rsidR="00645368" w:rsidRPr="00645368" w:rsidRDefault="00645368" w:rsidP="00645368">
            <w:pPr>
              <w:numPr>
                <w:ilvl w:val="0"/>
                <w:numId w:val="9"/>
              </w:numPr>
              <w:contextualSpacing/>
              <w:rPr>
                <w:rFonts w:eastAsiaTheme="minorEastAsia"/>
                <w:b/>
              </w:rPr>
            </w:pPr>
            <w:r w:rsidRPr="00645368">
              <w:rPr>
                <w:rFonts w:eastAsiaTheme="minorEastAsia"/>
                <w:b/>
              </w:rPr>
              <w:t>Citation, including page number</w:t>
            </w:r>
          </w:p>
          <w:p w14:paraId="356FFC6B" w14:textId="77777777" w:rsidR="00645368" w:rsidRPr="00645368" w:rsidRDefault="00645368" w:rsidP="00645368">
            <w:pPr>
              <w:numPr>
                <w:ilvl w:val="0"/>
                <w:numId w:val="9"/>
              </w:numPr>
              <w:contextualSpacing/>
              <w:rPr>
                <w:rFonts w:eastAsiaTheme="minorEastAsia"/>
                <w:b/>
              </w:rPr>
            </w:pPr>
            <w:r w:rsidRPr="00645368">
              <w:rPr>
                <w:rFonts w:eastAsiaTheme="minorEastAsia"/>
                <w:b/>
              </w:rPr>
              <w:t>URL</w:t>
            </w:r>
          </w:p>
        </w:tc>
        <w:tc>
          <w:tcPr>
            <w:tcW w:w="5893" w:type="dxa"/>
          </w:tcPr>
          <w:p w14:paraId="24336712"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6305DAFA"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72AEA6EC" w14:textId="77777777" w:rsidR="00645368" w:rsidRPr="00645368" w:rsidRDefault="00645368" w:rsidP="00645368">
            <w:pPr>
              <w:ind w:left="0" w:firstLine="0"/>
              <w:rPr>
                <w:rFonts w:cs="Arial"/>
                <w:b/>
                <w:bCs/>
                <w:color w:val="FF0000"/>
              </w:rPr>
            </w:pPr>
          </w:p>
          <w:p w14:paraId="3146A079" w14:textId="77777777" w:rsidR="00645368" w:rsidRPr="00645368" w:rsidRDefault="00645368" w:rsidP="00645368">
            <w:pPr>
              <w:ind w:left="0" w:firstLine="0"/>
              <w:rPr>
                <w:rFonts w:cs="Arial"/>
                <w:b/>
                <w:bCs/>
                <w:u w:val="single"/>
              </w:rPr>
            </w:pPr>
            <w:r w:rsidRPr="00645368">
              <w:rPr>
                <w:rFonts w:cs="Arial"/>
                <w:b/>
                <w:bCs/>
                <w:u w:val="single"/>
              </w:rPr>
              <w:t>2016 Submission:</w:t>
            </w:r>
          </w:p>
          <w:p w14:paraId="7D871BCB" w14:textId="77777777" w:rsidR="00645368" w:rsidRPr="00645368" w:rsidRDefault="00645368" w:rsidP="00645368">
            <w:pPr>
              <w:ind w:left="0" w:firstLine="0"/>
              <w:rPr>
                <w:rFonts w:cs="Arial"/>
                <w:b/>
                <w:bCs/>
              </w:rPr>
            </w:pPr>
          </w:p>
          <w:p w14:paraId="434232C8" w14:textId="77777777" w:rsidR="00645368" w:rsidRPr="00645368" w:rsidRDefault="00645368" w:rsidP="00645368">
            <w:pPr>
              <w:ind w:left="0" w:firstLine="0"/>
              <w:rPr>
                <w:b/>
                <w:lang w:val="en"/>
              </w:rPr>
            </w:pPr>
            <w:r w:rsidRPr="00645368">
              <w:rPr>
                <w:rFonts w:cs="Arial"/>
                <w:b/>
                <w:bCs/>
              </w:rPr>
              <w:t>Schizophrenia: core interventions in the treatment and management of schizophrenia in adults in primary and secondary care</w:t>
            </w:r>
          </w:p>
          <w:p w14:paraId="5DA2FC32" w14:textId="77777777" w:rsidR="00645368" w:rsidRPr="00645368" w:rsidRDefault="0060756A" w:rsidP="00645368">
            <w:pPr>
              <w:ind w:left="0" w:firstLine="0"/>
            </w:pPr>
            <w:hyperlink r:id="rId20" w:history="1">
              <w:r w:rsidR="00645368" w:rsidRPr="00645368">
                <w:rPr>
                  <w:lang w:val="en"/>
                </w:rPr>
                <w:t>National Collaborating Centre for Mental Health</w:t>
              </w:r>
            </w:hyperlink>
          </w:p>
          <w:p w14:paraId="50B1E653" w14:textId="77777777" w:rsidR="00645368" w:rsidRPr="00645368" w:rsidRDefault="00645368" w:rsidP="00645368">
            <w:pPr>
              <w:ind w:left="0" w:firstLine="0"/>
            </w:pPr>
            <w:r w:rsidRPr="00645368">
              <w:t>2009</w:t>
            </w:r>
          </w:p>
          <w:p w14:paraId="53DDE806" w14:textId="77777777" w:rsidR="00645368" w:rsidRPr="00645368" w:rsidRDefault="00645368" w:rsidP="00645368">
            <w:pPr>
              <w:rPr>
                <w:rFonts w:cs="Arial"/>
                <w:bCs/>
              </w:rPr>
            </w:pPr>
            <w:r w:rsidRPr="00645368">
              <w:rPr>
                <w:rFonts w:cs="Arial"/>
                <w:bCs/>
              </w:rPr>
              <w:t xml:space="preserve">National Collaborating Centre for Mental Health. Schizophrenia: core interventions in the treatment and management of schizophrenia in adults in primary and secondary care. London (UK): National Institute for Health and Clinical Excellence (NICE); 2009 Mar. 41 p. (NICE clinical guideline; no. 82). </w:t>
            </w:r>
          </w:p>
          <w:p w14:paraId="031B2146" w14:textId="77777777" w:rsidR="00645368" w:rsidRPr="00645368" w:rsidRDefault="00645368" w:rsidP="00645368">
            <w:pPr>
              <w:rPr>
                <w:rFonts w:cs="Arial"/>
                <w:bCs/>
              </w:rPr>
            </w:pPr>
            <w:r w:rsidRPr="00645368">
              <w:rPr>
                <w:rFonts w:cs="Arial"/>
                <w:bCs/>
              </w:rPr>
              <w:t>http://guidelines.gov/content.aspx?id=14313</w:t>
            </w:r>
          </w:p>
        </w:tc>
      </w:tr>
      <w:tr w:rsidR="00645368" w:rsidRPr="00645368" w14:paraId="498A7148" w14:textId="77777777" w:rsidTr="00547DF9">
        <w:tc>
          <w:tcPr>
            <w:tcW w:w="3457" w:type="dxa"/>
          </w:tcPr>
          <w:p w14:paraId="7A65EEF4" w14:textId="77777777" w:rsidR="00645368" w:rsidRPr="00645368" w:rsidRDefault="00645368" w:rsidP="00645368">
            <w:pPr>
              <w:ind w:left="0" w:firstLine="0"/>
            </w:pPr>
            <w:r w:rsidRPr="00645368">
              <w:t>Quote the guideline or recommendation verbatim about the process, structure or intermediate outcome being measured. If not a guideline, summarize the conclusions from the SR.</w:t>
            </w:r>
          </w:p>
        </w:tc>
        <w:tc>
          <w:tcPr>
            <w:tcW w:w="5893" w:type="dxa"/>
            <w:shd w:val="clear" w:color="auto" w:fill="auto"/>
          </w:tcPr>
          <w:p w14:paraId="338CF709"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41EDD96E"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5CBB1D89" w14:textId="77777777" w:rsidR="00645368" w:rsidRPr="00645368" w:rsidRDefault="00645368" w:rsidP="00645368">
            <w:pPr>
              <w:ind w:left="0" w:firstLine="0"/>
              <w:rPr>
                <w:rFonts w:cs="Arial"/>
                <w:b/>
                <w:bCs/>
                <w:color w:val="FF0000"/>
              </w:rPr>
            </w:pPr>
          </w:p>
          <w:p w14:paraId="1169030A" w14:textId="77777777" w:rsidR="00645368" w:rsidRPr="00645368" w:rsidRDefault="00645368" w:rsidP="00645368">
            <w:pPr>
              <w:ind w:left="0" w:firstLine="0"/>
              <w:rPr>
                <w:rFonts w:cs="Arial"/>
                <w:bCs/>
              </w:rPr>
            </w:pPr>
            <w:r w:rsidRPr="00645368">
              <w:rPr>
                <w:rFonts w:cs="Arial"/>
                <w:b/>
                <w:bCs/>
                <w:u w:val="single"/>
              </w:rPr>
              <w:t>2016 Submission</w:t>
            </w:r>
          </w:p>
          <w:p w14:paraId="04A64A30" w14:textId="77777777" w:rsidR="00645368" w:rsidRPr="00645368" w:rsidRDefault="00645368" w:rsidP="00645368">
            <w:pPr>
              <w:ind w:left="0" w:firstLine="0"/>
              <w:rPr>
                <w:rFonts w:cs="Arial"/>
                <w:bCs/>
              </w:rPr>
            </w:pPr>
            <w:r w:rsidRPr="00645368">
              <w:rPr>
                <w:rFonts w:cs="Arial"/>
                <w:bCs/>
              </w:rPr>
              <w:t>Getting Help Early</w:t>
            </w:r>
          </w:p>
          <w:p w14:paraId="7A78C5B6" w14:textId="77777777" w:rsidR="00645368" w:rsidRPr="00645368" w:rsidRDefault="00645368" w:rsidP="00645368">
            <w:pPr>
              <w:numPr>
                <w:ilvl w:val="0"/>
                <w:numId w:val="17"/>
              </w:numPr>
              <w:ind w:left="389"/>
              <w:contextualSpacing/>
              <w:rPr>
                <w:rFonts w:eastAsiaTheme="minorEastAsia" w:cs="Arial"/>
                <w:bCs/>
              </w:rPr>
            </w:pPr>
            <w:r w:rsidRPr="00645368">
              <w:rPr>
                <w:rFonts w:eastAsiaTheme="minorEastAsia" w:cs="Arial"/>
                <w:bCs/>
              </w:rPr>
              <w:lastRenderedPageBreak/>
              <w:t>Healthcare professionals should facilitate access as soon as possible to assessment and treatment, and promote early access throughout all phases of care.</w:t>
            </w:r>
          </w:p>
          <w:p w14:paraId="0645D2C1" w14:textId="77777777" w:rsidR="00645368" w:rsidRPr="00645368" w:rsidRDefault="00645368" w:rsidP="00645368">
            <w:pPr>
              <w:rPr>
                <w:rFonts w:cs="Arial"/>
                <w:bCs/>
              </w:rPr>
            </w:pPr>
            <w:r w:rsidRPr="00645368">
              <w:rPr>
                <w:rFonts w:cs="Arial"/>
                <w:bCs/>
              </w:rPr>
              <w:t>Initiation of Treatment (First Episode)</w:t>
            </w:r>
          </w:p>
          <w:p w14:paraId="3FB2DE80" w14:textId="77777777" w:rsidR="00645368" w:rsidRPr="00645368" w:rsidRDefault="00645368" w:rsidP="00645368">
            <w:pPr>
              <w:rPr>
                <w:rFonts w:cs="Arial"/>
                <w:bCs/>
              </w:rPr>
            </w:pPr>
            <w:r w:rsidRPr="00645368">
              <w:rPr>
                <w:rFonts w:cs="Arial"/>
                <w:bCs/>
              </w:rPr>
              <w:t>Early Referral</w:t>
            </w:r>
          </w:p>
          <w:p w14:paraId="4C0EAAAB" w14:textId="77777777" w:rsidR="00645368" w:rsidRPr="00645368" w:rsidRDefault="00645368" w:rsidP="00645368">
            <w:pPr>
              <w:rPr>
                <w:rFonts w:cs="Arial"/>
                <w:bCs/>
              </w:rPr>
            </w:pPr>
            <w:r w:rsidRPr="00645368">
              <w:rPr>
                <w:rFonts w:cs="Arial"/>
                <w:bCs/>
              </w:rPr>
              <w:t>•</w:t>
            </w:r>
            <w:r w:rsidRPr="00645368">
              <w:rPr>
                <w:rFonts w:cs="Arial"/>
                <w:bCs/>
              </w:rPr>
              <w:tab/>
              <w:t>Urgently refer all people with first presentation of psychotic symptoms in primary care to a local community-based secondary mental health service (for example, crisis resolution and home treatment team, early intervention service, community mental health team). Referral to early intervention services may be from primary or secondary care. The choice of team should be determined by the stage and severity of illness and the local context.</w:t>
            </w:r>
          </w:p>
          <w:p w14:paraId="69B6379D" w14:textId="77777777" w:rsidR="00645368" w:rsidRPr="00645368" w:rsidRDefault="00645368" w:rsidP="00645368">
            <w:pPr>
              <w:rPr>
                <w:rFonts w:cs="Arial"/>
                <w:bCs/>
              </w:rPr>
            </w:pPr>
            <w:r w:rsidRPr="00645368">
              <w:rPr>
                <w:rFonts w:cs="Arial"/>
                <w:bCs/>
              </w:rPr>
              <w:t>•</w:t>
            </w:r>
            <w:r w:rsidRPr="00645368">
              <w:rPr>
                <w:rFonts w:cs="Arial"/>
                <w:bCs/>
              </w:rPr>
              <w:tab/>
              <w:t>Carry out a full assessment of people with psychotic symptoms in secondary care, including an assessment by a psychiatrist. Write a care plan in collaboration with the service user as soon as possible. Send a copy to the primary healthcare professional who made the referral and the service user.</w:t>
            </w:r>
          </w:p>
          <w:p w14:paraId="0E80658B" w14:textId="77777777" w:rsidR="00645368" w:rsidRPr="00645368" w:rsidRDefault="00645368" w:rsidP="00645368">
            <w:pPr>
              <w:rPr>
                <w:rFonts w:cs="Arial"/>
                <w:bCs/>
              </w:rPr>
            </w:pPr>
            <w:r w:rsidRPr="00645368">
              <w:rPr>
                <w:rFonts w:cs="Arial"/>
                <w:bCs/>
              </w:rPr>
              <w:t>•</w:t>
            </w:r>
            <w:r w:rsidRPr="00645368">
              <w:rPr>
                <w:rFonts w:cs="Arial"/>
                <w:bCs/>
              </w:rPr>
              <w:tab/>
              <w:t>Include a crisis plan in the care plan, based on a full risk assessment. The crisis plan should define the role of primary and secondary care and identify the key clinical contacts in the event of an emergency or impending crisis.</w:t>
            </w:r>
          </w:p>
          <w:p w14:paraId="6EC4415C" w14:textId="77777777" w:rsidR="00645368" w:rsidRPr="00645368" w:rsidRDefault="00645368" w:rsidP="00645368">
            <w:pPr>
              <w:rPr>
                <w:rFonts w:cs="Arial"/>
                <w:bCs/>
              </w:rPr>
            </w:pPr>
            <w:r w:rsidRPr="00645368">
              <w:rPr>
                <w:rFonts w:cs="Arial"/>
                <w:bCs/>
              </w:rPr>
              <w:t>Early Post-Acute Period</w:t>
            </w:r>
          </w:p>
          <w:p w14:paraId="7A0C6BA4" w14:textId="77777777" w:rsidR="00645368" w:rsidRPr="00645368" w:rsidRDefault="00645368" w:rsidP="00645368">
            <w:pPr>
              <w:rPr>
                <w:rFonts w:cs="Arial"/>
                <w:bCs/>
              </w:rPr>
            </w:pPr>
            <w:r w:rsidRPr="00645368">
              <w:rPr>
                <w:rFonts w:cs="Arial"/>
                <w:bCs/>
              </w:rPr>
              <w:t xml:space="preserve">In the early period of recovery following an acute episode, service users and healthcare professionals will need to jointly reflect upon the acute episode and its impact, and make plans for future care. </w:t>
            </w:r>
          </w:p>
        </w:tc>
      </w:tr>
      <w:tr w:rsidR="00645368" w:rsidRPr="00645368" w14:paraId="024B6D2D" w14:textId="77777777" w:rsidTr="00547DF9">
        <w:tc>
          <w:tcPr>
            <w:tcW w:w="3457" w:type="dxa"/>
          </w:tcPr>
          <w:p w14:paraId="5F28B6FD" w14:textId="77777777" w:rsidR="00645368" w:rsidRPr="00645368" w:rsidRDefault="00645368" w:rsidP="00645368">
            <w:pPr>
              <w:ind w:left="0" w:firstLine="0"/>
            </w:pPr>
            <w:r w:rsidRPr="00645368">
              <w:lastRenderedPageBreak/>
              <w:t xml:space="preserve">Grade assigned to the </w:t>
            </w:r>
            <w:r w:rsidRPr="00645368">
              <w:rPr>
                <w:b/>
              </w:rPr>
              <w:t>evidence</w:t>
            </w:r>
            <w:r w:rsidRPr="00645368">
              <w:t xml:space="preserve"> associated with the recommendation with the definition of the grade</w:t>
            </w:r>
          </w:p>
        </w:tc>
        <w:tc>
          <w:tcPr>
            <w:tcW w:w="5893" w:type="dxa"/>
          </w:tcPr>
          <w:p w14:paraId="3800EDF7"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16B5DF58"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5A45F8CD" w14:textId="77777777" w:rsidR="00645368" w:rsidRPr="00645368" w:rsidRDefault="00645368" w:rsidP="00645368">
            <w:pPr>
              <w:ind w:left="0" w:firstLine="0"/>
              <w:rPr>
                <w:rFonts w:cs="Arial"/>
                <w:b/>
                <w:bCs/>
                <w:color w:val="FF0000"/>
              </w:rPr>
            </w:pPr>
          </w:p>
          <w:p w14:paraId="4966B567" w14:textId="77777777" w:rsidR="00645368" w:rsidRPr="00645368" w:rsidRDefault="00645368" w:rsidP="00645368">
            <w:pPr>
              <w:ind w:left="0" w:firstLine="0"/>
            </w:pPr>
            <w:r w:rsidRPr="00645368">
              <w:rPr>
                <w:rFonts w:cs="Arial"/>
                <w:b/>
                <w:bCs/>
                <w:u w:val="single"/>
              </w:rPr>
              <w:t>2016 Submission</w:t>
            </w:r>
            <w:r w:rsidRPr="00645368">
              <w:t xml:space="preserve"> </w:t>
            </w:r>
          </w:p>
          <w:p w14:paraId="0449FD99" w14:textId="77777777" w:rsidR="00645368" w:rsidRPr="00645368" w:rsidRDefault="00645368" w:rsidP="00645368">
            <w:pPr>
              <w:ind w:left="0" w:firstLine="0"/>
            </w:pPr>
            <w:r w:rsidRPr="00645368">
              <w:t>Guideline was not graded.</w:t>
            </w:r>
          </w:p>
          <w:p w14:paraId="25928D82" w14:textId="77777777" w:rsidR="00645368" w:rsidRPr="00645368" w:rsidRDefault="00645368" w:rsidP="00645368">
            <w:pPr>
              <w:ind w:left="0" w:firstLine="0"/>
            </w:pPr>
          </w:p>
        </w:tc>
      </w:tr>
      <w:tr w:rsidR="00645368" w:rsidRPr="00645368" w14:paraId="578090A8" w14:textId="77777777" w:rsidTr="00547DF9">
        <w:tc>
          <w:tcPr>
            <w:tcW w:w="3457" w:type="dxa"/>
          </w:tcPr>
          <w:p w14:paraId="22A80CA0" w14:textId="77777777" w:rsidR="00645368" w:rsidRPr="00645368" w:rsidRDefault="00645368" w:rsidP="00645368">
            <w:pPr>
              <w:ind w:left="0" w:firstLine="0"/>
            </w:pPr>
            <w:r w:rsidRPr="00645368">
              <w:t>Provide all other grades and definitions from the evidence grading system</w:t>
            </w:r>
          </w:p>
        </w:tc>
        <w:tc>
          <w:tcPr>
            <w:tcW w:w="5893" w:type="dxa"/>
          </w:tcPr>
          <w:p w14:paraId="23F90F3A"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24C9D7EC"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6E6D46E2" w14:textId="77777777" w:rsidR="00645368" w:rsidRPr="00645368" w:rsidRDefault="00645368" w:rsidP="00645368">
            <w:pPr>
              <w:ind w:left="0" w:firstLine="0"/>
              <w:rPr>
                <w:rFonts w:cs="Arial"/>
                <w:b/>
                <w:bCs/>
                <w:color w:val="FF0000"/>
              </w:rPr>
            </w:pPr>
          </w:p>
          <w:p w14:paraId="7145373F" w14:textId="77777777" w:rsidR="00645368" w:rsidRPr="00645368" w:rsidRDefault="00645368" w:rsidP="00645368">
            <w:pPr>
              <w:ind w:left="0" w:firstLine="0"/>
            </w:pPr>
            <w:r w:rsidRPr="00645368">
              <w:rPr>
                <w:rFonts w:cs="Arial"/>
                <w:b/>
                <w:bCs/>
                <w:u w:val="single"/>
              </w:rPr>
              <w:t>2016 Submission</w:t>
            </w:r>
          </w:p>
          <w:p w14:paraId="07656281" w14:textId="77777777" w:rsidR="00645368" w:rsidRPr="00645368" w:rsidRDefault="00645368" w:rsidP="00645368">
            <w:pPr>
              <w:ind w:left="0" w:firstLine="0"/>
            </w:pPr>
            <w:r w:rsidRPr="00645368">
              <w:t>N/A</w:t>
            </w:r>
          </w:p>
        </w:tc>
      </w:tr>
      <w:tr w:rsidR="00645368" w:rsidRPr="00645368" w14:paraId="2843C536" w14:textId="77777777" w:rsidTr="00547DF9">
        <w:trPr>
          <w:trHeight w:val="809"/>
        </w:trPr>
        <w:tc>
          <w:tcPr>
            <w:tcW w:w="3457" w:type="dxa"/>
          </w:tcPr>
          <w:p w14:paraId="7A3A53CC" w14:textId="77777777" w:rsidR="00645368" w:rsidRPr="00645368" w:rsidRDefault="00645368" w:rsidP="00645368">
            <w:pPr>
              <w:ind w:left="0" w:firstLine="0"/>
            </w:pPr>
            <w:r w:rsidRPr="00645368">
              <w:t xml:space="preserve">Grade assigned to the </w:t>
            </w:r>
            <w:r w:rsidRPr="00645368">
              <w:rPr>
                <w:b/>
              </w:rPr>
              <w:t>recommendation</w:t>
            </w:r>
            <w:r w:rsidRPr="00645368">
              <w:t xml:space="preserve"> with definition of the grade</w:t>
            </w:r>
          </w:p>
        </w:tc>
        <w:tc>
          <w:tcPr>
            <w:tcW w:w="5893" w:type="dxa"/>
          </w:tcPr>
          <w:p w14:paraId="2AAD9FFD"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61DF6F85"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53C62D83" w14:textId="77777777" w:rsidR="00645368" w:rsidRPr="00645368" w:rsidRDefault="00645368" w:rsidP="00645368">
            <w:pPr>
              <w:ind w:left="0" w:firstLine="0"/>
              <w:rPr>
                <w:rFonts w:cs="Arial"/>
                <w:b/>
                <w:bCs/>
                <w:color w:val="FF0000"/>
              </w:rPr>
            </w:pPr>
          </w:p>
          <w:p w14:paraId="74CCDF84" w14:textId="77777777" w:rsidR="00645368" w:rsidRPr="00645368" w:rsidRDefault="00645368" w:rsidP="00645368">
            <w:pPr>
              <w:ind w:left="0" w:firstLine="0"/>
            </w:pPr>
            <w:r w:rsidRPr="00645368">
              <w:rPr>
                <w:rFonts w:cs="Arial"/>
                <w:b/>
                <w:bCs/>
                <w:u w:val="single"/>
              </w:rPr>
              <w:t>2016 Submission</w:t>
            </w:r>
          </w:p>
          <w:p w14:paraId="72A7BE7D" w14:textId="77777777" w:rsidR="00645368" w:rsidRPr="00645368" w:rsidRDefault="00645368" w:rsidP="00645368">
            <w:pPr>
              <w:ind w:left="0" w:firstLine="0"/>
            </w:pPr>
            <w:r w:rsidRPr="00645368">
              <w:t>N/A</w:t>
            </w:r>
          </w:p>
        </w:tc>
      </w:tr>
      <w:tr w:rsidR="00645368" w:rsidRPr="00645368" w14:paraId="11C3AEE7" w14:textId="77777777" w:rsidTr="00547DF9">
        <w:tc>
          <w:tcPr>
            <w:tcW w:w="3457" w:type="dxa"/>
          </w:tcPr>
          <w:p w14:paraId="4AF16F93" w14:textId="77777777" w:rsidR="00645368" w:rsidRPr="00645368" w:rsidRDefault="00645368" w:rsidP="00645368">
            <w:pPr>
              <w:ind w:left="0" w:firstLine="0"/>
            </w:pPr>
            <w:r w:rsidRPr="00645368">
              <w:t>Provide all other grades and definitions from the recommendation grading system</w:t>
            </w:r>
          </w:p>
        </w:tc>
        <w:tc>
          <w:tcPr>
            <w:tcW w:w="5893" w:type="dxa"/>
          </w:tcPr>
          <w:p w14:paraId="2B5234C4"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0BBF1F4B"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3E203CCA" w14:textId="77777777" w:rsidR="00645368" w:rsidRPr="00645368" w:rsidRDefault="00645368" w:rsidP="00645368">
            <w:pPr>
              <w:ind w:left="0" w:firstLine="0"/>
              <w:rPr>
                <w:rFonts w:cs="Arial"/>
                <w:b/>
                <w:bCs/>
                <w:color w:val="FF0000"/>
              </w:rPr>
            </w:pPr>
          </w:p>
          <w:p w14:paraId="75C8E23A" w14:textId="77777777" w:rsidR="00645368" w:rsidRPr="00645368" w:rsidRDefault="00645368" w:rsidP="00645368">
            <w:r w:rsidRPr="00645368">
              <w:rPr>
                <w:rFonts w:cs="Arial"/>
                <w:b/>
                <w:bCs/>
                <w:u w:val="single"/>
              </w:rPr>
              <w:lastRenderedPageBreak/>
              <w:t>2016 Submission</w:t>
            </w:r>
          </w:p>
          <w:p w14:paraId="369BCAE6" w14:textId="77777777" w:rsidR="00645368" w:rsidRPr="00645368" w:rsidRDefault="00645368" w:rsidP="00645368">
            <w:r w:rsidRPr="00645368">
              <w:t>N/A</w:t>
            </w:r>
          </w:p>
        </w:tc>
      </w:tr>
      <w:tr w:rsidR="00645368" w:rsidRPr="00645368" w14:paraId="63C3F88A" w14:textId="77777777" w:rsidTr="00547DF9">
        <w:tc>
          <w:tcPr>
            <w:tcW w:w="3457" w:type="dxa"/>
          </w:tcPr>
          <w:p w14:paraId="1B198320" w14:textId="77777777" w:rsidR="00645368" w:rsidRPr="00645368" w:rsidRDefault="00645368" w:rsidP="00645368">
            <w:pPr>
              <w:ind w:left="0" w:firstLine="0"/>
            </w:pPr>
            <w:r w:rsidRPr="00645368">
              <w:lastRenderedPageBreak/>
              <w:t>Body of evidence:</w:t>
            </w:r>
          </w:p>
          <w:p w14:paraId="3CC826BC" w14:textId="77777777" w:rsidR="00645368" w:rsidRPr="00645368" w:rsidRDefault="00645368" w:rsidP="00645368">
            <w:pPr>
              <w:numPr>
                <w:ilvl w:val="0"/>
                <w:numId w:val="10"/>
              </w:numPr>
              <w:contextualSpacing/>
              <w:rPr>
                <w:rFonts w:eastAsiaTheme="minorEastAsia"/>
              </w:rPr>
            </w:pPr>
            <w:r w:rsidRPr="00645368">
              <w:rPr>
                <w:rFonts w:eastAsiaTheme="minorEastAsia"/>
              </w:rPr>
              <w:t>Quantity – how many studies?</w:t>
            </w:r>
          </w:p>
          <w:p w14:paraId="6582D868" w14:textId="77777777" w:rsidR="00645368" w:rsidRPr="00645368" w:rsidRDefault="00645368" w:rsidP="00645368">
            <w:pPr>
              <w:numPr>
                <w:ilvl w:val="0"/>
                <w:numId w:val="10"/>
              </w:numPr>
              <w:contextualSpacing/>
              <w:rPr>
                <w:rFonts w:eastAsiaTheme="minorEastAsia"/>
              </w:rPr>
            </w:pPr>
            <w:r w:rsidRPr="00645368">
              <w:rPr>
                <w:rFonts w:eastAsiaTheme="minorEastAsia"/>
              </w:rPr>
              <w:t>Quality – what type of studies?</w:t>
            </w:r>
          </w:p>
        </w:tc>
        <w:tc>
          <w:tcPr>
            <w:tcW w:w="5893" w:type="dxa"/>
          </w:tcPr>
          <w:p w14:paraId="67B4ED03"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22F58720"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404D93D7" w14:textId="77777777" w:rsidR="00645368" w:rsidRPr="00645368" w:rsidRDefault="00645368" w:rsidP="00645368">
            <w:pPr>
              <w:ind w:left="0" w:firstLine="0"/>
              <w:rPr>
                <w:rFonts w:cs="Arial"/>
                <w:b/>
                <w:bCs/>
                <w:color w:val="FF0000"/>
              </w:rPr>
            </w:pPr>
          </w:p>
          <w:p w14:paraId="7B2D884D" w14:textId="77777777" w:rsidR="00645368" w:rsidRPr="00645368" w:rsidRDefault="00645368" w:rsidP="00645368">
            <w:pPr>
              <w:ind w:left="0" w:firstLine="0"/>
            </w:pPr>
            <w:r w:rsidRPr="00645368">
              <w:rPr>
                <w:rFonts w:cs="Arial"/>
                <w:b/>
                <w:bCs/>
                <w:u w:val="single"/>
              </w:rPr>
              <w:t>2016 Submission</w:t>
            </w:r>
          </w:p>
          <w:p w14:paraId="1CD2F314" w14:textId="77777777" w:rsidR="00645368" w:rsidRPr="00645368" w:rsidRDefault="00645368" w:rsidP="00645368">
            <w:pPr>
              <w:ind w:left="0" w:firstLine="0"/>
            </w:pPr>
            <w:r w:rsidRPr="00645368">
              <w:t>N/A</w:t>
            </w:r>
          </w:p>
        </w:tc>
      </w:tr>
      <w:tr w:rsidR="00645368" w:rsidRPr="00645368" w14:paraId="7C1707C0" w14:textId="77777777" w:rsidTr="00547DF9">
        <w:tc>
          <w:tcPr>
            <w:tcW w:w="3457" w:type="dxa"/>
          </w:tcPr>
          <w:p w14:paraId="7022C1C3" w14:textId="77777777" w:rsidR="00645368" w:rsidRPr="00645368" w:rsidRDefault="00645368" w:rsidP="00645368">
            <w:pPr>
              <w:ind w:left="0" w:firstLine="0"/>
            </w:pPr>
            <w:r w:rsidRPr="00645368">
              <w:t xml:space="preserve">Estimates of benefit and consistency across studies </w:t>
            </w:r>
          </w:p>
        </w:tc>
        <w:tc>
          <w:tcPr>
            <w:tcW w:w="5893" w:type="dxa"/>
          </w:tcPr>
          <w:p w14:paraId="00704ACF"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6EF28924"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69840EC8" w14:textId="77777777" w:rsidR="00645368" w:rsidRPr="00645368" w:rsidRDefault="00645368" w:rsidP="00645368">
            <w:pPr>
              <w:ind w:left="0" w:firstLine="0"/>
              <w:rPr>
                <w:rFonts w:cs="Arial"/>
                <w:b/>
                <w:bCs/>
                <w:color w:val="FF0000"/>
              </w:rPr>
            </w:pPr>
          </w:p>
          <w:p w14:paraId="0A37F8D5" w14:textId="77777777" w:rsidR="00645368" w:rsidRPr="00645368" w:rsidRDefault="00645368" w:rsidP="00645368">
            <w:pPr>
              <w:ind w:left="0" w:firstLine="0"/>
            </w:pPr>
            <w:r w:rsidRPr="00645368">
              <w:rPr>
                <w:rFonts w:cs="Arial"/>
                <w:b/>
                <w:bCs/>
                <w:u w:val="single"/>
              </w:rPr>
              <w:t>2016 Submission</w:t>
            </w:r>
          </w:p>
          <w:p w14:paraId="2051C59E" w14:textId="77777777" w:rsidR="00645368" w:rsidRPr="00645368" w:rsidRDefault="00645368" w:rsidP="00645368">
            <w:pPr>
              <w:ind w:left="0" w:firstLine="0"/>
            </w:pPr>
            <w:r w:rsidRPr="00645368">
              <w:t>N/A</w:t>
            </w:r>
          </w:p>
        </w:tc>
      </w:tr>
      <w:tr w:rsidR="00645368" w:rsidRPr="00645368" w14:paraId="1B23E838" w14:textId="77777777" w:rsidTr="00547DF9">
        <w:tc>
          <w:tcPr>
            <w:tcW w:w="3457" w:type="dxa"/>
          </w:tcPr>
          <w:p w14:paraId="1A914A49" w14:textId="77777777" w:rsidR="00645368" w:rsidRPr="00645368" w:rsidRDefault="00645368" w:rsidP="00645368">
            <w:pPr>
              <w:ind w:left="0" w:firstLine="0"/>
            </w:pPr>
            <w:r w:rsidRPr="00645368">
              <w:t>What harms were identified?</w:t>
            </w:r>
          </w:p>
        </w:tc>
        <w:tc>
          <w:tcPr>
            <w:tcW w:w="5893" w:type="dxa"/>
          </w:tcPr>
          <w:p w14:paraId="52DB9DF9"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4E482FEC"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4263621A" w14:textId="77777777" w:rsidR="00645368" w:rsidRPr="00645368" w:rsidRDefault="00645368" w:rsidP="00645368">
            <w:pPr>
              <w:ind w:left="0" w:firstLine="0"/>
              <w:rPr>
                <w:rFonts w:cs="Arial"/>
                <w:b/>
                <w:bCs/>
                <w:color w:val="FF0000"/>
              </w:rPr>
            </w:pPr>
          </w:p>
          <w:p w14:paraId="79B75276" w14:textId="77777777" w:rsidR="00645368" w:rsidRPr="00645368" w:rsidRDefault="00645368" w:rsidP="00645368">
            <w:pPr>
              <w:ind w:left="0" w:firstLine="0"/>
            </w:pPr>
            <w:r w:rsidRPr="00645368">
              <w:rPr>
                <w:rFonts w:cs="Arial"/>
                <w:b/>
                <w:bCs/>
                <w:u w:val="single"/>
              </w:rPr>
              <w:t>2016 Submission</w:t>
            </w:r>
            <w:r w:rsidRPr="00645368">
              <w:t xml:space="preserve"> </w:t>
            </w:r>
          </w:p>
          <w:p w14:paraId="08E382F7" w14:textId="77777777" w:rsidR="00645368" w:rsidRPr="00645368" w:rsidRDefault="00645368" w:rsidP="00645368">
            <w:pPr>
              <w:ind w:left="0" w:firstLine="0"/>
            </w:pPr>
            <w:r w:rsidRPr="00645368">
              <w:t>N/A</w:t>
            </w:r>
          </w:p>
        </w:tc>
      </w:tr>
      <w:tr w:rsidR="00645368" w:rsidRPr="00645368" w14:paraId="137942FC" w14:textId="77777777" w:rsidTr="00547DF9">
        <w:tc>
          <w:tcPr>
            <w:tcW w:w="3457" w:type="dxa"/>
          </w:tcPr>
          <w:p w14:paraId="4B905F72" w14:textId="77777777" w:rsidR="00645368" w:rsidRPr="00645368" w:rsidRDefault="00645368" w:rsidP="00645368">
            <w:pPr>
              <w:ind w:left="0" w:firstLine="0"/>
            </w:pPr>
            <w:r w:rsidRPr="00645368">
              <w:t>Identify any new studies conducted since the SR. Do the new studies change the conclusions from the SR?</w:t>
            </w:r>
          </w:p>
        </w:tc>
        <w:tc>
          <w:tcPr>
            <w:tcW w:w="5893" w:type="dxa"/>
          </w:tcPr>
          <w:p w14:paraId="7CAA6D9B"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313BC14E"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5C7399B0" w14:textId="77777777" w:rsidR="00645368" w:rsidRPr="00645368" w:rsidRDefault="00645368" w:rsidP="00645368">
            <w:pPr>
              <w:ind w:left="0" w:firstLine="0"/>
              <w:rPr>
                <w:rFonts w:cs="Arial"/>
                <w:b/>
                <w:bCs/>
                <w:color w:val="FF0000"/>
              </w:rPr>
            </w:pPr>
          </w:p>
          <w:p w14:paraId="59DBD24C" w14:textId="77777777" w:rsidR="00645368" w:rsidRPr="00645368" w:rsidRDefault="00645368" w:rsidP="00645368">
            <w:pPr>
              <w:ind w:left="0" w:firstLine="0"/>
            </w:pPr>
            <w:r w:rsidRPr="00645368">
              <w:rPr>
                <w:rFonts w:cs="Arial"/>
                <w:b/>
                <w:bCs/>
                <w:u w:val="single"/>
              </w:rPr>
              <w:t>2016 Submission</w:t>
            </w:r>
            <w:r w:rsidRPr="00645368">
              <w:t xml:space="preserve"> </w:t>
            </w:r>
          </w:p>
          <w:p w14:paraId="611F93E3" w14:textId="77777777" w:rsidR="00645368" w:rsidRPr="00645368" w:rsidRDefault="00645368" w:rsidP="00645368">
            <w:pPr>
              <w:ind w:left="0" w:firstLine="0"/>
            </w:pPr>
            <w:r w:rsidRPr="00645368">
              <w:t>N/A</w:t>
            </w:r>
          </w:p>
        </w:tc>
      </w:tr>
    </w:tbl>
    <w:p w14:paraId="2E0B7705" w14:textId="77777777" w:rsidR="00645368" w:rsidRPr="00645368" w:rsidRDefault="00645368" w:rsidP="00645368">
      <w:pPr>
        <w:ind w:left="0" w:firstLine="0"/>
        <w:rPr>
          <w:rFonts w:cs="Arial"/>
          <w:bCs/>
          <w:color w:val="FF0000"/>
        </w:rPr>
      </w:pPr>
    </w:p>
    <w:p w14:paraId="08E1BA82" w14:textId="77777777" w:rsidR="00645368" w:rsidRPr="00645368" w:rsidRDefault="00645368" w:rsidP="00645368">
      <w:pPr>
        <w:ind w:left="0" w:firstLine="0"/>
        <w:rPr>
          <w:rFonts w:cs="Arial"/>
          <w:bCs/>
          <w:color w:val="FF0000"/>
        </w:rPr>
      </w:pPr>
    </w:p>
    <w:p w14:paraId="56BCCFD6" w14:textId="77777777" w:rsidR="00645368" w:rsidRPr="00645368" w:rsidRDefault="00645368" w:rsidP="00645368">
      <w:pPr>
        <w:ind w:left="0" w:firstLine="0"/>
        <w:rPr>
          <w:rFonts w:cs="Arial"/>
          <w:bCs/>
          <w:color w:val="FF0000"/>
        </w:rPr>
      </w:pPr>
      <w:r w:rsidRPr="00645368">
        <w:rPr>
          <w:rFonts w:cs="Arial"/>
          <w:b/>
          <w:sz w:val="36"/>
          <w:szCs w:val="36"/>
        </w:rPr>
        <w:t>National Institute for Health and Care Excellence (NICE)</w:t>
      </w:r>
      <w:r w:rsidRPr="00645368">
        <w:rPr>
          <w:b/>
          <w:iCs/>
          <w:sz w:val="36"/>
          <w:szCs w:val="36"/>
        </w:rPr>
        <w:t xml:space="preserve"> Guideline – Psychosis and Schizophrenia</w:t>
      </w:r>
    </w:p>
    <w:p w14:paraId="247E30F1" w14:textId="77777777" w:rsidR="00645368" w:rsidRPr="00645368" w:rsidRDefault="00645368" w:rsidP="00645368">
      <w:pPr>
        <w:ind w:left="0" w:firstLine="0"/>
        <w:rPr>
          <w:b/>
          <w:iCs/>
          <w:sz w:val="36"/>
          <w:szCs w:val="36"/>
        </w:rPr>
      </w:pPr>
    </w:p>
    <w:tbl>
      <w:tblPr>
        <w:tblStyle w:val="TableGrid"/>
        <w:tblW w:w="0" w:type="auto"/>
        <w:tblLook w:val="04A0" w:firstRow="1" w:lastRow="0" w:firstColumn="1" w:lastColumn="0" w:noHBand="0" w:noVBand="1"/>
      </w:tblPr>
      <w:tblGrid>
        <w:gridCol w:w="3457"/>
        <w:gridCol w:w="5893"/>
      </w:tblGrid>
      <w:tr w:rsidR="00645368" w:rsidRPr="00645368" w14:paraId="54479C59" w14:textId="77777777" w:rsidTr="00547DF9">
        <w:tc>
          <w:tcPr>
            <w:tcW w:w="3457" w:type="dxa"/>
          </w:tcPr>
          <w:p w14:paraId="18284C1E" w14:textId="77777777" w:rsidR="00645368" w:rsidRPr="00645368" w:rsidRDefault="00645368" w:rsidP="00645368">
            <w:pPr>
              <w:ind w:left="0" w:firstLine="0"/>
              <w:rPr>
                <w:b/>
              </w:rPr>
            </w:pPr>
            <w:r w:rsidRPr="00645368">
              <w:rPr>
                <w:b/>
              </w:rPr>
              <w:t>Source of Systematic Review:</w:t>
            </w:r>
          </w:p>
          <w:p w14:paraId="5CFCE813" w14:textId="77777777" w:rsidR="00645368" w:rsidRPr="00645368" w:rsidRDefault="00645368" w:rsidP="00645368">
            <w:pPr>
              <w:numPr>
                <w:ilvl w:val="0"/>
                <w:numId w:val="9"/>
              </w:numPr>
              <w:contextualSpacing/>
              <w:rPr>
                <w:rFonts w:eastAsiaTheme="minorEastAsia"/>
                <w:b/>
              </w:rPr>
            </w:pPr>
            <w:r w:rsidRPr="00645368">
              <w:rPr>
                <w:rFonts w:eastAsiaTheme="minorEastAsia"/>
                <w:b/>
              </w:rPr>
              <w:t>Title</w:t>
            </w:r>
          </w:p>
          <w:p w14:paraId="6D5FFE30" w14:textId="77777777" w:rsidR="00645368" w:rsidRPr="00645368" w:rsidRDefault="00645368" w:rsidP="00645368">
            <w:pPr>
              <w:numPr>
                <w:ilvl w:val="0"/>
                <w:numId w:val="9"/>
              </w:numPr>
              <w:contextualSpacing/>
              <w:rPr>
                <w:rFonts w:eastAsiaTheme="minorEastAsia"/>
                <w:b/>
              </w:rPr>
            </w:pPr>
            <w:r w:rsidRPr="00645368">
              <w:rPr>
                <w:rFonts w:eastAsiaTheme="minorEastAsia"/>
                <w:b/>
              </w:rPr>
              <w:t>Author</w:t>
            </w:r>
          </w:p>
          <w:p w14:paraId="16A756C0" w14:textId="77777777" w:rsidR="00645368" w:rsidRPr="00645368" w:rsidRDefault="00645368" w:rsidP="00645368">
            <w:pPr>
              <w:numPr>
                <w:ilvl w:val="0"/>
                <w:numId w:val="9"/>
              </w:numPr>
              <w:contextualSpacing/>
              <w:rPr>
                <w:rFonts w:eastAsiaTheme="minorEastAsia"/>
                <w:b/>
              </w:rPr>
            </w:pPr>
            <w:r w:rsidRPr="00645368">
              <w:rPr>
                <w:rFonts w:eastAsiaTheme="minorEastAsia"/>
                <w:b/>
              </w:rPr>
              <w:t>Date</w:t>
            </w:r>
          </w:p>
          <w:p w14:paraId="2CB7B907" w14:textId="77777777" w:rsidR="00645368" w:rsidRPr="00645368" w:rsidRDefault="00645368" w:rsidP="00645368">
            <w:pPr>
              <w:numPr>
                <w:ilvl w:val="0"/>
                <w:numId w:val="9"/>
              </w:numPr>
              <w:contextualSpacing/>
              <w:rPr>
                <w:rFonts w:eastAsiaTheme="minorEastAsia"/>
                <w:b/>
              </w:rPr>
            </w:pPr>
            <w:r w:rsidRPr="00645368">
              <w:rPr>
                <w:rFonts w:eastAsiaTheme="minorEastAsia"/>
                <w:b/>
              </w:rPr>
              <w:t>Citation, including page number</w:t>
            </w:r>
          </w:p>
          <w:p w14:paraId="1F41FAA4" w14:textId="77777777" w:rsidR="00645368" w:rsidRPr="00645368" w:rsidRDefault="00645368" w:rsidP="00645368">
            <w:pPr>
              <w:numPr>
                <w:ilvl w:val="0"/>
                <w:numId w:val="9"/>
              </w:numPr>
              <w:contextualSpacing/>
              <w:rPr>
                <w:rFonts w:eastAsiaTheme="minorEastAsia"/>
                <w:b/>
              </w:rPr>
            </w:pPr>
            <w:r w:rsidRPr="00645368">
              <w:rPr>
                <w:rFonts w:eastAsiaTheme="minorEastAsia"/>
                <w:b/>
              </w:rPr>
              <w:t>URL</w:t>
            </w:r>
          </w:p>
        </w:tc>
        <w:tc>
          <w:tcPr>
            <w:tcW w:w="5893" w:type="dxa"/>
          </w:tcPr>
          <w:p w14:paraId="413928CA"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48DEA499"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NICE “checked this guideline in March 2019 and found no new evidence that affects the recommendations in this guideline.” Thus, the guideline was not updated. </w:t>
            </w:r>
          </w:p>
          <w:p w14:paraId="205D6BE8" w14:textId="77777777" w:rsidR="00645368" w:rsidRPr="00645368" w:rsidRDefault="00645368" w:rsidP="00645368">
            <w:pPr>
              <w:ind w:left="0" w:firstLine="0"/>
              <w:rPr>
                <w:rFonts w:eastAsia="Trebuchet MS" w:cstheme="minorHAnsi"/>
                <w:b/>
                <w:bCs/>
                <w:color w:val="FF0000"/>
                <w:u w:val="single"/>
              </w:rPr>
            </w:pPr>
          </w:p>
          <w:p w14:paraId="3B017375"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41B7109E" w14:textId="77777777" w:rsidR="00645368" w:rsidRPr="00645368" w:rsidRDefault="00645368" w:rsidP="00645368">
            <w:pPr>
              <w:ind w:left="0" w:firstLine="0"/>
              <w:rPr>
                <w:b/>
                <w:lang w:val="en"/>
              </w:rPr>
            </w:pPr>
          </w:p>
          <w:p w14:paraId="27055152" w14:textId="77777777" w:rsidR="00645368" w:rsidRPr="00645368" w:rsidRDefault="00645368" w:rsidP="00645368">
            <w:pPr>
              <w:ind w:left="0" w:firstLine="0"/>
              <w:rPr>
                <w:b/>
                <w:lang w:val="en"/>
              </w:rPr>
            </w:pPr>
            <w:r w:rsidRPr="00645368">
              <w:rPr>
                <w:b/>
                <w:lang w:val="en"/>
              </w:rPr>
              <w:t>Psychosis and schizophrenia in adults: treatment and management.</w:t>
            </w:r>
          </w:p>
          <w:p w14:paraId="120D7B0D" w14:textId="77777777" w:rsidR="00645368" w:rsidRPr="00645368" w:rsidRDefault="00645368" w:rsidP="00645368">
            <w:pPr>
              <w:ind w:left="0" w:firstLine="0"/>
            </w:pPr>
            <w:r w:rsidRPr="00645368">
              <w:t>2014</w:t>
            </w:r>
          </w:p>
          <w:p w14:paraId="2A366768" w14:textId="77777777" w:rsidR="00645368" w:rsidRPr="00645368" w:rsidRDefault="00645368" w:rsidP="00645368">
            <w:pPr>
              <w:rPr>
                <w:rFonts w:cs="Arial"/>
                <w:bCs/>
              </w:rPr>
            </w:pPr>
            <w:r w:rsidRPr="00645368">
              <w:rPr>
                <w:rFonts w:cs="Arial"/>
                <w:bCs/>
              </w:rPr>
              <w:t xml:space="preserve">National Collaborating Centre for Mental Health. Psychosis and schizophrenia in adults: prevention and management. London (UK): National Institute for Health and Care Excellence (NICE); 2014 Mar. 58 p. (NICE clinical guideline; no 178). </w:t>
            </w:r>
          </w:p>
          <w:p w14:paraId="0429D7C7" w14:textId="77777777" w:rsidR="00645368" w:rsidRPr="00645368" w:rsidRDefault="00645368" w:rsidP="00645368">
            <w:pPr>
              <w:rPr>
                <w:rFonts w:cs="Arial"/>
                <w:bCs/>
              </w:rPr>
            </w:pPr>
            <w:r w:rsidRPr="00645368">
              <w:rPr>
                <w:rFonts w:cs="Arial"/>
                <w:bCs/>
              </w:rPr>
              <w:t>https://www.nice.org.uk/guidance/cg178/resources/psychosis-and-schizophrenia-in-adults-prevention-and-management-35109758952133</w:t>
            </w:r>
          </w:p>
        </w:tc>
      </w:tr>
      <w:tr w:rsidR="00645368" w:rsidRPr="00645368" w14:paraId="32AD5F19" w14:textId="77777777" w:rsidTr="00547DF9">
        <w:tc>
          <w:tcPr>
            <w:tcW w:w="3457" w:type="dxa"/>
          </w:tcPr>
          <w:p w14:paraId="5A45DEDE" w14:textId="77777777" w:rsidR="00645368" w:rsidRPr="00645368" w:rsidRDefault="00645368" w:rsidP="00645368">
            <w:pPr>
              <w:ind w:left="0" w:firstLine="0"/>
            </w:pPr>
            <w:r w:rsidRPr="00645368">
              <w:lastRenderedPageBreak/>
              <w:t>Quote the guideline or recommendation verbatim about the process, structure or intermediate outcome being measured. If not a guideline, summarize the conclusions from the SR.</w:t>
            </w:r>
          </w:p>
        </w:tc>
        <w:tc>
          <w:tcPr>
            <w:tcW w:w="5893" w:type="dxa"/>
            <w:shd w:val="clear" w:color="auto" w:fill="auto"/>
          </w:tcPr>
          <w:p w14:paraId="4583D100"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6CF5CB7B"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2C8C2FC3" w14:textId="77777777" w:rsidR="00645368" w:rsidRPr="00645368" w:rsidRDefault="00645368" w:rsidP="00645368">
            <w:pPr>
              <w:ind w:left="0" w:firstLine="0"/>
              <w:rPr>
                <w:rFonts w:eastAsia="Trebuchet MS" w:cstheme="minorHAnsi"/>
                <w:b/>
                <w:bCs/>
                <w:color w:val="FF0000"/>
                <w:u w:val="single"/>
              </w:rPr>
            </w:pPr>
          </w:p>
          <w:p w14:paraId="19110BE8"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3E02825F" w14:textId="77777777" w:rsidR="00645368" w:rsidRPr="00645368" w:rsidRDefault="00645368" w:rsidP="00645368">
            <w:pPr>
              <w:ind w:left="0" w:firstLine="0"/>
              <w:rPr>
                <w:b/>
                <w:lang w:val="en-GB"/>
              </w:rPr>
            </w:pPr>
            <w:r w:rsidRPr="00645368">
              <w:rPr>
                <w:b/>
                <w:lang w:val="en-GB"/>
              </w:rPr>
              <w:t>1.2 Preventing psychosis</w:t>
            </w:r>
          </w:p>
          <w:p w14:paraId="01504E1B" w14:textId="77777777" w:rsidR="00645368" w:rsidRPr="00645368" w:rsidRDefault="00645368" w:rsidP="00645368">
            <w:pPr>
              <w:ind w:left="0" w:firstLine="0"/>
              <w:rPr>
                <w:bCs/>
                <w:lang w:val="en-GB"/>
              </w:rPr>
            </w:pPr>
            <w:r w:rsidRPr="00645368">
              <w:rPr>
                <w:bCs/>
                <w:lang w:val="en-GB"/>
              </w:rPr>
              <w:t>1.2.1 Referral from primary care</w:t>
            </w:r>
          </w:p>
          <w:p w14:paraId="00D12240" w14:textId="77777777" w:rsidR="00645368" w:rsidRPr="00645368" w:rsidRDefault="00645368" w:rsidP="00645368">
            <w:pPr>
              <w:ind w:left="0" w:firstLine="0"/>
              <w:rPr>
                <w:lang w:val="en-GB"/>
              </w:rPr>
            </w:pPr>
            <w:r w:rsidRPr="00645368">
              <w:rPr>
                <w:lang w:val="en-GB"/>
              </w:rPr>
              <w:t>1.2.1.1 If a person is distressed, has a decline in social functioning and has:</w:t>
            </w:r>
          </w:p>
          <w:p w14:paraId="721BACD1" w14:textId="77777777" w:rsidR="00645368" w:rsidRPr="00645368" w:rsidRDefault="00645368" w:rsidP="00645368">
            <w:pPr>
              <w:numPr>
                <w:ilvl w:val="0"/>
                <w:numId w:val="12"/>
              </w:numPr>
              <w:rPr>
                <w:lang w:val="en-GB"/>
              </w:rPr>
            </w:pPr>
            <w:r w:rsidRPr="00645368">
              <w:rPr>
                <w:lang w:val="en-GB"/>
              </w:rPr>
              <w:t xml:space="preserve">transient or attenuated psychotic symptoms </w:t>
            </w:r>
            <w:r w:rsidRPr="00645368">
              <w:rPr>
                <w:b/>
                <w:bCs/>
                <w:lang w:val="en-GB"/>
              </w:rPr>
              <w:t>or</w:t>
            </w:r>
          </w:p>
          <w:p w14:paraId="2AC1C2C7" w14:textId="77777777" w:rsidR="00645368" w:rsidRPr="00645368" w:rsidRDefault="00645368" w:rsidP="00645368">
            <w:pPr>
              <w:numPr>
                <w:ilvl w:val="0"/>
                <w:numId w:val="12"/>
              </w:numPr>
              <w:rPr>
                <w:lang w:val="en-GB"/>
              </w:rPr>
            </w:pPr>
            <w:r w:rsidRPr="00645368">
              <w:rPr>
                <w:lang w:val="en-GB"/>
              </w:rPr>
              <w:t xml:space="preserve">other experiences or behaviour suggestive of possible psychosis </w:t>
            </w:r>
            <w:r w:rsidRPr="00645368">
              <w:rPr>
                <w:b/>
                <w:bCs/>
                <w:lang w:val="en-GB"/>
              </w:rPr>
              <w:t>or</w:t>
            </w:r>
          </w:p>
          <w:p w14:paraId="665A065C" w14:textId="77777777" w:rsidR="00645368" w:rsidRPr="00645368" w:rsidRDefault="00645368" w:rsidP="00645368">
            <w:pPr>
              <w:numPr>
                <w:ilvl w:val="0"/>
                <w:numId w:val="12"/>
              </w:numPr>
              <w:rPr>
                <w:lang w:val="en-GB"/>
              </w:rPr>
            </w:pPr>
            <w:r w:rsidRPr="00645368">
              <w:rPr>
                <w:lang w:val="en-GB"/>
              </w:rPr>
              <w:t xml:space="preserve">a first-degree relative with psychosis or schizophrenia </w:t>
            </w:r>
            <w:r w:rsidRPr="00645368">
              <w:rPr>
                <w:lang w:val="en-GB"/>
              </w:rPr>
              <w:br/>
              <w:t xml:space="preserve">refer them for assessment without delay to a specialist mental health service or an early intervention in psychosis service because they may be at increased risk of developing psychosis. </w:t>
            </w:r>
            <w:r w:rsidRPr="00645368">
              <w:rPr>
                <w:b/>
                <w:bCs/>
                <w:lang w:val="en-GB"/>
              </w:rPr>
              <w:t>[new 2014]</w:t>
            </w:r>
          </w:p>
          <w:p w14:paraId="26B2EEDC" w14:textId="77777777" w:rsidR="00645368" w:rsidRPr="00645368" w:rsidRDefault="00645368" w:rsidP="00645368">
            <w:pPr>
              <w:rPr>
                <w:bCs/>
                <w:lang w:val="en-GB"/>
              </w:rPr>
            </w:pPr>
            <w:r w:rsidRPr="00645368">
              <w:rPr>
                <w:bCs/>
                <w:lang w:val="en-GB"/>
              </w:rPr>
              <w:t xml:space="preserve">1.2.2 Specialist assessment </w:t>
            </w:r>
          </w:p>
          <w:p w14:paraId="398235EE" w14:textId="77777777" w:rsidR="00645368" w:rsidRPr="00645368" w:rsidRDefault="00645368" w:rsidP="00645368">
            <w:pPr>
              <w:numPr>
                <w:ilvl w:val="0"/>
                <w:numId w:val="12"/>
              </w:numPr>
              <w:rPr>
                <w:lang w:val="en-GB"/>
              </w:rPr>
            </w:pPr>
            <w:r w:rsidRPr="00645368">
              <w:rPr>
                <w:lang w:val="en-GB"/>
              </w:rPr>
              <w:t xml:space="preserve">1.2.2.1 A consultant psychiatrist or a trained specialist with experience in at-risk mental states should carry out the assessment. </w:t>
            </w:r>
            <w:r w:rsidRPr="00645368">
              <w:rPr>
                <w:b/>
                <w:bCs/>
                <w:lang w:val="en-GB"/>
              </w:rPr>
              <w:t>[new 2014]</w:t>
            </w:r>
          </w:p>
          <w:p w14:paraId="535BB44A" w14:textId="77777777" w:rsidR="00645368" w:rsidRPr="00645368" w:rsidRDefault="00645368" w:rsidP="00645368">
            <w:pPr>
              <w:ind w:left="0" w:firstLine="0"/>
              <w:outlineLvl w:val="2"/>
              <w:rPr>
                <w:rFonts w:eastAsia="Calibri" w:cs="Calibri"/>
                <w:b/>
                <w:bCs/>
                <w:lang w:val="en-GB"/>
              </w:rPr>
            </w:pPr>
            <w:r w:rsidRPr="00645368">
              <w:rPr>
                <w:rFonts w:eastAsia="Calibri" w:cs="Calibri"/>
                <w:b/>
                <w:bCs/>
                <w:lang w:val="en-GB"/>
              </w:rPr>
              <w:t>1.3 First episode psychosis</w:t>
            </w:r>
          </w:p>
          <w:p w14:paraId="00206A01" w14:textId="77777777" w:rsidR="00645368" w:rsidRPr="00645368" w:rsidRDefault="00645368" w:rsidP="00645368">
            <w:pPr>
              <w:keepNext/>
              <w:keepLines/>
              <w:outlineLvl w:val="3"/>
              <w:rPr>
                <w:rFonts w:eastAsiaTheme="majorEastAsia" w:cstheme="majorBidi"/>
                <w:iCs/>
                <w:lang w:val="en-GB"/>
              </w:rPr>
            </w:pPr>
            <w:r w:rsidRPr="00645368">
              <w:rPr>
                <w:rFonts w:eastAsiaTheme="majorEastAsia" w:cstheme="majorBidi"/>
                <w:iCs/>
                <w:lang w:val="en-GB"/>
              </w:rPr>
              <w:t>1.3.1 Early intervention in psychosis services</w:t>
            </w:r>
          </w:p>
          <w:p w14:paraId="768F6A26" w14:textId="77777777" w:rsidR="00645368" w:rsidRPr="00645368" w:rsidRDefault="00645368" w:rsidP="00645368">
            <w:pPr>
              <w:numPr>
                <w:ilvl w:val="0"/>
                <w:numId w:val="13"/>
              </w:numPr>
              <w:rPr>
                <w:rFonts w:eastAsia="Times New Roman" w:cs="Times New Roman"/>
                <w:lang w:val="en-GB"/>
              </w:rPr>
            </w:pPr>
            <w:r w:rsidRPr="00645368">
              <w:rPr>
                <w:rFonts w:eastAsia="Times New Roman" w:cs="Times New Roman"/>
                <w:lang w:val="en-GB"/>
              </w:rPr>
              <w:t xml:space="preserve">1.3.1.3 Early intervention in psychosis services should aim to provide a full range of pharmacological, psychological, social, occupational and educational interventions for people with psychosis, consistent with this guideline. </w:t>
            </w:r>
            <w:r w:rsidRPr="00645368">
              <w:rPr>
                <w:rFonts w:eastAsia="Times New Roman" w:cs="Times New Roman"/>
                <w:b/>
                <w:bCs/>
                <w:lang w:val="en-GB"/>
              </w:rPr>
              <w:t>[2014]</w:t>
            </w:r>
          </w:p>
          <w:p w14:paraId="76E82013" w14:textId="77777777" w:rsidR="00645368" w:rsidRPr="00645368" w:rsidRDefault="00645368" w:rsidP="00645368">
            <w:pPr>
              <w:numPr>
                <w:ilvl w:val="0"/>
                <w:numId w:val="13"/>
              </w:numPr>
              <w:rPr>
                <w:rFonts w:eastAsia="Times New Roman" w:cs="Times New Roman"/>
                <w:lang w:val="en-GB"/>
              </w:rPr>
            </w:pPr>
            <w:r w:rsidRPr="00645368">
              <w:rPr>
                <w:rFonts w:eastAsia="Times New Roman" w:cs="Times New Roman"/>
                <w:lang w:val="en-GB"/>
              </w:rPr>
              <w:t xml:space="preserve">1.3.1.4 Consider extending the availability of early intervention in psychosis services beyond 3 years if the person has not made a stable recovery from psychosis or schizophrenia. </w:t>
            </w:r>
            <w:r w:rsidRPr="00645368">
              <w:rPr>
                <w:rFonts w:eastAsia="Times New Roman" w:cs="Times New Roman"/>
                <w:b/>
                <w:bCs/>
                <w:lang w:val="en-GB"/>
              </w:rPr>
              <w:t>[new 2014]</w:t>
            </w:r>
          </w:p>
          <w:p w14:paraId="42237343" w14:textId="77777777" w:rsidR="00645368" w:rsidRPr="00645368" w:rsidRDefault="00645368" w:rsidP="00645368">
            <w:pPr>
              <w:keepNext/>
              <w:keepLines/>
              <w:outlineLvl w:val="3"/>
              <w:rPr>
                <w:rFonts w:eastAsiaTheme="majorEastAsia" w:cstheme="majorBidi"/>
                <w:iCs/>
                <w:lang w:val="en-GB"/>
              </w:rPr>
            </w:pPr>
            <w:r w:rsidRPr="00645368">
              <w:rPr>
                <w:rFonts w:eastAsiaTheme="majorEastAsia" w:cstheme="majorBidi"/>
                <w:iCs/>
                <w:lang w:val="en-GB"/>
              </w:rPr>
              <w:t xml:space="preserve">1.3.3 Assessment and care planning </w:t>
            </w:r>
          </w:p>
          <w:p w14:paraId="65099CA4" w14:textId="77777777" w:rsidR="00645368" w:rsidRPr="00645368" w:rsidRDefault="00645368" w:rsidP="00645368">
            <w:pPr>
              <w:numPr>
                <w:ilvl w:val="0"/>
                <w:numId w:val="14"/>
              </w:numPr>
              <w:rPr>
                <w:rFonts w:eastAsia="Times New Roman" w:cs="Times New Roman"/>
                <w:lang w:val="en-GB"/>
              </w:rPr>
            </w:pPr>
            <w:r w:rsidRPr="00645368">
              <w:rPr>
                <w:rFonts w:eastAsia="Times New Roman" w:cs="Times New Roman"/>
                <w:lang w:val="en-GB"/>
              </w:rPr>
              <w:t xml:space="preserve">1.3.3.1 Carry out a comprehensive multidisciplinary assessment of people with psychotic symptoms in secondary care. This should include assessment by a psychiatrist, a psychologist or a professional with expertise in the psychological treatment of people with psychosis or schizophrenia. </w:t>
            </w:r>
          </w:p>
          <w:p w14:paraId="3CCB2E79" w14:textId="77777777" w:rsidR="00645368" w:rsidRPr="00645368" w:rsidRDefault="00645368" w:rsidP="00645368">
            <w:pPr>
              <w:keepNext/>
              <w:keepLines/>
              <w:outlineLvl w:val="3"/>
              <w:rPr>
                <w:rFonts w:eastAsiaTheme="majorEastAsia" w:cstheme="majorBidi"/>
                <w:iCs/>
                <w:lang w:val="en-GB"/>
              </w:rPr>
            </w:pPr>
            <w:r w:rsidRPr="00645368">
              <w:rPr>
                <w:rFonts w:eastAsiaTheme="majorEastAsia" w:cstheme="majorBidi"/>
                <w:iCs/>
                <w:lang w:val="en-GB"/>
              </w:rPr>
              <w:t>1.4.6 Early post-acute period</w:t>
            </w:r>
          </w:p>
          <w:p w14:paraId="59C2AB33" w14:textId="77777777" w:rsidR="00645368" w:rsidRPr="00645368" w:rsidRDefault="00645368" w:rsidP="00645368">
            <w:pPr>
              <w:numPr>
                <w:ilvl w:val="0"/>
                <w:numId w:val="14"/>
              </w:numPr>
              <w:rPr>
                <w:rFonts w:eastAsia="Times New Roman" w:cs="Times New Roman"/>
                <w:lang w:val="en-GB"/>
              </w:rPr>
            </w:pPr>
            <w:r w:rsidRPr="00645368">
              <w:rPr>
                <w:rFonts w:eastAsia="Times New Roman" w:cs="Times New Roman"/>
                <w:lang w:val="en-GB"/>
              </w:rPr>
              <w:t xml:space="preserve">1.4.6.1 After each acute episode, encourage people with psychosis or schizophrenia to write an account of their illness in their notes. </w:t>
            </w:r>
            <w:r w:rsidRPr="00645368">
              <w:rPr>
                <w:rFonts w:eastAsia="Times New Roman" w:cs="Times New Roman"/>
                <w:b/>
                <w:bCs/>
                <w:lang w:val="en-GB"/>
              </w:rPr>
              <w:t>[2009]</w:t>
            </w:r>
          </w:p>
          <w:p w14:paraId="1C2EBC2A" w14:textId="77777777" w:rsidR="00645368" w:rsidRPr="00645368" w:rsidRDefault="00645368" w:rsidP="00645368">
            <w:pPr>
              <w:numPr>
                <w:ilvl w:val="0"/>
                <w:numId w:val="14"/>
              </w:numPr>
              <w:rPr>
                <w:rFonts w:eastAsia="Times New Roman" w:cs="Times New Roman"/>
                <w:lang w:val="en-GB"/>
              </w:rPr>
            </w:pPr>
            <w:r w:rsidRPr="00645368">
              <w:rPr>
                <w:rFonts w:eastAsia="Times New Roman" w:cs="Times New Roman"/>
                <w:lang w:val="en-GB"/>
              </w:rPr>
              <w:t xml:space="preserve">1.4.6.2 Healthcare professionals may consider using psychoanalytic and psychodynamic principles to help them understand the experiences of people with psychosis or schizophrenia and their interpersonal relationships. </w:t>
            </w:r>
            <w:r w:rsidRPr="00645368">
              <w:rPr>
                <w:rFonts w:eastAsia="Times New Roman" w:cs="Times New Roman"/>
                <w:b/>
                <w:bCs/>
                <w:lang w:val="en-GB"/>
              </w:rPr>
              <w:t>[2009]</w:t>
            </w:r>
          </w:p>
          <w:p w14:paraId="47F55BAB" w14:textId="77777777" w:rsidR="00645368" w:rsidRPr="00645368" w:rsidRDefault="00645368" w:rsidP="00645368">
            <w:pPr>
              <w:numPr>
                <w:ilvl w:val="0"/>
                <w:numId w:val="14"/>
              </w:numPr>
              <w:rPr>
                <w:rFonts w:eastAsia="Times New Roman" w:cs="Times New Roman"/>
                <w:lang w:val="en-GB"/>
              </w:rPr>
            </w:pPr>
            <w:r w:rsidRPr="00645368">
              <w:rPr>
                <w:rFonts w:eastAsia="Times New Roman" w:cs="Times New Roman"/>
                <w:lang w:val="en-GB"/>
              </w:rPr>
              <w:lastRenderedPageBreak/>
              <w:t xml:space="preserve">1.4.6.3 Inform the service user that there is a high risk of relapse if they stop medication in the next 1–2 years. </w:t>
            </w:r>
            <w:r w:rsidRPr="00645368">
              <w:rPr>
                <w:rFonts w:eastAsia="Times New Roman" w:cs="Times New Roman"/>
                <w:b/>
                <w:bCs/>
                <w:lang w:val="en-GB"/>
              </w:rPr>
              <w:t>[2009]</w:t>
            </w:r>
          </w:p>
          <w:p w14:paraId="2ACA82BE" w14:textId="77777777" w:rsidR="00645368" w:rsidRPr="00645368" w:rsidRDefault="00645368" w:rsidP="00645368">
            <w:pPr>
              <w:numPr>
                <w:ilvl w:val="0"/>
                <w:numId w:val="14"/>
              </w:numPr>
              <w:rPr>
                <w:rFonts w:eastAsia="Times New Roman" w:cs="Times New Roman"/>
                <w:lang w:val="en-GB"/>
              </w:rPr>
            </w:pPr>
            <w:r w:rsidRPr="00645368">
              <w:rPr>
                <w:rFonts w:eastAsia="Times New Roman" w:cs="Times New Roman"/>
                <w:lang w:val="en-GB"/>
              </w:rPr>
              <w:t xml:space="preserve">1.4.6.4 If withdrawing antipsychotic medication, undertake gradually and monitor regularly for signs and symptoms of relapse. </w:t>
            </w:r>
            <w:r w:rsidRPr="00645368">
              <w:rPr>
                <w:rFonts w:eastAsia="Times New Roman" w:cs="Times New Roman"/>
                <w:b/>
                <w:bCs/>
                <w:lang w:val="en-GB"/>
              </w:rPr>
              <w:t>[2009]</w:t>
            </w:r>
          </w:p>
          <w:p w14:paraId="360681C6" w14:textId="77777777" w:rsidR="00645368" w:rsidRPr="00645368" w:rsidRDefault="00645368" w:rsidP="00645368">
            <w:pPr>
              <w:rPr>
                <w:rFonts w:cs="Arial"/>
                <w:bCs/>
              </w:rPr>
            </w:pPr>
            <w:r w:rsidRPr="00645368">
              <w:rPr>
                <w:lang w:val="en-GB"/>
              </w:rPr>
              <w:t xml:space="preserve">1.4.6.5 After withdrawal from antipsychotic medication, continue monitoring for signs and symptoms of relapse for at least 2 years. </w:t>
            </w:r>
            <w:r w:rsidRPr="00645368">
              <w:rPr>
                <w:b/>
                <w:bCs/>
                <w:lang w:val="en-GB"/>
              </w:rPr>
              <w:t>[2009]</w:t>
            </w:r>
          </w:p>
        </w:tc>
      </w:tr>
      <w:tr w:rsidR="00645368" w:rsidRPr="00645368" w14:paraId="1F35B410" w14:textId="77777777" w:rsidTr="00547DF9">
        <w:tc>
          <w:tcPr>
            <w:tcW w:w="3457" w:type="dxa"/>
          </w:tcPr>
          <w:p w14:paraId="40261793" w14:textId="77777777" w:rsidR="00645368" w:rsidRPr="00645368" w:rsidRDefault="00645368" w:rsidP="00645368">
            <w:pPr>
              <w:ind w:left="0" w:firstLine="0"/>
            </w:pPr>
            <w:r w:rsidRPr="00645368">
              <w:lastRenderedPageBreak/>
              <w:t xml:space="preserve">Grade assigned to the </w:t>
            </w:r>
            <w:r w:rsidRPr="00645368">
              <w:rPr>
                <w:b/>
              </w:rPr>
              <w:t>evidence</w:t>
            </w:r>
            <w:r w:rsidRPr="00645368">
              <w:t xml:space="preserve"> associated with the recommendation with the definition of the grade</w:t>
            </w:r>
          </w:p>
        </w:tc>
        <w:tc>
          <w:tcPr>
            <w:tcW w:w="5893" w:type="dxa"/>
          </w:tcPr>
          <w:p w14:paraId="106345E9"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4B7DB783"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30F5FB73" w14:textId="77777777" w:rsidR="00645368" w:rsidRPr="00645368" w:rsidRDefault="00645368" w:rsidP="00645368">
            <w:pPr>
              <w:ind w:left="0" w:firstLine="0"/>
              <w:rPr>
                <w:rFonts w:eastAsia="Trebuchet MS" w:cstheme="minorHAnsi"/>
                <w:b/>
                <w:bCs/>
                <w:color w:val="FF0000"/>
                <w:u w:val="single"/>
              </w:rPr>
            </w:pPr>
          </w:p>
          <w:p w14:paraId="67BC42F7"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3C61F5EA" w14:textId="77777777" w:rsidR="00645368" w:rsidRPr="00645368" w:rsidRDefault="00645368" w:rsidP="00645368">
            <w:pPr>
              <w:ind w:left="0" w:firstLine="0"/>
            </w:pPr>
            <w:r w:rsidRPr="00645368">
              <w:t>For questions about the effectiveness of interventions, the GRADE approach was used to grade the quality of evidence for each outcome (</w:t>
            </w:r>
            <w:proofErr w:type="spellStart"/>
            <w:r w:rsidRPr="00645368">
              <w:t>Guyatt</w:t>
            </w:r>
            <w:proofErr w:type="spellEnd"/>
            <w:r w:rsidRPr="00645368">
              <w:t xml:space="preserve"> et al., 2011). For questions about the experience of care and the </w:t>
            </w:r>
            <w:proofErr w:type="spellStart"/>
            <w:r w:rsidRPr="00645368">
              <w:t>organisation</w:t>
            </w:r>
            <w:proofErr w:type="spellEnd"/>
            <w:r w:rsidRPr="00645368">
              <w:t xml:space="preserve"> and delivery of care, methodology checklists (see section 3.5.1) were used to assess the risk of bias, and this information was taken into account when interpreting the evidence. The technical team produced GRADE evidence profiles (see below) using GRADE profiler (</w:t>
            </w:r>
            <w:proofErr w:type="spellStart"/>
            <w:r w:rsidRPr="00645368">
              <w:t>GRADEpro</w:t>
            </w:r>
            <w:proofErr w:type="spellEnd"/>
            <w:r w:rsidRPr="00645368">
              <w:t>) software (Version 3.6), following advice set out in the GRADE handbook (</w:t>
            </w:r>
            <w:proofErr w:type="spellStart"/>
            <w:r w:rsidRPr="00645368">
              <w:t>Schünemann</w:t>
            </w:r>
            <w:proofErr w:type="spellEnd"/>
            <w:r w:rsidRPr="00645368">
              <w:t xml:space="preserve"> et al., 2009). Those doing GRADE ratings were trained, and calibration exercises were used to improve reliability (Mustafa et al., 2013).</w:t>
            </w:r>
          </w:p>
          <w:p w14:paraId="1523F956" w14:textId="77777777" w:rsidR="00645368" w:rsidRPr="00645368" w:rsidRDefault="00645368" w:rsidP="00645368">
            <w:pPr>
              <w:ind w:left="0" w:firstLine="0"/>
            </w:pPr>
            <w:r w:rsidRPr="00645368">
              <w:t xml:space="preserve">A GRADE evidence profile was used to </w:t>
            </w:r>
            <w:proofErr w:type="spellStart"/>
            <w:r w:rsidRPr="00645368">
              <w:t>summarise</w:t>
            </w:r>
            <w:proofErr w:type="spellEnd"/>
            <w:r w:rsidRPr="00645368">
              <w:t xml:space="preserve"> both the quality of the evidence and the results of the evidence synthesis for each ‘critical’ and ‘important’ outcome. The GRADE approach is based on a sequential assessment of the quality of evidence, followed by judgment about the balance between desirable and undesirable effects, and subsequent decision about the strength of a recommendation. Within the GRADE approach to grading the quality of evidence, the following is used as a starting point: </w:t>
            </w:r>
          </w:p>
          <w:p w14:paraId="20211E3A" w14:textId="77777777" w:rsidR="00645368" w:rsidRPr="00645368" w:rsidRDefault="00645368" w:rsidP="00645368">
            <w:pPr>
              <w:ind w:left="0" w:firstLine="0"/>
            </w:pPr>
            <w:r w:rsidRPr="00645368">
              <w:t xml:space="preserve">• RCTs without important limitations provide high quality evidence </w:t>
            </w:r>
          </w:p>
          <w:p w14:paraId="31916393" w14:textId="77777777" w:rsidR="00645368" w:rsidRPr="00645368" w:rsidRDefault="00645368" w:rsidP="00645368">
            <w:pPr>
              <w:ind w:left="0" w:firstLine="0"/>
            </w:pPr>
            <w:r w:rsidRPr="00645368">
              <w:t xml:space="preserve">• observational studies without special strengths or important limitations provide low quality evidence. </w:t>
            </w:r>
          </w:p>
          <w:p w14:paraId="31A5C356" w14:textId="77777777" w:rsidR="00645368" w:rsidRPr="00645368" w:rsidRDefault="00645368" w:rsidP="00645368">
            <w:pPr>
              <w:ind w:left="0" w:firstLine="0"/>
            </w:pPr>
            <w:r w:rsidRPr="00645368">
              <w:t xml:space="preserve">For each outcome, quality may be reduced depending on five factors: methodological limitations, inconsistency, indirectness, imprecision and publication bias. For the purposes of the guideline, each factor was evaluated using criteria provided in Table 4. For observational studies without any reasons for down-grading, the quality may be up-graded if there is a large effect, all plausible confounding would reduce the demonstrated effect (or increase the effect if no effect was observed), or there is evidence of a dose-response gradient (details would be provided under the ‘other’ column). Each </w:t>
            </w:r>
            <w:r w:rsidRPr="00645368">
              <w:lastRenderedPageBreak/>
              <w:t xml:space="preserve">evidence profile includes a summary of findings: number of participants included in each group, an estimate of the magnitude of the effect, and the overall quality of the evidence for each outcome. Under the GRADE approach, the overall quality for each outcome is </w:t>
            </w:r>
            <w:proofErr w:type="spellStart"/>
            <w:r w:rsidRPr="00645368">
              <w:t>categorised</w:t>
            </w:r>
            <w:proofErr w:type="spellEnd"/>
            <w:r w:rsidRPr="00645368">
              <w:t xml:space="preserve"> into one of four groups (high, moderate, low, very low).</w:t>
            </w:r>
          </w:p>
          <w:p w14:paraId="3F439847" w14:textId="77777777" w:rsidR="00645368" w:rsidRPr="00645368" w:rsidRDefault="0060756A" w:rsidP="00645368">
            <w:pPr>
              <w:ind w:left="0" w:firstLine="0"/>
            </w:pPr>
            <w:hyperlink r:id="rId21" w:history="1">
              <w:r w:rsidR="00645368" w:rsidRPr="00645368">
                <w:rPr>
                  <w:u w:val="single"/>
                </w:rPr>
                <w:t>https://www.nice.org.uk/guidance/cg178/evidence/appendix-13-490503567</w:t>
              </w:r>
            </w:hyperlink>
          </w:p>
        </w:tc>
      </w:tr>
      <w:tr w:rsidR="00645368" w:rsidRPr="00645368" w14:paraId="3374059B" w14:textId="77777777" w:rsidTr="00547DF9">
        <w:tc>
          <w:tcPr>
            <w:tcW w:w="3457" w:type="dxa"/>
          </w:tcPr>
          <w:p w14:paraId="6A497C3D" w14:textId="77777777" w:rsidR="00645368" w:rsidRPr="00645368" w:rsidRDefault="00645368" w:rsidP="00645368">
            <w:pPr>
              <w:ind w:left="0" w:firstLine="0"/>
            </w:pPr>
            <w:r w:rsidRPr="00645368">
              <w:lastRenderedPageBreak/>
              <w:t>Provide all other grades and definitions from the evidence grading system</w:t>
            </w:r>
          </w:p>
        </w:tc>
        <w:tc>
          <w:tcPr>
            <w:tcW w:w="5893" w:type="dxa"/>
          </w:tcPr>
          <w:p w14:paraId="2030135E"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6F63C381"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61501B34" w14:textId="77777777" w:rsidR="00645368" w:rsidRPr="00645368" w:rsidRDefault="00645368" w:rsidP="00645368">
            <w:pPr>
              <w:ind w:left="0" w:firstLine="0"/>
              <w:rPr>
                <w:rFonts w:eastAsia="Trebuchet MS" w:cstheme="minorHAnsi"/>
                <w:color w:val="FF0000"/>
              </w:rPr>
            </w:pPr>
          </w:p>
          <w:p w14:paraId="59309718" w14:textId="77777777" w:rsidR="00645368" w:rsidRPr="00645368" w:rsidRDefault="00645368" w:rsidP="00645368">
            <w:pPr>
              <w:ind w:left="0" w:firstLine="0"/>
              <w:rPr>
                <w:rFonts w:eastAsia="Trebuchet MS" w:cstheme="minorHAnsi"/>
                <w:b/>
                <w:bCs/>
                <w:color w:val="FF0000"/>
                <w:u w:val="single"/>
              </w:rPr>
            </w:pPr>
          </w:p>
          <w:p w14:paraId="38216190"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73A8B617" w14:textId="77777777" w:rsidR="00645368" w:rsidRPr="00645368" w:rsidRDefault="00645368" w:rsidP="00645368">
            <w:pPr>
              <w:ind w:left="0" w:firstLine="0"/>
            </w:pPr>
            <w:r w:rsidRPr="00645368">
              <w:t>For questions about the effectiveness of interventions, the GRADE approach was used to grade the quality of evidence for each outcome (</w:t>
            </w:r>
            <w:proofErr w:type="spellStart"/>
            <w:r w:rsidRPr="00645368">
              <w:t>Guyatt</w:t>
            </w:r>
            <w:proofErr w:type="spellEnd"/>
            <w:r w:rsidRPr="00645368">
              <w:t xml:space="preserve"> et al., 2011). For questions about the experience of care and the </w:t>
            </w:r>
            <w:proofErr w:type="spellStart"/>
            <w:r w:rsidRPr="00645368">
              <w:t>organisation</w:t>
            </w:r>
            <w:proofErr w:type="spellEnd"/>
            <w:r w:rsidRPr="00645368">
              <w:t xml:space="preserve"> and delivery of care, methodology checklists (see section 3.5.1) were used to assess the risk of bias, and this information was taken into account when interpreting the evidence. The technical team produced GRADE evidence profiles (see below) using GRADE profiler (</w:t>
            </w:r>
            <w:proofErr w:type="spellStart"/>
            <w:r w:rsidRPr="00645368">
              <w:t>GRADEpro</w:t>
            </w:r>
            <w:proofErr w:type="spellEnd"/>
            <w:r w:rsidRPr="00645368">
              <w:t>) software (Version 3.6), following advice set out in the GRADE handbook (</w:t>
            </w:r>
            <w:proofErr w:type="spellStart"/>
            <w:r w:rsidRPr="00645368">
              <w:t>Schünemann</w:t>
            </w:r>
            <w:proofErr w:type="spellEnd"/>
            <w:r w:rsidRPr="00645368">
              <w:t xml:space="preserve"> et al., 2009). Those doing GRADE ratings were trained, and calibration exercises were used to improve reliability (Mustafa et al., 2013).</w:t>
            </w:r>
          </w:p>
          <w:p w14:paraId="2A5E75F6" w14:textId="77777777" w:rsidR="00645368" w:rsidRPr="00645368" w:rsidRDefault="00645368" w:rsidP="00645368">
            <w:pPr>
              <w:ind w:left="0" w:firstLine="0"/>
            </w:pPr>
            <w:r w:rsidRPr="00645368">
              <w:t xml:space="preserve">A GRADE evidence profile was used to </w:t>
            </w:r>
            <w:proofErr w:type="spellStart"/>
            <w:r w:rsidRPr="00645368">
              <w:t>summarise</w:t>
            </w:r>
            <w:proofErr w:type="spellEnd"/>
            <w:r w:rsidRPr="00645368">
              <w:t xml:space="preserve"> both the quality of the evidence and the results of the evidence synthesis for each ‘critical’ and ‘important’ outcome. The GRADE approach is based on a sequential assessment of the quality of evidence, followed by judgment about the balance between desirable and undesirable effects, and subsequent decision about the strength of a recommendation. Within the GRADE approach to grading the quality of evidence, the following is used as a starting point: </w:t>
            </w:r>
          </w:p>
          <w:p w14:paraId="04E01D89" w14:textId="77777777" w:rsidR="00645368" w:rsidRPr="00645368" w:rsidRDefault="00645368" w:rsidP="00645368">
            <w:pPr>
              <w:ind w:left="0" w:firstLine="0"/>
            </w:pPr>
            <w:r w:rsidRPr="00645368">
              <w:t xml:space="preserve">• RCTs without important limitations provide high quality evidence </w:t>
            </w:r>
          </w:p>
          <w:p w14:paraId="24D9C8F8" w14:textId="77777777" w:rsidR="00645368" w:rsidRPr="00645368" w:rsidRDefault="00645368" w:rsidP="00645368">
            <w:pPr>
              <w:ind w:left="0" w:firstLine="0"/>
            </w:pPr>
            <w:r w:rsidRPr="00645368">
              <w:t xml:space="preserve">• observational studies without special strengths or important limitations provide low quality evidence. </w:t>
            </w:r>
          </w:p>
          <w:p w14:paraId="51FF8E69" w14:textId="77777777" w:rsidR="00645368" w:rsidRPr="00645368" w:rsidRDefault="00645368" w:rsidP="00645368">
            <w:pPr>
              <w:ind w:left="0" w:firstLine="0"/>
            </w:pPr>
            <w:r w:rsidRPr="00645368">
              <w:t xml:space="preserve">For each outcome, quality may be reduced depending on five factors: methodological limitations, inconsistency, indirectness, imprecision and publication bias. For the purposes of the guideline, each factor was evaluated using criteria provided in Table 4. For observational studies without any reasons for down-grading, the quality may be up-graded if there is a large effect, all plausible confounding would reduce the demonstrated effect (or increase the effect if no effect was observed), or there is evidence of a dose-response gradient (details would be provided under the ‘other’ column). Each </w:t>
            </w:r>
            <w:r w:rsidRPr="00645368">
              <w:lastRenderedPageBreak/>
              <w:t xml:space="preserve">evidence profile includes a summary of findings: number of participants included in each group, an estimate of the magnitude of the effect, and the overall quality of the evidence for each outcome. Under the GRADE approach, the overall quality for each outcome is </w:t>
            </w:r>
            <w:proofErr w:type="spellStart"/>
            <w:r w:rsidRPr="00645368">
              <w:t>categorised</w:t>
            </w:r>
            <w:proofErr w:type="spellEnd"/>
            <w:r w:rsidRPr="00645368">
              <w:t xml:space="preserve"> into one of four groups (high, moderate, low, very low).</w:t>
            </w:r>
          </w:p>
          <w:p w14:paraId="54073473" w14:textId="77777777" w:rsidR="00645368" w:rsidRPr="00645368" w:rsidRDefault="0060756A" w:rsidP="00645368">
            <w:pPr>
              <w:ind w:left="0" w:firstLine="0"/>
            </w:pPr>
            <w:hyperlink r:id="rId22" w:history="1">
              <w:r w:rsidR="00645368" w:rsidRPr="00645368">
                <w:rPr>
                  <w:u w:val="single"/>
                </w:rPr>
                <w:t>https://www.nice.org.uk/guidance/cg178/evidence/appendix-13-490503567</w:t>
              </w:r>
            </w:hyperlink>
          </w:p>
        </w:tc>
      </w:tr>
      <w:tr w:rsidR="00645368" w:rsidRPr="00645368" w14:paraId="1B43186E" w14:textId="77777777" w:rsidTr="00547DF9">
        <w:trPr>
          <w:trHeight w:val="2420"/>
        </w:trPr>
        <w:tc>
          <w:tcPr>
            <w:tcW w:w="3457" w:type="dxa"/>
          </w:tcPr>
          <w:p w14:paraId="0507DF62" w14:textId="77777777" w:rsidR="00645368" w:rsidRPr="00645368" w:rsidRDefault="00645368" w:rsidP="00645368">
            <w:pPr>
              <w:ind w:left="0" w:firstLine="0"/>
            </w:pPr>
            <w:r w:rsidRPr="00645368">
              <w:lastRenderedPageBreak/>
              <w:t xml:space="preserve">Grade assigned to the </w:t>
            </w:r>
            <w:r w:rsidRPr="00645368">
              <w:rPr>
                <w:b/>
              </w:rPr>
              <w:t>recommendation</w:t>
            </w:r>
            <w:r w:rsidRPr="00645368">
              <w:t xml:space="preserve"> with definition of the grade</w:t>
            </w:r>
          </w:p>
        </w:tc>
        <w:tc>
          <w:tcPr>
            <w:tcW w:w="5893" w:type="dxa"/>
          </w:tcPr>
          <w:p w14:paraId="1A115E70"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2760AC21"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42B845BB" w14:textId="77777777" w:rsidR="00645368" w:rsidRPr="00645368" w:rsidRDefault="00645368" w:rsidP="00645368">
            <w:pPr>
              <w:ind w:left="0" w:firstLine="0"/>
              <w:rPr>
                <w:rFonts w:eastAsia="Trebuchet MS" w:cstheme="minorHAnsi"/>
                <w:color w:val="FF0000"/>
              </w:rPr>
            </w:pPr>
          </w:p>
          <w:p w14:paraId="3257E54F" w14:textId="77777777" w:rsidR="00645368" w:rsidRPr="00645368" w:rsidRDefault="00645368" w:rsidP="00645368">
            <w:pPr>
              <w:ind w:left="0" w:firstLine="0"/>
              <w:rPr>
                <w:rFonts w:eastAsia="Trebuchet MS" w:cstheme="minorHAnsi"/>
                <w:b/>
                <w:bCs/>
                <w:color w:val="FF0000"/>
                <w:u w:val="single"/>
              </w:rPr>
            </w:pPr>
          </w:p>
          <w:p w14:paraId="7104E163"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63477D10" w14:textId="77777777" w:rsidR="00645368" w:rsidRPr="00645368" w:rsidRDefault="00645368" w:rsidP="00645368">
            <w:pPr>
              <w:ind w:left="0" w:firstLine="0"/>
            </w:pPr>
            <w:r w:rsidRPr="00645368">
              <w:t>The description of the process of moving from evidence to recommendations indicates that some recommendations can be made with more certainty than others. This concept of the 'strength' of a recommendation should be reflected in the consistent wording of recommendations within and across clinical guidelines. There are three levels of certainty:</w:t>
            </w:r>
          </w:p>
          <w:p w14:paraId="4895B072" w14:textId="77777777" w:rsidR="00645368" w:rsidRPr="00645368" w:rsidRDefault="00645368" w:rsidP="00645368">
            <w:pPr>
              <w:numPr>
                <w:ilvl w:val="0"/>
                <w:numId w:val="18"/>
              </w:numPr>
              <w:spacing w:after="200" w:line="276" w:lineRule="auto"/>
              <w:contextualSpacing/>
              <w:rPr>
                <w:rFonts w:eastAsiaTheme="minorEastAsia"/>
              </w:rPr>
            </w:pPr>
            <w:r w:rsidRPr="00645368">
              <w:rPr>
                <w:rFonts w:eastAsiaTheme="minorEastAsia"/>
              </w:rPr>
              <w:t>recommendations for interventions that must (or must not) be used: Recommendations that an intervention must or must not be used are usually included only if there is a legal duty to apply the recommendation, for example to comply with health and safety regulations. In these instances, give a reference to supporting documents. These recommendations apply to all patients.</w:t>
            </w:r>
          </w:p>
          <w:p w14:paraId="319ED2E4" w14:textId="77777777" w:rsidR="00645368" w:rsidRPr="00645368" w:rsidRDefault="00645368" w:rsidP="00645368">
            <w:pPr>
              <w:numPr>
                <w:ilvl w:val="0"/>
                <w:numId w:val="18"/>
              </w:numPr>
              <w:spacing w:after="200" w:line="276" w:lineRule="auto"/>
              <w:contextualSpacing/>
              <w:rPr>
                <w:rFonts w:eastAsiaTheme="minorEastAsia"/>
              </w:rPr>
            </w:pPr>
            <w:r w:rsidRPr="00645368">
              <w:rPr>
                <w:rFonts w:eastAsiaTheme="minorEastAsia"/>
              </w:rPr>
              <w:t>recommendations for interventions that should (or should not) be used: For recommendations on interventions that 'should' be used, the GDG is confident that, for the vast majority of people, the intervention (or interventions) will do more good than harm, and will be cost effective.</w:t>
            </w:r>
          </w:p>
          <w:p w14:paraId="350D47A0" w14:textId="77777777" w:rsidR="00645368" w:rsidRPr="00645368" w:rsidRDefault="00645368" w:rsidP="00645368">
            <w:pPr>
              <w:numPr>
                <w:ilvl w:val="0"/>
                <w:numId w:val="18"/>
              </w:numPr>
              <w:spacing w:after="200" w:line="276" w:lineRule="auto"/>
              <w:contextualSpacing/>
              <w:rPr>
                <w:rFonts w:eastAsiaTheme="minorEastAsia"/>
              </w:rPr>
            </w:pPr>
            <w:r w:rsidRPr="00645368">
              <w:rPr>
                <w:rFonts w:eastAsiaTheme="minorEastAsia"/>
              </w:rPr>
              <w:t>recommendations for interventions that could be used: For recommendations on interventions that 'could' be used, the GDG is confident that the intervention will do more good than harm for most patients, and will be cost effective</w:t>
            </w:r>
          </w:p>
          <w:p w14:paraId="598193F3" w14:textId="77777777" w:rsidR="00645368" w:rsidRPr="00645368" w:rsidRDefault="00645368" w:rsidP="00645368">
            <w:pPr>
              <w:ind w:left="0" w:firstLine="0"/>
            </w:pPr>
            <w:r w:rsidRPr="00645368">
              <w:t xml:space="preserve">Recommendations are marked as </w:t>
            </w:r>
            <w:r w:rsidRPr="00645368">
              <w:rPr>
                <w:b/>
                <w:bCs/>
              </w:rPr>
              <w:t>[2009]</w:t>
            </w:r>
            <w:r w:rsidRPr="00645368">
              <w:t xml:space="preserve">, </w:t>
            </w:r>
            <w:r w:rsidRPr="00645368">
              <w:rPr>
                <w:b/>
                <w:bCs/>
              </w:rPr>
              <w:t>[2009, amended 2014]</w:t>
            </w:r>
            <w:r w:rsidRPr="00645368">
              <w:t xml:space="preserve">, </w:t>
            </w:r>
            <w:r w:rsidRPr="00645368">
              <w:rPr>
                <w:b/>
                <w:bCs/>
              </w:rPr>
              <w:t>[2014]</w:t>
            </w:r>
            <w:r w:rsidRPr="00645368">
              <w:t xml:space="preserve"> or </w:t>
            </w:r>
            <w:r w:rsidRPr="00645368">
              <w:rPr>
                <w:b/>
                <w:bCs/>
              </w:rPr>
              <w:t>[new 2014]</w:t>
            </w:r>
            <w:r w:rsidRPr="00645368">
              <w:t xml:space="preserve">. </w:t>
            </w:r>
          </w:p>
          <w:p w14:paraId="5B15AE69" w14:textId="77777777" w:rsidR="00645368" w:rsidRPr="00645368" w:rsidRDefault="00645368" w:rsidP="00645368">
            <w:pPr>
              <w:numPr>
                <w:ilvl w:val="0"/>
                <w:numId w:val="15"/>
              </w:numPr>
            </w:pPr>
            <w:r w:rsidRPr="00645368">
              <w:rPr>
                <w:b/>
                <w:bCs/>
              </w:rPr>
              <w:t>[2009]</w:t>
            </w:r>
            <w:r w:rsidRPr="00645368">
              <w:t xml:space="preserve"> indicates that the evidence has not been reviewed since 2009.</w:t>
            </w:r>
          </w:p>
          <w:p w14:paraId="69D0E9E1" w14:textId="77777777" w:rsidR="00645368" w:rsidRPr="00645368" w:rsidRDefault="00645368" w:rsidP="00645368">
            <w:pPr>
              <w:numPr>
                <w:ilvl w:val="0"/>
                <w:numId w:val="15"/>
              </w:numPr>
            </w:pPr>
            <w:r w:rsidRPr="00645368">
              <w:rPr>
                <w:b/>
                <w:bCs/>
              </w:rPr>
              <w:t>[2009, amended 2014]</w:t>
            </w:r>
            <w:r w:rsidRPr="00645368">
              <w:t xml:space="preserve"> indicates that the evidence has not been reviewed since 2009 but changes have been </w:t>
            </w:r>
            <w:r w:rsidRPr="00645368">
              <w:lastRenderedPageBreak/>
              <w:t>made to the recommendation wording that change the meaning.</w:t>
            </w:r>
          </w:p>
          <w:p w14:paraId="0EA9409F" w14:textId="77777777" w:rsidR="00645368" w:rsidRPr="00645368" w:rsidRDefault="00645368" w:rsidP="00645368">
            <w:pPr>
              <w:numPr>
                <w:ilvl w:val="0"/>
                <w:numId w:val="15"/>
              </w:numPr>
            </w:pPr>
            <w:r w:rsidRPr="00645368">
              <w:rPr>
                <w:b/>
                <w:bCs/>
              </w:rPr>
              <w:t>[2014]</w:t>
            </w:r>
            <w:r w:rsidRPr="00645368">
              <w:t xml:space="preserve"> indicates that the evidence has been reviewed but no changes have been made to the recommendation.</w:t>
            </w:r>
          </w:p>
          <w:p w14:paraId="0E20CC1C" w14:textId="77777777" w:rsidR="00645368" w:rsidRPr="00645368" w:rsidRDefault="00645368" w:rsidP="00645368">
            <w:r w:rsidRPr="00645368">
              <w:rPr>
                <w:b/>
                <w:bCs/>
              </w:rPr>
              <w:t>[new 2014</w:t>
            </w:r>
            <w:r w:rsidRPr="00645368">
              <w:t>] indicates that the evidence has been reviewed and the recommendation has been updated or added.</w:t>
            </w:r>
          </w:p>
        </w:tc>
      </w:tr>
      <w:tr w:rsidR="00645368" w:rsidRPr="00645368" w14:paraId="2ED61958" w14:textId="77777777" w:rsidTr="00547DF9">
        <w:tc>
          <w:tcPr>
            <w:tcW w:w="3457" w:type="dxa"/>
          </w:tcPr>
          <w:p w14:paraId="780CE7A9" w14:textId="77777777" w:rsidR="00645368" w:rsidRPr="00645368" w:rsidRDefault="00645368" w:rsidP="00645368">
            <w:pPr>
              <w:ind w:left="0" w:firstLine="0"/>
            </w:pPr>
            <w:r w:rsidRPr="00645368">
              <w:lastRenderedPageBreak/>
              <w:t>Provide all other grades and definitions from the recommendation grading system</w:t>
            </w:r>
          </w:p>
        </w:tc>
        <w:tc>
          <w:tcPr>
            <w:tcW w:w="5893" w:type="dxa"/>
          </w:tcPr>
          <w:p w14:paraId="222024F9"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4637318F"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4E751144" w14:textId="77777777" w:rsidR="00645368" w:rsidRPr="00645368" w:rsidRDefault="00645368" w:rsidP="00645368">
            <w:pPr>
              <w:ind w:left="0" w:firstLine="0"/>
              <w:rPr>
                <w:rFonts w:eastAsia="Trebuchet MS" w:cstheme="minorHAnsi"/>
                <w:color w:val="FF0000"/>
              </w:rPr>
            </w:pPr>
          </w:p>
          <w:p w14:paraId="7C244121" w14:textId="77777777" w:rsidR="00645368" w:rsidRPr="00645368" w:rsidRDefault="00645368" w:rsidP="00645368">
            <w:pPr>
              <w:ind w:left="0" w:firstLine="0"/>
              <w:rPr>
                <w:rFonts w:eastAsia="Trebuchet MS" w:cstheme="minorHAnsi"/>
                <w:b/>
                <w:bCs/>
                <w:color w:val="FF0000"/>
                <w:u w:val="single"/>
              </w:rPr>
            </w:pPr>
          </w:p>
          <w:p w14:paraId="15E3909E"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562FBA2A" w14:textId="77777777" w:rsidR="00645368" w:rsidRPr="00645368" w:rsidRDefault="00645368" w:rsidP="00645368">
            <w:pPr>
              <w:ind w:left="0" w:firstLine="0"/>
            </w:pPr>
            <w:r w:rsidRPr="00645368">
              <w:t>The description of the process of moving from evidence to recommendations indicates that some recommendations can be made with more certainty than others. This concept of the 'strength' of a recommendation should be reflected in the consistent wording of recommendations within and across clinical guidelines. There are three levels of certainty:</w:t>
            </w:r>
          </w:p>
          <w:p w14:paraId="0005C304" w14:textId="77777777" w:rsidR="00645368" w:rsidRPr="00645368" w:rsidRDefault="00645368" w:rsidP="00645368">
            <w:pPr>
              <w:numPr>
                <w:ilvl w:val="0"/>
                <w:numId w:val="18"/>
              </w:numPr>
              <w:spacing w:after="200" w:line="276" w:lineRule="auto"/>
              <w:contextualSpacing/>
              <w:rPr>
                <w:rFonts w:eastAsiaTheme="minorEastAsia"/>
              </w:rPr>
            </w:pPr>
            <w:r w:rsidRPr="00645368">
              <w:rPr>
                <w:rFonts w:eastAsiaTheme="minorEastAsia"/>
              </w:rPr>
              <w:t>recommendations for interventions that must (or must not) be used: Recommendations that an intervention must or must not be used are usually included only if there is a legal duty to apply the recommendation, for example to comply with health and safety regulations. In these instances, give a reference to supporting documents. These recommendations apply to all patients.</w:t>
            </w:r>
          </w:p>
          <w:p w14:paraId="78171730" w14:textId="77777777" w:rsidR="00645368" w:rsidRPr="00645368" w:rsidRDefault="00645368" w:rsidP="00645368">
            <w:pPr>
              <w:numPr>
                <w:ilvl w:val="0"/>
                <w:numId w:val="18"/>
              </w:numPr>
              <w:spacing w:after="200" w:line="276" w:lineRule="auto"/>
              <w:contextualSpacing/>
              <w:rPr>
                <w:rFonts w:eastAsiaTheme="minorEastAsia"/>
              </w:rPr>
            </w:pPr>
            <w:r w:rsidRPr="00645368">
              <w:rPr>
                <w:rFonts w:eastAsiaTheme="minorEastAsia"/>
              </w:rPr>
              <w:t>recommendations for interventions that should (or should not) be used: For recommendations on interventions that 'should' be used, the GDG is confident that, for the vast majority of people, the intervention (or interventions) will do more good than harm, and will be cost effective.</w:t>
            </w:r>
          </w:p>
          <w:p w14:paraId="28E1891F" w14:textId="77777777" w:rsidR="00645368" w:rsidRPr="00645368" w:rsidRDefault="00645368" w:rsidP="00645368">
            <w:pPr>
              <w:numPr>
                <w:ilvl w:val="0"/>
                <w:numId w:val="18"/>
              </w:numPr>
              <w:spacing w:after="200" w:line="276" w:lineRule="auto"/>
              <w:contextualSpacing/>
              <w:rPr>
                <w:rFonts w:eastAsiaTheme="minorEastAsia"/>
              </w:rPr>
            </w:pPr>
            <w:r w:rsidRPr="00645368">
              <w:rPr>
                <w:rFonts w:eastAsiaTheme="minorEastAsia"/>
              </w:rPr>
              <w:t>recommendations for interventions that could be used: For recommendations on interventions that 'could' be used, the GDG is confident that the intervention will do more good than harm for most patients, and will be cost effective</w:t>
            </w:r>
          </w:p>
          <w:p w14:paraId="6F563543" w14:textId="77777777" w:rsidR="00645368" w:rsidRPr="00645368" w:rsidRDefault="00645368" w:rsidP="00645368">
            <w:pPr>
              <w:ind w:left="0" w:firstLine="0"/>
            </w:pPr>
            <w:r w:rsidRPr="00645368">
              <w:t xml:space="preserve">Recommendations are marked as </w:t>
            </w:r>
            <w:r w:rsidRPr="00645368">
              <w:rPr>
                <w:b/>
                <w:bCs/>
              </w:rPr>
              <w:t>[2009]</w:t>
            </w:r>
            <w:r w:rsidRPr="00645368">
              <w:t xml:space="preserve">, </w:t>
            </w:r>
            <w:r w:rsidRPr="00645368">
              <w:rPr>
                <w:b/>
                <w:bCs/>
              </w:rPr>
              <w:t>[2009, amended 2014]</w:t>
            </w:r>
            <w:r w:rsidRPr="00645368">
              <w:t xml:space="preserve">, </w:t>
            </w:r>
            <w:r w:rsidRPr="00645368">
              <w:rPr>
                <w:b/>
                <w:bCs/>
              </w:rPr>
              <w:t>[2014]</w:t>
            </w:r>
            <w:r w:rsidRPr="00645368">
              <w:t xml:space="preserve"> or </w:t>
            </w:r>
            <w:r w:rsidRPr="00645368">
              <w:rPr>
                <w:b/>
                <w:bCs/>
              </w:rPr>
              <w:t>[new 2014]</w:t>
            </w:r>
            <w:r w:rsidRPr="00645368">
              <w:t xml:space="preserve">. </w:t>
            </w:r>
          </w:p>
          <w:p w14:paraId="594644B9" w14:textId="77777777" w:rsidR="00645368" w:rsidRPr="00645368" w:rsidRDefault="00645368" w:rsidP="00645368">
            <w:pPr>
              <w:numPr>
                <w:ilvl w:val="0"/>
                <w:numId w:val="15"/>
              </w:numPr>
            </w:pPr>
            <w:r w:rsidRPr="00645368">
              <w:rPr>
                <w:b/>
                <w:bCs/>
              </w:rPr>
              <w:t>[2009]</w:t>
            </w:r>
            <w:r w:rsidRPr="00645368">
              <w:t xml:space="preserve"> indicates that the evidence has not been reviewed since 2009.</w:t>
            </w:r>
          </w:p>
          <w:p w14:paraId="77C750EF" w14:textId="77777777" w:rsidR="00645368" w:rsidRPr="00645368" w:rsidRDefault="00645368" w:rsidP="00645368">
            <w:pPr>
              <w:numPr>
                <w:ilvl w:val="0"/>
                <w:numId w:val="15"/>
              </w:numPr>
            </w:pPr>
            <w:r w:rsidRPr="00645368">
              <w:rPr>
                <w:b/>
                <w:bCs/>
              </w:rPr>
              <w:t>[2009, amended 2014]</w:t>
            </w:r>
            <w:r w:rsidRPr="00645368">
              <w:t xml:space="preserve"> indicates that the evidence has not been reviewed since 2009 but changes have been </w:t>
            </w:r>
            <w:r w:rsidRPr="00645368">
              <w:lastRenderedPageBreak/>
              <w:t>made to the recommendation wording that change the meaning.</w:t>
            </w:r>
          </w:p>
          <w:p w14:paraId="3478D7F6" w14:textId="77777777" w:rsidR="00645368" w:rsidRPr="00645368" w:rsidRDefault="00645368" w:rsidP="00645368">
            <w:pPr>
              <w:numPr>
                <w:ilvl w:val="0"/>
                <w:numId w:val="15"/>
              </w:numPr>
            </w:pPr>
            <w:r w:rsidRPr="00645368">
              <w:rPr>
                <w:b/>
                <w:bCs/>
              </w:rPr>
              <w:t>[2014]</w:t>
            </w:r>
            <w:r w:rsidRPr="00645368">
              <w:t xml:space="preserve"> indicates that the evidence has been reviewed but no changes have been made to the recommendation.</w:t>
            </w:r>
          </w:p>
          <w:p w14:paraId="1B01CB04" w14:textId="77777777" w:rsidR="00645368" w:rsidRPr="00645368" w:rsidRDefault="00645368" w:rsidP="00645368">
            <w:pPr>
              <w:numPr>
                <w:ilvl w:val="0"/>
                <w:numId w:val="15"/>
              </w:numPr>
            </w:pPr>
            <w:r w:rsidRPr="00645368">
              <w:rPr>
                <w:b/>
                <w:bCs/>
              </w:rPr>
              <w:t>[new 2014</w:t>
            </w:r>
            <w:r w:rsidRPr="00645368">
              <w:t>] indicates that the evidence has been reviewed and the recommendation has been updated or added.</w:t>
            </w:r>
          </w:p>
        </w:tc>
      </w:tr>
      <w:tr w:rsidR="00645368" w:rsidRPr="00645368" w14:paraId="5FF855A0" w14:textId="77777777" w:rsidTr="00547DF9">
        <w:tc>
          <w:tcPr>
            <w:tcW w:w="3457" w:type="dxa"/>
          </w:tcPr>
          <w:p w14:paraId="669703FB" w14:textId="77777777" w:rsidR="00645368" w:rsidRPr="00645368" w:rsidRDefault="00645368" w:rsidP="00645368">
            <w:pPr>
              <w:ind w:left="0" w:firstLine="0"/>
            </w:pPr>
            <w:r w:rsidRPr="00645368">
              <w:lastRenderedPageBreak/>
              <w:t>Body of evidence:</w:t>
            </w:r>
          </w:p>
          <w:p w14:paraId="4A80AB2B" w14:textId="77777777" w:rsidR="00645368" w:rsidRPr="00645368" w:rsidRDefault="00645368" w:rsidP="00645368">
            <w:pPr>
              <w:numPr>
                <w:ilvl w:val="0"/>
                <w:numId w:val="10"/>
              </w:numPr>
              <w:contextualSpacing/>
              <w:rPr>
                <w:rFonts w:eastAsiaTheme="minorEastAsia"/>
              </w:rPr>
            </w:pPr>
            <w:r w:rsidRPr="00645368">
              <w:rPr>
                <w:rFonts w:eastAsiaTheme="minorEastAsia"/>
              </w:rPr>
              <w:t>Quantity – how many studies?</w:t>
            </w:r>
          </w:p>
          <w:p w14:paraId="45337B8B" w14:textId="77777777" w:rsidR="00645368" w:rsidRPr="00645368" w:rsidRDefault="00645368" w:rsidP="00645368">
            <w:pPr>
              <w:numPr>
                <w:ilvl w:val="0"/>
                <w:numId w:val="10"/>
              </w:numPr>
              <w:contextualSpacing/>
              <w:rPr>
                <w:rFonts w:eastAsiaTheme="minorEastAsia"/>
              </w:rPr>
            </w:pPr>
            <w:r w:rsidRPr="00645368">
              <w:rPr>
                <w:rFonts w:eastAsiaTheme="minorEastAsia"/>
              </w:rPr>
              <w:t>Quality – what type of studies?</w:t>
            </w:r>
          </w:p>
        </w:tc>
        <w:tc>
          <w:tcPr>
            <w:tcW w:w="5893" w:type="dxa"/>
          </w:tcPr>
          <w:p w14:paraId="6317650D"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138C9099"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1293EE23" w14:textId="77777777" w:rsidR="00645368" w:rsidRPr="00645368" w:rsidRDefault="00645368" w:rsidP="00645368">
            <w:pPr>
              <w:ind w:left="0" w:firstLine="0"/>
              <w:rPr>
                <w:rFonts w:eastAsia="Trebuchet MS" w:cstheme="minorHAnsi"/>
                <w:color w:val="FF0000"/>
              </w:rPr>
            </w:pPr>
          </w:p>
          <w:p w14:paraId="5023832A" w14:textId="77777777" w:rsidR="00645368" w:rsidRPr="00645368" w:rsidRDefault="00645368" w:rsidP="00645368">
            <w:pPr>
              <w:ind w:left="0" w:firstLine="0"/>
              <w:rPr>
                <w:rFonts w:eastAsia="Trebuchet MS" w:cstheme="minorHAnsi"/>
                <w:b/>
                <w:bCs/>
                <w:color w:val="FF0000"/>
                <w:u w:val="single"/>
              </w:rPr>
            </w:pPr>
          </w:p>
          <w:p w14:paraId="7D6BC2E9"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2A2170FD" w14:textId="77777777" w:rsidR="00645368" w:rsidRPr="00645368" w:rsidRDefault="00645368" w:rsidP="00645368">
            <w:pPr>
              <w:ind w:left="0" w:firstLine="0"/>
            </w:pPr>
            <w:r w:rsidRPr="00645368">
              <w:t>NICE guideline recommendations are based on the best available evidence. We use a wide range of different types of evidence and other information – from scientific research using a variety of methods, to testimony from practitioners and people using services.</w:t>
            </w:r>
          </w:p>
        </w:tc>
      </w:tr>
      <w:tr w:rsidR="00645368" w:rsidRPr="00645368" w14:paraId="26D4B573" w14:textId="77777777" w:rsidTr="00547DF9">
        <w:tc>
          <w:tcPr>
            <w:tcW w:w="3457" w:type="dxa"/>
          </w:tcPr>
          <w:p w14:paraId="54F9D269" w14:textId="77777777" w:rsidR="00645368" w:rsidRPr="00645368" w:rsidRDefault="00645368" w:rsidP="00645368">
            <w:pPr>
              <w:ind w:left="0" w:firstLine="0"/>
            </w:pPr>
            <w:r w:rsidRPr="00645368">
              <w:t xml:space="preserve">Estimates of benefit and consistency across studies </w:t>
            </w:r>
          </w:p>
        </w:tc>
        <w:tc>
          <w:tcPr>
            <w:tcW w:w="5893" w:type="dxa"/>
          </w:tcPr>
          <w:p w14:paraId="0F09E695"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09DF8CD7"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602ADC1C" w14:textId="77777777" w:rsidR="00645368" w:rsidRPr="00645368" w:rsidRDefault="00645368" w:rsidP="00645368">
            <w:pPr>
              <w:ind w:left="0" w:firstLine="0"/>
              <w:rPr>
                <w:rFonts w:eastAsia="Trebuchet MS" w:cstheme="minorHAnsi"/>
                <w:color w:val="FF0000"/>
              </w:rPr>
            </w:pPr>
          </w:p>
          <w:p w14:paraId="674B0D5D" w14:textId="77777777" w:rsidR="00645368" w:rsidRPr="00645368" w:rsidRDefault="00645368" w:rsidP="00645368">
            <w:pPr>
              <w:ind w:left="0" w:firstLine="0"/>
              <w:rPr>
                <w:rFonts w:eastAsia="Trebuchet MS" w:cstheme="minorHAnsi"/>
                <w:b/>
                <w:bCs/>
                <w:color w:val="FF0000"/>
                <w:u w:val="single"/>
              </w:rPr>
            </w:pPr>
          </w:p>
          <w:p w14:paraId="454C97E7"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266C6112" w14:textId="77777777" w:rsidR="00645368" w:rsidRPr="00645368" w:rsidRDefault="00645368" w:rsidP="00645368">
            <w:pPr>
              <w:ind w:left="0" w:firstLine="0"/>
            </w:pPr>
            <w:r w:rsidRPr="00645368">
              <w:t>All primary-level studies included after the first scan of citations were acquired in full and re-evaluated for eligibility at the time they were being entered into the study information database. More specific eligibility criteria were developed for each review question and are described in the relevant clinical evidence chapters. Eligible systematic reviews and primary-level studies were critically appraised for methodological quality (risk of bias) using a checklist (see The Guidelines Manual (NICE, 2012b) for templates). The eligibility of each study was confirmed by at least one member of the GDG.</w:t>
            </w:r>
          </w:p>
        </w:tc>
      </w:tr>
      <w:tr w:rsidR="00645368" w:rsidRPr="00645368" w14:paraId="6F509C8E" w14:textId="77777777" w:rsidTr="00547DF9">
        <w:tc>
          <w:tcPr>
            <w:tcW w:w="3457" w:type="dxa"/>
          </w:tcPr>
          <w:p w14:paraId="4941C250" w14:textId="77777777" w:rsidR="00645368" w:rsidRPr="00645368" w:rsidRDefault="00645368" w:rsidP="00645368">
            <w:pPr>
              <w:ind w:left="0" w:firstLine="0"/>
            </w:pPr>
            <w:r w:rsidRPr="00645368">
              <w:t>What harms were identified?</w:t>
            </w:r>
          </w:p>
        </w:tc>
        <w:tc>
          <w:tcPr>
            <w:tcW w:w="5893" w:type="dxa"/>
          </w:tcPr>
          <w:p w14:paraId="7AC8401D" w14:textId="77777777" w:rsidR="00645368" w:rsidRPr="00645368" w:rsidRDefault="00645368" w:rsidP="00645368">
            <w:pPr>
              <w:ind w:left="0" w:firstLine="0"/>
            </w:pPr>
            <w:r w:rsidRPr="00645368">
              <w:t xml:space="preserve">No identified harms are cited.  </w:t>
            </w:r>
          </w:p>
        </w:tc>
      </w:tr>
      <w:tr w:rsidR="00645368" w:rsidRPr="00645368" w14:paraId="25626C74" w14:textId="77777777" w:rsidTr="00547DF9">
        <w:tc>
          <w:tcPr>
            <w:tcW w:w="3457" w:type="dxa"/>
          </w:tcPr>
          <w:p w14:paraId="0292F5E4" w14:textId="77777777" w:rsidR="00645368" w:rsidRPr="00645368" w:rsidRDefault="00645368" w:rsidP="00645368">
            <w:pPr>
              <w:ind w:left="0" w:firstLine="0"/>
            </w:pPr>
            <w:r w:rsidRPr="00645368">
              <w:t>Identify any new studies conducted since the SR. Do the new studies change the conclusions from the SR?</w:t>
            </w:r>
          </w:p>
        </w:tc>
        <w:tc>
          <w:tcPr>
            <w:tcW w:w="5893" w:type="dxa"/>
          </w:tcPr>
          <w:p w14:paraId="5AEFDA82"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3E9E8D4A"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w:t>
            </w:r>
          </w:p>
          <w:p w14:paraId="639F151D" w14:textId="77777777" w:rsidR="00645368" w:rsidRPr="00645368" w:rsidRDefault="00645368" w:rsidP="00645368">
            <w:pPr>
              <w:ind w:left="0" w:firstLine="0"/>
              <w:rPr>
                <w:rFonts w:eastAsia="Trebuchet MS" w:cstheme="minorHAnsi"/>
                <w:b/>
                <w:bCs/>
                <w:color w:val="FF0000"/>
                <w:u w:val="single"/>
              </w:rPr>
            </w:pPr>
          </w:p>
          <w:p w14:paraId="68F9F371"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57FD2432" w14:textId="77777777" w:rsidR="00645368" w:rsidRPr="00645368" w:rsidRDefault="00645368" w:rsidP="00645368">
            <w:pPr>
              <w:ind w:left="0" w:firstLine="0"/>
            </w:pPr>
            <w:r w:rsidRPr="00645368">
              <w:t>Numerous (&gt;100) studies related to follow-up for patients with mental illness have been published since the publication of this guideline, none of which contraindicate the need for appropriate follow-up after hospitalization for mental illness.</w:t>
            </w:r>
          </w:p>
        </w:tc>
      </w:tr>
    </w:tbl>
    <w:p w14:paraId="4BE77342" w14:textId="77777777" w:rsidR="00645368" w:rsidRPr="00645368" w:rsidRDefault="00645368" w:rsidP="00645368">
      <w:pPr>
        <w:ind w:left="0" w:firstLine="0"/>
      </w:pPr>
    </w:p>
    <w:p w14:paraId="093D9202" w14:textId="77777777" w:rsidR="00645368" w:rsidRPr="00645368" w:rsidRDefault="00645368" w:rsidP="00645368">
      <w:pPr>
        <w:ind w:left="0" w:firstLine="0"/>
        <w:rPr>
          <w:b/>
        </w:rPr>
      </w:pPr>
      <w:r w:rsidRPr="00645368">
        <w:rPr>
          <w:b/>
          <w:bCs/>
          <w:sz w:val="36"/>
          <w:szCs w:val="36"/>
        </w:rPr>
        <w:t xml:space="preserve">American Psychiatric </w:t>
      </w:r>
      <w:proofErr w:type="spellStart"/>
      <w:r w:rsidRPr="00645368">
        <w:rPr>
          <w:b/>
          <w:bCs/>
          <w:sz w:val="36"/>
          <w:szCs w:val="36"/>
        </w:rPr>
        <w:t>Assosciation</w:t>
      </w:r>
      <w:proofErr w:type="spellEnd"/>
      <w:r w:rsidRPr="00645368">
        <w:rPr>
          <w:b/>
          <w:bCs/>
          <w:sz w:val="36"/>
          <w:szCs w:val="36"/>
        </w:rPr>
        <w:t xml:space="preserve"> (APA) Guideline- Schizophrenia</w:t>
      </w:r>
      <w:r w:rsidRPr="00645368">
        <w:rPr>
          <w:b/>
        </w:rPr>
        <w:t xml:space="preserve"> </w:t>
      </w:r>
    </w:p>
    <w:tbl>
      <w:tblPr>
        <w:tblStyle w:val="TableGrid"/>
        <w:tblW w:w="9355" w:type="dxa"/>
        <w:tblLayout w:type="fixed"/>
        <w:tblLook w:val="04A0" w:firstRow="1" w:lastRow="0" w:firstColumn="1" w:lastColumn="0" w:noHBand="0" w:noVBand="1"/>
      </w:tblPr>
      <w:tblGrid>
        <w:gridCol w:w="3429"/>
        <w:gridCol w:w="5926"/>
      </w:tblGrid>
      <w:tr w:rsidR="00645368" w:rsidRPr="00645368" w14:paraId="0CEC32B3" w14:textId="77777777" w:rsidTr="00547DF9">
        <w:tc>
          <w:tcPr>
            <w:tcW w:w="3429" w:type="dxa"/>
          </w:tcPr>
          <w:p w14:paraId="1A1700D7" w14:textId="77777777" w:rsidR="00645368" w:rsidRPr="00645368" w:rsidRDefault="00645368" w:rsidP="00645368">
            <w:pPr>
              <w:ind w:left="0" w:firstLine="0"/>
              <w:rPr>
                <w:b/>
              </w:rPr>
            </w:pPr>
            <w:r w:rsidRPr="00645368">
              <w:rPr>
                <w:b/>
              </w:rPr>
              <w:t>Source of Systematic Review:</w:t>
            </w:r>
          </w:p>
          <w:p w14:paraId="7F87EEBA" w14:textId="77777777" w:rsidR="00645368" w:rsidRPr="00645368" w:rsidRDefault="00645368" w:rsidP="00645368">
            <w:pPr>
              <w:numPr>
                <w:ilvl w:val="0"/>
                <w:numId w:val="9"/>
              </w:numPr>
              <w:contextualSpacing/>
              <w:rPr>
                <w:rFonts w:eastAsiaTheme="minorEastAsia"/>
                <w:b/>
              </w:rPr>
            </w:pPr>
            <w:r w:rsidRPr="00645368">
              <w:rPr>
                <w:rFonts w:eastAsiaTheme="minorEastAsia"/>
                <w:b/>
              </w:rPr>
              <w:lastRenderedPageBreak/>
              <w:t>Title</w:t>
            </w:r>
          </w:p>
          <w:p w14:paraId="1CDE3F5F" w14:textId="77777777" w:rsidR="00645368" w:rsidRPr="00645368" w:rsidRDefault="00645368" w:rsidP="00645368">
            <w:pPr>
              <w:numPr>
                <w:ilvl w:val="0"/>
                <w:numId w:val="9"/>
              </w:numPr>
              <w:contextualSpacing/>
              <w:rPr>
                <w:rFonts w:eastAsiaTheme="minorEastAsia"/>
                <w:b/>
              </w:rPr>
            </w:pPr>
            <w:r w:rsidRPr="00645368">
              <w:rPr>
                <w:rFonts w:eastAsiaTheme="minorEastAsia"/>
                <w:b/>
              </w:rPr>
              <w:t>Author</w:t>
            </w:r>
          </w:p>
          <w:p w14:paraId="1531E546" w14:textId="77777777" w:rsidR="00645368" w:rsidRPr="00645368" w:rsidRDefault="00645368" w:rsidP="00645368">
            <w:pPr>
              <w:numPr>
                <w:ilvl w:val="0"/>
                <w:numId w:val="9"/>
              </w:numPr>
              <w:contextualSpacing/>
              <w:rPr>
                <w:rFonts w:eastAsiaTheme="minorEastAsia"/>
                <w:b/>
              </w:rPr>
            </w:pPr>
            <w:r w:rsidRPr="00645368">
              <w:rPr>
                <w:rFonts w:eastAsiaTheme="minorEastAsia"/>
                <w:b/>
              </w:rPr>
              <w:t>Date</w:t>
            </w:r>
          </w:p>
          <w:p w14:paraId="36356607" w14:textId="77777777" w:rsidR="00645368" w:rsidRPr="00645368" w:rsidRDefault="00645368" w:rsidP="00645368">
            <w:pPr>
              <w:numPr>
                <w:ilvl w:val="0"/>
                <w:numId w:val="9"/>
              </w:numPr>
              <w:contextualSpacing/>
              <w:rPr>
                <w:rFonts w:eastAsiaTheme="minorEastAsia"/>
                <w:b/>
              </w:rPr>
            </w:pPr>
            <w:r w:rsidRPr="00645368">
              <w:rPr>
                <w:rFonts w:eastAsiaTheme="minorEastAsia"/>
                <w:b/>
              </w:rPr>
              <w:t>Citation, including page number</w:t>
            </w:r>
          </w:p>
          <w:p w14:paraId="3997EBD7" w14:textId="77777777" w:rsidR="00645368" w:rsidRPr="00645368" w:rsidRDefault="00645368" w:rsidP="00645368">
            <w:pPr>
              <w:numPr>
                <w:ilvl w:val="0"/>
                <w:numId w:val="9"/>
              </w:numPr>
              <w:contextualSpacing/>
              <w:rPr>
                <w:rFonts w:eastAsiaTheme="minorEastAsia"/>
                <w:b/>
              </w:rPr>
            </w:pPr>
            <w:r w:rsidRPr="00645368">
              <w:rPr>
                <w:rFonts w:eastAsiaTheme="minorEastAsia"/>
                <w:b/>
              </w:rPr>
              <w:t>URL</w:t>
            </w:r>
          </w:p>
        </w:tc>
        <w:tc>
          <w:tcPr>
            <w:tcW w:w="5926" w:type="dxa"/>
          </w:tcPr>
          <w:p w14:paraId="143F7405"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lastRenderedPageBreak/>
              <w:t>2020 submission:</w:t>
            </w:r>
          </w:p>
          <w:p w14:paraId="6152A048" w14:textId="77777777" w:rsidR="00645368" w:rsidRPr="00645368" w:rsidRDefault="00645368" w:rsidP="00645368">
            <w:pPr>
              <w:ind w:left="0" w:firstLine="0"/>
              <w:rPr>
                <w:rFonts w:eastAsia="Trebuchet MS" w:cstheme="minorHAnsi"/>
                <w:b/>
                <w:bCs/>
                <w:color w:val="FF0000"/>
              </w:rPr>
            </w:pPr>
            <w:r w:rsidRPr="00645368">
              <w:rPr>
                <w:rFonts w:eastAsia="Trebuchet MS" w:cstheme="minorHAnsi"/>
                <w:b/>
                <w:bCs/>
                <w:color w:val="FF0000"/>
              </w:rPr>
              <w:lastRenderedPageBreak/>
              <w:t xml:space="preserve">The American Psychiatric Association </w:t>
            </w:r>
          </w:p>
          <w:p w14:paraId="39DBDA66" w14:textId="77777777" w:rsidR="00645368" w:rsidRPr="00645368" w:rsidRDefault="00645368" w:rsidP="00645368">
            <w:pPr>
              <w:ind w:left="0" w:firstLine="0"/>
              <w:rPr>
                <w:rFonts w:eastAsia="Trebuchet MS" w:cstheme="minorHAnsi"/>
                <w:b/>
                <w:bCs/>
                <w:color w:val="FF0000"/>
              </w:rPr>
            </w:pPr>
            <w:r w:rsidRPr="00645368">
              <w:rPr>
                <w:rFonts w:eastAsia="Trebuchet MS" w:cstheme="minorHAnsi"/>
                <w:b/>
                <w:bCs/>
                <w:color w:val="FF0000"/>
              </w:rPr>
              <w:t xml:space="preserve">Practice Guideline For The Treatment Of Patients </w:t>
            </w:r>
          </w:p>
          <w:p w14:paraId="425658A4" w14:textId="77777777" w:rsidR="00645368" w:rsidRPr="00645368" w:rsidRDefault="00645368" w:rsidP="00645368">
            <w:pPr>
              <w:ind w:left="0" w:firstLine="0"/>
              <w:rPr>
                <w:rFonts w:eastAsia="Trebuchet MS" w:cstheme="minorHAnsi"/>
                <w:b/>
                <w:bCs/>
                <w:color w:val="FF0000"/>
              </w:rPr>
            </w:pPr>
            <w:r w:rsidRPr="00645368">
              <w:rPr>
                <w:rFonts w:eastAsia="Trebuchet MS" w:cstheme="minorHAnsi"/>
                <w:b/>
                <w:bCs/>
                <w:color w:val="FF0000"/>
              </w:rPr>
              <w:t>With Schizophrenia Third Edition</w:t>
            </w:r>
          </w:p>
          <w:p w14:paraId="05936067"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American Psychiatric Association</w:t>
            </w:r>
          </w:p>
          <w:p w14:paraId="01E5F436"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2019</w:t>
            </w:r>
          </w:p>
          <w:p w14:paraId="6DD67635" w14:textId="77777777" w:rsidR="00645368" w:rsidRPr="00645368" w:rsidRDefault="00645368" w:rsidP="00645368">
            <w:pPr>
              <w:ind w:left="0" w:firstLine="0"/>
              <w:rPr>
                <w:rFonts w:eastAsia="Trebuchet MS" w:cstheme="minorHAnsi"/>
                <w:color w:val="FF0000"/>
              </w:rPr>
            </w:pPr>
            <w:r w:rsidRPr="00645368">
              <w:rPr>
                <w:rFonts w:cs="Arial"/>
                <w:bCs/>
                <w:color w:val="000000" w:themeColor="text1"/>
              </w:rPr>
              <w:t xml:space="preserve">American Psychiatric Association (2019). </w:t>
            </w:r>
            <w:r w:rsidRPr="00645368">
              <w:rPr>
                <w:rFonts w:eastAsia="Trebuchet MS" w:cstheme="minorHAnsi"/>
                <w:bCs/>
                <w:color w:val="000000" w:themeColor="text1"/>
              </w:rPr>
              <w:t>Practice Guideline for the Treatment of Patients With Schizophrenia Third Edition; 2019 Dec. 184 p.</w:t>
            </w:r>
          </w:p>
          <w:p w14:paraId="5781D11B" w14:textId="77777777" w:rsidR="00645368" w:rsidRPr="00645368" w:rsidRDefault="0060756A" w:rsidP="00645368">
            <w:pPr>
              <w:ind w:left="0" w:firstLine="0"/>
              <w:rPr>
                <w:rFonts w:eastAsia="Trebuchet MS" w:cstheme="minorHAnsi"/>
                <w:color w:val="000000" w:themeColor="text1"/>
              </w:rPr>
            </w:pPr>
            <w:hyperlink r:id="rId23" w:history="1">
              <w:r w:rsidR="00645368" w:rsidRPr="00645368">
                <w:rPr>
                  <w:rFonts w:eastAsia="Trebuchet MS" w:cstheme="minorHAnsi"/>
                  <w:color w:val="0000FF" w:themeColor="hyperlink"/>
                  <w:u w:val="single"/>
                </w:rPr>
                <w:t>https://psychiatryonline.org/doi/full/10.1176/appi.books.9780890424841.Schizophrenia03</w:t>
              </w:r>
            </w:hyperlink>
          </w:p>
          <w:p w14:paraId="2A3FE156" w14:textId="77777777" w:rsidR="00645368" w:rsidRPr="00645368" w:rsidRDefault="00645368" w:rsidP="00645368">
            <w:pPr>
              <w:ind w:left="0" w:firstLine="0"/>
              <w:rPr>
                <w:rFonts w:eastAsia="Trebuchet MS" w:cstheme="minorHAnsi"/>
                <w:b/>
                <w:bCs/>
                <w:color w:val="000000" w:themeColor="text1"/>
              </w:rPr>
            </w:pPr>
          </w:p>
          <w:p w14:paraId="6FB462A0"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763891C7" w14:textId="77777777" w:rsidR="00645368" w:rsidRPr="00645368" w:rsidRDefault="00645368" w:rsidP="00645368">
            <w:pPr>
              <w:ind w:left="0" w:firstLine="0"/>
              <w:rPr>
                <w:rFonts w:eastAsia="Trebuchet MS" w:cstheme="minorHAnsi"/>
                <w:b/>
                <w:bCs/>
                <w:color w:val="000000" w:themeColor="text1"/>
              </w:rPr>
            </w:pPr>
            <w:r w:rsidRPr="00645368">
              <w:rPr>
                <w:rFonts w:eastAsia="Trebuchet MS" w:cstheme="minorHAnsi"/>
                <w:b/>
                <w:bCs/>
                <w:color w:val="000000" w:themeColor="text1"/>
              </w:rPr>
              <w:t>Practice Guideline for the Treatment of Patients With Schizophrenia Second Edition</w:t>
            </w:r>
          </w:p>
          <w:p w14:paraId="733D70A8" w14:textId="77777777" w:rsidR="00645368" w:rsidRPr="00645368" w:rsidRDefault="00645368" w:rsidP="00645368">
            <w:pPr>
              <w:ind w:left="0" w:firstLine="0"/>
              <w:rPr>
                <w:rFonts w:eastAsia="Trebuchet MS" w:cstheme="minorHAnsi"/>
                <w:bCs/>
                <w:color w:val="000000" w:themeColor="text1"/>
              </w:rPr>
            </w:pPr>
            <w:r w:rsidRPr="00645368">
              <w:rPr>
                <w:rFonts w:eastAsia="Trebuchet MS" w:cstheme="minorHAnsi"/>
                <w:bCs/>
                <w:color w:val="000000" w:themeColor="text1"/>
              </w:rPr>
              <w:t>American Psychiatric Association</w:t>
            </w:r>
          </w:p>
          <w:p w14:paraId="1717D67E" w14:textId="77777777" w:rsidR="00645368" w:rsidRPr="00645368" w:rsidRDefault="00645368" w:rsidP="00645368">
            <w:pPr>
              <w:ind w:left="0" w:firstLine="0"/>
              <w:rPr>
                <w:rFonts w:eastAsia="Trebuchet MS" w:cstheme="minorHAnsi"/>
                <w:bCs/>
                <w:color w:val="000000" w:themeColor="text1"/>
              </w:rPr>
            </w:pPr>
            <w:r w:rsidRPr="00645368">
              <w:rPr>
                <w:rFonts w:eastAsia="Trebuchet MS" w:cstheme="minorHAnsi"/>
                <w:bCs/>
                <w:color w:val="000000" w:themeColor="text1"/>
              </w:rPr>
              <w:t>2004</w:t>
            </w:r>
          </w:p>
          <w:p w14:paraId="088C6430" w14:textId="77777777" w:rsidR="00645368" w:rsidRPr="00645368" w:rsidRDefault="00645368" w:rsidP="00645368">
            <w:pPr>
              <w:ind w:left="0" w:firstLine="0"/>
              <w:rPr>
                <w:rFonts w:eastAsia="Trebuchet MS" w:cstheme="minorHAnsi"/>
                <w:bCs/>
                <w:color w:val="000000" w:themeColor="text1"/>
              </w:rPr>
            </w:pPr>
            <w:r w:rsidRPr="00645368">
              <w:rPr>
                <w:rFonts w:cs="Arial"/>
                <w:bCs/>
                <w:color w:val="000000" w:themeColor="text1"/>
              </w:rPr>
              <w:t xml:space="preserve">American Psychiatric Association (2004). </w:t>
            </w:r>
            <w:r w:rsidRPr="00645368">
              <w:rPr>
                <w:rFonts w:eastAsia="Trebuchet MS" w:cstheme="minorHAnsi"/>
                <w:bCs/>
                <w:color w:val="000000" w:themeColor="text1"/>
              </w:rPr>
              <w:t>Practice Guideline for the Treatment of Patients With Schizophrenia Second Edition; 2004 Feb. 184 p. http://psychiatryonline.org/pb/assets/raw/sitewide/practice_guidelines/guidelines/schizophrenia.pdf</w:t>
            </w:r>
          </w:p>
        </w:tc>
      </w:tr>
      <w:tr w:rsidR="00645368" w:rsidRPr="00645368" w14:paraId="019BF609" w14:textId="77777777" w:rsidTr="00547DF9">
        <w:tc>
          <w:tcPr>
            <w:tcW w:w="3429" w:type="dxa"/>
          </w:tcPr>
          <w:p w14:paraId="5C61A56A" w14:textId="77777777" w:rsidR="00645368" w:rsidRPr="00645368" w:rsidRDefault="00645368" w:rsidP="00645368">
            <w:pPr>
              <w:ind w:left="0" w:firstLine="0"/>
            </w:pPr>
            <w:r w:rsidRPr="00645368">
              <w:lastRenderedPageBreak/>
              <w:t>Quote the guideline or recommendation verbatim about the process, structure or intermediate outcome being measured. If not a guideline, summarize the conclusions from the SR.</w:t>
            </w:r>
          </w:p>
        </w:tc>
        <w:tc>
          <w:tcPr>
            <w:tcW w:w="5926" w:type="dxa"/>
            <w:shd w:val="clear" w:color="auto" w:fill="auto"/>
          </w:tcPr>
          <w:p w14:paraId="2913A9AD" w14:textId="77777777" w:rsidR="00645368" w:rsidRPr="00645368" w:rsidRDefault="00645368" w:rsidP="00645368">
            <w:pPr>
              <w:ind w:left="0" w:firstLine="0"/>
              <w:rPr>
                <w:rFonts w:eastAsia="Trebuchet MS" w:cstheme="minorHAnsi"/>
                <w:b/>
                <w:bCs/>
                <w:color w:val="000000" w:themeColor="text1"/>
                <w:u w:val="single"/>
              </w:rPr>
            </w:pPr>
          </w:p>
          <w:p w14:paraId="72612757"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142F181D" w14:textId="77777777" w:rsidR="00645368" w:rsidRPr="00645368" w:rsidRDefault="00645368" w:rsidP="00645368">
            <w:pPr>
              <w:ind w:left="0" w:firstLine="0"/>
              <w:rPr>
                <w:rFonts w:eastAsia="Trebuchet MS" w:cstheme="minorHAnsi"/>
                <w:color w:val="FF0000"/>
              </w:rPr>
            </w:pPr>
          </w:p>
          <w:p w14:paraId="6DBCCC67" w14:textId="77777777" w:rsidR="00645368" w:rsidRPr="00645368" w:rsidRDefault="00645368" w:rsidP="00645368">
            <w:pPr>
              <w:ind w:left="0" w:firstLine="0"/>
              <w:rPr>
                <w:rFonts w:eastAsia="Trebuchet MS" w:cstheme="minorHAnsi"/>
                <w:color w:val="FF0000"/>
              </w:rPr>
            </w:pPr>
          </w:p>
          <w:p w14:paraId="7EFA6A46"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Assessment and Determination of Treatment Plan</w:t>
            </w:r>
          </w:p>
          <w:p w14:paraId="67CBFE22" w14:textId="77777777" w:rsidR="00645368" w:rsidRPr="00645368" w:rsidRDefault="00645368" w:rsidP="00645368">
            <w:pPr>
              <w:numPr>
                <w:ilvl w:val="0"/>
                <w:numId w:val="19"/>
              </w:numPr>
              <w:rPr>
                <w:rFonts w:eastAsia="Trebuchet MS" w:cstheme="minorHAnsi"/>
                <w:color w:val="FF0000"/>
              </w:rPr>
            </w:pPr>
            <w:r w:rsidRPr="00645368">
              <w:rPr>
                <w:rFonts w:eastAsia="Trebuchet MS" w:cstheme="minorHAnsi"/>
                <w:color w:val="FF0000"/>
              </w:rPr>
              <w:t>APA </w:t>
            </w:r>
            <w:r w:rsidRPr="00645368">
              <w:rPr>
                <w:rFonts w:eastAsia="Trebuchet MS" w:cstheme="minorHAnsi"/>
                <w:i/>
                <w:iCs/>
                <w:color w:val="FF0000"/>
              </w:rPr>
              <w:t>recommends</w:t>
            </w:r>
            <w:r w:rsidRPr="00645368">
              <w:rPr>
                <w:rFonts w:eastAsia="Trebuchet MS" w:cstheme="minorHAnsi"/>
                <w:color w:val="FF0000"/>
              </w:rPr>
              <w:t> (1C) that the initial assessment of a patient with a possible psychotic disorder include the reason the individual is presenting for evaluation; the patient’s goals and preferences for treatment; a review of psychiatric symptoms and trauma history; an assessment of tobacco use and other substance use; a psychiatric treatment history; an assessment of physical health; an assessment of psychosocial and cultural factors; a mental status examination, including cognitive assessment; and an assessment of risk of suicide and aggressive behaviors, as outlined in APA’s </w:t>
            </w:r>
            <w:r w:rsidRPr="00645368">
              <w:rPr>
                <w:rFonts w:eastAsia="Trebuchet MS" w:cstheme="minorHAnsi"/>
                <w:i/>
                <w:iCs/>
                <w:color w:val="FF0000"/>
              </w:rPr>
              <w:t>Practice Guidelines for the Psychiatric Evaluation of Adults</w:t>
            </w:r>
            <w:r w:rsidRPr="00645368">
              <w:rPr>
                <w:rFonts w:eastAsia="Trebuchet MS" w:cstheme="minorHAnsi"/>
                <w:color w:val="FF0000"/>
              </w:rPr>
              <w:t> (3rd edition).</w:t>
            </w:r>
          </w:p>
          <w:p w14:paraId="17E13E30" w14:textId="77777777" w:rsidR="00645368" w:rsidRPr="00645368" w:rsidRDefault="00645368" w:rsidP="00645368">
            <w:pPr>
              <w:numPr>
                <w:ilvl w:val="0"/>
                <w:numId w:val="19"/>
              </w:numPr>
              <w:rPr>
                <w:rFonts w:eastAsia="Trebuchet MS" w:cstheme="minorHAnsi"/>
                <w:color w:val="FF0000"/>
              </w:rPr>
            </w:pPr>
            <w:r w:rsidRPr="00645368">
              <w:rPr>
                <w:rFonts w:eastAsia="Trebuchet MS" w:cstheme="minorHAnsi"/>
                <w:color w:val="FF0000"/>
              </w:rPr>
              <w:t>APA </w:t>
            </w:r>
            <w:r w:rsidRPr="00645368">
              <w:rPr>
                <w:rFonts w:eastAsia="Trebuchet MS" w:cstheme="minorHAnsi"/>
                <w:i/>
                <w:iCs/>
                <w:color w:val="FF0000"/>
              </w:rPr>
              <w:t>recommends</w:t>
            </w:r>
            <w:r w:rsidRPr="00645368">
              <w:rPr>
                <w:rFonts w:eastAsia="Trebuchet MS" w:cstheme="minorHAnsi"/>
                <w:color w:val="FF0000"/>
              </w:rPr>
              <w:t> (1C) that patients with schizophrenia have a documented, comprehensive, and person-centered treatment plan that includes evidence-based nonpharmacological and pharmacological treatments.</w:t>
            </w:r>
          </w:p>
          <w:p w14:paraId="371B7721"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Pharmacotherapy</w:t>
            </w:r>
          </w:p>
          <w:p w14:paraId="33B5EF9A" w14:textId="77777777" w:rsidR="00645368" w:rsidRPr="00645368" w:rsidRDefault="00645368" w:rsidP="00645368">
            <w:pPr>
              <w:numPr>
                <w:ilvl w:val="0"/>
                <w:numId w:val="20"/>
              </w:numPr>
              <w:rPr>
                <w:rFonts w:eastAsia="Trebuchet MS" w:cstheme="minorHAnsi"/>
                <w:color w:val="FF0000"/>
              </w:rPr>
            </w:pPr>
            <w:r w:rsidRPr="00645368">
              <w:rPr>
                <w:rFonts w:eastAsia="Trebuchet MS" w:cstheme="minorHAnsi"/>
                <w:color w:val="FF0000"/>
              </w:rPr>
              <w:t>APA </w:t>
            </w:r>
            <w:r w:rsidRPr="00645368">
              <w:rPr>
                <w:rFonts w:eastAsia="Trebuchet MS" w:cstheme="minorHAnsi"/>
                <w:i/>
                <w:iCs/>
                <w:color w:val="FF0000"/>
              </w:rPr>
              <w:t>recommends</w:t>
            </w:r>
            <w:r w:rsidRPr="00645368">
              <w:rPr>
                <w:rFonts w:eastAsia="Trebuchet MS" w:cstheme="minorHAnsi"/>
                <w:color w:val="FF0000"/>
              </w:rPr>
              <w:t> (1A) that patients with schizophrenia be treated with an antipsychotic medication and monitored for effectiveness and side effects.*</w:t>
            </w:r>
          </w:p>
          <w:p w14:paraId="65B5ACC7"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lastRenderedPageBreak/>
              <w:t>*This guideline statement should be implemented in the context of a person-centered treatment plan that includes evidence-based nonpharmacological and pharmacological treatments for schizophrenia.</w:t>
            </w:r>
          </w:p>
          <w:p w14:paraId="05B2333A"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Psychosocial Interventions</w:t>
            </w:r>
          </w:p>
          <w:p w14:paraId="2063DEE3" w14:textId="77777777" w:rsidR="00645368" w:rsidRPr="00645368" w:rsidRDefault="00645368" w:rsidP="00645368">
            <w:pPr>
              <w:numPr>
                <w:ilvl w:val="0"/>
                <w:numId w:val="21"/>
              </w:numPr>
              <w:rPr>
                <w:rFonts w:eastAsia="Trebuchet MS" w:cstheme="minorHAnsi"/>
                <w:color w:val="FF0000"/>
              </w:rPr>
            </w:pPr>
            <w:r w:rsidRPr="00645368">
              <w:rPr>
                <w:rFonts w:eastAsia="Trebuchet MS" w:cstheme="minorHAnsi"/>
                <w:color w:val="FF0000"/>
              </w:rPr>
              <w:t>APA </w:t>
            </w:r>
            <w:r w:rsidRPr="00645368">
              <w:rPr>
                <w:rFonts w:eastAsia="Trebuchet MS" w:cstheme="minorHAnsi"/>
                <w:i/>
                <w:iCs/>
                <w:color w:val="FF0000"/>
              </w:rPr>
              <w:t>recommends</w:t>
            </w:r>
            <w:r w:rsidRPr="00645368">
              <w:rPr>
                <w:rFonts w:eastAsia="Trebuchet MS" w:cstheme="minorHAnsi"/>
                <w:color w:val="FF0000"/>
              </w:rPr>
              <w:t> (1B) that patients with schizophrenia who are experiencing a first episode of psychosis be treated in a coordinated specialty care program.*</w:t>
            </w:r>
          </w:p>
          <w:p w14:paraId="326A6163" w14:textId="77777777" w:rsidR="00645368" w:rsidRPr="00645368" w:rsidRDefault="00645368" w:rsidP="00645368">
            <w:pPr>
              <w:numPr>
                <w:ilvl w:val="0"/>
                <w:numId w:val="21"/>
              </w:numPr>
              <w:rPr>
                <w:rFonts w:eastAsia="Trebuchet MS" w:cstheme="minorHAnsi"/>
                <w:color w:val="FF0000"/>
              </w:rPr>
            </w:pPr>
            <w:r w:rsidRPr="00645368">
              <w:rPr>
                <w:rFonts w:eastAsia="Trebuchet MS" w:cstheme="minorHAnsi"/>
                <w:color w:val="FF0000"/>
              </w:rPr>
              <w:t>APA </w:t>
            </w:r>
            <w:r w:rsidRPr="00645368">
              <w:rPr>
                <w:rFonts w:eastAsia="Trebuchet MS" w:cstheme="minorHAnsi"/>
                <w:i/>
                <w:iCs/>
                <w:color w:val="FF0000"/>
              </w:rPr>
              <w:t>recommends</w:t>
            </w:r>
            <w:r w:rsidRPr="00645368">
              <w:rPr>
                <w:rFonts w:eastAsia="Trebuchet MS" w:cstheme="minorHAnsi"/>
                <w:color w:val="FF0000"/>
              </w:rPr>
              <w:t> (1B) that patients with schizophrenia be treated with cognitive-behavioral therapy for psychosis (CBTp).*</w:t>
            </w:r>
          </w:p>
          <w:p w14:paraId="3626F246" w14:textId="77777777" w:rsidR="00645368" w:rsidRPr="00645368" w:rsidRDefault="00645368" w:rsidP="00645368">
            <w:pPr>
              <w:numPr>
                <w:ilvl w:val="0"/>
                <w:numId w:val="21"/>
              </w:numPr>
              <w:rPr>
                <w:rFonts w:eastAsia="Trebuchet MS" w:cstheme="minorHAnsi"/>
                <w:color w:val="FF0000"/>
              </w:rPr>
            </w:pPr>
            <w:r w:rsidRPr="00645368">
              <w:rPr>
                <w:rFonts w:eastAsia="Trebuchet MS" w:cstheme="minorHAnsi"/>
                <w:color w:val="FF0000"/>
              </w:rPr>
              <w:t>APA </w:t>
            </w:r>
            <w:r w:rsidRPr="00645368">
              <w:rPr>
                <w:rFonts w:eastAsia="Trebuchet MS" w:cstheme="minorHAnsi"/>
                <w:i/>
                <w:iCs/>
                <w:color w:val="FF0000"/>
              </w:rPr>
              <w:t>recommends</w:t>
            </w:r>
            <w:r w:rsidRPr="00645368">
              <w:rPr>
                <w:rFonts w:eastAsia="Trebuchet MS" w:cstheme="minorHAnsi"/>
                <w:color w:val="FF0000"/>
              </w:rPr>
              <w:t> (1B) that patients with schizophrenia receive supported employment services.*</w:t>
            </w:r>
          </w:p>
          <w:p w14:paraId="0F294312" w14:textId="77777777" w:rsidR="00645368" w:rsidRPr="00645368" w:rsidRDefault="00645368" w:rsidP="00645368">
            <w:pPr>
              <w:numPr>
                <w:ilvl w:val="0"/>
                <w:numId w:val="21"/>
              </w:numPr>
              <w:rPr>
                <w:rFonts w:eastAsia="Trebuchet MS" w:cstheme="minorHAnsi"/>
                <w:color w:val="FF0000"/>
              </w:rPr>
            </w:pPr>
            <w:r w:rsidRPr="00645368">
              <w:rPr>
                <w:rFonts w:eastAsia="Trebuchet MS" w:cstheme="minorHAnsi"/>
                <w:color w:val="FF0000"/>
              </w:rPr>
              <w:t>APA </w:t>
            </w:r>
            <w:r w:rsidRPr="00645368">
              <w:rPr>
                <w:rFonts w:eastAsia="Trebuchet MS" w:cstheme="minorHAnsi"/>
                <w:i/>
                <w:iCs/>
                <w:color w:val="FF0000"/>
              </w:rPr>
              <w:t>recommends</w:t>
            </w:r>
            <w:r w:rsidRPr="00645368">
              <w:rPr>
                <w:rFonts w:eastAsia="Trebuchet MS" w:cstheme="minorHAnsi"/>
                <w:color w:val="FF0000"/>
              </w:rPr>
              <w:t> (1B) that patients with schizophrenia receive assertive community treatment if there is a history of poor engagement with services leading to frequent relapse or social disruption (e.g., homelessness; legal difficulties, including imprisonment).*</w:t>
            </w:r>
          </w:p>
          <w:p w14:paraId="3CFEC2A3" w14:textId="77777777" w:rsidR="00645368" w:rsidRPr="00645368" w:rsidRDefault="00645368" w:rsidP="00645368">
            <w:pPr>
              <w:numPr>
                <w:ilvl w:val="0"/>
                <w:numId w:val="21"/>
              </w:numPr>
              <w:rPr>
                <w:rFonts w:eastAsia="Trebuchet MS" w:cstheme="minorHAnsi"/>
                <w:color w:val="FF0000"/>
              </w:rPr>
            </w:pPr>
            <w:r w:rsidRPr="00645368">
              <w:rPr>
                <w:rFonts w:eastAsia="Trebuchet MS" w:cstheme="minorHAnsi"/>
                <w:color w:val="FF0000"/>
              </w:rPr>
              <w:t>APA </w:t>
            </w:r>
            <w:r w:rsidRPr="00645368">
              <w:rPr>
                <w:rFonts w:eastAsia="Trebuchet MS" w:cstheme="minorHAnsi"/>
                <w:i/>
                <w:iCs/>
                <w:color w:val="FF0000"/>
              </w:rPr>
              <w:t>suggests</w:t>
            </w:r>
            <w:r w:rsidRPr="00645368">
              <w:rPr>
                <w:rFonts w:eastAsia="Trebuchet MS" w:cstheme="minorHAnsi"/>
                <w:color w:val="FF0000"/>
              </w:rPr>
              <w:t> (2C) that patients with schizophrenia receive interventions aimed at developing self-management skills and enhancing person-oriented recovery.*</w:t>
            </w:r>
          </w:p>
          <w:p w14:paraId="147DAA6E" w14:textId="77777777" w:rsidR="00645368" w:rsidRPr="00645368" w:rsidRDefault="00645368" w:rsidP="00645368">
            <w:pPr>
              <w:numPr>
                <w:ilvl w:val="0"/>
                <w:numId w:val="21"/>
              </w:numPr>
              <w:rPr>
                <w:rFonts w:eastAsia="Trebuchet MS" w:cstheme="minorHAnsi"/>
                <w:color w:val="FF0000"/>
              </w:rPr>
            </w:pPr>
            <w:r w:rsidRPr="00645368">
              <w:rPr>
                <w:rFonts w:eastAsia="Trebuchet MS" w:cstheme="minorHAnsi"/>
                <w:color w:val="FF0000"/>
              </w:rPr>
              <w:t>APA </w:t>
            </w:r>
            <w:r w:rsidRPr="00645368">
              <w:rPr>
                <w:rFonts w:eastAsia="Trebuchet MS" w:cstheme="minorHAnsi"/>
                <w:i/>
                <w:iCs/>
                <w:color w:val="FF0000"/>
              </w:rPr>
              <w:t>suggests</w:t>
            </w:r>
            <w:r w:rsidRPr="00645368">
              <w:rPr>
                <w:rFonts w:eastAsia="Trebuchet MS" w:cstheme="minorHAnsi"/>
                <w:color w:val="FF0000"/>
              </w:rPr>
              <w:t> (2C) that patients with schizophrenia who have a therapeutic goal of enhanced social functioning receive social skills training.*</w:t>
            </w:r>
          </w:p>
          <w:p w14:paraId="33FFEED1" w14:textId="77777777" w:rsidR="00645368" w:rsidRPr="00645368" w:rsidRDefault="00645368" w:rsidP="00645368">
            <w:pPr>
              <w:ind w:left="0" w:firstLine="0"/>
              <w:rPr>
                <w:rFonts w:eastAsia="Trebuchet MS" w:cstheme="minorHAnsi"/>
                <w:b/>
                <w:bCs/>
                <w:color w:val="FF0000"/>
                <w:u w:val="single"/>
              </w:rPr>
            </w:pPr>
          </w:p>
          <w:p w14:paraId="7C798BE2"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5DF853A3" w14:textId="77777777" w:rsidR="00645368" w:rsidRPr="00645368" w:rsidRDefault="00645368" w:rsidP="00645368">
            <w:pPr>
              <w:ind w:left="0" w:firstLine="0"/>
              <w:rPr>
                <w:color w:val="000000" w:themeColor="text1"/>
                <w:u w:val="single"/>
              </w:rPr>
            </w:pPr>
          </w:p>
          <w:p w14:paraId="1AAD7BD8" w14:textId="77777777" w:rsidR="00645368" w:rsidRPr="00645368" w:rsidRDefault="00645368" w:rsidP="00645368">
            <w:pPr>
              <w:ind w:left="0" w:firstLine="0"/>
              <w:rPr>
                <w:color w:val="000000" w:themeColor="text1"/>
                <w:u w:val="single"/>
              </w:rPr>
            </w:pPr>
            <w:r w:rsidRPr="00645368">
              <w:rPr>
                <w:color w:val="000000" w:themeColor="text1"/>
                <w:u w:val="single"/>
              </w:rPr>
              <w:t>Stable Phase [A, A-, B, C, D, E, F, G]</w:t>
            </w:r>
          </w:p>
          <w:p w14:paraId="0C74C8F7" w14:textId="77777777" w:rsidR="00645368" w:rsidRPr="00645368" w:rsidRDefault="00645368" w:rsidP="00645368">
            <w:pPr>
              <w:ind w:left="0" w:firstLine="0"/>
              <w:rPr>
                <w:rFonts w:cs="Arial"/>
                <w:bCs/>
                <w:color w:val="000000" w:themeColor="text1"/>
              </w:rPr>
            </w:pPr>
            <w:r w:rsidRPr="00645368">
              <w:rPr>
                <w:color w:val="000000" w:themeColor="text1"/>
              </w:rPr>
              <w:t xml:space="preserve">“Treatment programs need to combine medications with a range of psychosocial services to reduce the need for crisis-oriented hospitalizations and emergency department visits and enable greater recovery [I].” </w:t>
            </w:r>
          </w:p>
          <w:p w14:paraId="774E67BF" w14:textId="77777777" w:rsidR="00645368" w:rsidRPr="00645368" w:rsidRDefault="00645368" w:rsidP="00645368">
            <w:pPr>
              <w:rPr>
                <w:rFonts w:cs="Arial"/>
                <w:color w:val="000000" w:themeColor="text1"/>
              </w:rPr>
            </w:pPr>
          </w:p>
          <w:p w14:paraId="15EEF72F" w14:textId="77777777" w:rsidR="00645368" w:rsidRPr="00645368" w:rsidRDefault="00645368" w:rsidP="00645368">
            <w:pPr>
              <w:rPr>
                <w:rFonts w:cs="Arial"/>
                <w:color w:val="000000" w:themeColor="text1"/>
                <w:u w:val="single"/>
              </w:rPr>
            </w:pPr>
            <w:r w:rsidRPr="00645368">
              <w:rPr>
                <w:rFonts w:cs="Arial"/>
                <w:color w:val="000000" w:themeColor="text1"/>
                <w:u w:val="single"/>
              </w:rPr>
              <w:t>Acute Phase Treatment [A, A-, B, C, D, E, F, G]</w:t>
            </w:r>
          </w:p>
          <w:p w14:paraId="0B8D9607" w14:textId="77777777" w:rsidR="00645368" w:rsidRPr="00645368" w:rsidRDefault="00645368" w:rsidP="00645368">
            <w:pPr>
              <w:ind w:left="0" w:firstLine="0"/>
              <w:rPr>
                <w:color w:val="000000" w:themeColor="text1"/>
              </w:rPr>
            </w:pPr>
            <w:r w:rsidRPr="00645368">
              <w:rPr>
                <w:color w:val="000000" w:themeColor="text1"/>
              </w:rPr>
              <w:t xml:space="preserve">“It is recommended that pharmacological treatment be initiated promptly, provided it will not interfere with diagnostic assessment, because acute psychotic exacerbations are associated with emotional distress, disruption to the patient’s life, and a substantial risk of dangerous behaviors to self, others, or property [I].” </w:t>
            </w:r>
          </w:p>
          <w:p w14:paraId="51C136C0" w14:textId="77777777" w:rsidR="00645368" w:rsidRPr="00645368" w:rsidRDefault="00645368" w:rsidP="00645368">
            <w:pPr>
              <w:ind w:left="0" w:firstLine="0"/>
              <w:rPr>
                <w:color w:val="000000" w:themeColor="text1"/>
              </w:rPr>
            </w:pPr>
          </w:p>
          <w:p w14:paraId="7C5E4408" w14:textId="77777777" w:rsidR="00645368" w:rsidRPr="00645368" w:rsidRDefault="00645368" w:rsidP="00645368">
            <w:pPr>
              <w:ind w:left="0" w:firstLine="0"/>
              <w:rPr>
                <w:color w:val="000000" w:themeColor="text1"/>
                <w:u w:val="single"/>
              </w:rPr>
            </w:pPr>
            <w:r w:rsidRPr="00645368">
              <w:rPr>
                <w:color w:val="000000" w:themeColor="text1"/>
                <w:u w:val="single"/>
              </w:rPr>
              <w:t xml:space="preserve">Acute Phase Treatment </w:t>
            </w:r>
            <w:r w:rsidRPr="00645368">
              <w:rPr>
                <w:rFonts w:cs="Arial"/>
                <w:color w:val="000000" w:themeColor="text1"/>
                <w:u w:val="single"/>
              </w:rPr>
              <w:t>[A, A-, B, C, D, E, F, G]</w:t>
            </w:r>
          </w:p>
          <w:p w14:paraId="4764D068" w14:textId="77777777" w:rsidR="00645368" w:rsidRPr="00645368" w:rsidRDefault="00645368" w:rsidP="00645368">
            <w:pPr>
              <w:ind w:left="0" w:firstLine="0"/>
              <w:rPr>
                <w:rFonts w:cs="Arial"/>
                <w:color w:val="000000" w:themeColor="text1"/>
              </w:rPr>
            </w:pPr>
            <w:r w:rsidRPr="00645368">
              <w:rPr>
                <w:color w:val="000000" w:themeColor="text1"/>
              </w:rPr>
              <w:t xml:space="preserve">“Psychosocial interventions in the acute phase are aimed at reducing overstimulating or stressful relationships, environments, or life events and at promoting relaxation or reduced arousal through simple, clear, coherent </w:t>
            </w:r>
            <w:r w:rsidRPr="00645368">
              <w:rPr>
                <w:color w:val="000000" w:themeColor="text1"/>
              </w:rPr>
              <w:lastRenderedPageBreak/>
              <w:t>communications and expectations; a structured and predictable environment; low performance requirements; and tolerant, nondemanding, supportive relationships with the psychiatrist and other members of the treatment team. Providing information to the patient and the family on the nature and management of the illness that is appropriate to the patient’s capacity to assimilate information is recommended [II]. Patients can be encouraged to collaborate with the psychiatrist in selecting and adjusting the medication and other treatments provided [II].”</w:t>
            </w:r>
          </w:p>
        </w:tc>
      </w:tr>
      <w:tr w:rsidR="00645368" w:rsidRPr="00645368" w14:paraId="53532046" w14:textId="77777777" w:rsidTr="00547DF9">
        <w:tc>
          <w:tcPr>
            <w:tcW w:w="3429" w:type="dxa"/>
          </w:tcPr>
          <w:p w14:paraId="573A58FC" w14:textId="77777777" w:rsidR="00645368" w:rsidRPr="00645368" w:rsidRDefault="00645368" w:rsidP="00645368">
            <w:pPr>
              <w:ind w:left="0" w:firstLine="0"/>
            </w:pPr>
            <w:r w:rsidRPr="00645368">
              <w:lastRenderedPageBreak/>
              <w:t xml:space="preserve">Grade assigned to the </w:t>
            </w:r>
            <w:r w:rsidRPr="00645368">
              <w:rPr>
                <w:b/>
              </w:rPr>
              <w:t>evidence</w:t>
            </w:r>
            <w:r w:rsidRPr="00645368">
              <w:t xml:space="preserve"> associated with the recommendation with the definition of the grade</w:t>
            </w:r>
          </w:p>
        </w:tc>
        <w:tc>
          <w:tcPr>
            <w:tcW w:w="5926" w:type="dxa"/>
          </w:tcPr>
          <w:p w14:paraId="7474B1B5"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3BD26337" w14:textId="77777777" w:rsidR="00645368" w:rsidRPr="00645368" w:rsidRDefault="00645368" w:rsidP="00645368">
            <w:pPr>
              <w:ind w:left="0" w:firstLine="0"/>
              <w:rPr>
                <w:rFonts w:eastAsia="Trebuchet MS" w:cstheme="minorHAnsi"/>
                <w:color w:val="FF0000"/>
              </w:rPr>
            </w:pPr>
          </w:p>
          <w:p w14:paraId="11351591" w14:textId="77777777" w:rsidR="00645368" w:rsidRPr="00645368" w:rsidRDefault="00645368" w:rsidP="00645368">
            <w:pPr>
              <w:ind w:left="0" w:firstLine="0"/>
              <w:rPr>
                <w:rFonts w:eastAsia="Trebuchet MS" w:cstheme="minorHAnsi"/>
                <w:color w:val="FF0000"/>
              </w:rPr>
            </w:pPr>
          </w:p>
          <w:p w14:paraId="3C891452"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High (denoted by the letter A) = high confidence that the evidence reflects the true effect. Further research is very unlikely to change our confidence in the estimate of effect.</w:t>
            </w:r>
          </w:p>
          <w:p w14:paraId="71DD73EA" w14:textId="77777777" w:rsidR="00645368" w:rsidRPr="00645368" w:rsidRDefault="00645368" w:rsidP="00645368">
            <w:pPr>
              <w:ind w:left="0" w:firstLine="0"/>
              <w:rPr>
                <w:rFonts w:eastAsia="Trebuchet MS" w:cstheme="minorHAnsi"/>
                <w:color w:val="FF0000"/>
              </w:rPr>
            </w:pPr>
          </w:p>
          <w:p w14:paraId="57B4C7F3"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Moderate (denoted by the letter B) = moderate confidence that the evidence reflects the true effect. Further research may change our confidence in the estimate of effect and may change the estimate.</w:t>
            </w:r>
          </w:p>
          <w:p w14:paraId="4D679D81" w14:textId="77777777" w:rsidR="00645368" w:rsidRPr="00645368" w:rsidRDefault="00645368" w:rsidP="00645368">
            <w:pPr>
              <w:ind w:left="0" w:firstLine="0"/>
              <w:rPr>
                <w:rFonts w:eastAsia="Trebuchet MS" w:cstheme="minorHAnsi"/>
                <w:color w:val="FF0000"/>
              </w:rPr>
            </w:pPr>
          </w:p>
          <w:p w14:paraId="1B122ABE"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Low (denoted by the letter C) = low confidence that the evidence reflects the true effect. Further research is likely to change our confidence in the estimate of effect and is likely to change the estimate.</w:t>
            </w:r>
          </w:p>
          <w:p w14:paraId="22FE7C70" w14:textId="77777777" w:rsidR="00645368" w:rsidRPr="00645368" w:rsidRDefault="00645368" w:rsidP="00645368">
            <w:pPr>
              <w:ind w:left="0" w:firstLine="0"/>
              <w:rPr>
                <w:rFonts w:eastAsia="Trebuchet MS" w:cstheme="minorHAnsi"/>
                <w:color w:val="FF0000"/>
              </w:rPr>
            </w:pPr>
          </w:p>
          <w:p w14:paraId="17F89E1F" w14:textId="77777777" w:rsidR="00645368" w:rsidRPr="00645368" w:rsidRDefault="00645368" w:rsidP="00645368">
            <w:pPr>
              <w:ind w:left="0" w:firstLine="0"/>
              <w:rPr>
                <w:rFonts w:eastAsia="Trebuchet MS" w:cstheme="minorHAnsi"/>
                <w:color w:val="FF0000"/>
              </w:rPr>
            </w:pPr>
          </w:p>
          <w:p w14:paraId="37D6BF0A"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446BA9D1" w14:textId="77777777" w:rsidR="00645368" w:rsidRPr="00645368" w:rsidRDefault="00645368" w:rsidP="00645368">
            <w:pPr>
              <w:ind w:left="0" w:firstLine="0"/>
              <w:rPr>
                <w:color w:val="000000" w:themeColor="text1"/>
              </w:rPr>
            </w:pPr>
          </w:p>
          <w:p w14:paraId="715E7FD4" w14:textId="77777777" w:rsidR="00645368" w:rsidRPr="00645368" w:rsidRDefault="00645368" w:rsidP="00645368">
            <w:pPr>
              <w:ind w:left="0" w:firstLine="0"/>
              <w:rPr>
                <w:color w:val="000000" w:themeColor="text1"/>
              </w:rPr>
            </w:pPr>
          </w:p>
          <w:p w14:paraId="515ADE1A" w14:textId="77777777" w:rsidR="00645368" w:rsidRPr="00645368" w:rsidRDefault="00645368" w:rsidP="00645368">
            <w:pPr>
              <w:ind w:left="0" w:firstLine="0"/>
              <w:rPr>
                <w:color w:val="000000" w:themeColor="text1"/>
              </w:rPr>
            </w:pPr>
            <w:r w:rsidRPr="00645368">
              <w:rPr>
                <w:color w:val="000000" w:themeColor="text1"/>
              </w:rPr>
              <w:t xml:space="preserve">The evidence base for practice guidelines is derived from two sources: research studies and clinical consensus. Where gaps exist in the research data, evidence is derived from clinical consensus, obtained through broad review of multiple drafts of each guideline. Both research data and clinical consensus vary in their validity and reliability for different clinical situations; guidelines state explicitly the nature of the supporting evidence for specific recommendations so that readers can make their own judgments regarding the utility of the recommendations. The following coding system is used for this purpose: </w:t>
            </w:r>
          </w:p>
          <w:p w14:paraId="26076F7A" w14:textId="77777777" w:rsidR="00645368" w:rsidRPr="00645368" w:rsidRDefault="00645368" w:rsidP="00645368">
            <w:pPr>
              <w:ind w:left="0" w:firstLine="0"/>
              <w:rPr>
                <w:color w:val="000000" w:themeColor="text1"/>
              </w:rPr>
            </w:pPr>
            <w:r w:rsidRPr="00645368">
              <w:rPr>
                <w:color w:val="000000" w:themeColor="text1"/>
              </w:rPr>
              <w:t xml:space="preserve">[A] Randomized, double-blind clinical trial. A study of an intervention in which subjects are prospectively followed over time; there are treatment and control groups; subjects are randomly assigned to the two groups; and both the subjects and the investigators are “blind” to the assignments. </w:t>
            </w:r>
          </w:p>
          <w:p w14:paraId="064C619B" w14:textId="77777777" w:rsidR="00645368" w:rsidRPr="00645368" w:rsidRDefault="00645368" w:rsidP="00645368">
            <w:pPr>
              <w:ind w:left="0" w:firstLine="0"/>
              <w:rPr>
                <w:color w:val="000000" w:themeColor="text1"/>
              </w:rPr>
            </w:pPr>
            <w:r w:rsidRPr="00645368">
              <w:rPr>
                <w:color w:val="000000" w:themeColor="text1"/>
              </w:rPr>
              <w:t xml:space="preserve">[A–] Randomized clinical trial. Same as above but not double blind. </w:t>
            </w:r>
          </w:p>
          <w:p w14:paraId="3B493952" w14:textId="77777777" w:rsidR="00645368" w:rsidRPr="00645368" w:rsidRDefault="00645368" w:rsidP="00645368">
            <w:pPr>
              <w:ind w:left="0" w:firstLine="0"/>
              <w:rPr>
                <w:color w:val="000000" w:themeColor="text1"/>
              </w:rPr>
            </w:pPr>
            <w:r w:rsidRPr="00645368">
              <w:rPr>
                <w:color w:val="000000" w:themeColor="text1"/>
              </w:rPr>
              <w:lastRenderedPageBreak/>
              <w:t xml:space="preserve">[B] Clinical trial. A prospective study in which an intervention is made and the results of that intervention are tracked longitudinally. Does not meet standards for a randomized clinical trial. </w:t>
            </w:r>
          </w:p>
          <w:p w14:paraId="0328D99B" w14:textId="77777777" w:rsidR="00645368" w:rsidRPr="00645368" w:rsidRDefault="00645368" w:rsidP="00645368">
            <w:pPr>
              <w:ind w:left="0" w:firstLine="0"/>
              <w:rPr>
                <w:color w:val="000000" w:themeColor="text1"/>
              </w:rPr>
            </w:pPr>
            <w:r w:rsidRPr="00645368">
              <w:rPr>
                <w:color w:val="000000" w:themeColor="text1"/>
              </w:rPr>
              <w:t xml:space="preserve">[C] Cohort or longitudinal study. A study in which subjects are prospectively followed over time without any specific intervention. </w:t>
            </w:r>
          </w:p>
          <w:p w14:paraId="5130C87A" w14:textId="77777777" w:rsidR="00645368" w:rsidRPr="00645368" w:rsidRDefault="00645368" w:rsidP="00645368">
            <w:pPr>
              <w:ind w:left="0" w:firstLine="0"/>
              <w:rPr>
                <w:color w:val="000000" w:themeColor="text1"/>
              </w:rPr>
            </w:pPr>
            <w:r w:rsidRPr="00645368">
              <w:rPr>
                <w:color w:val="000000" w:themeColor="text1"/>
              </w:rPr>
              <w:t xml:space="preserve">[D] Control study. A study in which a group of patients and a group of control subjects are identified in the present and information about them is pursued retrospectively or backward in time. </w:t>
            </w:r>
          </w:p>
          <w:p w14:paraId="5787E0DD" w14:textId="77777777" w:rsidR="00645368" w:rsidRPr="00645368" w:rsidRDefault="00645368" w:rsidP="00645368">
            <w:pPr>
              <w:ind w:left="0" w:firstLine="0"/>
              <w:rPr>
                <w:color w:val="000000" w:themeColor="text1"/>
              </w:rPr>
            </w:pPr>
            <w:r w:rsidRPr="00645368">
              <w:rPr>
                <w:color w:val="000000" w:themeColor="text1"/>
              </w:rPr>
              <w:t xml:space="preserve">[E] Review with secondary data analysis. A structured analytic review of existing data, e.g., a meta-analysis or a decision analysis. </w:t>
            </w:r>
          </w:p>
          <w:p w14:paraId="12CA6863" w14:textId="77777777" w:rsidR="00645368" w:rsidRPr="00645368" w:rsidRDefault="00645368" w:rsidP="00645368">
            <w:pPr>
              <w:ind w:left="0" w:firstLine="0"/>
              <w:rPr>
                <w:color w:val="000000" w:themeColor="text1"/>
              </w:rPr>
            </w:pPr>
            <w:r w:rsidRPr="00645368">
              <w:rPr>
                <w:color w:val="000000" w:themeColor="text1"/>
              </w:rPr>
              <w:t xml:space="preserve">[F] Review. A qualitative review and discussion of previously published literature without a quantitative synthesis of the data. </w:t>
            </w:r>
          </w:p>
          <w:p w14:paraId="7A13593B" w14:textId="77777777" w:rsidR="00645368" w:rsidRPr="00645368" w:rsidRDefault="00645368" w:rsidP="00645368">
            <w:pPr>
              <w:ind w:left="0" w:firstLine="0"/>
              <w:rPr>
                <w:color w:val="000000" w:themeColor="text1"/>
              </w:rPr>
            </w:pPr>
            <w:r w:rsidRPr="00645368">
              <w:rPr>
                <w:color w:val="000000" w:themeColor="text1"/>
              </w:rPr>
              <w:t>[G] Other. Opinion-like essays, case reports, and other reports not categorized above</w:t>
            </w:r>
          </w:p>
        </w:tc>
      </w:tr>
      <w:tr w:rsidR="00645368" w:rsidRPr="00645368" w14:paraId="5226907C" w14:textId="77777777" w:rsidTr="00547DF9">
        <w:tc>
          <w:tcPr>
            <w:tcW w:w="3429" w:type="dxa"/>
          </w:tcPr>
          <w:p w14:paraId="3709F060" w14:textId="77777777" w:rsidR="00645368" w:rsidRPr="00645368" w:rsidRDefault="00645368" w:rsidP="00645368">
            <w:pPr>
              <w:ind w:left="0" w:firstLine="0"/>
            </w:pPr>
            <w:r w:rsidRPr="00645368">
              <w:lastRenderedPageBreak/>
              <w:t>Provide all other grades and definitions from the evidence grading system</w:t>
            </w:r>
          </w:p>
        </w:tc>
        <w:tc>
          <w:tcPr>
            <w:tcW w:w="5926" w:type="dxa"/>
          </w:tcPr>
          <w:p w14:paraId="13576FA4"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1C62951C" w14:textId="77777777" w:rsidR="00645368" w:rsidRPr="00645368" w:rsidRDefault="00645368" w:rsidP="00645368">
            <w:pPr>
              <w:ind w:left="0" w:firstLine="0"/>
              <w:rPr>
                <w:rFonts w:eastAsia="Trebuchet MS" w:cstheme="minorHAnsi"/>
                <w:color w:val="FF0000"/>
              </w:rPr>
            </w:pPr>
          </w:p>
          <w:p w14:paraId="0CFF254C"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No other grades.</w:t>
            </w:r>
          </w:p>
          <w:p w14:paraId="33468B15" w14:textId="77777777" w:rsidR="00645368" w:rsidRPr="00645368" w:rsidRDefault="00645368" w:rsidP="00645368">
            <w:pPr>
              <w:ind w:left="0" w:firstLine="0"/>
              <w:rPr>
                <w:rFonts w:eastAsia="Trebuchet MS" w:cstheme="minorHAnsi"/>
                <w:b/>
                <w:bCs/>
                <w:color w:val="000000" w:themeColor="text1"/>
                <w:u w:val="single"/>
              </w:rPr>
            </w:pPr>
          </w:p>
          <w:p w14:paraId="3452807E" w14:textId="77777777" w:rsidR="00645368" w:rsidRPr="00645368" w:rsidRDefault="00645368" w:rsidP="00645368">
            <w:pPr>
              <w:ind w:left="0" w:firstLine="0"/>
              <w:rPr>
                <w:rFonts w:eastAsia="Trebuchet MS" w:cstheme="minorHAnsi"/>
                <w:b/>
                <w:bCs/>
                <w:color w:val="000000" w:themeColor="text1"/>
                <w:u w:val="single"/>
              </w:rPr>
            </w:pPr>
          </w:p>
          <w:p w14:paraId="5C182FC6"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26ED9C24" w14:textId="77777777" w:rsidR="00645368" w:rsidRPr="00645368" w:rsidRDefault="00645368" w:rsidP="00645368">
            <w:pPr>
              <w:ind w:left="0" w:firstLine="0"/>
              <w:rPr>
                <w:color w:val="000000" w:themeColor="text1"/>
              </w:rPr>
            </w:pPr>
          </w:p>
          <w:p w14:paraId="048BE96C" w14:textId="77777777" w:rsidR="00645368" w:rsidRPr="00645368" w:rsidRDefault="00645368" w:rsidP="00645368">
            <w:pPr>
              <w:ind w:left="0" w:firstLine="0"/>
              <w:rPr>
                <w:color w:val="000000" w:themeColor="text1"/>
              </w:rPr>
            </w:pPr>
            <w:r w:rsidRPr="00645368">
              <w:rPr>
                <w:color w:val="000000" w:themeColor="text1"/>
              </w:rPr>
              <w:t xml:space="preserve">The evidence base for practice guidelines is derived from two sources: research studies and clinical consensus. Where gaps exist in the research data, evidence is derived from clinical consensus, obtained through broad review of multiple drafts of each guideline (see Section VI). Both research data and clinical consensus vary in their validity and reliability for different clinical situations; guidelines state explicitly the nature of the supporting evidence for specific recommendations so that readers can make their own judgments regarding the utility of the recommendations. The following coding system is used for this purpose: </w:t>
            </w:r>
          </w:p>
          <w:p w14:paraId="06868DA2" w14:textId="77777777" w:rsidR="00645368" w:rsidRPr="00645368" w:rsidRDefault="00645368" w:rsidP="00645368">
            <w:pPr>
              <w:ind w:left="0" w:firstLine="0"/>
              <w:rPr>
                <w:color w:val="000000" w:themeColor="text1"/>
              </w:rPr>
            </w:pPr>
            <w:r w:rsidRPr="00645368">
              <w:rPr>
                <w:color w:val="000000" w:themeColor="text1"/>
              </w:rPr>
              <w:t xml:space="preserve">[A] Randomized, double-blind clinical trial. A study of an intervention in which subjects are prospectively followed over time; there are treatment and control groups; subjects are randomly assigned to the two groups; and both the subjects and the investigators are “blind” to the assignments. </w:t>
            </w:r>
          </w:p>
          <w:p w14:paraId="72F43892" w14:textId="77777777" w:rsidR="00645368" w:rsidRPr="00645368" w:rsidRDefault="00645368" w:rsidP="00645368">
            <w:pPr>
              <w:ind w:left="0" w:firstLine="0"/>
              <w:rPr>
                <w:color w:val="000000" w:themeColor="text1"/>
              </w:rPr>
            </w:pPr>
            <w:r w:rsidRPr="00645368">
              <w:rPr>
                <w:color w:val="000000" w:themeColor="text1"/>
              </w:rPr>
              <w:t xml:space="preserve">[A–] Randomized clinical trial. Same as above but not double blind. </w:t>
            </w:r>
          </w:p>
          <w:p w14:paraId="1E2B2623" w14:textId="77777777" w:rsidR="00645368" w:rsidRPr="00645368" w:rsidRDefault="00645368" w:rsidP="00645368">
            <w:pPr>
              <w:ind w:left="0" w:firstLine="0"/>
              <w:rPr>
                <w:color w:val="000000" w:themeColor="text1"/>
              </w:rPr>
            </w:pPr>
            <w:r w:rsidRPr="00645368">
              <w:rPr>
                <w:color w:val="000000" w:themeColor="text1"/>
              </w:rPr>
              <w:t xml:space="preserve">[B] Clinical trial. A prospective study in which an intervention is made and the results of that intervention are tracked longitudinally. Does not meet standards for a randomized clinical trial. </w:t>
            </w:r>
          </w:p>
          <w:p w14:paraId="7862D22C" w14:textId="77777777" w:rsidR="00645368" w:rsidRPr="00645368" w:rsidRDefault="00645368" w:rsidP="00645368">
            <w:pPr>
              <w:ind w:left="0" w:firstLine="0"/>
              <w:rPr>
                <w:color w:val="000000" w:themeColor="text1"/>
              </w:rPr>
            </w:pPr>
            <w:r w:rsidRPr="00645368">
              <w:rPr>
                <w:color w:val="000000" w:themeColor="text1"/>
              </w:rPr>
              <w:lastRenderedPageBreak/>
              <w:t xml:space="preserve">[C] Cohort or longitudinal study. A study in which subjects are prospectively followed over time without any specific intervention. </w:t>
            </w:r>
          </w:p>
          <w:p w14:paraId="0225CA70" w14:textId="77777777" w:rsidR="00645368" w:rsidRPr="00645368" w:rsidRDefault="00645368" w:rsidP="00645368">
            <w:pPr>
              <w:ind w:left="0" w:firstLine="0"/>
              <w:rPr>
                <w:color w:val="000000" w:themeColor="text1"/>
              </w:rPr>
            </w:pPr>
            <w:r w:rsidRPr="00645368">
              <w:rPr>
                <w:color w:val="000000" w:themeColor="text1"/>
              </w:rPr>
              <w:t xml:space="preserve">[D] Control study. A study in which a group of patients and a group of control subjects are identified in the present and information about them is pursued retrospectively or backward in time. </w:t>
            </w:r>
          </w:p>
          <w:p w14:paraId="7ED3E641" w14:textId="77777777" w:rsidR="00645368" w:rsidRPr="00645368" w:rsidRDefault="00645368" w:rsidP="00645368">
            <w:pPr>
              <w:ind w:left="0" w:firstLine="0"/>
              <w:rPr>
                <w:color w:val="000000" w:themeColor="text1"/>
              </w:rPr>
            </w:pPr>
            <w:r w:rsidRPr="00645368">
              <w:rPr>
                <w:color w:val="000000" w:themeColor="text1"/>
              </w:rPr>
              <w:t xml:space="preserve">[E] Review with secondary data analysis. A structured analytic review of existing data, e.g., a meta-analysis or a decision analysis. </w:t>
            </w:r>
          </w:p>
          <w:p w14:paraId="223534F8" w14:textId="77777777" w:rsidR="00645368" w:rsidRPr="00645368" w:rsidRDefault="00645368" w:rsidP="00645368">
            <w:pPr>
              <w:ind w:left="0" w:firstLine="0"/>
              <w:rPr>
                <w:color w:val="000000" w:themeColor="text1"/>
              </w:rPr>
            </w:pPr>
            <w:r w:rsidRPr="00645368">
              <w:rPr>
                <w:color w:val="000000" w:themeColor="text1"/>
              </w:rPr>
              <w:t xml:space="preserve">[F] Review. A qualitative review and discussion of previously published literature without a quantitative synthesis of the data. </w:t>
            </w:r>
          </w:p>
          <w:p w14:paraId="6E3DC11E" w14:textId="77777777" w:rsidR="00645368" w:rsidRPr="00645368" w:rsidRDefault="00645368" w:rsidP="00645368">
            <w:pPr>
              <w:ind w:left="0" w:firstLine="0"/>
              <w:rPr>
                <w:color w:val="000000" w:themeColor="text1"/>
              </w:rPr>
            </w:pPr>
            <w:r w:rsidRPr="00645368">
              <w:rPr>
                <w:color w:val="000000" w:themeColor="text1"/>
              </w:rPr>
              <w:t>[G] Other. Opinion-like essays, case reports, and other reports not categorized above</w:t>
            </w:r>
          </w:p>
        </w:tc>
      </w:tr>
      <w:tr w:rsidR="00645368" w:rsidRPr="00645368" w14:paraId="25505E45" w14:textId="77777777" w:rsidTr="00547DF9">
        <w:tc>
          <w:tcPr>
            <w:tcW w:w="3429" w:type="dxa"/>
          </w:tcPr>
          <w:p w14:paraId="2C81D72A" w14:textId="77777777" w:rsidR="00645368" w:rsidRPr="00645368" w:rsidRDefault="00645368" w:rsidP="00645368">
            <w:pPr>
              <w:ind w:left="0" w:firstLine="0"/>
            </w:pPr>
            <w:r w:rsidRPr="00645368">
              <w:lastRenderedPageBreak/>
              <w:t xml:space="preserve">Grade assigned to the </w:t>
            </w:r>
            <w:r w:rsidRPr="00645368">
              <w:rPr>
                <w:b/>
              </w:rPr>
              <w:t>recommendation</w:t>
            </w:r>
            <w:r w:rsidRPr="00645368">
              <w:t xml:space="preserve"> with definition of the grade</w:t>
            </w:r>
          </w:p>
        </w:tc>
        <w:tc>
          <w:tcPr>
            <w:tcW w:w="5926" w:type="dxa"/>
          </w:tcPr>
          <w:p w14:paraId="0C28323D"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7D1C08AD" w14:textId="77777777" w:rsidR="00645368" w:rsidRPr="00645368" w:rsidRDefault="00645368" w:rsidP="00645368">
            <w:pPr>
              <w:ind w:left="0" w:firstLine="0"/>
              <w:rPr>
                <w:rFonts w:eastAsia="Trebuchet MS" w:cstheme="minorHAnsi"/>
                <w:b/>
                <w:bCs/>
                <w:color w:val="FF0000"/>
                <w:u w:val="single"/>
              </w:rPr>
            </w:pPr>
          </w:p>
          <w:p w14:paraId="3785CFBB"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Each guideline statement is separately rated to indicate strength of recommendation and strength of supporting research evidence. Strength of recommendation describes the level of confidence that potential benefits of an intervention outweigh potential harms. This level of confidence is a consensus judgment of the authors of the guideline and is informed by available evidence, which includes evidence from clinical trials as well as expert opinion and patient values and preferences.</w:t>
            </w:r>
          </w:p>
          <w:p w14:paraId="237F0E94" w14:textId="77777777" w:rsidR="00645368" w:rsidRPr="00645368" w:rsidRDefault="00645368" w:rsidP="00645368">
            <w:pPr>
              <w:ind w:left="0" w:firstLine="0"/>
              <w:rPr>
                <w:rFonts w:eastAsia="Trebuchet MS" w:cstheme="minorHAnsi"/>
                <w:color w:val="FF0000"/>
              </w:rPr>
            </w:pPr>
          </w:p>
          <w:p w14:paraId="5C5F0ED8"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There are two possible ratings: recommendation or suggestion. A </w:t>
            </w:r>
            <w:r w:rsidRPr="00645368">
              <w:rPr>
                <w:rFonts w:eastAsia="Trebuchet MS" w:cstheme="minorHAnsi"/>
                <w:b/>
                <w:bCs/>
                <w:color w:val="FF0000"/>
              </w:rPr>
              <w:t>recommendation</w:t>
            </w:r>
            <w:r w:rsidRPr="00645368">
              <w:rPr>
                <w:rFonts w:eastAsia="Trebuchet MS" w:cstheme="minorHAnsi"/>
                <w:color w:val="FF0000"/>
              </w:rPr>
              <w:t xml:space="preserve"> (denoted by the numeral 1 after the guideline statement) indicates confidence that the benefits of the intervention clearly outweigh harms. </w:t>
            </w:r>
          </w:p>
          <w:p w14:paraId="45C94E75"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A </w:t>
            </w:r>
            <w:r w:rsidRPr="00645368">
              <w:rPr>
                <w:rFonts w:eastAsia="Trebuchet MS" w:cstheme="minorHAnsi"/>
                <w:b/>
                <w:bCs/>
                <w:color w:val="FF0000"/>
              </w:rPr>
              <w:t>suggestion</w:t>
            </w:r>
            <w:r w:rsidRPr="00645368">
              <w:rPr>
                <w:rFonts w:eastAsia="Trebuchet MS" w:cstheme="minorHAnsi"/>
                <w:color w:val="FF0000"/>
              </w:rPr>
              <w:t xml:space="preserve"> (denoted by the numeral 2 after the guideline statement) indicates greater uncertainty.</w:t>
            </w:r>
          </w:p>
          <w:p w14:paraId="56D3BE1D" w14:textId="77777777" w:rsidR="00645368" w:rsidRPr="00645368" w:rsidRDefault="00645368" w:rsidP="00645368">
            <w:pPr>
              <w:ind w:left="0" w:firstLine="0"/>
              <w:rPr>
                <w:rFonts w:eastAsia="Trebuchet MS" w:cstheme="minorHAnsi"/>
                <w:b/>
                <w:bCs/>
                <w:color w:val="000000" w:themeColor="text1"/>
                <w:u w:val="single"/>
              </w:rPr>
            </w:pPr>
          </w:p>
          <w:p w14:paraId="14312FAF"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3DFF1B8D" w14:textId="77777777" w:rsidR="00645368" w:rsidRPr="00645368" w:rsidRDefault="00645368" w:rsidP="00645368">
            <w:pPr>
              <w:ind w:left="0" w:firstLine="0"/>
              <w:rPr>
                <w:color w:val="000000" w:themeColor="text1"/>
              </w:rPr>
            </w:pPr>
            <w:r w:rsidRPr="00645368">
              <w:rPr>
                <w:color w:val="000000" w:themeColor="text1"/>
              </w:rPr>
              <w:t>[I] Recommended with substantial clinical confidence.</w:t>
            </w:r>
          </w:p>
          <w:p w14:paraId="7ED0B4EE" w14:textId="77777777" w:rsidR="00645368" w:rsidRPr="00645368" w:rsidRDefault="00645368" w:rsidP="00645368">
            <w:pPr>
              <w:ind w:left="0" w:firstLine="0"/>
              <w:rPr>
                <w:color w:val="000000" w:themeColor="text1"/>
              </w:rPr>
            </w:pPr>
            <w:r w:rsidRPr="00645368">
              <w:rPr>
                <w:color w:val="000000" w:themeColor="text1"/>
              </w:rPr>
              <w:t>[II] Recommended with moderate clinical confidence.</w:t>
            </w:r>
          </w:p>
          <w:p w14:paraId="27B9FDF5" w14:textId="77777777" w:rsidR="00645368" w:rsidRPr="00645368" w:rsidRDefault="00645368" w:rsidP="00645368">
            <w:pPr>
              <w:ind w:left="0" w:firstLine="0"/>
              <w:rPr>
                <w:color w:val="000000" w:themeColor="text1"/>
              </w:rPr>
            </w:pPr>
          </w:p>
        </w:tc>
      </w:tr>
      <w:tr w:rsidR="00645368" w:rsidRPr="00645368" w14:paraId="74BD5A2B" w14:textId="77777777" w:rsidTr="00547DF9">
        <w:tc>
          <w:tcPr>
            <w:tcW w:w="3429" w:type="dxa"/>
          </w:tcPr>
          <w:p w14:paraId="173D54BC" w14:textId="77777777" w:rsidR="00645368" w:rsidRPr="00645368" w:rsidRDefault="00645368" w:rsidP="00645368">
            <w:pPr>
              <w:ind w:left="0" w:firstLine="0"/>
            </w:pPr>
            <w:r w:rsidRPr="00645368">
              <w:t>Provide all other grades and definitions from the recommendation grading system</w:t>
            </w:r>
          </w:p>
        </w:tc>
        <w:tc>
          <w:tcPr>
            <w:tcW w:w="5926" w:type="dxa"/>
          </w:tcPr>
          <w:p w14:paraId="26E877B5"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3F451234"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Strength of recommendation describes the level of confidence that potential benefits of an intervention outweigh potential harms. This level of confidence is a consensus judgment of the authors of the guideline and is informed by available evidence, which includes evidence from clinical trials as well as expert opinion and patient values and preferences.</w:t>
            </w:r>
          </w:p>
          <w:p w14:paraId="57D81840" w14:textId="77777777" w:rsidR="00645368" w:rsidRPr="00645368" w:rsidRDefault="00645368" w:rsidP="00645368">
            <w:pPr>
              <w:ind w:left="0" w:firstLine="0"/>
              <w:rPr>
                <w:rFonts w:eastAsia="Trebuchet MS" w:cstheme="minorHAnsi"/>
                <w:color w:val="FF0000"/>
              </w:rPr>
            </w:pPr>
          </w:p>
          <w:p w14:paraId="18273468"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There are two possible ratings: recommendation or suggestion. A recommendation (denoted by the numeral 1 after the </w:t>
            </w:r>
            <w:r w:rsidRPr="00645368">
              <w:rPr>
                <w:rFonts w:eastAsia="Trebuchet MS" w:cstheme="minorHAnsi"/>
                <w:color w:val="FF0000"/>
              </w:rPr>
              <w:lastRenderedPageBreak/>
              <w:t>guideline statement) indicates confidence that the benefits of the intervention clearly outweigh harms. A suggestion (denoted by the numeral 2 after the guideline statement) indicates greater uncertainty.</w:t>
            </w:r>
          </w:p>
          <w:p w14:paraId="33123580" w14:textId="77777777" w:rsidR="00645368" w:rsidRPr="00645368" w:rsidRDefault="00645368" w:rsidP="00645368">
            <w:pPr>
              <w:ind w:left="0" w:firstLine="0"/>
              <w:rPr>
                <w:rFonts w:eastAsia="Trebuchet MS" w:cstheme="minorHAnsi"/>
                <w:b/>
                <w:bCs/>
                <w:color w:val="000000" w:themeColor="text1"/>
                <w:u w:val="single"/>
              </w:rPr>
            </w:pPr>
          </w:p>
          <w:p w14:paraId="5C9B406C" w14:textId="77777777" w:rsidR="00645368" w:rsidRPr="00645368" w:rsidRDefault="00645368" w:rsidP="00645368">
            <w:pPr>
              <w:ind w:left="0" w:firstLine="0"/>
              <w:rPr>
                <w:rFonts w:eastAsia="Trebuchet MS" w:cstheme="minorHAnsi"/>
                <w:b/>
                <w:bCs/>
                <w:color w:val="000000" w:themeColor="text1"/>
                <w:u w:val="single"/>
              </w:rPr>
            </w:pPr>
          </w:p>
          <w:p w14:paraId="4B034FAB"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59142431" w14:textId="77777777" w:rsidR="00645368" w:rsidRPr="00645368" w:rsidRDefault="00645368" w:rsidP="00645368">
            <w:pPr>
              <w:ind w:left="0" w:firstLine="0"/>
              <w:rPr>
                <w:color w:val="000000" w:themeColor="text1"/>
              </w:rPr>
            </w:pPr>
            <w:r w:rsidRPr="00645368">
              <w:rPr>
                <w:color w:val="000000" w:themeColor="text1"/>
              </w:rPr>
              <w:t>Each recommendation is identified as falling into one of three categories of endorsement, indicated by a bracketed Roman numeral following the statement. The three categories represent varying levels of clinical confidence regarding the recommendation: [I] Recommended with substantial clinical confidence. [II] Recommended with moderate clinical confidence. [III] May be recommended on the basis of individual circumstances</w:t>
            </w:r>
          </w:p>
        </w:tc>
      </w:tr>
      <w:tr w:rsidR="00645368" w:rsidRPr="00645368" w14:paraId="01206A6D" w14:textId="77777777" w:rsidTr="00547DF9">
        <w:tc>
          <w:tcPr>
            <w:tcW w:w="3429" w:type="dxa"/>
          </w:tcPr>
          <w:p w14:paraId="1F3912D1" w14:textId="77777777" w:rsidR="00645368" w:rsidRPr="00645368" w:rsidRDefault="00645368" w:rsidP="00645368">
            <w:pPr>
              <w:ind w:left="0" w:firstLine="0"/>
            </w:pPr>
            <w:r w:rsidRPr="00645368">
              <w:lastRenderedPageBreak/>
              <w:t>Body of evidence:</w:t>
            </w:r>
          </w:p>
          <w:p w14:paraId="6B93A4AE" w14:textId="77777777" w:rsidR="00645368" w:rsidRPr="00645368" w:rsidRDefault="00645368" w:rsidP="00645368">
            <w:pPr>
              <w:numPr>
                <w:ilvl w:val="0"/>
                <w:numId w:val="10"/>
              </w:numPr>
              <w:contextualSpacing/>
              <w:rPr>
                <w:rFonts w:eastAsiaTheme="minorEastAsia"/>
              </w:rPr>
            </w:pPr>
            <w:r w:rsidRPr="00645368">
              <w:rPr>
                <w:rFonts w:eastAsiaTheme="minorEastAsia"/>
              </w:rPr>
              <w:t>Quantity – how many studies?</w:t>
            </w:r>
          </w:p>
          <w:p w14:paraId="1A218F5D" w14:textId="77777777" w:rsidR="00645368" w:rsidRPr="00645368" w:rsidRDefault="00645368" w:rsidP="00645368">
            <w:pPr>
              <w:numPr>
                <w:ilvl w:val="0"/>
                <w:numId w:val="10"/>
              </w:numPr>
              <w:contextualSpacing/>
              <w:rPr>
                <w:rFonts w:eastAsiaTheme="minorEastAsia"/>
              </w:rPr>
            </w:pPr>
            <w:r w:rsidRPr="00645368">
              <w:rPr>
                <w:rFonts w:eastAsiaTheme="minorEastAsia"/>
              </w:rPr>
              <w:t>Quality – what type of studies?</w:t>
            </w:r>
          </w:p>
        </w:tc>
        <w:tc>
          <w:tcPr>
            <w:tcW w:w="5926" w:type="dxa"/>
          </w:tcPr>
          <w:p w14:paraId="1485A8D9"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66AB39F0"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“The Agency for Healthcare Research and Quality’s (AHRQ) systematic review </w:t>
            </w:r>
            <w:r w:rsidRPr="00645368">
              <w:rPr>
                <w:rFonts w:eastAsia="Trebuchet MS" w:cstheme="minorHAnsi"/>
                <w:i/>
                <w:iCs/>
                <w:color w:val="FF0000"/>
              </w:rPr>
              <w:t>Treatments for Schizophrenia in Adults</w:t>
            </w:r>
            <w:r w:rsidRPr="00645368">
              <w:rPr>
                <w:rFonts w:eastAsia="Trebuchet MS" w:cstheme="minorHAnsi"/>
                <w:color w:val="FF0000"/>
              </w:rPr>
              <w:t> (</w:t>
            </w:r>
            <w:hyperlink r:id="rId24" w:history="1">
              <w:r w:rsidRPr="00645368">
                <w:rPr>
                  <w:rFonts w:eastAsia="Trebuchet MS" w:cstheme="minorHAnsi"/>
                  <w:color w:val="0000FF" w:themeColor="hyperlink"/>
                  <w:u w:val="single"/>
                </w:rPr>
                <w:t>McDonagh et al. 2017</w:t>
              </w:r>
            </w:hyperlink>
            <w:r w:rsidRPr="00645368">
              <w:rPr>
                <w:rFonts w:eastAsia="Trebuchet MS" w:cstheme="minorHAnsi"/>
                <w:color w:val="FF0000"/>
              </w:rPr>
              <w:t>) served as the predominant source of information for this guideline. Databases that were searched are Ovid MEDLINE</w:t>
            </w:r>
            <w:r w:rsidRPr="00645368">
              <w:rPr>
                <w:rFonts w:eastAsia="Trebuchet MS" w:cstheme="minorHAnsi"/>
                <w:color w:val="FF0000"/>
                <w:vertAlign w:val="superscript"/>
              </w:rPr>
              <w:t>®</w:t>
            </w:r>
            <w:r w:rsidRPr="00645368">
              <w:rPr>
                <w:rFonts w:eastAsia="Trebuchet MS" w:cstheme="minorHAnsi"/>
                <w:color w:val="FF0000"/>
              </w:rPr>
              <w:t> (PubMed</w:t>
            </w:r>
            <w:r w:rsidRPr="00645368">
              <w:rPr>
                <w:rFonts w:eastAsia="Trebuchet MS" w:cstheme="minorHAnsi"/>
                <w:color w:val="FF0000"/>
                <w:vertAlign w:val="superscript"/>
              </w:rPr>
              <w:t>®</w:t>
            </w:r>
            <w:r w:rsidRPr="00645368">
              <w:rPr>
                <w:rFonts w:eastAsia="Trebuchet MS" w:cstheme="minorHAnsi"/>
                <w:color w:val="FF0000"/>
              </w:rPr>
              <w:t>), the Cochrane Central Register of Controlled Trials, the Cochrane Database of Systematic Reviews, and PsycINFO</w:t>
            </w:r>
            <w:r w:rsidRPr="00645368">
              <w:rPr>
                <w:rFonts w:eastAsia="Trebuchet MS" w:cstheme="minorHAnsi"/>
                <w:color w:val="FF0000"/>
                <w:vertAlign w:val="superscript"/>
              </w:rPr>
              <w:t>®</w:t>
            </w:r>
            <w:r w:rsidRPr="00645368">
              <w:rPr>
                <w:rFonts w:eastAsia="Trebuchet MS" w:cstheme="minorHAnsi"/>
                <w:color w:val="FF0000"/>
              </w:rPr>
              <w:t>. Results were limited to English-language, adult (18 and older), and human-only studies.”</w:t>
            </w:r>
          </w:p>
          <w:p w14:paraId="51DA935D"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“Recent, comprehensive, good- or fair-quality systematic reviews served as a primary source of evidence, supplemented by information from randomized controlled trials (RCTs) published since the systematic reviews or when no systematic reviews were available. For assessment of harms of treatment, systematic reviews of observational trials were also included. Eligibility for inclusion and exclusion of articles adhered to preestablished criteria. Specifically, the AHRQ review included articles that had at least 12 weeks of follow-up and were conducted in outpatient settings in countries that were relevant to the United States’ health care system.”</w:t>
            </w:r>
          </w:p>
          <w:p w14:paraId="49543532" w14:textId="77777777" w:rsidR="00645368" w:rsidRPr="00645368" w:rsidRDefault="00645368" w:rsidP="00645368">
            <w:pPr>
              <w:ind w:left="0" w:firstLine="0"/>
              <w:rPr>
                <w:rFonts w:eastAsia="Trebuchet MS" w:cstheme="minorHAnsi"/>
                <w:color w:val="FF0000"/>
              </w:rPr>
            </w:pPr>
          </w:p>
          <w:p w14:paraId="3E8993E9"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“For key question 1 on antipsychotic treatment, 698 citations were identified, 519 of which were excluded on the basis of title and abstract review, yielding 179 full-text articles that were reviewed, of which </w:t>
            </w:r>
            <w:r w:rsidRPr="00645368">
              <w:rPr>
                <w:rFonts w:eastAsia="Trebuchet MS" w:cstheme="minorHAnsi"/>
                <w:b/>
                <w:bCs/>
                <w:color w:val="FF0000"/>
              </w:rPr>
              <w:t>38 were included in the final AHRQ review</w:t>
            </w:r>
            <w:r w:rsidRPr="00645368">
              <w:rPr>
                <w:rFonts w:eastAsia="Trebuchet MS" w:cstheme="minorHAnsi"/>
                <w:color w:val="FF0000"/>
              </w:rPr>
              <w:t xml:space="preserve">. For key question 2 on psychosocial and other nonpharmacological interventions, 2,766 citations were identified, 1,871 of which were excluded on the basis of title and abstract review, yielding 895 full-text articles that were reviewed, of which </w:t>
            </w:r>
            <w:r w:rsidRPr="00645368">
              <w:rPr>
                <w:rFonts w:eastAsia="Trebuchet MS" w:cstheme="minorHAnsi"/>
                <w:b/>
                <w:bCs/>
                <w:color w:val="FF0000"/>
              </w:rPr>
              <w:t>53 were included in the final AHRQ review</w:t>
            </w:r>
            <w:r w:rsidRPr="00645368">
              <w:rPr>
                <w:rFonts w:eastAsia="Trebuchet MS" w:cstheme="minorHAnsi"/>
                <w:color w:val="FF0000"/>
              </w:rPr>
              <w:t>.”</w:t>
            </w:r>
          </w:p>
          <w:p w14:paraId="3EFC15D4" w14:textId="77777777" w:rsidR="00645368" w:rsidRPr="00645368" w:rsidRDefault="00645368" w:rsidP="00645368">
            <w:pPr>
              <w:ind w:left="0" w:firstLine="0"/>
              <w:rPr>
                <w:rFonts w:eastAsia="Trebuchet MS" w:cstheme="minorHAnsi"/>
                <w:b/>
                <w:bCs/>
                <w:color w:val="000000" w:themeColor="text1"/>
                <w:u w:val="single"/>
              </w:rPr>
            </w:pPr>
          </w:p>
          <w:p w14:paraId="67DE4B17"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lastRenderedPageBreak/>
              <w:t xml:space="preserve">2016 Submission: </w:t>
            </w:r>
          </w:p>
          <w:p w14:paraId="55F3B2D5" w14:textId="77777777" w:rsidR="00645368" w:rsidRPr="00645368" w:rsidRDefault="00645368" w:rsidP="00645368">
            <w:pPr>
              <w:ind w:left="0" w:firstLine="0"/>
              <w:rPr>
                <w:color w:val="000000" w:themeColor="text1"/>
              </w:rPr>
            </w:pPr>
            <w:r w:rsidRPr="00645368">
              <w:rPr>
                <w:color w:val="000000" w:themeColor="text1"/>
              </w:rPr>
              <w:t>“Relevant literature was identified through a computerized search of PubMed for the period from 1994 to 2002. Using the keywords schizophrenia OR schizoaffective, a total of 20,009 citations were found. After limiting these references to clinical trials and meta-analyses published in English that included abstracts, 1,272 articles were screened by using title and abstract information. The Cochrane Database of Systematic Reviews was also searched by using the keyword schizophrenia. Additional, less formal literature searches were conducted by APA staff and individual members of the work group on schizophrenia. Sources of funding were considered when the work group reviewed the literature but are not identified in this document. When reading source articles referenced in this guideline, readers are advised to consider the sources of funding for the studies”</w:t>
            </w:r>
          </w:p>
        </w:tc>
      </w:tr>
      <w:tr w:rsidR="00645368" w:rsidRPr="00645368" w14:paraId="53936F60" w14:textId="77777777" w:rsidTr="00547DF9">
        <w:tc>
          <w:tcPr>
            <w:tcW w:w="3429" w:type="dxa"/>
          </w:tcPr>
          <w:p w14:paraId="539F914B" w14:textId="77777777" w:rsidR="00645368" w:rsidRPr="00645368" w:rsidRDefault="00645368" w:rsidP="00645368">
            <w:pPr>
              <w:ind w:left="0" w:firstLine="0"/>
            </w:pPr>
            <w:r w:rsidRPr="00645368">
              <w:lastRenderedPageBreak/>
              <w:t xml:space="preserve">Estimates of benefit and consistency across studies </w:t>
            </w:r>
          </w:p>
        </w:tc>
        <w:tc>
          <w:tcPr>
            <w:tcW w:w="5926" w:type="dxa"/>
          </w:tcPr>
          <w:p w14:paraId="2B95BED8"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2AC7262F" w14:textId="77777777" w:rsidR="00645368" w:rsidRPr="00645368" w:rsidRDefault="00645368" w:rsidP="00645368">
            <w:pPr>
              <w:ind w:left="0" w:firstLine="0"/>
              <w:rPr>
                <w:rFonts w:eastAsia="Trebuchet MS" w:cstheme="minorHAnsi"/>
                <w:b/>
                <w:bCs/>
                <w:color w:val="000000" w:themeColor="text1"/>
                <w:u w:val="single"/>
              </w:rPr>
            </w:pPr>
          </w:p>
          <w:p w14:paraId="35109804"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“A </w:t>
            </w:r>
            <w:r w:rsidRPr="00645368">
              <w:rPr>
                <w:rFonts w:eastAsia="Trebuchet MS" w:cstheme="minorHAnsi"/>
                <w:i/>
                <w:iCs/>
                <w:color w:val="FF0000"/>
              </w:rPr>
              <w:t>recommendation</w:t>
            </w:r>
            <w:r w:rsidRPr="00645368">
              <w:rPr>
                <w:rFonts w:eastAsia="Trebuchet MS" w:cstheme="minorHAnsi"/>
                <w:color w:val="FF0000"/>
              </w:rPr>
              <w:t> (denoted by the numeral 1 after the guideline statement) indicates confidence that the benefits of the intervention clearly outweigh harms. A </w:t>
            </w:r>
            <w:r w:rsidRPr="00645368">
              <w:rPr>
                <w:rFonts w:eastAsia="Trebuchet MS" w:cstheme="minorHAnsi"/>
                <w:i/>
                <w:iCs/>
                <w:color w:val="FF0000"/>
              </w:rPr>
              <w:t>suggestion</w:t>
            </w:r>
            <w:r w:rsidRPr="00645368">
              <w:rPr>
                <w:rFonts w:eastAsia="Trebuchet MS" w:cstheme="minorHAnsi"/>
                <w:color w:val="FF0000"/>
              </w:rPr>
              <w:t> (denoted by the numeral 2 after the guideline statement) indicates greater uncertainty. Although the benefits of the statement are still viewed as outweighing the harms, the balance of benefits and harms is more difficult to judge, or the benefits or the harms may be less clear.</w:t>
            </w:r>
          </w:p>
          <w:p w14:paraId="58A49B1B" w14:textId="77777777" w:rsidR="00645368" w:rsidRPr="00645368" w:rsidRDefault="00645368" w:rsidP="00645368">
            <w:pPr>
              <w:ind w:left="0" w:firstLine="0"/>
              <w:rPr>
                <w:rFonts w:eastAsia="Trebuchet MS" w:cstheme="minorHAnsi"/>
                <w:b/>
                <w:bCs/>
                <w:color w:val="FF0000"/>
                <w:u w:val="single"/>
              </w:rPr>
            </w:pPr>
          </w:p>
          <w:p w14:paraId="3DDF49DA"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When a negative statement is made, ratings of strength of recommendation should be understood as meaning the inverse of the above (e.g., </w:t>
            </w:r>
            <w:r w:rsidRPr="00645368">
              <w:rPr>
                <w:rFonts w:eastAsia="Trebuchet MS" w:cstheme="minorHAnsi"/>
                <w:i/>
                <w:iCs/>
                <w:color w:val="FF0000"/>
              </w:rPr>
              <w:t>recommendation</w:t>
            </w:r>
            <w:r w:rsidRPr="00645368">
              <w:rPr>
                <w:rFonts w:eastAsia="Trebuchet MS" w:cstheme="minorHAnsi"/>
                <w:color w:val="FF0000"/>
              </w:rPr>
              <w:t> indicates confidence that harms clearly outweigh benefits).”</w:t>
            </w:r>
          </w:p>
          <w:p w14:paraId="3A211161" w14:textId="77777777" w:rsidR="00645368" w:rsidRPr="00645368" w:rsidRDefault="00645368" w:rsidP="00645368">
            <w:pPr>
              <w:ind w:left="0" w:firstLine="0"/>
              <w:rPr>
                <w:rFonts w:eastAsia="Trebuchet MS" w:cstheme="minorHAnsi"/>
                <w:color w:val="FF0000"/>
              </w:rPr>
            </w:pPr>
          </w:p>
          <w:p w14:paraId="21A48045"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Assessment and Determination of Treatment Plan</w:t>
            </w:r>
          </w:p>
          <w:p w14:paraId="3ED99C3A" w14:textId="77777777" w:rsidR="00645368" w:rsidRPr="00645368" w:rsidRDefault="00645368" w:rsidP="00645368">
            <w:pPr>
              <w:ind w:left="0" w:firstLine="0"/>
              <w:rPr>
                <w:rFonts w:eastAsia="Trebuchet MS" w:cstheme="minorHAnsi"/>
                <w:b/>
                <w:bCs/>
                <w:color w:val="FF0000"/>
              </w:rPr>
            </w:pPr>
          </w:p>
          <w:p w14:paraId="3D4B29A6" w14:textId="77777777" w:rsidR="00645368" w:rsidRPr="00645368" w:rsidRDefault="00645368" w:rsidP="00645368">
            <w:pPr>
              <w:ind w:left="0" w:firstLine="0"/>
              <w:rPr>
                <w:rFonts w:eastAsia="Trebuchet MS" w:cstheme="minorHAnsi"/>
                <w:b/>
                <w:bCs/>
                <w:color w:val="FF0000"/>
              </w:rPr>
            </w:pPr>
            <w:r w:rsidRPr="00645368">
              <w:rPr>
                <w:rFonts w:eastAsia="Trebuchet MS" w:cstheme="minorHAnsi"/>
                <w:b/>
                <w:bCs/>
                <w:color w:val="FF0000"/>
              </w:rPr>
              <w:t>Benefits</w:t>
            </w:r>
          </w:p>
          <w:p w14:paraId="07899136"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“In an individual with a possible psychotic disorder, a detailed assessment is important in establishing a diagnosis, recognizing co-occurring conditions (including substance use disorders, other psychiatric disorders, and other physical health disorders), identifying psychosocial issues, and developing a plan of treatment that can reduce associated symptoms, morbidity, and mortality.”</w:t>
            </w:r>
          </w:p>
          <w:p w14:paraId="4394782B"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“Development and documentation of a comprehensive, person-centered treatment plan assures that the clinician has considered the available nonpharmacological and pharmacological options for treatment and has identified those treatments that are best suited to the needs of the individual patient, with a goal of improving overall outcome. It may also </w:t>
            </w:r>
            <w:r w:rsidRPr="00645368">
              <w:rPr>
                <w:rFonts w:eastAsia="Trebuchet MS" w:cstheme="minorHAnsi"/>
                <w:color w:val="FF0000"/>
              </w:rPr>
              <w:lastRenderedPageBreak/>
              <w:t>assist in forming a therapeutic relationship, eliciting patient preferences, permitting education about possible treatments, setting expectations for treatment, and establishing a framework for shared decision-making. Documentation of a treatment plan promotes accurate communication among all those caring for the patient and can serve as a reminder of prior discussions about treatment.”</w:t>
            </w:r>
          </w:p>
          <w:p w14:paraId="31D2E243" w14:textId="77777777" w:rsidR="00645368" w:rsidRPr="00645368" w:rsidRDefault="00645368" w:rsidP="00645368">
            <w:pPr>
              <w:ind w:left="0" w:firstLine="0"/>
              <w:rPr>
                <w:rFonts w:eastAsia="Trebuchet MS" w:cstheme="minorHAnsi"/>
                <w:color w:val="FF0000"/>
              </w:rPr>
            </w:pPr>
          </w:p>
          <w:p w14:paraId="023EF99D"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“The potential benefits of this guideline statement were viewed as far outweighing the potential harms.”</w:t>
            </w:r>
          </w:p>
          <w:p w14:paraId="44FAA446" w14:textId="77777777" w:rsidR="00645368" w:rsidRPr="00645368" w:rsidRDefault="00645368" w:rsidP="00645368">
            <w:pPr>
              <w:ind w:left="0" w:firstLine="0"/>
              <w:rPr>
                <w:rFonts w:eastAsia="Trebuchet MS" w:cstheme="minorHAnsi"/>
                <w:color w:val="FF0000"/>
              </w:rPr>
            </w:pPr>
          </w:p>
          <w:p w14:paraId="5E7CD9A9"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Pharmacotherapy</w:t>
            </w:r>
          </w:p>
          <w:p w14:paraId="76B71D21" w14:textId="77777777" w:rsidR="00645368" w:rsidRPr="00645368" w:rsidRDefault="00645368" w:rsidP="00645368">
            <w:pPr>
              <w:ind w:left="0" w:firstLine="0"/>
              <w:rPr>
                <w:rFonts w:eastAsia="Trebuchet MS" w:cstheme="minorHAnsi"/>
                <w:b/>
                <w:bCs/>
                <w:color w:val="FF0000"/>
                <w:u w:val="single"/>
              </w:rPr>
            </w:pPr>
          </w:p>
          <w:p w14:paraId="69E57B0A" w14:textId="77777777" w:rsidR="00645368" w:rsidRPr="00645368" w:rsidRDefault="00645368" w:rsidP="00645368">
            <w:pPr>
              <w:ind w:left="0" w:firstLine="0"/>
              <w:rPr>
                <w:rFonts w:eastAsia="Trebuchet MS" w:cstheme="minorHAnsi"/>
                <w:b/>
                <w:bCs/>
                <w:color w:val="FF0000"/>
              </w:rPr>
            </w:pPr>
            <w:r w:rsidRPr="00645368">
              <w:rPr>
                <w:rFonts w:eastAsia="Trebuchet MS" w:cstheme="minorHAnsi"/>
                <w:b/>
                <w:bCs/>
                <w:color w:val="FF0000"/>
              </w:rPr>
              <w:t>Benefits</w:t>
            </w:r>
          </w:p>
          <w:p w14:paraId="23AE18CF"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“Use of an antipsychotic medication in the treatment of schizophrenia can improve positive and negative symptoms of psychosis (high strength of research evidence) and can also lead to reductions in depression and improvements in quality of life and functioning (moderate strength of research evidence). A meta-analysis of double-blind, randomized, placebo-controlled trials showed a medium effect size for overall efficacy (</w:t>
            </w:r>
            <w:proofErr w:type="spellStart"/>
            <w:r w:rsidRPr="00645368">
              <w:fldChar w:fldCharType="begin"/>
            </w:r>
            <w:r w:rsidRPr="00645368">
              <w:instrText xml:space="preserve"> HYPERLINK "https://psychiatryonline.org/doi/full/10.1176/appi.books.9780890424841.Schizophrenia03" </w:instrText>
            </w:r>
            <w:r w:rsidRPr="00645368">
              <w:fldChar w:fldCharType="separate"/>
            </w:r>
            <w:r w:rsidRPr="00645368">
              <w:rPr>
                <w:rFonts w:eastAsia="Trebuchet MS" w:cstheme="minorHAnsi"/>
                <w:color w:val="0000FF" w:themeColor="hyperlink"/>
                <w:u w:val="single"/>
              </w:rPr>
              <w:t>Leucht</w:t>
            </w:r>
            <w:proofErr w:type="spellEnd"/>
            <w:r w:rsidRPr="00645368">
              <w:rPr>
                <w:rFonts w:eastAsia="Trebuchet MS" w:cstheme="minorHAnsi"/>
                <w:color w:val="0000FF" w:themeColor="hyperlink"/>
                <w:u w:val="single"/>
              </w:rPr>
              <w:t xml:space="preserve"> et al. 2017</w:t>
            </w:r>
            <w:r w:rsidRPr="00645368">
              <w:rPr>
                <w:rFonts w:eastAsia="Trebuchet MS" w:cstheme="minorHAnsi"/>
                <w:color w:val="0000FF" w:themeColor="hyperlink"/>
                <w:u w:val="single"/>
              </w:rPr>
              <w:fldChar w:fldCharType="end"/>
            </w:r>
            <w:r w:rsidRPr="00645368">
              <w:rPr>
                <w:rFonts w:eastAsia="Trebuchet MS" w:cstheme="minorHAnsi"/>
                <w:color w:val="FF0000"/>
              </w:rPr>
              <w:t>), with the greatest effect on positive symptoms. The rates of achieving any response or a good response were also significantly greater in patients who received an antipsychotic medication. In addition, the proportion of individuals who dropped out of treatment for any reason and for lack of efficacy was significantly less in those who were treated with an antipsychotic medication. Research evidence from head-to-head comparison studies and network meta-analysis (</w:t>
            </w:r>
            <w:hyperlink r:id="rId25" w:history="1">
              <w:r w:rsidRPr="00645368">
                <w:rPr>
                  <w:rFonts w:eastAsia="Trebuchet MS" w:cstheme="minorHAnsi"/>
                  <w:color w:val="0000FF" w:themeColor="hyperlink"/>
                  <w:u w:val="single"/>
                </w:rPr>
                <w:t>McDonagh et al. 2017</w:t>
              </w:r>
            </w:hyperlink>
            <w:r w:rsidRPr="00645368">
              <w:rPr>
                <w:rFonts w:eastAsia="Trebuchet MS" w:cstheme="minorHAnsi"/>
                <w:color w:val="FF0000"/>
              </w:rPr>
              <w:t>) showed no consistent evidence that favored a specific antipsychotic medication, with the possible exception of clozapine.”</w:t>
            </w:r>
          </w:p>
          <w:p w14:paraId="68FA7F6F" w14:textId="77777777" w:rsidR="00645368" w:rsidRPr="00645368" w:rsidRDefault="00645368" w:rsidP="00645368">
            <w:pPr>
              <w:ind w:left="0" w:firstLine="0"/>
              <w:rPr>
                <w:rFonts w:eastAsia="Trebuchet MS" w:cstheme="minorHAnsi"/>
                <w:color w:val="FF0000"/>
              </w:rPr>
            </w:pPr>
          </w:p>
          <w:p w14:paraId="6CF7B50A"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“The potential benefits of this guideline statement were viewed as far outweighing the potential harms.”</w:t>
            </w:r>
          </w:p>
          <w:p w14:paraId="75E93A2A" w14:textId="77777777" w:rsidR="00645368" w:rsidRPr="00645368" w:rsidRDefault="00645368" w:rsidP="00645368">
            <w:pPr>
              <w:ind w:left="0" w:firstLine="0"/>
              <w:rPr>
                <w:rFonts w:eastAsia="Trebuchet MS" w:cstheme="minorHAnsi"/>
                <w:color w:val="FF0000"/>
              </w:rPr>
            </w:pPr>
          </w:p>
          <w:p w14:paraId="0F694F14"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Psychosocial Interventions</w:t>
            </w:r>
          </w:p>
          <w:p w14:paraId="560B6272" w14:textId="77777777" w:rsidR="00645368" w:rsidRPr="00645368" w:rsidRDefault="00645368" w:rsidP="00645368">
            <w:pPr>
              <w:ind w:left="0" w:firstLine="0"/>
              <w:rPr>
                <w:rFonts w:eastAsia="Trebuchet MS" w:cstheme="minorHAnsi"/>
                <w:b/>
                <w:bCs/>
                <w:color w:val="FF0000"/>
                <w:u w:val="single"/>
              </w:rPr>
            </w:pPr>
          </w:p>
          <w:p w14:paraId="0DCC8164" w14:textId="77777777" w:rsidR="00645368" w:rsidRPr="00645368" w:rsidRDefault="00645368" w:rsidP="00645368">
            <w:pPr>
              <w:ind w:left="0" w:firstLine="0"/>
              <w:rPr>
                <w:rFonts w:eastAsia="Trebuchet MS" w:cstheme="minorHAnsi"/>
                <w:b/>
                <w:bCs/>
                <w:color w:val="FF0000"/>
              </w:rPr>
            </w:pPr>
            <w:r w:rsidRPr="00645368">
              <w:rPr>
                <w:rFonts w:eastAsia="Trebuchet MS" w:cstheme="minorHAnsi"/>
                <w:b/>
                <w:bCs/>
                <w:color w:val="FF0000"/>
              </w:rPr>
              <w:t>Benefits</w:t>
            </w:r>
          </w:p>
          <w:p w14:paraId="798C81DC"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Across all forms of psychosocial interventions recommended or suggested in this guideline, the APA concludes that potential benefits are likely to outweigh potential harms. Benefits cited include, reduced likelihood of relapse, reduced core illness symptoms, reduced symptom severity, and improved quality of life.</w:t>
            </w:r>
          </w:p>
          <w:p w14:paraId="1E5EDF64" w14:textId="77777777" w:rsidR="00645368" w:rsidRPr="00645368" w:rsidRDefault="00645368" w:rsidP="00645368">
            <w:pPr>
              <w:ind w:left="0" w:firstLine="0"/>
              <w:rPr>
                <w:rFonts w:eastAsia="Trebuchet MS" w:cstheme="minorHAnsi"/>
                <w:b/>
                <w:bCs/>
                <w:color w:val="000000" w:themeColor="text1"/>
                <w:u w:val="single"/>
              </w:rPr>
            </w:pPr>
          </w:p>
          <w:p w14:paraId="38ACCC94"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58312E05" w14:textId="77777777" w:rsidR="00645368" w:rsidRPr="00645368" w:rsidRDefault="00645368" w:rsidP="00645368">
            <w:pPr>
              <w:ind w:left="0" w:firstLine="0"/>
              <w:rPr>
                <w:b/>
                <w:bCs/>
                <w:color w:val="000000" w:themeColor="text1"/>
              </w:rPr>
            </w:pPr>
          </w:p>
          <w:p w14:paraId="71BF5100" w14:textId="77777777" w:rsidR="00645368" w:rsidRPr="00645368" w:rsidRDefault="00645368" w:rsidP="00645368">
            <w:pPr>
              <w:ind w:left="0" w:firstLine="0"/>
              <w:rPr>
                <w:color w:val="000000" w:themeColor="text1"/>
              </w:rPr>
            </w:pPr>
            <w:r w:rsidRPr="00645368">
              <w:rPr>
                <w:color w:val="000000" w:themeColor="text1"/>
              </w:rPr>
              <w:lastRenderedPageBreak/>
              <w:t>“The literature review will include other guidelines addressing the same topic, when available. The work group constructs evidence tables to illustrate the data regarding risks and benefits for each treatment and to evaluate the quality of the data. These tables facilitate group discussion of the evidence and agreement on treatment recommendations before guideline text is written. Evidence tables do not appear in the guideline; however, they are retained by APA to document the development process in case queries are received and to inform revisions of the guideline”</w:t>
            </w:r>
          </w:p>
        </w:tc>
      </w:tr>
      <w:tr w:rsidR="00645368" w:rsidRPr="00645368" w14:paraId="7D741B0F" w14:textId="77777777" w:rsidTr="00547DF9">
        <w:tc>
          <w:tcPr>
            <w:tcW w:w="3429" w:type="dxa"/>
          </w:tcPr>
          <w:p w14:paraId="5A2491D0" w14:textId="77777777" w:rsidR="00645368" w:rsidRPr="00645368" w:rsidRDefault="00645368" w:rsidP="00645368">
            <w:pPr>
              <w:ind w:left="0" w:firstLine="0"/>
            </w:pPr>
            <w:r w:rsidRPr="00645368">
              <w:lastRenderedPageBreak/>
              <w:t>What harms were identified?</w:t>
            </w:r>
          </w:p>
        </w:tc>
        <w:tc>
          <w:tcPr>
            <w:tcW w:w="5926" w:type="dxa"/>
          </w:tcPr>
          <w:p w14:paraId="47FAAD88"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76E0137E" w14:textId="77777777" w:rsidR="00645368" w:rsidRPr="00645368" w:rsidRDefault="00645368" w:rsidP="00645368">
            <w:pPr>
              <w:ind w:left="0" w:firstLine="0"/>
              <w:rPr>
                <w:rFonts w:eastAsia="Trebuchet MS" w:cstheme="minorHAnsi"/>
                <w:b/>
                <w:bCs/>
                <w:color w:val="FF0000"/>
                <w:u w:val="single"/>
              </w:rPr>
            </w:pPr>
          </w:p>
          <w:p w14:paraId="0D58C7DB"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Assessment and Determination of Treatment Plan</w:t>
            </w:r>
          </w:p>
          <w:p w14:paraId="21F7D26F" w14:textId="77777777" w:rsidR="00645368" w:rsidRPr="00645368" w:rsidRDefault="00645368" w:rsidP="00645368">
            <w:pPr>
              <w:ind w:left="0" w:firstLine="0"/>
              <w:rPr>
                <w:rFonts w:eastAsia="Trebuchet MS" w:cstheme="minorHAnsi"/>
                <w:color w:val="FF0000"/>
              </w:rPr>
            </w:pPr>
          </w:p>
          <w:p w14:paraId="3B50B6CE" w14:textId="77777777" w:rsidR="00645368" w:rsidRPr="00645368" w:rsidRDefault="00645368" w:rsidP="00645368">
            <w:pPr>
              <w:ind w:left="0" w:firstLine="0"/>
              <w:rPr>
                <w:rFonts w:eastAsia="Trebuchet MS" w:cstheme="minorHAnsi"/>
                <w:b/>
                <w:bCs/>
                <w:color w:val="FF0000"/>
              </w:rPr>
            </w:pPr>
            <w:r w:rsidRPr="00645368">
              <w:rPr>
                <w:rFonts w:eastAsia="Trebuchet MS" w:cstheme="minorHAnsi"/>
                <w:b/>
                <w:bCs/>
                <w:color w:val="FF0000"/>
              </w:rPr>
              <w:t>Harms</w:t>
            </w:r>
          </w:p>
          <w:p w14:paraId="2281C572"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“Harms may include serious adverse events; less serious adverse events that affect tolerability; minor adverse events; negative effects of the intervention on quality of life; barriers and inconveniences associated with treatment; and other negative aspects of the treatment that may influence decision-making by the patient, the clinician, or both. Some individuals may become anxious, suspicious, or annoyed if asked multiple questions during the evaluation. This could interfere with the therapeutic relationship between the patient and the clinician.”</w:t>
            </w:r>
          </w:p>
          <w:p w14:paraId="67805A43" w14:textId="77777777" w:rsidR="00645368" w:rsidRPr="00645368" w:rsidRDefault="00645368" w:rsidP="00645368">
            <w:pPr>
              <w:ind w:left="0" w:firstLine="0"/>
              <w:rPr>
                <w:rFonts w:eastAsia="Trebuchet MS" w:cstheme="minorHAnsi"/>
                <w:b/>
                <w:bCs/>
                <w:color w:val="000000" w:themeColor="text1"/>
                <w:u w:val="single"/>
              </w:rPr>
            </w:pPr>
          </w:p>
          <w:p w14:paraId="4213B0DB"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Pharmacotherapy</w:t>
            </w:r>
          </w:p>
          <w:p w14:paraId="08748659" w14:textId="77777777" w:rsidR="00645368" w:rsidRPr="00645368" w:rsidRDefault="00645368" w:rsidP="00645368">
            <w:pPr>
              <w:ind w:left="0" w:firstLine="0"/>
              <w:rPr>
                <w:rFonts w:eastAsia="Trebuchet MS" w:cstheme="minorHAnsi"/>
                <w:b/>
                <w:bCs/>
                <w:color w:val="FF0000"/>
                <w:u w:val="single"/>
              </w:rPr>
            </w:pPr>
          </w:p>
          <w:p w14:paraId="7952AE10" w14:textId="77777777" w:rsidR="00645368" w:rsidRPr="00645368" w:rsidRDefault="00645368" w:rsidP="00645368">
            <w:pPr>
              <w:ind w:left="0" w:firstLine="0"/>
              <w:rPr>
                <w:rFonts w:eastAsia="Trebuchet MS" w:cstheme="minorHAnsi"/>
                <w:b/>
                <w:bCs/>
                <w:color w:val="FF0000"/>
              </w:rPr>
            </w:pPr>
            <w:r w:rsidRPr="00645368">
              <w:rPr>
                <w:rFonts w:eastAsia="Trebuchet MS" w:cstheme="minorHAnsi"/>
                <w:b/>
                <w:bCs/>
                <w:color w:val="FF0000"/>
              </w:rPr>
              <w:t>Harms</w:t>
            </w:r>
          </w:p>
          <w:p w14:paraId="73ECA2AE"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“The harms of using an antipsychotic medication in the treatment of schizophrenia include sedation, side effects mediated through dopamine receptor blockade (e.g., acute dystonia, akathisia, parkinsonism, tardive syndromes, NMS, hyperprolactinemia), disturbances in sexual function, anticholinergic effects, weight gain, glucose abnormalities, hyperlipidemia, orthostatic hypotension, tachycardia, and QTc prolongation. Clozapine has additional harms associated with its use, including sialorrhea, seizures, neutropenia (which can be severe and life-threatening), myocarditis, and cardiomyopathy. Among the antipsychotic medications, there is variability in the rates at which each of these effects occurs, and no specific medication appears to be devoid of possible side effects.”</w:t>
            </w:r>
          </w:p>
          <w:p w14:paraId="5829EB9D" w14:textId="77777777" w:rsidR="00645368" w:rsidRPr="00645368" w:rsidRDefault="00645368" w:rsidP="00645368">
            <w:pPr>
              <w:ind w:left="0" w:firstLine="0"/>
              <w:rPr>
                <w:rFonts w:eastAsia="Trebuchet MS" w:cstheme="minorHAnsi"/>
                <w:color w:val="FF0000"/>
              </w:rPr>
            </w:pPr>
          </w:p>
          <w:p w14:paraId="5B40D05B"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Psychosocial Interventions</w:t>
            </w:r>
          </w:p>
          <w:p w14:paraId="60862998" w14:textId="77777777" w:rsidR="00645368" w:rsidRPr="00645368" w:rsidRDefault="00645368" w:rsidP="00645368">
            <w:pPr>
              <w:ind w:left="0" w:firstLine="0"/>
              <w:rPr>
                <w:rFonts w:eastAsia="Trebuchet MS" w:cstheme="minorHAnsi"/>
                <w:b/>
                <w:bCs/>
                <w:color w:val="FF0000"/>
                <w:u w:val="single"/>
              </w:rPr>
            </w:pPr>
          </w:p>
          <w:p w14:paraId="15F693B3" w14:textId="77777777" w:rsidR="00645368" w:rsidRPr="00645368" w:rsidRDefault="00645368" w:rsidP="00645368">
            <w:pPr>
              <w:ind w:left="0" w:firstLine="0"/>
              <w:rPr>
                <w:rFonts w:eastAsia="Trebuchet MS" w:cstheme="minorHAnsi"/>
                <w:b/>
                <w:bCs/>
                <w:color w:val="FF0000"/>
              </w:rPr>
            </w:pPr>
            <w:r w:rsidRPr="00645368">
              <w:rPr>
                <w:rFonts w:eastAsia="Trebuchet MS" w:cstheme="minorHAnsi"/>
                <w:b/>
                <w:bCs/>
                <w:color w:val="FF0000"/>
              </w:rPr>
              <w:t>Harms</w:t>
            </w:r>
          </w:p>
          <w:p w14:paraId="2F8CE796"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lastRenderedPageBreak/>
              <w:t xml:space="preserve">Across all psychosocial interventions recommended, the APA concludes that the potential harms are not well documented but are likely to be minimal. </w:t>
            </w:r>
          </w:p>
          <w:p w14:paraId="4B9D29C0" w14:textId="77777777" w:rsidR="00645368" w:rsidRPr="00645368" w:rsidRDefault="00645368" w:rsidP="00645368">
            <w:pPr>
              <w:ind w:left="0" w:firstLine="0"/>
              <w:rPr>
                <w:rFonts w:eastAsia="Trebuchet MS" w:cstheme="minorHAnsi"/>
                <w:b/>
                <w:bCs/>
                <w:color w:val="000000" w:themeColor="text1"/>
              </w:rPr>
            </w:pPr>
          </w:p>
          <w:p w14:paraId="675796CB" w14:textId="77777777" w:rsidR="00645368" w:rsidRPr="00645368" w:rsidRDefault="00645368" w:rsidP="00645368">
            <w:pPr>
              <w:ind w:left="0" w:firstLine="0"/>
              <w:rPr>
                <w:rFonts w:eastAsia="Trebuchet MS" w:cstheme="minorHAnsi"/>
                <w:b/>
                <w:bCs/>
                <w:color w:val="000000" w:themeColor="text1"/>
                <w:u w:val="single"/>
              </w:rPr>
            </w:pPr>
          </w:p>
          <w:p w14:paraId="2640E71A" w14:textId="77777777" w:rsidR="00645368" w:rsidRPr="00645368" w:rsidRDefault="00645368" w:rsidP="00645368">
            <w:pPr>
              <w:ind w:left="0" w:firstLine="0"/>
              <w:rPr>
                <w:rFonts w:eastAsia="Trebuchet MS" w:cstheme="minorHAnsi"/>
                <w:b/>
                <w:bCs/>
                <w:color w:val="000000" w:themeColor="text1"/>
                <w:u w:val="single"/>
              </w:rPr>
            </w:pPr>
          </w:p>
          <w:p w14:paraId="22EEA5DE"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385DEBD3" w14:textId="77777777" w:rsidR="00645368" w:rsidRPr="00645368" w:rsidRDefault="00645368" w:rsidP="00645368">
            <w:pPr>
              <w:ind w:left="0" w:firstLine="0"/>
              <w:rPr>
                <w:color w:val="000000" w:themeColor="text1"/>
              </w:rPr>
            </w:pPr>
          </w:p>
          <w:p w14:paraId="062CBDA5" w14:textId="77777777" w:rsidR="00645368" w:rsidRPr="00645368" w:rsidRDefault="00645368" w:rsidP="00645368">
            <w:pPr>
              <w:ind w:left="0" w:firstLine="0"/>
              <w:rPr>
                <w:color w:val="000000" w:themeColor="text1"/>
              </w:rPr>
            </w:pPr>
            <w:r w:rsidRPr="00645368">
              <w:rPr>
                <w:color w:val="000000" w:themeColor="text1"/>
              </w:rPr>
              <w:t>“The literature review will include other guidelines addressing the same topic, when available. The work group constructs evidence tables to illustrate the data regarding risks and benefits for each treatment and to evaluate the quality of the data. These tables facilitate group discussion of the evidence and agreement on treatment recommendations before guideline text is written. Evidence tables do not appear in the guideline; however, they are retained by APA to document the development process in case queries are received and to inform revisions of the guideline.”</w:t>
            </w:r>
          </w:p>
        </w:tc>
      </w:tr>
      <w:tr w:rsidR="00645368" w:rsidRPr="00645368" w14:paraId="6DA9CD54" w14:textId="77777777" w:rsidTr="00547DF9">
        <w:tc>
          <w:tcPr>
            <w:tcW w:w="3429" w:type="dxa"/>
          </w:tcPr>
          <w:p w14:paraId="6A3F1086" w14:textId="77777777" w:rsidR="00645368" w:rsidRPr="00645368" w:rsidRDefault="00645368" w:rsidP="00645368">
            <w:pPr>
              <w:ind w:left="0" w:firstLine="0"/>
            </w:pPr>
            <w:r w:rsidRPr="00645368">
              <w:lastRenderedPageBreak/>
              <w:t>Identify any new studies conducted since the SR. Do the new studies change the conclusions from the SR?</w:t>
            </w:r>
          </w:p>
        </w:tc>
        <w:tc>
          <w:tcPr>
            <w:tcW w:w="5926" w:type="dxa"/>
          </w:tcPr>
          <w:p w14:paraId="1069CB1C"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45A1B043"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We are not aware of any further systematic reviews or studies published since the publication of this guideline that contraindicate the need for appropriate follow-up after hospitalization for mental illness. </w:t>
            </w:r>
          </w:p>
          <w:p w14:paraId="66F3D1EE" w14:textId="77777777" w:rsidR="00645368" w:rsidRPr="00645368" w:rsidRDefault="00645368" w:rsidP="00645368">
            <w:pPr>
              <w:ind w:left="0" w:firstLine="0"/>
              <w:rPr>
                <w:rFonts w:eastAsia="Trebuchet MS" w:cstheme="minorHAnsi"/>
                <w:b/>
                <w:bCs/>
                <w:color w:val="000000" w:themeColor="text1"/>
                <w:u w:val="single"/>
              </w:rPr>
            </w:pPr>
          </w:p>
          <w:p w14:paraId="32C97E44" w14:textId="77777777" w:rsidR="00645368" w:rsidRPr="00645368" w:rsidRDefault="00645368" w:rsidP="00645368">
            <w:pPr>
              <w:ind w:left="0" w:firstLine="0"/>
              <w:rPr>
                <w:rFonts w:eastAsia="Trebuchet MS" w:cstheme="minorHAnsi"/>
                <w:b/>
                <w:bCs/>
                <w:color w:val="000000" w:themeColor="text1"/>
                <w:u w:val="single"/>
              </w:rPr>
            </w:pPr>
            <w:r w:rsidRPr="00645368">
              <w:rPr>
                <w:rFonts w:eastAsia="Trebuchet MS" w:cstheme="minorHAnsi"/>
                <w:b/>
                <w:bCs/>
                <w:color w:val="000000" w:themeColor="text1"/>
                <w:u w:val="single"/>
              </w:rPr>
              <w:t xml:space="preserve">2016 Submission: </w:t>
            </w:r>
          </w:p>
          <w:p w14:paraId="76FDB245" w14:textId="77777777" w:rsidR="00645368" w:rsidRPr="00645368" w:rsidRDefault="00645368" w:rsidP="00645368">
            <w:pPr>
              <w:ind w:left="0" w:firstLine="0"/>
              <w:rPr>
                <w:color w:val="000000" w:themeColor="text1"/>
              </w:rPr>
            </w:pPr>
            <w:r w:rsidRPr="00645368">
              <w:rPr>
                <w:color w:val="000000" w:themeColor="text1"/>
              </w:rPr>
              <w:t xml:space="preserve">Numerous (&gt;100) studies related to follow-up for patients with </w:t>
            </w:r>
          </w:p>
          <w:p w14:paraId="7DACEA6A" w14:textId="77777777" w:rsidR="00645368" w:rsidRPr="00645368" w:rsidRDefault="00645368" w:rsidP="00645368">
            <w:pPr>
              <w:ind w:left="0" w:firstLine="0"/>
              <w:rPr>
                <w:color w:val="000000" w:themeColor="text1"/>
              </w:rPr>
            </w:pPr>
            <w:r w:rsidRPr="00645368">
              <w:rPr>
                <w:color w:val="000000" w:themeColor="text1"/>
              </w:rPr>
              <w:t>mental illness have been published since the publication of this guideline, none of which contraindicate the need for appropriate follow-up after hospitalization for mental illness.</w:t>
            </w:r>
          </w:p>
        </w:tc>
      </w:tr>
    </w:tbl>
    <w:p w14:paraId="26371437" w14:textId="77777777" w:rsidR="00645368" w:rsidRPr="00645368" w:rsidRDefault="00645368" w:rsidP="00645368">
      <w:pPr>
        <w:ind w:left="0" w:firstLine="0"/>
      </w:pPr>
    </w:p>
    <w:p w14:paraId="2A0F4FD5" w14:textId="77777777" w:rsidR="00645368" w:rsidRPr="00645368" w:rsidRDefault="00645368" w:rsidP="00645368">
      <w:pPr>
        <w:ind w:left="0" w:firstLine="0"/>
        <w:rPr>
          <w:b/>
          <w:bCs/>
          <w:sz w:val="36"/>
          <w:szCs w:val="36"/>
        </w:rPr>
      </w:pPr>
      <w:r w:rsidRPr="00645368">
        <w:rPr>
          <w:b/>
          <w:bCs/>
          <w:sz w:val="36"/>
          <w:szCs w:val="36"/>
        </w:rPr>
        <w:t xml:space="preserve">American Psychiatric </w:t>
      </w:r>
      <w:proofErr w:type="spellStart"/>
      <w:r w:rsidRPr="00645368">
        <w:rPr>
          <w:b/>
          <w:bCs/>
          <w:sz w:val="36"/>
          <w:szCs w:val="36"/>
        </w:rPr>
        <w:t>Assosciation</w:t>
      </w:r>
      <w:proofErr w:type="spellEnd"/>
      <w:r w:rsidRPr="00645368">
        <w:rPr>
          <w:b/>
          <w:bCs/>
          <w:sz w:val="36"/>
          <w:szCs w:val="36"/>
        </w:rPr>
        <w:t xml:space="preserve"> (APA) Guidelines-Bipolar Disorder</w:t>
      </w:r>
    </w:p>
    <w:tbl>
      <w:tblPr>
        <w:tblStyle w:val="TableGrid"/>
        <w:tblW w:w="9355" w:type="dxa"/>
        <w:tblLayout w:type="fixed"/>
        <w:tblLook w:val="04A0" w:firstRow="1" w:lastRow="0" w:firstColumn="1" w:lastColumn="0" w:noHBand="0" w:noVBand="1"/>
      </w:tblPr>
      <w:tblGrid>
        <w:gridCol w:w="3429"/>
        <w:gridCol w:w="5926"/>
      </w:tblGrid>
      <w:tr w:rsidR="00645368" w:rsidRPr="00645368" w14:paraId="4603A768" w14:textId="77777777" w:rsidTr="00547DF9">
        <w:tc>
          <w:tcPr>
            <w:tcW w:w="3429" w:type="dxa"/>
          </w:tcPr>
          <w:p w14:paraId="28766DA8" w14:textId="77777777" w:rsidR="00645368" w:rsidRPr="00645368" w:rsidRDefault="00645368" w:rsidP="00645368">
            <w:pPr>
              <w:ind w:left="0" w:firstLine="0"/>
              <w:rPr>
                <w:b/>
              </w:rPr>
            </w:pPr>
            <w:r w:rsidRPr="00645368">
              <w:rPr>
                <w:b/>
              </w:rPr>
              <w:t>Source of Systematic Review:</w:t>
            </w:r>
          </w:p>
          <w:p w14:paraId="62598040" w14:textId="77777777" w:rsidR="00645368" w:rsidRPr="00645368" w:rsidRDefault="00645368" w:rsidP="00645368">
            <w:pPr>
              <w:numPr>
                <w:ilvl w:val="0"/>
                <w:numId w:val="9"/>
              </w:numPr>
              <w:contextualSpacing/>
              <w:rPr>
                <w:rFonts w:eastAsiaTheme="minorEastAsia"/>
                <w:b/>
              </w:rPr>
            </w:pPr>
            <w:r w:rsidRPr="00645368">
              <w:rPr>
                <w:rFonts w:eastAsiaTheme="minorEastAsia"/>
                <w:b/>
              </w:rPr>
              <w:t>Title</w:t>
            </w:r>
          </w:p>
          <w:p w14:paraId="1E99F643" w14:textId="77777777" w:rsidR="00645368" w:rsidRPr="00645368" w:rsidRDefault="00645368" w:rsidP="00645368">
            <w:pPr>
              <w:numPr>
                <w:ilvl w:val="0"/>
                <w:numId w:val="9"/>
              </w:numPr>
              <w:contextualSpacing/>
              <w:rPr>
                <w:rFonts w:eastAsiaTheme="minorEastAsia"/>
                <w:b/>
              </w:rPr>
            </w:pPr>
            <w:r w:rsidRPr="00645368">
              <w:rPr>
                <w:rFonts w:eastAsiaTheme="minorEastAsia"/>
                <w:b/>
              </w:rPr>
              <w:t>Author</w:t>
            </w:r>
          </w:p>
          <w:p w14:paraId="1389281B" w14:textId="77777777" w:rsidR="00645368" w:rsidRPr="00645368" w:rsidRDefault="00645368" w:rsidP="00645368">
            <w:pPr>
              <w:numPr>
                <w:ilvl w:val="0"/>
                <w:numId w:val="9"/>
              </w:numPr>
              <w:contextualSpacing/>
              <w:rPr>
                <w:rFonts w:eastAsiaTheme="minorEastAsia"/>
                <w:b/>
              </w:rPr>
            </w:pPr>
            <w:r w:rsidRPr="00645368">
              <w:rPr>
                <w:rFonts w:eastAsiaTheme="minorEastAsia"/>
                <w:b/>
              </w:rPr>
              <w:t>Date</w:t>
            </w:r>
          </w:p>
          <w:p w14:paraId="0FD45D64" w14:textId="77777777" w:rsidR="00645368" w:rsidRPr="00645368" w:rsidRDefault="00645368" w:rsidP="00645368">
            <w:pPr>
              <w:numPr>
                <w:ilvl w:val="0"/>
                <w:numId w:val="9"/>
              </w:numPr>
              <w:contextualSpacing/>
              <w:rPr>
                <w:rFonts w:eastAsiaTheme="minorEastAsia"/>
                <w:b/>
              </w:rPr>
            </w:pPr>
            <w:r w:rsidRPr="00645368">
              <w:rPr>
                <w:rFonts w:eastAsiaTheme="minorEastAsia"/>
                <w:b/>
              </w:rPr>
              <w:t>Citation, including page number</w:t>
            </w:r>
          </w:p>
          <w:p w14:paraId="610F870A" w14:textId="77777777" w:rsidR="00645368" w:rsidRPr="00645368" w:rsidRDefault="00645368" w:rsidP="00645368">
            <w:pPr>
              <w:numPr>
                <w:ilvl w:val="0"/>
                <w:numId w:val="9"/>
              </w:numPr>
              <w:contextualSpacing/>
              <w:rPr>
                <w:rFonts w:eastAsiaTheme="minorEastAsia"/>
                <w:b/>
              </w:rPr>
            </w:pPr>
            <w:r w:rsidRPr="00645368">
              <w:rPr>
                <w:rFonts w:eastAsiaTheme="minorEastAsia"/>
                <w:b/>
              </w:rPr>
              <w:t>URL</w:t>
            </w:r>
          </w:p>
        </w:tc>
        <w:tc>
          <w:tcPr>
            <w:tcW w:w="5926" w:type="dxa"/>
          </w:tcPr>
          <w:p w14:paraId="2BBC6FF0"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771F13D7"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7E490E25" w14:textId="77777777" w:rsidR="00645368" w:rsidRPr="00645368" w:rsidRDefault="00645368" w:rsidP="00645368">
            <w:pPr>
              <w:ind w:left="0" w:firstLine="0"/>
              <w:rPr>
                <w:rFonts w:eastAsia="Trebuchet MS" w:cstheme="minorHAnsi"/>
                <w:color w:val="FF0000"/>
              </w:rPr>
            </w:pPr>
          </w:p>
          <w:p w14:paraId="53B0A923" w14:textId="77777777" w:rsidR="00645368" w:rsidRPr="00645368" w:rsidRDefault="00645368" w:rsidP="00645368">
            <w:pPr>
              <w:ind w:left="0" w:firstLine="0"/>
              <w:rPr>
                <w:rFonts w:eastAsia="Trebuchet MS" w:cstheme="minorHAnsi"/>
                <w:b/>
                <w:bCs/>
                <w:u w:val="single"/>
              </w:rPr>
            </w:pPr>
          </w:p>
          <w:p w14:paraId="3B557BC2"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5979855C" w14:textId="77777777" w:rsidR="00645368" w:rsidRPr="00645368" w:rsidRDefault="00645368" w:rsidP="00645368">
            <w:pPr>
              <w:ind w:left="0" w:firstLine="0"/>
              <w:rPr>
                <w:rFonts w:eastAsia="Trebuchet MS" w:cstheme="minorHAnsi"/>
                <w:b/>
                <w:bCs/>
              </w:rPr>
            </w:pPr>
          </w:p>
          <w:p w14:paraId="25FE09FE" w14:textId="77777777" w:rsidR="00645368" w:rsidRPr="00645368" w:rsidRDefault="00645368" w:rsidP="00645368">
            <w:pPr>
              <w:ind w:left="0" w:firstLine="0"/>
              <w:rPr>
                <w:rFonts w:eastAsia="Trebuchet MS" w:cstheme="minorHAnsi"/>
                <w:b/>
                <w:bCs/>
              </w:rPr>
            </w:pPr>
            <w:r w:rsidRPr="00645368">
              <w:rPr>
                <w:rFonts w:eastAsia="Trebuchet MS" w:cstheme="minorHAnsi"/>
                <w:b/>
                <w:bCs/>
              </w:rPr>
              <w:t>Practice Guideline for the Treatment of Patients With Bipolar Disorder, Second Edition</w:t>
            </w:r>
          </w:p>
          <w:p w14:paraId="1DD21A82" w14:textId="77777777" w:rsidR="00645368" w:rsidRPr="00645368" w:rsidRDefault="00645368" w:rsidP="00645368">
            <w:pPr>
              <w:ind w:left="0" w:firstLine="0"/>
              <w:rPr>
                <w:rFonts w:eastAsia="Trebuchet MS" w:cstheme="minorHAnsi"/>
                <w:bCs/>
              </w:rPr>
            </w:pPr>
            <w:r w:rsidRPr="00645368">
              <w:rPr>
                <w:rFonts w:eastAsia="Trebuchet MS" w:cstheme="minorHAnsi"/>
                <w:bCs/>
              </w:rPr>
              <w:t>American Psychiatric Association</w:t>
            </w:r>
          </w:p>
          <w:p w14:paraId="204FC0C6" w14:textId="77777777" w:rsidR="00645368" w:rsidRPr="00645368" w:rsidRDefault="00645368" w:rsidP="00645368">
            <w:pPr>
              <w:ind w:left="0" w:firstLine="0"/>
              <w:rPr>
                <w:rFonts w:eastAsia="Trebuchet MS" w:cstheme="minorHAnsi"/>
                <w:bCs/>
              </w:rPr>
            </w:pPr>
            <w:r w:rsidRPr="00645368">
              <w:rPr>
                <w:rFonts w:eastAsia="Trebuchet MS" w:cstheme="minorHAnsi"/>
                <w:bCs/>
              </w:rPr>
              <w:t>2002</w:t>
            </w:r>
          </w:p>
          <w:p w14:paraId="2EA333B6" w14:textId="77777777" w:rsidR="00645368" w:rsidRPr="00645368" w:rsidRDefault="00645368" w:rsidP="00645368">
            <w:pPr>
              <w:ind w:left="0" w:firstLine="0"/>
              <w:rPr>
                <w:rFonts w:eastAsia="Trebuchet MS" w:cstheme="minorHAnsi"/>
                <w:bCs/>
              </w:rPr>
            </w:pPr>
            <w:r w:rsidRPr="00645368">
              <w:rPr>
                <w:rFonts w:cs="Arial"/>
                <w:bCs/>
              </w:rPr>
              <w:t xml:space="preserve">American Psychiatric Association (2002) </w:t>
            </w:r>
            <w:r w:rsidRPr="00645368">
              <w:rPr>
                <w:rFonts w:eastAsia="Trebuchet MS" w:cstheme="minorHAnsi"/>
                <w:bCs/>
              </w:rPr>
              <w:t xml:space="preserve">Practice Guideline for the Treatment of Patients With Bipolar Disorder, Second Edition; 2002 Apr. 82 p. </w:t>
            </w:r>
            <w:r w:rsidRPr="00645368">
              <w:rPr>
                <w:rFonts w:eastAsia="Trebuchet MS" w:cstheme="minorHAnsi"/>
                <w:bCs/>
              </w:rPr>
              <w:lastRenderedPageBreak/>
              <w:t>https://psychiatryonline.org/pb/assets/raw/sitewide/practice_guidelines/guidelines/bipolar.pdf</w:t>
            </w:r>
          </w:p>
        </w:tc>
      </w:tr>
      <w:tr w:rsidR="00645368" w:rsidRPr="00645368" w14:paraId="6242A2F8" w14:textId="77777777" w:rsidTr="00547DF9">
        <w:tc>
          <w:tcPr>
            <w:tcW w:w="3429" w:type="dxa"/>
          </w:tcPr>
          <w:p w14:paraId="153A15E7" w14:textId="77777777" w:rsidR="00645368" w:rsidRPr="00645368" w:rsidRDefault="00645368" w:rsidP="00645368">
            <w:pPr>
              <w:ind w:left="0" w:firstLine="0"/>
            </w:pPr>
            <w:r w:rsidRPr="00645368">
              <w:lastRenderedPageBreak/>
              <w:t>Quote the guideline or recommendation verbatim about the process, structure or intermediate outcome being measured. If not a guideline, summarize the conclusions from the SR.</w:t>
            </w:r>
          </w:p>
        </w:tc>
        <w:tc>
          <w:tcPr>
            <w:tcW w:w="5926" w:type="dxa"/>
            <w:shd w:val="clear" w:color="auto" w:fill="auto"/>
          </w:tcPr>
          <w:p w14:paraId="7066FF94"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3A67C79A"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3A613C15" w14:textId="77777777" w:rsidR="00645368" w:rsidRPr="00645368" w:rsidRDefault="00645368" w:rsidP="00645368">
            <w:pPr>
              <w:ind w:left="0" w:firstLine="0"/>
              <w:rPr>
                <w:rFonts w:eastAsia="Trebuchet MS" w:cstheme="minorHAnsi"/>
                <w:color w:val="FF0000"/>
              </w:rPr>
            </w:pPr>
          </w:p>
          <w:p w14:paraId="3F4AC300" w14:textId="77777777" w:rsidR="00645368" w:rsidRPr="00645368" w:rsidRDefault="00645368" w:rsidP="00645368">
            <w:pPr>
              <w:ind w:left="0" w:firstLine="0"/>
              <w:rPr>
                <w:rFonts w:eastAsia="Trebuchet MS" w:cstheme="minorHAnsi"/>
                <w:b/>
                <w:bCs/>
                <w:u w:val="single"/>
              </w:rPr>
            </w:pPr>
          </w:p>
          <w:p w14:paraId="3227BAE1"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39392873" w14:textId="77777777" w:rsidR="00645368" w:rsidRPr="00645368" w:rsidRDefault="00645368" w:rsidP="00645368">
            <w:pPr>
              <w:ind w:left="0" w:firstLine="0"/>
              <w:rPr>
                <w:rFonts w:eastAsia="Trebuchet MS" w:cstheme="minorHAnsi"/>
                <w:bCs/>
                <w:u w:val="single"/>
              </w:rPr>
            </w:pPr>
            <w:r w:rsidRPr="00645368">
              <w:rPr>
                <w:rFonts w:eastAsia="Trebuchet MS" w:cstheme="minorHAnsi"/>
                <w:bCs/>
                <w:u w:val="single"/>
              </w:rPr>
              <w:t>Psychiatric Management [A, C, D, E, F, G]</w:t>
            </w:r>
          </w:p>
          <w:p w14:paraId="60D18E08" w14:textId="77777777" w:rsidR="00645368" w:rsidRPr="00645368" w:rsidRDefault="00645368" w:rsidP="00645368">
            <w:pPr>
              <w:ind w:left="0" w:firstLine="0"/>
              <w:rPr>
                <w:rFonts w:eastAsia="Trebuchet MS" w:cstheme="minorHAnsi"/>
                <w:bCs/>
              </w:rPr>
            </w:pPr>
            <w:r w:rsidRPr="00645368">
              <w:rPr>
                <w:rFonts w:eastAsia="Trebuchet MS" w:cstheme="minorHAnsi"/>
                <w:bCs/>
              </w:rPr>
              <w:t xml:space="preserve">“Specific goals of psychiatric management include establishing and maintaining a therapeutic alliance, monitoring the patient's psychiatric status, providing education regarding bipolar disorder, enhancing treatment compliance, promoting regular patterns of activity and of sleep, anticipating stressors, identifying new episodes early, and minimizing functional impairments [I].” </w:t>
            </w:r>
          </w:p>
        </w:tc>
      </w:tr>
      <w:tr w:rsidR="00645368" w:rsidRPr="00645368" w14:paraId="377A4CE5" w14:textId="77777777" w:rsidTr="00547DF9">
        <w:tc>
          <w:tcPr>
            <w:tcW w:w="3429" w:type="dxa"/>
          </w:tcPr>
          <w:p w14:paraId="3172EAAC" w14:textId="77777777" w:rsidR="00645368" w:rsidRPr="00645368" w:rsidRDefault="00645368" w:rsidP="00645368">
            <w:pPr>
              <w:ind w:left="0" w:firstLine="0"/>
            </w:pPr>
            <w:r w:rsidRPr="00645368">
              <w:t xml:space="preserve">Grade assigned to the </w:t>
            </w:r>
            <w:r w:rsidRPr="00645368">
              <w:rPr>
                <w:b/>
              </w:rPr>
              <w:t>evidence</w:t>
            </w:r>
            <w:r w:rsidRPr="00645368">
              <w:t xml:space="preserve"> associated with the recommendation with the definition of the grade</w:t>
            </w:r>
          </w:p>
        </w:tc>
        <w:tc>
          <w:tcPr>
            <w:tcW w:w="5926" w:type="dxa"/>
          </w:tcPr>
          <w:p w14:paraId="20A19583"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71F191F0"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No updates.</w:t>
            </w:r>
          </w:p>
          <w:p w14:paraId="5B788BBD" w14:textId="77777777" w:rsidR="00645368" w:rsidRPr="00645368" w:rsidRDefault="00645368" w:rsidP="00645368">
            <w:pPr>
              <w:ind w:left="0" w:firstLine="0"/>
              <w:rPr>
                <w:rFonts w:eastAsia="Trebuchet MS" w:cstheme="minorHAnsi"/>
                <w:b/>
                <w:bCs/>
                <w:u w:val="single"/>
              </w:rPr>
            </w:pPr>
          </w:p>
          <w:p w14:paraId="3A95ACB3"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1B0F1D1B" w14:textId="77777777" w:rsidR="00645368" w:rsidRPr="00645368" w:rsidRDefault="00645368" w:rsidP="00645368">
            <w:pPr>
              <w:ind w:left="0" w:firstLine="0"/>
            </w:pPr>
            <w:r w:rsidRPr="00645368">
              <w:t xml:space="preserve">The evidence base for practice guidelines is derived from two sources: research studies and clinical consensus. Where gaps exist in the research data, evidence is derived from clinical consensus, obtained through broad review of multiple drafts of each guideline (see Section VI). Both research data and clinical consensus vary in their validity and reliability for different clinical situations; guidelines state explicitly the nature of the supporting evidence for specific recommendations so that readers can make their own judgments regarding the utility of the recommendations. The following coding system is used for this purpose: </w:t>
            </w:r>
          </w:p>
          <w:p w14:paraId="2DDC52A0" w14:textId="77777777" w:rsidR="00645368" w:rsidRPr="00645368" w:rsidRDefault="00645368" w:rsidP="00645368">
            <w:pPr>
              <w:ind w:left="0" w:firstLine="0"/>
            </w:pPr>
            <w:r w:rsidRPr="00645368">
              <w:t xml:space="preserve">[A] Randomized, double-blind clinical trial. A study of an intervention in which subjects are prospectively followed over time; there are treatment and control groups; subjects are randomly assigned to the two groups; and both the subjects and the investigators are “blind” to the assignments. </w:t>
            </w:r>
          </w:p>
          <w:p w14:paraId="785A9857" w14:textId="77777777" w:rsidR="00645368" w:rsidRPr="00645368" w:rsidRDefault="00645368" w:rsidP="00645368">
            <w:pPr>
              <w:ind w:left="0" w:firstLine="0"/>
            </w:pPr>
            <w:r w:rsidRPr="00645368">
              <w:t xml:space="preserve">[C] Cohort or longitudinal study. A study in which subjects are prospectively followed over time without any specific intervention. </w:t>
            </w:r>
          </w:p>
          <w:p w14:paraId="4693481A" w14:textId="77777777" w:rsidR="00645368" w:rsidRPr="00645368" w:rsidRDefault="00645368" w:rsidP="00645368">
            <w:pPr>
              <w:ind w:left="0" w:firstLine="0"/>
            </w:pPr>
            <w:r w:rsidRPr="00645368">
              <w:t xml:space="preserve">[D] Control study. A study in which a group of patients and a group of control subjects are identified in the present and information about them is pursued retrospectively or backward in time. </w:t>
            </w:r>
          </w:p>
          <w:p w14:paraId="1B41E916" w14:textId="77777777" w:rsidR="00645368" w:rsidRPr="00645368" w:rsidRDefault="00645368" w:rsidP="00645368">
            <w:pPr>
              <w:ind w:left="0" w:firstLine="0"/>
            </w:pPr>
            <w:r w:rsidRPr="00645368">
              <w:t xml:space="preserve">[E] Review with secondary data analysis. A structured analytic review of existing data, e.g., a meta-analysis or a decision analysis. </w:t>
            </w:r>
          </w:p>
          <w:p w14:paraId="4A97AA16" w14:textId="77777777" w:rsidR="00645368" w:rsidRPr="00645368" w:rsidRDefault="00645368" w:rsidP="00645368">
            <w:pPr>
              <w:ind w:left="0" w:firstLine="0"/>
            </w:pPr>
            <w:r w:rsidRPr="00645368">
              <w:t xml:space="preserve">[F] Review. A qualitative review and discussion of previously published literature without a quantitative synthesis of the data. </w:t>
            </w:r>
          </w:p>
          <w:p w14:paraId="3764F791" w14:textId="77777777" w:rsidR="00645368" w:rsidRPr="00645368" w:rsidRDefault="00645368" w:rsidP="00645368">
            <w:pPr>
              <w:ind w:left="0" w:firstLine="0"/>
            </w:pPr>
            <w:r w:rsidRPr="00645368">
              <w:lastRenderedPageBreak/>
              <w:t>[G] Other. Opinion-like essays, case reports, and other reports not categorized above</w:t>
            </w:r>
          </w:p>
        </w:tc>
      </w:tr>
      <w:tr w:rsidR="00645368" w:rsidRPr="00645368" w14:paraId="3CE86179" w14:textId="77777777" w:rsidTr="00547DF9">
        <w:tc>
          <w:tcPr>
            <w:tcW w:w="3429" w:type="dxa"/>
          </w:tcPr>
          <w:p w14:paraId="69E4B126" w14:textId="77777777" w:rsidR="00645368" w:rsidRPr="00645368" w:rsidRDefault="00645368" w:rsidP="00645368">
            <w:pPr>
              <w:ind w:left="0" w:firstLine="0"/>
            </w:pPr>
            <w:r w:rsidRPr="00645368">
              <w:lastRenderedPageBreak/>
              <w:t>Provide all other grades and definitions from the evidence grading system</w:t>
            </w:r>
          </w:p>
        </w:tc>
        <w:tc>
          <w:tcPr>
            <w:tcW w:w="5926" w:type="dxa"/>
          </w:tcPr>
          <w:p w14:paraId="056CF558"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400CF215"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4BAFE38C" w14:textId="77777777" w:rsidR="00645368" w:rsidRPr="00645368" w:rsidRDefault="00645368" w:rsidP="00645368">
            <w:pPr>
              <w:ind w:left="0" w:firstLine="0"/>
              <w:rPr>
                <w:rFonts w:eastAsia="Trebuchet MS" w:cstheme="minorHAnsi"/>
                <w:color w:val="FF0000"/>
              </w:rPr>
            </w:pPr>
          </w:p>
          <w:p w14:paraId="35B95C7C" w14:textId="77777777" w:rsidR="00645368" w:rsidRPr="00645368" w:rsidRDefault="00645368" w:rsidP="00645368">
            <w:pPr>
              <w:ind w:left="0" w:firstLine="0"/>
              <w:rPr>
                <w:rFonts w:eastAsia="Trebuchet MS" w:cstheme="minorHAnsi"/>
                <w:b/>
                <w:bCs/>
                <w:u w:val="single"/>
              </w:rPr>
            </w:pPr>
          </w:p>
          <w:p w14:paraId="231DC6BB"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485DCAED" w14:textId="77777777" w:rsidR="00645368" w:rsidRPr="00645368" w:rsidRDefault="00645368" w:rsidP="00645368">
            <w:pPr>
              <w:ind w:left="0" w:firstLine="0"/>
            </w:pPr>
            <w:r w:rsidRPr="00645368">
              <w:t xml:space="preserve">The evidence base for practice guidelines is derived from two sources: research studies and clinical consensus. Where gaps exist in the research data, evidence is derived from clinical consensus, obtained through broad review of multiple drafts of each guideline (see Section VI). Both research data and clinical consensus vary in their validity and reliability for different clinical situations; guidelines state explicitly the nature of the supporting evidence for specific recommendations so that readers can make their own judgments regarding the utility of the recommendations. The following coding system is used for this purpose: </w:t>
            </w:r>
          </w:p>
          <w:p w14:paraId="513EBB84" w14:textId="77777777" w:rsidR="00645368" w:rsidRPr="00645368" w:rsidRDefault="00645368" w:rsidP="00645368">
            <w:pPr>
              <w:ind w:left="0" w:firstLine="0"/>
            </w:pPr>
            <w:r w:rsidRPr="00645368">
              <w:t xml:space="preserve">[A] Randomized, double-blind clinical trial. A study of an intervention in which subjects are prospectively followed over time; there are treatment and control groups; subjects are randomly assigned to the two groups; and both the subjects and the investigators are “blind” to the assignments. </w:t>
            </w:r>
          </w:p>
          <w:p w14:paraId="6EAC937D" w14:textId="77777777" w:rsidR="00645368" w:rsidRPr="00645368" w:rsidRDefault="00645368" w:rsidP="00645368">
            <w:pPr>
              <w:ind w:left="0" w:firstLine="0"/>
            </w:pPr>
            <w:r w:rsidRPr="00645368">
              <w:t xml:space="preserve">[A–] Randomized clinical trial. Same as above but not double blind. </w:t>
            </w:r>
          </w:p>
          <w:p w14:paraId="6DA308C2" w14:textId="77777777" w:rsidR="00645368" w:rsidRPr="00645368" w:rsidRDefault="00645368" w:rsidP="00645368">
            <w:pPr>
              <w:ind w:left="0" w:firstLine="0"/>
            </w:pPr>
            <w:r w:rsidRPr="00645368">
              <w:t xml:space="preserve">[B] Clinical trial. A prospective study in which an intervention is made and the results of that intervention are tracked longitudinally. Does not meet standards for a randomized clinical trial. </w:t>
            </w:r>
          </w:p>
          <w:p w14:paraId="2293FF7A" w14:textId="77777777" w:rsidR="00645368" w:rsidRPr="00645368" w:rsidRDefault="00645368" w:rsidP="00645368">
            <w:pPr>
              <w:ind w:left="0" w:firstLine="0"/>
            </w:pPr>
            <w:r w:rsidRPr="00645368">
              <w:t xml:space="preserve">[C] Cohort or longitudinal study. A study in which subjects are prospectively followed over time without any specific intervention. </w:t>
            </w:r>
          </w:p>
          <w:p w14:paraId="22BCAEAF" w14:textId="77777777" w:rsidR="00645368" w:rsidRPr="00645368" w:rsidRDefault="00645368" w:rsidP="00645368">
            <w:pPr>
              <w:ind w:left="0" w:firstLine="0"/>
            </w:pPr>
            <w:r w:rsidRPr="00645368">
              <w:t xml:space="preserve">[D] Control study. A study in which a group of patients and a group of control subjects are identified in the present and information about them is pursued retrospectively or backward in time. </w:t>
            </w:r>
          </w:p>
          <w:p w14:paraId="3B862E5D" w14:textId="77777777" w:rsidR="00645368" w:rsidRPr="00645368" w:rsidRDefault="00645368" w:rsidP="00645368">
            <w:pPr>
              <w:ind w:left="0" w:firstLine="0"/>
            </w:pPr>
            <w:r w:rsidRPr="00645368">
              <w:t xml:space="preserve">[E] Review with secondary data analysis. A structured analytic review of existing data, e.g., a meta-analysis or a decision analysis. </w:t>
            </w:r>
          </w:p>
          <w:p w14:paraId="25AD87DE" w14:textId="77777777" w:rsidR="00645368" w:rsidRPr="00645368" w:rsidRDefault="00645368" w:rsidP="00645368">
            <w:pPr>
              <w:ind w:left="0" w:firstLine="0"/>
            </w:pPr>
            <w:r w:rsidRPr="00645368">
              <w:t xml:space="preserve">[F] Review. A qualitative review and discussion of previously published literature without a quantitative synthesis of the data. </w:t>
            </w:r>
          </w:p>
          <w:p w14:paraId="0D422093" w14:textId="77777777" w:rsidR="00645368" w:rsidRPr="00645368" w:rsidRDefault="00645368" w:rsidP="00645368">
            <w:pPr>
              <w:ind w:left="0" w:firstLine="0"/>
            </w:pPr>
            <w:r w:rsidRPr="00645368">
              <w:t>[G] Other. Opinion-like essays, case reports, and other reports not categorized above</w:t>
            </w:r>
          </w:p>
        </w:tc>
      </w:tr>
      <w:tr w:rsidR="00645368" w:rsidRPr="00645368" w14:paraId="03743A70" w14:textId="77777777" w:rsidTr="00547DF9">
        <w:tc>
          <w:tcPr>
            <w:tcW w:w="3429" w:type="dxa"/>
          </w:tcPr>
          <w:p w14:paraId="39F03008" w14:textId="77777777" w:rsidR="00645368" w:rsidRPr="00645368" w:rsidRDefault="00645368" w:rsidP="00645368">
            <w:pPr>
              <w:ind w:left="0" w:firstLine="0"/>
            </w:pPr>
            <w:r w:rsidRPr="00645368">
              <w:t xml:space="preserve">Grade assigned to the </w:t>
            </w:r>
            <w:r w:rsidRPr="00645368">
              <w:rPr>
                <w:b/>
              </w:rPr>
              <w:t>recommendation</w:t>
            </w:r>
            <w:r w:rsidRPr="00645368">
              <w:t xml:space="preserve"> with definition of the grade</w:t>
            </w:r>
          </w:p>
        </w:tc>
        <w:tc>
          <w:tcPr>
            <w:tcW w:w="5926" w:type="dxa"/>
          </w:tcPr>
          <w:p w14:paraId="4E6F6AE9"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23655BD7"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02810FDD" w14:textId="77777777" w:rsidR="00645368" w:rsidRPr="00645368" w:rsidRDefault="00645368" w:rsidP="00645368">
            <w:pPr>
              <w:ind w:left="0" w:firstLine="0"/>
              <w:rPr>
                <w:rFonts w:eastAsia="Trebuchet MS" w:cstheme="minorHAnsi"/>
                <w:color w:val="FF0000"/>
              </w:rPr>
            </w:pPr>
          </w:p>
          <w:p w14:paraId="2C4A5313" w14:textId="77777777" w:rsidR="00645368" w:rsidRPr="00645368" w:rsidRDefault="00645368" w:rsidP="00645368">
            <w:pPr>
              <w:ind w:left="0" w:firstLine="0"/>
              <w:rPr>
                <w:rFonts w:eastAsia="Trebuchet MS" w:cstheme="minorHAnsi"/>
                <w:b/>
                <w:bCs/>
                <w:u w:val="single"/>
              </w:rPr>
            </w:pPr>
          </w:p>
          <w:p w14:paraId="3A61C5D0"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lastRenderedPageBreak/>
              <w:t xml:space="preserve">2016 Submission: </w:t>
            </w:r>
          </w:p>
          <w:p w14:paraId="53EE9919" w14:textId="77777777" w:rsidR="00645368" w:rsidRPr="00645368" w:rsidRDefault="00645368" w:rsidP="00645368">
            <w:pPr>
              <w:ind w:left="0" w:firstLine="0"/>
            </w:pPr>
            <w:r w:rsidRPr="00645368">
              <w:t>[I] Recommended with substantial clinical confidence.</w:t>
            </w:r>
          </w:p>
        </w:tc>
      </w:tr>
      <w:tr w:rsidR="00645368" w:rsidRPr="00645368" w14:paraId="1080AE16" w14:textId="77777777" w:rsidTr="00547DF9">
        <w:tc>
          <w:tcPr>
            <w:tcW w:w="3429" w:type="dxa"/>
          </w:tcPr>
          <w:p w14:paraId="1CF292D0" w14:textId="77777777" w:rsidR="00645368" w:rsidRPr="00645368" w:rsidRDefault="00645368" w:rsidP="00645368">
            <w:pPr>
              <w:ind w:left="0" w:firstLine="0"/>
            </w:pPr>
            <w:r w:rsidRPr="00645368">
              <w:lastRenderedPageBreak/>
              <w:t>Provide all other grades and definitions from the recommendation grading system</w:t>
            </w:r>
          </w:p>
        </w:tc>
        <w:tc>
          <w:tcPr>
            <w:tcW w:w="5926" w:type="dxa"/>
          </w:tcPr>
          <w:p w14:paraId="20F6EAEA"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3B9ED312"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57143EFE" w14:textId="77777777" w:rsidR="00645368" w:rsidRPr="00645368" w:rsidRDefault="00645368" w:rsidP="00645368">
            <w:pPr>
              <w:ind w:left="0" w:firstLine="0"/>
              <w:rPr>
                <w:rFonts w:eastAsia="Trebuchet MS" w:cstheme="minorHAnsi"/>
                <w:color w:val="FF0000"/>
              </w:rPr>
            </w:pPr>
          </w:p>
          <w:p w14:paraId="3EC16DDD" w14:textId="77777777" w:rsidR="00645368" w:rsidRPr="00645368" w:rsidRDefault="00645368" w:rsidP="00645368">
            <w:pPr>
              <w:ind w:left="0" w:firstLine="0"/>
              <w:rPr>
                <w:rFonts w:eastAsia="Trebuchet MS" w:cstheme="minorHAnsi"/>
                <w:b/>
                <w:bCs/>
                <w:u w:val="single"/>
              </w:rPr>
            </w:pPr>
          </w:p>
          <w:p w14:paraId="1DA09E17"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35DD93ED" w14:textId="77777777" w:rsidR="00645368" w:rsidRPr="00645368" w:rsidRDefault="00645368" w:rsidP="00645368">
            <w:pPr>
              <w:ind w:left="0" w:firstLine="0"/>
            </w:pPr>
            <w:r w:rsidRPr="00645368">
              <w:t>Each recommendation is identified as falling into one of three categories of endorsement, indicated by a bracketed Roman numeral following the statement. The three categories represent varying levels of clinical confidence regarding the recommendation: [I] Recommended with substantial clinical confidence. [II] Recommended with moderate clinical confidence. [III] May be recommended on the basis of individual circumstances</w:t>
            </w:r>
          </w:p>
        </w:tc>
      </w:tr>
      <w:tr w:rsidR="00645368" w:rsidRPr="00645368" w14:paraId="26BC9638" w14:textId="77777777" w:rsidTr="00547DF9">
        <w:tc>
          <w:tcPr>
            <w:tcW w:w="3429" w:type="dxa"/>
          </w:tcPr>
          <w:p w14:paraId="33A3444E" w14:textId="77777777" w:rsidR="00645368" w:rsidRPr="00645368" w:rsidRDefault="00645368" w:rsidP="00645368">
            <w:pPr>
              <w:ind w:left="0" w:firstLine="0"/>
            </w:pPr>
            <w:r w:rsidRPr="00645368">
              <w:t>Body of evidence:</w:t>
            </w:r>
          </w:p>
          <w:p w14:paraId="198034A9" w14:textId="77777777" w:rsidR="00645368" w:rsidRPr="00645368" w:rsidRDefault="00645368" w:rsidP="00645368">
            <w:pPr>
              <w:numPr>
                <w:ilvl w:val="0"/>
                <w:numId w:val="10"/>
              </w:numPr>
              <w:contextualSpacing/>
              <w:rPr>
                <w:rFonts w:eastAsiaTheme="minorEastAsia"/>
              </w:rPr>
            </w:pPr>
            <w:r w:rsidRPr="00645368">
              <w:rPr>
                <w:rFonts w:eastAsiaTheme="minorEastAsia"/>
              </w:rPr>
              <w:t>Quantity – how many studies?</w:t>
            </w:r>
          </w:p>
          <w:p w14:paraId="66710671" w14:textId="77777777" w:rsidR="00645368" w:rsidRPr="00645368" w:rsidRDefault="00645368" w:rsidP="00645368">
            <w:pPr>
              <w:numPr>
                <w:ilvl w:val="0"/>
                <w:numId w:val="10"/>
              </w:numPr>
              <w:contextualSpacing/>
              <w:rPr>
                <w:rFonts w:eastAsiaTheme="minorEastAsia"/>
              </w:rPr>
            </w:pPr>
            <w:r w:rsidRPr="00645368">
              <w:rPr>
                <w:rFonts w:eastAsiaTheme="minorEastAsia"/>
              </w:rPr>
              <w:t>Quality – what type of studies?</w:t>
            </w:r>
          </w:p>
        </w:tc>
        <w:tc>
          <w:tcPr>
            <w:tcW w:w="5926" w:type="dxa"/>
          </w:tcPr>
          <w:p w14:paraId="19110F18"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3E7CD0BA"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55605493" w14:textId="77777777" w:rsidR="00645368" w:rsidRPr="00645368" w:rsidRDefault="00645368" w:rsidP="00645368">
            <w:pPr>
              <w:ind w:left="0" w:firstLine="0"/>
              <w:rPr>
                <w:rFonts w:eastAsia="Trebuchet MS" w:cstheme="minorHAnsi"/>
                <w:color w:val="FF0000"/>
              </w:rPr>
            </w:pPr>
          </w:p>
          <w:p w14:paraId="6B995F8B" w14:textId="77777777" w:rsidR="00645368" w:rsidRPr="00645368" w:rsidRDefault="00645368" w:rsidP="00645368">
            <w:pPr>
              <w:ind w:left="0" w:firstLine="0"/>
              <w:rPr>
                <w:rFonts w:eastAsia="Trebuchet MS" w:cstheme="minorHAnsi"/>
                <w:b/>
                <w:bCs/>
                <w:u w:val="single"/>
              </w:rPr>
            </w:pPr>
          </w:p>
          <w:p w14:paraId="75F35705"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135E6104" w14:textId="77777777" w:rsidR="00645368" w:rsidRPr="00645368" w:rsidRDefault="00645368" w:rsidP="00645368">
            <w:pPr>
              <w:ind w:left="0" w:firstLine="0"/>
            </w:pPr>
            <w:r w:rsidRPr="00645368">
              <w:t>“A computerized search of the relevant literature from MEDLINE and PsycINFO was conducted. Sources of funding were not considered when reviewing the literature. The first literature search was conducted by searching MEDLINE and PsycINFO for the period from 1992 to 2000. Key words used were “bipolar disorder,” “bipolar depression,” “mania,” “mixed states,” etc. A total of 122 citations were found. A search on PubMed was also conducted through 2001 that used the search terms “electroconvulsive,” “intravenous drug abuse,” “treatment response,” “pharmacogenetic,” “attention deficit disorder,” “violence,” “aggression,” “aggressive,” “suicidal,” “cognitive impairment,” “sleep,” “postpartum,” “ethnic,” “racial,” “metabolism,” “hyperparathyroidism,” “overdose,” “toxicity,” “intoxication,” “pregnancy,” “breast-feeding,” and “lactation.” Additional, less formal, literature searches were conducted by APA staff and individual members of the work group on bipolar disorder”</w:t>
            </w:r>
          </w:p>
        </w:tc>
      </w:tr>
      <w:tr w:rsidR="00645368" w:rsidRPr="00645368" w14:paraId="403F89F3" w14:textId="77777777" w:rsidTr="00547DF9">
        <w:tc>
          <w:tcPr>
            <w:tcW w:w="3429" w:type="dxa"/>
          </w:tcPr>
          <w:p w14:paraId="2BDBABED" w14:textId="77777777" w:rsidR="00645368" w:rsidRPr="00645368" w:rsidRDefault="00645368" w:rsidP="00645368">
            <w:pPr>
              <w:ind w:left="0" w:firstLine="0"/>
            </w:pPr>
            <w:r w:rsidRPr="00645368">
              <w:t xml:space="preserve">Estimates of benefit and consistency across studies </w:t>
            </w:r>
          </w:p>
        </w:tc>
        <w:tc>
          <w:tcPr>
            <w:tcW w:w="5926" w:type="dxa"/>
          </w:tcPr>
          <w:p w14:paraId="255F64D0"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57AB3E80"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5F89A484" w14:textId="77777777" w:rsidR="00645368" w:rsidRPr="00645368" w:rsidRDefault="00645368" w:rsidP="00645368">
            <w:pPr>
              <w:ind w:left="0" w:firstLine="0"/>
              <w:rPr>
                <w:rFonts w:eastAsia="Trebuchet MS" w:cstheme="minorHAnsi"/>
                <w:color w:val="FF0000"/>
              </w:rPr>
            </w:pPr>
          </w:p>
          <w:p w14:paraId="3E794AFF" w14:textId="77777777" w:rsidR="00645368" w:rsidRPr="00645368" w:rsidRDefault="00645368" w:rsidP="00645368">
            <w:pPr>
              <w:ind w:left="0" w:firstLine="0"/>
              <w:rPr>
                <w:rFonts w:eastAsia="Trebuchet MS" w:cstheme="minorHAnsi"/>
                <w:b/>
                <w:bCs/>
                <w:u w:val="single"/>
              </w:rPr>
            </w:pPr>
          </w:p>
          <w:p w14:paraId="4E3EF9D1"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6102B751" w14:textId="77777777" w:rsidR="00645368" w:rsidRPr="00645368" w:rsidRDefault="00645368" w:rsidP="00645368">
            <w:pPr>
              <w:ind w:left="0" w:firstLine="0"/>
            </w:pPr>
            <w:r w:rsidRPr="00645368">
              <w:t xml:space="preserve">“The literature review will include other guidelines addressing the same topic, when available. The work group constructs evidence tables to illustrate the data regarding risks and benefits for each treatment and to evaluate the quality of the data. These tables facilitate group discussion of the evidence and agreement on treatment recommendations before </w:t>
            </w:r>
            <w:r w:rsidRPr="00645368">
              <w:lastRenderedPageBreak/>
              <w:t>guideline text is written. Evidence tables do not appear in the guideline; however, they are retained by APA to document the development process in case queries are received and to inform revisions of the guideline.”</w:t>
            </w:r>
          </w:p>
        </w:tc>
      </w:tr>
      <w:tr w:rsidR="00645368" w:rsidRPr="00645368" w14:paraId="07C5A4C9" w14:textId="77777777" w:rsidTr="00547DF9">
        <w:tc>
          <w:tcPr>
            <w:tcW w:w="3429" w:type="dxa"/>
          </w:tcPr>
          <w:p w14:paraId="609BFBDA" w14:textId="77777777" w:rsidR="00645368" w:rsidRPr="00645368" w:rsidRDefault="00645368" w:rsidP="00645368">
            <w:pPr>
              <w:ind w:left="0" w:firstLine="0"/>
            </w:pPr>
            <w:r w:rsidRPr="00645368">
              <w:lastRenderedPageBreak/>
              <w:t>What harms were identified?</w:t>
            </w:r>
          </w:p>
        </w:tc>
        <w:tc>
          <w:tcPr>
            <w:tcW w:w="5926" w:type="dxa"/>
          </w:tcPr>
          <w:p w14:paraId="5B19CC76" w14:textId="77777777" w:rsidR="00645368" w:rsidRPr="00645368" w:rsidRDefault="00645368" w:rsidP="00645368">
            <w:pPr>
              <w:ind w:left="0" w:firstLine="0"/>
            </w:pPr>
            <w:r w:rsidRPr="00645368">
              <w:t>“The literature review will include other guidelines addressing the same topic, when available. The work group constructs evidence tables to illustrate the data regarding risks and benefits for each treatment and to evaluate the quality of the data. These tables facilitate group discussion of the evidence and agreement on treatment recommendations before guideline text is written. Evidence tables do not appear in the guideline; however, they are retained by APA to document the development process in case queries are received and to inform revisions of the guideline.”</w:t>
            </w:r>
          </w:p>
        </w:tc>
      </w:tr>
      <w:tr w:rsidR="00645368" w:rsidRPr="00645368" w14:paraId="26322B57" w14:textId="77777777" w:rsidTr="00547DF9">
        <w:tc>
          <w:tcPr>
            <w:tcW w:w="3429" w:type="dxa"/>
          </w:tcPr>
          <w:p w14:paraId="444F654C" w14:textId="77777777" w:rsidR="00645368" w:rsidRPr="00645368" w:rsidRDefault="00645368" w:rsidP="00645368">
            <w:pPr>
              <w:ind w:left="0" w:firstLine="0"/>
            </w:pPr>
            <w:r w:rsidRPr="00645368">
              <w:t>Identify any new studies conducted since the SR. Do the new studies change the conclusions from the SR?</w:t>
            </w:r>
          </w:p>
        </w:tc>
        <w:tc>
          <w:tcPr>
            <w:tcW w:w="5926" w:type="dxa"/>
          </w:tcPr>
          <w:p w14:paraId="34EDE9E1" w14:textId="77777777" w:rsidR="00645368" w:rsidRPr="00645368" w:rsidRDefault="00645368" w:rsidP="00645368">
            <w:pPr>
              <w:ind w:left="0" w:firstLine="0"/>
            </w:pPr>
            <w:r w:rsidRPr="00645368">
              <w:t>Numerous (&gt;100) studies related to follow-up for patients with mental illness have been published since the publication of this guideline, none of which contraindicate the need for appropriate follow-up after hospitalization for mental illness.</w:t>
            </w:r>
          </w:p>
        </w:tc>
      </w:tr>
    </w:tbl>
    <w:p w14:paraId="6DB570D5" w14:textId="77777777" w:rsidR="00645368" w:rsidRPr="00645368" w:rsidRDefault="00645368" w:rsidP="00645368">
      <w:pPr>
        <w:ind w:left="0" w:firstLine="0"/>
      </w:pPr>
    </w:p>
    <w:p w14:paraId="64B69F7A" w14:textId="77777777" w:rsidR="00645368" w:rsidRPr="00645368" w:rsidRDefault="00645368" w:rsidP="00645368">
      <w:pPr>
        <w:ind w:left="0" w:firstLine="0"/>
        <w:rPr>
          <w:b/>
          <w:bCs/>
          <w:sz w:val="32"/>
          <w:szCs w:val="32"/>
        </w:rPr>
      </w:pPr>
      <w:r w:rsidRPr="00645368">
        <w:rPr>
          <w:b/>
          <w:bCs/>
          <w:sz w:val="32"/>
          <w:szCs w:val="32"/>
        </w:rPr>
        <w:t xml:space="preserve">American Psychiatric </w:t>
      </w:r>
      <w:proofErr w:type="spellStart"/>
      <w:r w:rsidRPr="00645368">
        <w:rPr>
          <w:b/>
          <w:bCs/>
          <w:sz w:val="32"/>
          <w:szCs w:val="32"/>
        </w:rPr>
        <w:t>Assosciation</w:t>
      </w:r>
      <w:proofErr w:type="spellEnd"/>
      <w:r w:rsidRPr="00645368">
        <w:rPr>
          <w:b/>
          <w:bCs/>
          <w:sz w:val="32"/>
          <w:szCs w:val="32"/>
        </w:rPr>
        <w:t xml:space="preserve"> (APA) Guidelines-Major Depressive Disorder</w:t>
      </w:r>
    </w:p>
    <w:tbl>
      <w:tblPr>
        <w:tblStyle w:val="TableGrid"/>
        <w:tblW w:w="9355" w:type="dxa"/>
        <w:tblLayout w:type="fixed"/>
        <w:tblLook w:val="04A0" w:firstRow="1" w:lastRow="0" w:firstColumn="1" w:lastColumn="0" w:noHBand="0" w:noVBand="1"/>
      </w:tblPr>
      <w:tblGrid>
        <w:gridCol w:w="3429"/>
        <w:gridCol w:w="5926"/>
      </w:tblGrid>
      <w:tr w:rsidR="00645368" w:rsidRPr="00645368" w14:paraId="5B00B08B" w14:textId="77777777" w:rsidTr="00547DF9">
        <w:tc>
          <w:tcPr>
            <w:tcW w:w="3429" w:type="dxa"/>
          </w:tcPr>
          <w:p w14:paraId="4D10EE26" w14:textId="77777777" w:rsidR="00645368" w:rsidRPr="00645368" w:rsidRDefault="00645368" w:rsidP="00645368">
            <w:pPr>
              <w:ind w:left="0" w:firstLine="0"/>
              <w:rPr>
                <w:b/>
              </w:rPr>
            </w:pPr>
            <w:r w:rsidRPr="00645368">
              <w:rPr>
                <w:b/>
              </w:rPr>
              <w:t>Source of Systematic Review:</w:t>
            </w:r>
          </w:p>
          <w:p w14:paraId="1D8D180D" w14:textId="77777777" w:rsidR="00645368" w:rsidRPr="00645368" w:rsidRDefault="00645368" w:rsidP="00645368">
            <w:pPr>
              <w:numPr>
                <w:ilvl w:val="0"/>
                <w:numId w:val="9"/>
              </w:numPr>
              <w:contextualSpacing/>
              <w:rPr>
                <w:rFonts w:eastAsiaTheme="minorEastAsia"/>
                <w:b/>
              </w:rPr>
            </w:pPr>
            <w:r w:rsidRPr="00645368">
              <w:rPr>
                <w:rFonts w:eastAsiaTheme="minorEastAsia"/>
                <w:b/>
              </w:rPr>
              <w:t>Title</w:t>
            </w:r>
          </w:p>
          <w:p w14:paraId="48E061F2" w14:textId="77777777" w:rsidR="00645368" w:rsidRPr="00645368" w:rsidRDefault="00645368" w:rsidP="00645368">
            <w:pPr>
              <w:numPr>
                <w:ilvl w:val="0"/>
                <w:numId w:val="9"/>
              </w:numPr>
              <w:contextualSpacing/>
              <w:rPr>
                <w:rFonts w:eastAsiaTheme="minorEastAsia"/>
                <w:b/>
              </w:rPr>
            </w:pPr>
            <w:r w:rsidRPr="00645368">
              <w:rPr>
                <w:rFonts w:eastAsiaTheme="minorEastAsia"/>
                <w:b/>
              </w:rPr>
              <w:t>Author</w:t>
            </w:r>
          </w:p>
          <w:p w14:paraId="631A55BB" w14:textId="77777777" w:rsidR="00645368" w:rsidRPr="00645368" w:rsidRDefault="00645368" w:rsidP="00645368">
            <w:pPr>
              <w:numPr>
                <w:ilvl w:val="0"/>
                <w:numId w:val="9"/>
              </w:numPr>
              <w:contextualSpacing/>
              <w:rPr>
                <w:rFonts w:eastAsiaTheme="minorEastAsia"/>
                <w:b/>
              </w:rPr>
            </w:pPr>
            <w:r w:rsidRPr="00645368">
              <w:rPr>
                <w:rFonts w:eastAsiaTheme="minorEastAsia"/>
                <w:b/>
              </w:rPr>
              <w:t>Date</w:t>
            </w:r>
          </w:p>
          <w:p w14:paraId="0457D874" w14:textId="77777777" w:rsidR="00645368" w:rsidRPr="00645368" w:rsidRDefault="00645368" w:rsidP="00645368">
            <w:pPr>
              <w:numPr>
                <w:ilvl w:val="0"/>
                <w:numId w:val="9"/>
              </w:numPr>
              <w:contextualSpacing/>
              <w:rPr>
                <w:rFonts w:eastAsiaTheme="minorEastAsia"/>
                <w:b/>
              </w:rPr>
            </w:pPr>
            <w:r w:rsidRPr="00645368">
              <w:rPr>
                <w:rFonts w:eastAsiaTheme="minorEastAsia"/>
                <w:b/>
              </w:rPr>
              <w:t>Citation, including page number</w:t>
            </w:r>
          </w:p>
          <w:p w14:paraId="391794BC" w14:textId="77777777" w:rsidR="00645368" w:rsidRPr="00645368" w:rsidRDefault="00645368" w:rsidP="00645368">
            <w:pPr>
              <w:numPr>
                <w:ilvl w:val="0"/>
                <w:numId w:val="9"/>
              </w:numPr>
              <w:contextualSpacing/>
              <w:rPr>
                <w:rFonts w:eastAsiaTheme="minorEastAsia"/>
                <w:b/>
              </w:rPr>
            </w:pPr>
            <w:r w:rsidRPr="00645368">
              <w:rPr>
                <w:rFonts w:eastAsiaTheme="minorEastAsia"/>
                <w:b/>
              </w:rPr>
              <w:t>URL</w:t>
            </w:r>
          </w:p>
        </w:tc>
        <w:tc>
          <w:tcPr>
            <w:tcW w:w="5926" w:type="dxa"/>
          </w:tcPr>
          <w:p w14:paraId="58B1CBC8"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37E3AF8B"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34D232F3" w14:textId="77777777" w:rsidR="00645368" w:rsidRPr="00645368" w:rsidRDefault="00645368" w:rsidP="00645368">
            <w:pPr>
              <w:ind w:left="0" w:firstLine="0"/>
              <w:rPr>
                <w:rFonts w:eastAsia="Trebuchet MS" w:cstheme="minorHAnsi"/>
                <w:color w:val="FF0000"/>
              </w:rPr>
            </w:pPr>
          </w:p>
          <w:p w14:paraId="7EF96ABE" w14:textId="77777777" w:rsidR="00645368" w:rsidRPr="00645368" w:rsidRDefault="00645368" w:rsidP="00645368">
            <w:pPr>
              <w:ind w:left="0" w:firstLine="0"/>
              <w:rPr>
                <w:rFonts w:eastAsia="Trebuchet MS" w:cstheme="minorHAnsi"/>
                <w:b/>
                <w:bCs/>
                <w:u w:val="single"/>
              </w:rPr>
            </w:pPr>
          </w:p>
          <w:p w14:paraId="4180EC64"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09F98B6D" w14:textId="77777777" w:rsidR="00645368" w:rsidRPr="00645368" w:rsidRDefault="00645368" w:rsidP="00645368">
            <w:pPr>
              <w:ind w:left="0" w:firstLine="0"/>
              <w:rPr>
                <w:b/>
              </w:rPr>
            </w:pPr>
          </w:p>
          <w:p w14:paraId="456698EF" w14:textId="77777777" w:rsidR="00645368" w:rsidRPr="00645368" w:rsidRDefault="00645368" w:rsidP="00645368">
            <w:pPr>
              <w:ind w:left="0" w:firstLine="0"/>
              <w:rPr>
                <w:b/>
              </w:rPr>
            </w:pPr>
            <w:r w:rsidRPr="00645368">
              <w:rPr>
                <w:b/>
              </w:rPr>
              <w:t>Practice Guideline for the Treatment of Patients With Major Depressive Disorder, Third Edition</w:t>
            </w:r>
          </w:p>
          <w:p w14:paraId="0C05D57B" w14:textId="77777777" w:rsidR="00645368" w:rsidRPr="00645368" w:rsidRDefault="00645368" w:rsidP="00645368">
            <w:pPr>
              <w:ind w:left="0" w:firstLine="0"/>
              <w:rPr>
                <w:rFonts w:eastAsia="Trebuchet MS" w:cstheme="minorHAnsi"/>
                <w:bCs/>
              </w:rPr>
            </w:pPr>
            <w:r w:rsidRPr="00645368">
              <w:rPr>
                <w:rFonts w:eastAsia="Trebuchet MS" w:cstheme="minorHAnsi"/>
                <w:bCs/>
              </w:rPr>
              <w:t>American Psychiatric Association</w:t>
            </w:r>
          </w:p>
          <w:p w14:paraId="56DB7C31" w14:textId="77777777" w:rsidR="00645368" w:rsidRPr="00645368" w:rsidRDefault="00645368" w:rsidP="00645368">
            <w:pPr>
              <w:ind w:left="0" w:firstLine="0"/>
              <w:rPr>
                <w:rFonts w:eastAsia="Trebuchet MS" w:cstheme="minorHAnsi"/>
                <w:bCs/>
              </w:rPr>
            </w:pPr>
            <w:r w:rsidRPr="00645368">
              <w:rPr>
                <w:rFonts w:eastAsia="Trebuchet MS" w:cstheme="minorHAnsi"/>
                <w:bCs/>
              </w:rPr>
              <w:t>2010</w:t>
            </w:r>
          </w:p>
          <w:p w14:paraId="3D383998" w14:textId="77777777" w:rsidR="00645368" w:rsidRPr="00645368" w:rsidRDefault="00645368" w:rsidP="00645368">
            <w:pPr>
              <w:ind w:left="0" w:firstLine="0"/>
              <w:rPr>
                <w:rFonts w:eastAsia="Trebuchet MS" w:cstheme="minorHAnsi"/>
                <w:bCs/>
              </w:rPr>
            </w:pPr>
            <w:r w:rsidRPr="00645368">
              <w:rPr>
                <w:rFonts w:cs="Arial"/>
                <w:bCs/>
              </w:rPr>
              <w:t>American Psychiatric Association (2010)</w:t>
            </w:r>
            <w:r w:rsidRPr="00645368">
              <w:rPr>
                <w:rFonts w:eastAsia="Trebuchet MS" w:cstheme="minorHAnsi"/>
                <w:bCs/>
              </w:rPr>
              <w:t xml:space="preserve">; 2004 </w:t>
            </w:r>
            <w:r w:rsidRPr="00645368">
              <w:t xml:space="preserve">Practice Guideline for the </w:t>
            </w:r>
            <w:proofErr w:type="spellStart"/>
            <w:r w:rsidRPr="00645368">
              <w:t>Treatsment</w:t>
            </w:r>
            <w:proofErr w:type="spellEnd"/>
            <w:r w:rsidRPr="00645368">
              <w:t xml:space="preserve"> of Patients With Major Depressive Disorder, Third Edition. 2010 Oct</w:t>
            </w:r>
            <w:r w:rsidRPr="00645368">
              <w:rPr>
                <w:rFonts w:eastAsia="Trebuchet MS" w:cstheme="minorHAnsi"/>
                <w:bCs/>
              </w:rPr>
              <w:t xml:space="preserve">. 151 p. </w:t>
            </w:r>
          </w:p>
          <w:p w14:paraId="3106553C" w14:textId="77777777" w:rsidR="00645368" w:rsidRPr="00645368" w:rsidRDefault="00645368" w:rsidP="00645368">
            <w:pPr>
              <w:ind w:left="0" w:firstLine="0"/>
              <w:rPr>
                <w:rFonts w:eastAsia="Trebuchet MS" w:cstheme="minorHAnsi"/>
                <w:bCs/>
              </w:rPr>
            </w:pPr>
            <w:r w:rsidRPr="00645368">
              <w:rPr>
                <w:rFonts w:eastAsia="Trebuchet MS" w:cstheme="minorHAnsi"/>
                <w:bCs/>
              </w:rPr>
              <w:t>http://psychiatryonline.org/pb/assets/raw/sitewide/practice_guidelines/guidelines/mdd.pdf</w:t>
            </w:r>
          </w:p>
        </w:tc>
      </w:tr>
      <w:tr w:rsidR="00645368" w:rsidRPr="00645368" w14:paraId="0CD6C755" w14:textId="77777777" w:rsidTr="00547DF9">
        <w:tc>
          <w:tcPr>
            <w:tcW w:w="3429" w:type="dxa"/>
          </w:tcPr>
          <w:p w14:paraId="4481A4DB" w14:textId="77777777" w:rsidR="00645368" w:rsidRPr="00645368" w:rsidRDefault="00645368" w:rsidP="00645368">
            <w:pPr>
              <w:ind w:left="0" w:firstLine="0"/>
            </w:pPr>
            <w:r w:rsidRPr="00645368">
              <w:t>Quote the guideline or recommendation verbatim about the process, structure or intermediate outcome being measured. If not a guideline, summarize the conclusions from the SR.</w:t>
            </w:r>
          </w:p>
        </w:tc>
        <w:tc>
          <w:tcPr>
            <w:tcW w:w="5926" w:type="dxa"/>
            <w:shd w:val="clear" w:color="auto" w:fill="auto"/>
          </w:tcPr>
          <w:p w14:paraId="3C9E2FAA"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1B9758E3"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1839C4EC" w14:textId="77777777" w:rsidR="00645368" w:rsidRPr="00645368" w:rsidRDefault="00645368" w:rsidP="00645368">
            <w:pPr>
              <w:ind w:left="0" w:firstLine="0"/>
              <w:rPr>
                <w:rFonts w:eastAsia="Trebuchet MS" w:cstheme="minorHAnsi"/>
                <w:color w:val="FF0000"/>
              </w:rPr>
            </w:pPr>
          </w:p>
          <w:p w14:paraId="7B445E02" w14:textId="77777777" w:rsidR="00645368" w:rsidRPr="00645368" w:rsidRDefault="00645368" w:rsidP="00645368">
            <w:pPr>
              <w:ind w:left="0" w:firstLine="0"/>
              <w:rPr>
                <w:rFonts w:eastAsia="Trebuchet MS" w:cstheme="minorHAnsi"/>
                <w:b/>
                <w:bCs/>
                <w:u w:val="single"/>
              </w:rPr>
            </w:pPr>
          </w:p>
          <w:p w14:paraId="08D76F7C"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4BDCAC28" w14:textId="77777777" w:rsidR="00645368" w:rsidRPr="00645368" w:rsidRDefault="00645368" w:rsidP="00645368">
            <w:pPr>
              <w:ind w:left="0" w:firstLine="0"/>
              <w:rPr>
                <w:u w:val="single"/>
              </w:rPr>
            </w:pPr>
            <w:r w:rsidRPr="00645368">
              <w:rPr>
                <w:u w:val="single"/>
              </w:rPr>
              <w:t xml:space="preserve">Psychiatric Management [A, A-, B, C, D, E, F, G] </w:t>
            </w:r>
          </w:p>
          <w:p w14:paraId="6BC558A4" w14:textId="77777777" w:rsidR="00645368" w:rsidRPr="00645368" w:rsidRDefault="00645368" w:rsidP="00645368">
            <w:pPr>
              <w:ind w:left="0" w:firstLine="0"/>
            </w:pPr>
            <w:r w:rsidRPr="00645368">
              <w:t xml:space="preserve">“Psychiatric management consists of a broad array of interventions and activities that psychiatrists should initiate and continue to provide to patients with major depressive disorder through all phases of treatment [I].” </w:t>
            </w:r>
          </w:p>
          <w:p w14:paraId="0CE66AD1" w14:textId="77777777" w:rsidR="00645368" w:rsidRPr="00645368" w:rsidRDefault="00645368" w:rsidP="00645368">
            <w:pPr>
              <w:ind w:left="0" w:firstLine="0"/>
            </w:pPr>
          </w:p>
          <w:p w14:paraId="7E9C824E" w14:textId="77777777" w:rsidR="00645368" w:rsidRPr="00645368" w:rsidRDefault="00645368" w:rsidP="00645368">
            <w:pPr>
              <w:ind w:left="0" w:firstLine="0"/>
              <w:rPr>
                <w:u w:val="single"/>
              </w:rPr>
            </w:pPr>
            <w:r w:rsidRPr="00645368">
              <w:rPr>
                <w:u w:val="single"/>
              </w:rPr>
              <w:lastRenderedPageBreak/>
              <w:t>Acute Phase [A, A-, B, C, D, E, F, G]</w:t>
            </w:r>
          </w:p>
          <w:p w14:paraId="553FD4E2" w14:textId="77777777" w:rsidR="00645368" w:rsidRPr="00645368" w:rsidRDefault="00645368" w:rsidP="00645368">
            <w:pPr>
              <w:ind w:left="0" w:firstLine="0"/>
              <w:rPr>
                <w:rFonts w:eastAsia="Trebuchet MS" w:cstheme="minorHAnsi"/>
                <w:bCs/>
              </w:rPr>
            </w:pPr>
            <w:r w:rsidRPr="00645368">
              <w:t xml:space="preserve">“Treatment in the acute phase should be aimed at inducing remission of the major depressive episode and achieving a full return to the patient’s baseline level of functioning [I]. Acute phase treatment may include pharmacotherapy, depression-focused psychotherapy, the combination of medications and psychotherapy, or other somatic therapies such as electroconvulsive therapy (ECT), transcranial magnetic stimulation (TMS), or light therapy, as described in the sections that follow. Selection of an initial treatment modality should be influenced by clinical features (e.g., severity of symptoms, presence of co-occurring disorders or psychosocial stressors) as well as other factors (e.g., patient preference, prior treatment experiences) [I]. Any treatment should be integrated with psychiatric management and any other treatments being provided for other diagnoses [I].” </w:t>
            </w:r>
          </w:p>
        </w:tc>
      </w:tr>
      <w:tr w:rsidR="00645368" w:rsidRPr="00645368" w14:paraId="2253AEEA" w14:textId="77777777" w:rsidTr="00547DF9">
        <w:tc>
          <w:tcPr>
            <w:tcW w:w="3429" w:type="dxa"/>
          </w:tcPr>
          <w:p w14:paraId="26A9CA91" w14:textId="77777777" w:rsidR="00645368" w:rsidRPr="00645368" w:rsidRDefault="00645368" w:rsidP="00645368">
            <w:pPr>
              <w:ind w:left="0" w:firstLine="0"/>
            </w:pPr>
            <w:r w:rsidRPr="00645368">
              <w:lastRenderedPageBreak/>
              <w:t xml:space="preserve">Grade assigned to the </w:t>
            </w:r>
            <w:r w:rsidRPr="00645368">
              <w:rPr>
                <w:b/>
              </w:rPr>
              <w:t>evidence</w:t>
            </w:r>
            <w:r w:rsidRPr="00645368">
              <w:t xml:space="preserve"> associated with the recommendation with the definition of the grade</w:t>
            </w:r>
          </w:p>
        </w:tc>
        <w:tc>
          <w:tcPr>
            <w:tcW w:w="5926" w:type="dxa"/>
          </w:tcPr>
          <w:p w14:paraId="5ACCE97A"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0225CE22"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7F619589" w14:textId="77777777" w:rsidR="00645368" w:rsidRPr="00645368" w:rsidRDefault="00645368" w:rsidP="00645368">
            <w:pPr>
              <w:ind w:left="0" w:firstLine="0"/>
              <w:rPr>
                <w:rFonts w:eastAsia="Trebuchet MS" w:cstheme="minorHAnsi"/>
                <w:color w:val="FF0000"/>
              </w:rPr>
            </w:pPr>
          </w:p>
          <w:p w14:paraId="5DB2A8E6" w14:textId="77777777" w:rsidR="00645368" w:rsidRPr="00645368" w:rsidRDefault="00645368" w:rsidP="00645368">
            <w:pPr>
              <w:ind w:left="0" w:firstLine="0"/>
              <w:rPr>
                <w:rFonts w:eastAsia="Trebuchet MS" w:cstheme="minorHAnsi"/>
                <w:b/>
                <w:bCs/>
                <w:u w:val="single"/>
              </w:rPr>
            </w:pPr>
          </w:p>
          <w:p w14:paraId="2A066156"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51D0FBA7" w14:textId="77777777" w:rsidR="00645368" w:rsidRPr="00645368" w:rsidRDefault="00645368" w:rsidP="00645368">
            <w:pPr>
              <w:ind w:left="0" w:firstLine="0"/>
            </w:pPr>
            <w:r w:rsidRPr="00645368">
              <w:t xml:space="preserve">The evidence base for practice guidelines is derived from two sources: research studies and clinical consensus. Where gaps exist in the research data, evidence is derived from clinical consensus, obtained through broad review of multiple drafts of each guideline (see Section VI). Both research data and clinical consensus vary in their validity and reliability for different clinical situations; guidelines state explicitly the nature of the supporting evidence for specific recommendations so that readers can make their own judgments regarding the utility of the recommendations. The following coding system is used for this purpose: </w:t>
            </w:r>
          </w:p>
          <w:p w14:paraId="59532695" w14:textId="77777777" w:rsidR="00645368" w:rsidRPr="00645368" w:rsidRDefault="00645368" w:rsidP="00645368">
            <w:pPr>
              <w:ind w:left="0" w:firstLine="0"/>
            </w:pPr>
            <w:r w:rsidRPr="00645368">
              <w:t xml:space="preserve">[A] Randomized, double-blind clinical trial. A study of an intervention in which subjects are prospectively followed over time; there are treatment and control groups; subjects are randomly assigned to the two groups; and both the subjects and the investigators are “blind” to the assignments. </w:t>
            </w:r>
          </w:p>
          <w:p w14:paraId="65FC1810" w14:textId="77777777" w:rsidR="00645368" w:rsidRPr="00645368" w:rsidRDefault="00645368" w:rsidP="00645368">
            <w:pPr>
              <w:ind w:left="0" w:firstLine="0"/>
            </w:pPr>
            <w:r w:rsidRPr="00645368">
              <w:t xml:space="preserve">[A–] Randomized clinical trial. Same as above but not double blind. </w:t>
            </w:r>
          </w:p>
          <w:p w14:paraId="13341A45" w14:textId="77777777" w:rsidR="00645368" w:rsidRPr="00645368" w:rsidRDefault="00645368" w:rsidP="00645368">
            <w:pPr>
              <w:ind w:left="0" w:firstLine="0"/>
            </w:pPr>
            <w:r w:rsidRPr="00645368">
              <w:t xml:space="preserve">[B] Clinical trial. A prospective study in which an intervention is made and the results of that intervention are tracked longitudinally. Does not meet standards for a randomized clinical trial. </w:t>
            </w:r>
          </w:p>
          <w:p w14:paraId="50E09797" w14:textId="77777777" w:rsidR="00645368" w:rsidRPr="00645368" w:rsidRDefault="00645368" w:rsidP="00645368">
            <w:pPr>
              <w:ind w:left="0" w:firstLine="0"/>
            </w:pPr>
            <w:r w:rsidRPr="00645368">
              <w:t xml:space="preserve">[C] Cohort or longitudinal study. A study in which subjects are prospectively followed over time without any specific intervention. </w:t>
            </w:r>
          </w:p>
          <w:p w14:paraId="5324637B" w14:textId="77777777" w:rsidR="00645368" w:rsidRPr="00645368" w:rsidRDefault="00645368" w:rsidP="00645368">
            <w:pPr>
              <w:ind w:left="0" w:firstLine="0"/>
            </w:pPr>
            <w:r w:rsidRPr="00645368">
              <w:t xml:space="preserve">[D] Control study. A study in which a group of patients and a group of control subjects are identified in the present and </w:t>
            </w:r>
            <w:r w:rsidRPr="00645368">
              <w:lastRenderedPageBreak/>
              <w:t xml:space="preserve">information about them is pursued retrospectively or backward in time. </w:t>
            </w:r>
          </w:p>
          <w:p w14:paraId="3609478A" w14:textId="77777777" w:rsidR="00645368" w:rsidRPr="00645368" w:rsidRDefault="00645368" w:rsidP="00645368">
            <w:pPr>
              <w:ind w:left="0" w:firstLine="0"/>
            </w:pPr>
            <w:r w:rsidRPr="00645368">
              <w:t xml:space="preserve">[E] Review with secondary data analysis. A structured analytic review of existing data, e.g., a meta-analysis or a decision analysis. </w:t>
            </w:r>
          </w:p>
          <w:p w14:paraId="1D0A5B84" w14:textId="77777777" w:rsidR="00645368" w:rsidRPr="00645368" w:rsidRDefault="00645368" w:rsidP="00645368">
            <w:pPr>
              <w:ind w:left="0" w:firstLine="0"/>
            </w:pPr>
            <w:r w:rsidRPr="00645368">
              <w:t xml:space="preserve">[F] Review. A qualitative review and discussion of previously published literature without a quantitative synthesis of the data. </w:t>
            </w:r>
          </w:p>
          <w:p w14:paraId="31659D63" w14:textId="77777777" w:rsidR="00645368" w:rsidRPr="00645368" w:rsidRDefault="00645368" w:rsidP="00645368">
            <w:pPr>
              <w:ind w:left="0" w:firstLine="0"/>
            </w:pPr>
            <w:r w:rsidRPr="00645368">
              <w:t>[G] Other. Opinion-like essays, case reports, and other reports not categorized above</w:t>
            </w:r>
          </w:p>
        </w:tc>
      </w:tr>
      <w:tr w:rsidR="00645368" w:rsidRPr="00645368" w14:paraId="519169E0" w14:textId="77777777" w:rsidTr="00547DF9">
        <w:tc>
          <w:tcPr>
            <w:tcW w:w="3429" w:type="dxa"/>
          </w:tcPr>
          <w:p w14:paraId="7F6A1993" w14:textId="77777777" w:rsidR="00645368" w:rsidRPr="00645368" w:rsidRDefault="00645368" w:rsidP="00645368">
            <w:pPr>
              <w:ind w:left="0" w:firstLine="0"/>
            </w:pPr>
            <w:r w:rsidRPr="00645368">
              <w:lastRenderedPageBreak/>
              <w:t>Provide all other grades and definitions from the evidence grading system</w:t>
            </w:r>
          </w:p>
        </w:tc>
        <w:tc>
          <w:tcPr>
            <w:tcW w:w="5926" w:type="dxa"/>
          </w:tcPr>
          <w:p w14:paraId="2464230D"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30A16CEF"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3BDCE40B" w14:textId="77777777" w:rsidR="00645368" w:rsidRPr="00645368" w:rsidRDefault="00645368" w:rsidP="00645368">
            <w:pPr>
              <w:ind w:left="0" w:firstLine="0"/>
              <w:rPr>
                <w:rFonts w:eastAsia="Trebuchet MS" w:cstheme="minorHAnsi"/>
                <w:color w:val="FF0000"/>
              </w:rPr>
            </w:pPr>
          </w:p>
          <w:p w14:paraId="24253DF5" w14:textId="77777777" w:rsidR="00645368" w:rsidRPr="00645368" w:rsidRDefault="00645368" w:rsidP="00645368">
            <w:pPr>
              <w:ind w:left="0" w:firstLine="0"/>
              <w:rPr>
                <w:rFonts w:eastAsia="Trebuchet MS" w:cstheme="minorHAnsi"/>
                <w:b/>
                <w:bCs/>
                <w:u w:val="single"/>
              </w:rPr>
            </w:pPr>
          </w:p>
          <w:p w14:paraId="43C6B02D"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386195D3" w14:textId="77777777" w:rsidR="00645368" w:rsidRPr="00645368" w:rsidRDefault="00645368" w:rsidP="00645368">
            <w:pPr>
              <w:ind w:left="0" w:firstLine="0"/>
            </w:pPr>
            <w:r w:rsidRPr="00645368">
              <w:t xml:space="preserve">The evidence base for practice guidelines is derived from two sources: research studies and clinical consensus. Where gaps exist in the research data, evidence is derived from clinical consensus, obtained through broad review of multiple drafts of each guideline (see Section VI). Both research data and clinical consensus vary in their validity and reliability for different clinical situations; guidelines state explicitly the nature of the supporting evidence for specific recommendations so that readers can make their own judgments regarding the utility of the recommendations. The following coding system is used for this purpose: </w:t>
            </w:r>
          </w:p>
          <w:p w14:paraId="12BD9393" w14:textId="77777777" w:rsidR="00645368" w:rsidRPr="00645368" w:rsidRDefault="00645368" w:rsidP="00645368">
            <w:pPr>
              <w:ind w:left="0" w:firstLine="0"/>
            </w:pPr>
            <w:r w:rsidRPr="00645368">
              <w:t xml:space="preserve">[A] Randomized, double-blind clinical trial. A study of an intervention in which subjects are prospectively followed over time; there are treatment and control groups; subjects are randomly assigned to the two groups; and both the subjects and the investigators are “blind” to the assignments. </w:t>
            </w:r>
          </w:p>
          <w:p w14:paraId="0DD332AA" w14:textId="77777777" w:rsidR="00645368" w:rsidRPr="00645368" w:rsidRDefault="00645368" w:rsidP="00645368">
            <w:pPr>
              <w:ind w:left="0" w:firstLine="0"/>
            </w:pPr>
            <w:r w:rsidRPr="00645368">
              <w:t xml:space="preserve">[A–] Randomized clinical trial. Same as above but not double blind. </w:t>
            </w:r>
          </w:p>
          <w:p w14:paraId="7A4B6970" w14:textId="77777777" w:rsidR="00645368" w:rsidRPr="00645368" w:rsidRDefault="00645368" w:rsidP="00645368">
            <w:pPr>
              <w:ind w:left="0" w:firstLine="0"/>
            </w:pPr>
            <w:r w:rsidRPr="00645368">
              <w:t xml:space="preserve">[B] Clinical trial. A prospective study in which an intervention is made and the results of that intervention are tracked longitudinally. Does not meet standards for a randomized clinical trial. </w:t>
            </w:r>
          </w:p>
          <w:p w14:paraId="3A18EB0B" w14:textId="77777777" w:rsidR="00645368" w:rsidRPr="00645368" w:rsidRDefault="00645368" w:rsidP="00645368">
            <w:pPr>
              <w:ind w:left="0" w:firstLine="0"/>
            </w:pPr>
            <w:r w:rsidRPr="00645368">
              <w:t xml:space="preserve">[C] Cohort or longitudinal study. A study in which subjects are prospectively followed over time without any specific intervention. </w:t>
            </w:r>
          </w:p>
          <w:p w14:paraId="68FDDA7D" w14:textId="77777777" w:rsidR="00645368" w:rsidRPr="00645368" w:rsidRDefault="00645368" w:rsidP="00645368">
            <w:pPr>
              <w:ind w:left="0" w:firstLine="0"/>
            </w:pPr>
            <w:r w:rsidRPr="00645368">
              <w:t xml:space="preserve">[D] Control study. A study in which a group of patients and a group of control subjects are identified in the present and information about them is pursued retrospectively or backward in time. </w:t>
            </w:r>
          </w:p>
          <w:p w14:paraId="6DB3D0EA" w14:textId="77777777" w:rsidR="00645368" w:rsidRPr="00645368" w:rsidRDefault="00645368" w:rsidP="00645368">
            <w:pPr>
              <w:ind w:left="0" w:firstLine="0"/>
            </w:pPr>
            <w:r w:rsidRPr="00645368">
              <w:t xml:space="preserve">[E] Review with secondary data analysis. A structured analytic review of existing data, e.g., a meta-analysis or a decision analysis. </w:t>
            </w:r>
          </w:p>
          <w:p w14:paraId="2662833E" w14:textId="77777777" w:rsidR="00645368" w:rsidRPr="00645368" w:rsidRDefault="00645368" w:rsidP="00645368">
            <w:pPr>
              <w:ind w:left="0" w:firstLine="0"/>
            </w:pPr>
            <w:r w:rsidRPr="00645368">
              <w:lastRenderedPageBreak/>
              <w:t xml:space="preserve">[F] Review. A qualitative review and discussion of previously published literature without a quantitative synthesis of the data. </w:t>
            </w:r>
          </w:p>
          <w:p w14:paraId="2C519A19" w14:textId="77777777" w:rsidR="00645368" w:rsidRPr="00645368" w:rsidRDefault="00645368" w:rsidP="00645368">
            <w:pPr>
              <w:ind w:left="0" w:firstLine="0"/>
            </w:pPr>
            <w:r w:rsidRPr="00645368">
              <w:t>[G] Other. Opinion-like essays, case reports, and other reports not categorized above</w:t>
            </w:r>
          </w:p>
        </w:tc>
      </w:tr>
      <w:tr w:rsidR="00645368" w:rsidRPr="00645368" w14:paraId="6FCE6600" w14:textId="77777777" w:rsidTr="00547DF9">
        <w:tc>
          <w:tcPr>
            <w:tcW w:w="3429" w:type="dxa"/>
          </w:tcPr>
          <w:p w14:paraId="5297AA70" w14:textId="77777777" w:rsidR="00645368" w:rsidRPr="00645368" w:rsidRDefault="00645368" w:rsidP="00645368">
            <w:pPr>
              <w:ind w:left="0" w:firstLine="0"/>
            </w:pPr>
            <w:r w:rsidRPr="00645368">
              <w:lastRenderedPageBreak/>
              <w:t xml:space="preserve">Grade assigned to the </w:t>
            </w:r>
            <w:r w:rsidRPr="00645368">
              <w:rPr>
                <w:b/>
              </w:rPr>
              <w:t>recommendation</w:t>
            </w:r>
            <w:r w:rsidRPr="00645368">
              <w:t xml:space="preserve"> with definition of the grade</w:t>
            </w:r>
          </w:p>
        </w:tc>
        <w:tc>
          <w:tcPr>
            <w:tcW w:w="5926" w:type="dxa"/>
          </w:tcPr>
          <w:p w14:paraId="1F727264"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049B28CB"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4F78ABA4" w14:textId="77777777" w:rsidR="00645368" w:rsidRPr="00645368" w:rsidRDefault="00645368" w:rsidP="00645368">
            <w:pPr>
              <w:ind w:left="0" w:firstLine="0"/>
              <w:rPr>
                <w:rFonts w:eastAsia="Trebuchet MS" w:cstheme="minorHAnsi"/>
                <w:color w:val="FF0000"/>
              </w:rPr>
            </w:pPr>
          </w:p>
          <w:p w14:paraId="635D9FBF" w14:textId="77777777" w:rsidR="00645368" w:rsidRPr="00645368" w:rsidRDefault="00645368" w:rsidP="00645368">
            <w:pPr>
              <w:ind w:left="0" w:firstLine="0"/>
              <w:rPr>
                <w:rFonts w:eastAsia="Trebuchet MS" w:cstheme="minorHAnsi"/>
                <w:b/>
                <w:bCs/>
                <w:u w:val="single"/>
              </w:rPr>
            </w:pPr>
          </w:p>
          <w:p w14:paraId="19C6552E"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68BE83AD" w14:textId="77777777" w:rsidR="00645368" w:rsidRPr="00645368" w:rsidRDefault="00645368" w:rsidP="00645368">
            <w:pPr>
              <w:ind w:left="0" w:firstLine="0"/>
            </w:pPr>
            <w:r w:rsidRPr="00645368">
              <w:t>[I] Recommended with substantial clinical confidence.</w:t>
            </w:r>
          </w:p>
        </w:tc>
      </w:tr>
      <w:tr w:rsidR="00645368" w:rsidRPr="00645368" w14:paraId="4B6C93D3" w14:textId="77777777" w:rsidTr="00547DF9">
        <w:tc>
          <w:tcPr>
            <w:tcW w:w="3429" w:type="dxa"/>
          </w:tcPr>
          <w:p w14:paraId="5C2C0C41" w14:textId="77777777" w:rsidR="00645368" w:rsidRPr="00645368" w:rsidRDefault="00645368" w:rsidP="00645368">
            <w:pPr>
              <w:ind w:left="0" w:firstLine="0"/>
            </w:pPr>
            <w:r w:rsidRPr="00645368">
              <w:t>Provide all other grades and definitions from the recommendation grading system</w:t>
            </w:r>
          </w:p>
        </w:tc>
        <w:tc>
          <w:tcPr>
            <w:tcW w:w="5926" w:type="dxa"/>
          </w:tcPr>
          <w:p w14:paraId="20DEF601"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2490366B"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4B84673C" w14:textId="77777777" w:rsidR="00645368" w:rsidRPr="00645368" w:rsidRDefault="00645368" w:rsidP="00645368">
            <w:pPr>
              <w:ind w:left="0" w:firstLine="0"/>
              <w:rPr>
                <w:rFonts w:eastAsia="Trebuchet MS" w:cstheme="minorHAnsi"/>
                <w:color w:val="FF0000"/>
              </w:rPr>
            </w:pPr>
          </w:p>
          <w:p w14:paraId="317943C3" w14:textId="77777777" w:rsidR="00645368" w:rsidRPr="00645368" w:rsidRDefault="00645368" w:rsidP="00645368">
            <w:pPr>
              <w:ind w:left="0" w:firstLine="0"/>
              <w:rPr>
                <w:rFonts w:eastAsia="Trebuchet MS" w:cstheme="minorHAnsi"/>
                <w:b/>
                <w:bCs/>
                <w:u w:val="single"/>
              </w:rPr>
            </w:pPr>
          </w:p>
          <w:p w14:paraId="142956F3"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10F96A38" w14:textId="77777777" w:rsidR="00645368" w:rsidRPr="00645368" w:rsidRDefault="00645368" w:rsidP="00645368">
            <w:pPr>
              <w:ind w:left="0" w:firstLine="0"/>
            </w:pPr>
            <w:r w:rsidRPr="00645368">
              <w:t>Each recommendation is identified as falling into one of three categories of endorsement, indicated by a bracketed Roman numeral following the statement. The three categories represent varying levels of clinical confidence regarding the recommendation: [I] Recommended with substantial clinical confidence. [II] Recommended with moderate clinical confidence. [III] May be recommended on the basis of individual circumstances</w:t>
            </w:r>
          </w:p>
        </w:tc>
      </w:tr>
      <w:tr w:rsidR="00645368" w:rsidRPr="00645368" w14:paraId="14D4E77B" w14:textId="77777777" w:rsidTr="00547DF9">
        <w:tc>
          <w:tcPr>
            <w:tcW w:w="3429" w:type="dxa"/>
          </w:tcPr>
          <w:p w14:paraId="1F6FE94F" w14:textId="77777777" w:rsidR="00645368" w:rsidRPr="00645368" w:rsidRDefault="00645368" w:rsidP="00645368">
            <w:pPr>
              <w:ind w:left="0" w:firstLine="0"/>
            </w:pPr>
            <w:r w:rsidRPr="00645368">
              <w:t>Body of evidence:</w:t>
            </w:r>
          </w:p>
          <w:p w14:paraId="23564581" w14:textId="77777777" w:rsidR="00645368" w:rsidRPr="00645368" w:rsidRDefault="00645368" w:rsidP="00645368">
            <w:pPr>
              <w:numPr>
                <w:ilvl w:val="0"/>
                <w:numId w:val="10"/>
              </w:numPr>
              <w:contextualSpacing/>
              <w:rPr>
                <w:rFonts w:eastAsiaTheme="minorEastAsia"/>
              </w:rPr>
            </w:pPr>
            <w:r w:rsidRPr="00645368">
              <w:rPr>
                <w:rFonts w:eastAsiaTheme="minorEastAsia"/>
              </w:rPr>
              <w:t>Quantity – how many studies?</w:t>
            </w:r>
          </w:p>
          <w:p w14:paraId="3FB53C7B" w14:textId="77777777" w:rsidR="00645368" w:rsidRPr="00645368" w:rsidRDefault="00645368" w:rsidP="00645368">
            <w:pPr>
              <w:numPr>
                <w:ilvl w:val="0"/>
                <w:numId w:val="10"/>
              </w:numPr>
              <w:contextualSpacing/>
              <w:rPr>
                <w:rFonts w:eastAsiaTheme="minorEastAsia"/>
              </w:rPr>
            </w:pPr>
            <w:r w:rsidRPr="00645368">
              <w:rPr>
                <w:rFonts w:eastAsiaTheme="minorEastAsia"/>
              </w:rPr>
              <w:t>Quality – what type of studies?</w:t>
            </w:r>
          </w:p>
        </w:tc>
        <w:tc>
          <w:tcPr>
            <w:tcW w:w="5926" w:type="dxa"/>
          </w:tcPr>
          <w:p w14:paraId="26DE13A0"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30A3ABE8"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1206A166" w14:textId="77777777" w:rsidR="00645368" w:rsidRPr="00645368" w:rsidRDefault="00645368" w:rsidP="00645368">
            <w:pPr>
              <w:ind w:left="0" w:firstLine="0"/>
              <w:rPr>
                <w:rFonts w:eastAsia="Trebuchet MS" w:cstheme="minorHAnsi"/>
                <w:color w:val="FF0000"/>
              </w:rPr>
            </w:pPr>
          </w:p>
          <w:p w14:paraId="236A8FC9" w14:textId="77777777" w:rsidR="00645368" w:rsidRPr="00645368" w:rsidRDefault="00645368" w:rsidP="00645368">
            <w:pPr>
              <w:ind w:left="0" w:firstLine="0"/>
              <w:rPr>
                <w:rFonts w:eastAsia="Trebuchet MS" w:cstheme="minorHAnsi"/>
                <w:b/>
                <w:bCs/>
                <w:u w:val="single"/>
              </w:rPr>
            </w:pPr>
          </w:p>
          <w:p w14:paraId="4A1AE1AB"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04503A30" w14:textId="77777777" w:rsidR="00645368" w:rsidRPr="00645368" w:rsidRDefault="00645368" w:rsidP="00645368">
            <w:pPr>
              <w:ind w:left="0" w:firstLine="0"/>
            </w:pPr>
            <w:r w:rsidRPr="00645368">
              <w:t xml:space="preserve">Relevant updates to the literature were identified through a MEDLINE literature search for articles published since the second edition of the guideline, published in 2000. For this edition of the guideline, literature was identified through a computerized search of MEDLINE, using PubMed, for the period from January 1999 to December 2006. Using the </w:t>
            </w:r>
            <w:proofErr w:type="spellStart"/>
            <w:r w:rsidRPr="00645368">
              <w:t>MeSH</w:t>
            </w:r>
            <w:proofErr w:type="spellEnd"/>
            <w:r w:rsidRPr="00645368">
              <w:t xml:space="preserve"> headings depression or depressive disorder, as well as the key words major depression, major depressive disorder, neurotic depression, neurotic depressive, dysthymia, dysthymic, etc. yielded 39,157 citations. An additional 8,272 citations were identified by using the key words depression or depressive in combination with the </w:t>
            </w:r>
            <w:proofErr w:type="spellStart"/>
            <w:r w:rsidRPr="00645368">
              <w:t>MeSH</w:t>
            </w:r>
            <w:proofErr w:type="spellEnd"/>
            <w:r w:rsidRPr="00645368">
              <w:t xml:space="preserve"> headings affective disorders or psychotic or psychosis, psychotic, catatonic, catatonia, mood disorder, etc. This yielded 13,506 abstracts, which were screened for relevance with a very modest threshold for inclusion, then reviewed by the Work Group. The Psychoanalytic Electronic Publishing database (http://www.p-e-p.org) was also searched using the terms major depression or major depressive. This search yielded 112 references. The </w:t>
            </w:r>
            <w:r w:rsidRPr="00645368">
              <w:lastRenderedPageBreak/>
              <w:t>Cochrane databases were also searched for the key word depression, and 168 meta-analyses were identified. Additional, less formal, literature searches were conducted by APA staff and individual Work Group members and included references through May 2009. Sources of funding were considered when the Work Group reviewed the literature.</w:t>
            </w:r>
          </w:p>
        </w:tc>
      </w:tr>
      <w:tr w:rsidR="00645368" w:rsidRPr="00645368" w14:paraId="5B76922D" w14:textId="77777777" w:rsidTr="00547DF9">
        <w:tc>
          <w:tcPr>
            <w:tcW w:w="3429" w:type="dxa"/>
          </w:tcPr>
          <w:p w14:paraId="46C11B52" w14:textId="77777777" w:rsidR="00645368" w:rsidRPr="00645368" w:rsidRDefault="00645368" w:rsidP="00645368">
            <w:pPr>
              <w:ind w:left="0" w:firstLine="0"/>
            </w:pPr>
            <w:r w:rsidRPr="00645368">
              <w:lastRenderedPageBreak/>
              <w:t xml:space="preserve">Estimates of benefit and consistency across studies </w:t>
            </w:r>
          </w:p>
        </w:tc>
        <w:tc>
          <w:tcPr>
            <w:tcW w:w="5926" w:type="dxa"/>
          </w:tcPr>
          <w:p w14:paraId="7941F71F"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72B25466"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3E5CBBE0" w14:textId="77777777" w:rsidR="00645368" w:rsidRPr="00645368" w:rsidRDefault="00645368" w:rsidP="00645368">
            <w:pPr>
              <w:ind w:left="0" w:firstLine="0"/>
              <w:rPr>
                <w:rFonts w:eastAsia="Trebuchet MS" w:cstheme="minorHAnsi"/>
                <w:color w:val="FF0000"/>
              </w:rPr>
            </w:pPr>
          </w:p>
          <w:p w14:paraId="06A04CBB" w14:textId="77777777" w:rsidR="00645368" w:rsidRPr="00645368" w:rsidRDefault="00645368" w:rsidP="00645368">
            <w:pPr>
              <w:ind w:left="0" w:firstLine="0"/>
              <w:rPr>
                <w:rFonts w:eastAsia="Trebuchet MS" w:cstheme="minorHAnsi"/>
                <w:b/>
                <w:bCs/>
                <w:u w:val="single"/>
              </w:rPr>
            </w:pPr>
          </w:p>
          <w:p w14:paraId="4EAC58EE"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44DC88BD" w14:textId="77777777" w:rsidR="00645368" w:rsidRPr="00645368" w:rsidRDefault="00645368" w:rsidP="00645368">
            <w:pPr>
              <w:ind w:left="0" w:firstLine="0"/>
            </w:pPr>
            <w:r w:rsidRPr="00645368">
              <w:t>“The literature review will include other guidelines addressing the same topic, when available. The work group constructs evidence tables to illustrate the data regarding risks and benefits for each treatment and to evaluate the quality of the data. These tables facilitate group discussion of the evidence and agreement on treatment recommendations before guideline text is written. Evidence tables do not appear in the guideline; however, they are retained by APA to document the development process in case queries are received and to inform revisions of the guideline.”</w:t>
            </w:r>
          </w:p>
        </w:tc>
      </w:tr>
      <w:tr w:rsidR="00645368" w:rsidRPr="00645368" w14:paraId="3EF6DB01" w14:textId="77777777" w:rsidTr="00547DF9">
        <w:tc>
          <w:tcPr>
            <w:tcW w:w="3429" w:type="dxa"/>
          </w:tcPr>
          <w:p w14:paraId="6ED2A82E" w14:textId="77777777" w:rsidR="00645368" w:rsidRPr="00645368" w:rsidRDefault="00645368" w:rsidP="00645368">
            <w:pPr>
              <w:ind w:left="0" w:firstLine="0"/>
            </w:pPr>
            <w:r w:rsidRPr="00645368">
              <w:t>What harms were identified?</w:t>
            </w:r>
          </w:p>
        </w:tc>
        <w:tc>
          <w:tcPr>
            <w:tcW w:w="5926" w:type="dxa"/>
          </w:tcPr>
          <w:p w14:paraId="228AD2C4"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42C46BF7"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046EB681" w14:textId="77777777" w:rsidR="00645368" w:rsidRPr="00645368" w:rsidRDefault="00645368" w:rsidP="00645368">
            <w:pPr>
              <w:ind w:left="0" w:firstLine="0"/>
              <w:rPr>
                <w:rFonts w:eastAsia="Trebuchet MS" w:cstheme="minorHAnsi"/>
                <w:color w:val="FF0000"/>
              </w:rPr>
            </w:pPr>
          </w:p>
          <w:p w14:paraId="265C2930" w14:textId="77777777" w:rsidR="00645368" w:rsidRPr="00645368" w:rsidRDefault="00645368" w:rsidP="00645368">
            <w:pPr>
              <w:ind w:left="0" w:firstLine="0"/>
              <w:rPr>
                <w:rFonts w:eastAsia="Trebuchet MS" w:cstheme="minorHAnsi"/>
                <w:b/>
                <w:bCs/>
                <w:u w:val="single"/>
              </w:rPr>
            </w:pPr>
          </w:p>
          <w:p w14:paraId="38A4E45D"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28D99A08" w14:textId="77777777" w:rsidR="00645368" w:rsidRPr="00645368" w:rsidRDefault="00645368" w:rsidP="00645368">
            <w:pPr>
              <w:ind w:left="0" w:firstLine="0"/>
            </w:pPr>
            <w:r w:rsidRPr="00645368">
              <w:t>“The literature review will include other guidelines addressing the same topic, when available. The work group constructs evidence tables to illustrate the data regarding risks and benefits for each treatment and to evaluate the quality of the data. These tables facilitate group discussion of the evidence and agreement on treatment recommendations before guideline text is written. Evidence tables do not appear in the guideline; however, they are retained by APA to document the development process in case queries are received and to inform revisions of the guideline.”</w:t>
            </w:r>
          </w:p>
        </w:tc>
      </w:tr>
      <w:tr w:rsidR="00645368" w:rsidRPr="00645368" w14:paraId="14496413" w14:textId="77777777" w:rsidTr="00547DF9">
        <w:tc>
          <w:tcPr>
            <w:tcW w:w="3429" w:type="dxa"/>
          </w:tcPr>
          <w:p w14:paraId="1F3C94C0" w14:textId="77777777" w:rsidR="00645368" w:rsidRPr="00645368" w:rsidRDefault="00645368" w:rsidP="00645368">
            <w:pPr>
              <w:ind w:left="0" w:firstLine="0"/>
            </w:pPr>
            <w:r w:rsidRPr="00645368">
              <w:t>Identify any new studies conducted since the SR. Do the new studies change the conclusions from the SR?</w:t>
            </w:r>
          </w:p>
        </w:tc>
        <w:tc>
          <w:tcPr>
            <w:tcW w:w="5926" w:type="dxa"/>
          </w:tcPr>
          <w:p w14:paraId="722345FD" w14:textId="77777777" w:rsidR="00645368" w:rsidRPr="00645368" w:rsidRDefault="00645368" w:rsidP="00645368">
            <w:pPr>
              <w:ind w:left="0" w:firstLine="0"/>
              <w:rPr>
                <w:rFonts w:eastAsia="Trebuchet MS" w:cstheme="minorHAnsi"/>
                <w:b/>
                <w:bCs/>
                <w:color w:val="FF0000"/>
                <w:u w:val="single"/>
              </w:rPr>
            </w:pPr>
            <w:r w:rsidRPr="00645368">
              <w:rPr>
                <w:rFonts w:eastAsia="Trebuchet MS" w:cstheme="minorHAnsi"/>
                <w:b/>
                <w:bCs/>
                <w:color w:val="FF0000"/>
                <w:u w:val="single"/>
              </w:rPr>
              <w:t>2020 submission:</w:t>
            </w:r>
          </w:p>
          <w:p w14:paraId="4E40FC9C" w14:textId="77777777" w:rsidR="00645368" w:rsidRPr="00645368" w:rsidRDefault="00645368" w:rsidP="00645368">
            <w:pPr>
              <w:ind w:left="0" w:firstLine="0"/>
              <w:rPr>
                <w:rFonts w:eastAsia="Trebuchet MS" w:cstheme="minorHAnsi"/>
                <w:color w:val="FF0000"/>
              </w:rPr>
            </w:pPr>
            <w:r w:rsidRPr="00645368">
              <w:rPr>
                <w:rFonts w:eastAsia="Trebuchet MS" w:cstheme="minorHAnsi"/>
                <w:color w:val="FF0000"/>
              </w:rPr>
              <w:t xml:space="preserve">No updates. This guideline has not been updated. </w:t>
            </w:r>
          </w:p>
          <w:p w14:paraId="2E27D6B2" w14:textId="77777777" w:rsidR="00645368" w:rsidRPr="00645368" w:rsidRDefault="00645368" w:rsidP="00645368">
            <w:pPr>
              <w:ind w:left="0" w:firstLine="0"/>
              <w:rPr>
                <w:rFonts w:eastAsia="Trebuchet MS" w:cstheme="minorHAnsi"/>
                <w:color w:val="FF0000"/>
              </w:rPr>
            </w:pPr>
          </w:p>
          <w:p w14:paraId="49644554" w14:textId="77777777" w:rsidR="00645368" w:rsidRPr="00645368" w:rsidRDefault="00645368" w:rsidP="00645368">
            <w:pPr>
              <w:ind w:left="0" w:firstLine="0"/>
              <w:rPr>
                <w:rFonts w:eastAsia="Trebuchet MS" w:cstheme="minorHAnsi"/>
                <w:b/>
                <w:bCs/>
                <w:u w:val="single"/>
              </w:rPr>
            </w:pPr>
          </w:p>
          <w:p w14:paraId="26C4791D" w14:textId="77777777" w:rsidR="00645368" w:rsidRPr="00645368" w:rsidRDefault="00645368" w:rsidP="00645368">
            <w:pPr>
              <w:ind w:left="0" w:firstLine="0"/>
              <w:rPr>
                <w:rFonts w:eastAsia="Trebuchet MS" w:cstheme="minorHAnsi"/>
                <w:b/>
                <w:bCs/>
                <w:u w:val="single"/>
              </w:rPr>
            </w:pPr>
            <w:r w:rsidRPr="00645368">
              <w:rPr>
                <w:rFonts w:eastAsia="Trebuchet MS" w:cstheme="minorHAnsi"/>
                <w:b/>
                <w:bCs/>
                <w:u w:val="single"/>
              </w:rPr>
              <w:t xml:space="preserve">2016 Submission: </w:t>
            </w:r>
          </w:p>
          <w:p w14:paraId="5A671FF4" w14:textId="77777777" w:rsidR="00645368" w:rsidRPr="00645368" w:rsidRDefault="00645368" w:rsidP="00645368">
            <w:pPr>
              <w:ind w:left="0" w:firstLine="0"/>
            </w:pPr>
            <w:r w:rsidRPr="00645368">
              <w:t xml:space="preserve">N/A </w:t>
            </w:r>
          </w:p>
          <w:p w14:paraId="4141CC5A" w14:textId="77777777" w:rsidR="00645368" w:rsidRPr="00645368" w:rsidRDefault="00645368" w:rsidP="00645368">
            <w:pPr>
              <w:ind w:left="0" w:firstLine="0"/>
            </w:pPr>
            <w:r w:rsidRPr="00645368">
              <w:t>Numerous (&gt;100) studies related to follow-up for patients with mental illness have been published since the publication of this guideline, none of which contraindicate the need for appropriate follow-up after hospitalization for mental illness.</w:t>
            </w:r>
          </w:p>
        </w:tc>
      </w:tr>
    </w:tbl>
    <w:p w14:paraId="5E90FC66" w14:textId="77777777" w:rsidR="00645368" w:rsidRPr="00645368" w:rsidRDefault="00645368" w:rsidP="00645368">
      <w:pPr>
        <w:ind w:left="0" w:firstLine="0"/>
        <w:rPr>
          <w:b/>
          <w:iCs/>
          <w:caps/>
        </w:rPr>
      </w:pPr>
    </w:p>
    <w:p w14:paraId="55B8DA6E" w14:textId="77777777" w:rsidR="004E7215" w:rsidRPr="003B1CC5" w:rsidRDefault="004E7215" w:rsidP="002E2177">
      <w:pPr>
        <w:ind w:left="0" w:firstLine="0"/>
        <w:rPr>
          <w:i/>
          <w:iCs/>
        </w:rPr>
      </w:pPr>
    </w:p>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6" w:name="Section1a8"/>
      <w:bookmarkEnd w:id="6"/>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A7BD14" w14:textId="77777777" w:rsidR="003E1256" w:rsidRDefault="003E1256" w:rsidP="007E37A5">
      <w:r>
        <w:separator/>
      </w:r>
    </w:p>
  </w:endnote>
  <w:endnote w:type="continuationSeparator" w:id="0">
    <w:p w14:paraId="2FCEBA41" w14:textId="77777777" w:rsidR="003E1256" w:rsidRDefault="003E1256"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3" w14:textId="34664EBC"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75285A">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57FB3E" w14:textId="77777777" w:rsidR="003E1256" w:rsidRDefault="003E1256" w:rsidP="007E37A5">
      <w:r>
        <w:separator/>
      </w:r>
    </w:p>
  </w:footnote>
  <w:footnote w:type="continuationSeparator" w:id="0">
    <w:p w14:paraId="31B3418C" w14:textId="77777777" w:rsidR="003E1256" w:rsidRDefault="003E1256"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0B5F"/>
    <w:multiLevelType w:val="hybridMultilevel"/>
    <w:tmpl w:val="CB80A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7AD591D"/>
    <w:multiLevelType w:val="multilevel"/>
    <w:tmpl w:val="12C2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BB52B5"/>
    <w:multiLevelType w:val="multilevel"/>
    <w:tmpl w:val="7F3ED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8C3505"/>
    <w:multiLevelType w:val="hybridMultilevel"/>
    <w:tmpl w:val="CA7ED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5F3880"/>
    <w:multiLevelType w:val="hybridMultilevel"/>
    <w:tmpl w:val="9B34C2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3643D8E"/>
    <w:multiLevelType w:val="hybridMultilevel"/>
    <w:tmpl w:val="549A1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BAD2C79"/>
    <w:multiLevelType w:val="hybridMultilevel"/>
    <w:tmpl w:val="793EC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EB0CCE"/>
    <w:multiLevelType w:val="hybridMultilevel"/>
    <w:tmpl w:val="C2249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5AB4455"/>
    <w:multiLevelType w:val="hybridMultilevel"/>
    <w:tmpl w:val="D262B006"/>
    <w:lvl w:ilvl="0" w:tplc="2C6801C8">
      <w:start w:val="21"/>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2812A6"/>
    <w:multiLevelType w:val="multilevel"/>
    <w:tmpl w:val="61404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BD5BF8"/>
    <w:multiLevelType w:val="multilevel"/>
    <w:tmpl w:val="F6FC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EC2249"/>
    <w:multiLevelType w:val="multilevel"/>
    <w:tmpl w:val="07CA5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5"/>
  </w:num>
  <w:num w:numId="3">
    <w:abstractNumId w:val="2"/>
  </w:num>
  <w:num w:numId="4">
    <w:abstractNumId w:val="5"/>
  </w:num>
  <w:num w:numId="5">
    <w:abstractNumId w:val="9"/>
  </w:num>
  <w:num w:numId="6">
    <w:abstractNumId w:val="8"/>
  </w:num>
  <w:num w:numId="7">
    <w:abstractNumId w:val="20"/>
  </w:num>
  <w:num w:numId="8">
    <w:abstractNumId w:val="19"/>
  </w:num>
  <w:num w:numId="9">
    <w:abstractNumId w:val="21"/>
  </w:num>
  <w:num w:numId="10">
    <w:abstractNumId w:val="1"/>
  </w:num>
  <w:num w:numId="11">
    <w:abstractNumId w:val="14"/>
  </w:num>
  <w:num w:numId="12">
    <w:abstractNumId w:val="4"/>
  </w:num>
  <w:num w:numId="13">
    <w:abstractNumId w:val="0"/>
  </w:num>
  <w:num w:numId="14">
    <w:abstractNumId w:val="6"/>
  </w:num>
  <w:num w:numId="15">
    <w:abstractNumId w:val="18"/>
  </w:num>
  <w:num w:numId="16">
    <w:abstractNumId w:val="16"/>
  </w:num>
  <w:num w:numId="17">
    <w:abstractNumId w:val="12"/>
  </w:num>
  <w:num w:numId="18">
    <w:abstractNumId w:val="13"/>
  </w:num>
  <w:num w:numId="19">
    <w:abstractNumId w:val="17"/>
  </w:num>
  <w:num w:numId="20">
    <w:abstractNumId w:val="22"/>
  </w:num>
  <w:num w:numId="21">
    <w:abstractNumId w:val="3"/>
  </w:num>
  <w:num w:numId="22">
    <w:abstractNumId w:val="1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2E5E"/>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1F2F4E"/>
    <w:rsid w:val="00201FF9"/>
    <w:rsid w:val="00205857"/>
    <w:rsid w:val="00235ADC"/>
    <w:rsid w:val="00236F87"/>
    <w:rsid w:val="0024460B"/>
    <w:rsid w:val="00244F0B"/>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40B77"/>
    <w:rsid w:val="00350C92"/>
    <w:rsid w:val="00352B52"/>
    <w:rsid w:val="0035760D"/>
    <w:rsid w:val="00363ECC"/>
    <w:rsid w:val="0039020B"/>
    <w:rsid w:val="00395263"/>
    <w:rsid w:val="003956E0"/>
    <w:rsid w:val="0039609A"/>
    <w:rsid w:val="00397500"/>
    <w:rsid w:val="003B1CC5"/>
    <w:rsid w:val="003B65CE"/>
    <w:rsid w:val="003D6721"/>
    <w:rsid w:val="003E039E"/>
    <w:rsid w:val="003E1256"/>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0756A"/>
    <w:rsid w:val="0061327A"/>
    <w:rsid w:val="00617390"/>
    <w:rsid w:val="00623420"/>
    <w:rsid w:val="00634768"/>
    <w:rsid w:val="0063596F"/>
    <w:rsid w:val="00645368"/>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285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16ED"/>
    <w:rsid w:val="00A12762"/>
    <w:rsid w:val="00A13867"/>
    <w:rsid w:val="00A26FED"/>
    <w:rsid w:val="00A421D4"/>
    <w:rsid w:val="00A44F46"/>
    <w:rsid w:val="00A44FF0"/>
    <w:rsid w:val="00A50E55"/>
    <w:rsid w:val="00A67EB1"/>
    <w:rsid w:val="00A9011D"/>
    <w:rsid w:val="00A91A47"/>
    <w:rsid w:val="00A95D2B"/>
    <w:rsid w:val="00AA5587"/>
    <w:rsid w:val="00AB4ECE"/>
    <w:rsid w:val="00AC1E53"/>
    <w:rsid w:val="00AD79C8"/>
    <w:rsid w:val="00AE6CE0"/>
    <w:rsid w:val="00B04C0B"/>
    <w:rsid w:val="00B058A6"/>
    <w:rsid w:val="00B117D0"/>
    <w:rsid w:val="00B13998"/>
    <w:rsid w:val="00B35C5F"/>
    <w:rsid w:val="00B439DD"/>
    <w:rsid w:val="00B52E0F"/>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64536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Heading4Char">
    <w:name w:val="Heading 4 Char"/>
    <w:basedOn w:val="DefaultParagraphFont"/>
    <w:link w:val="Heading4"/>
    <w:uiPriority w:val="9"/>
    <w:semiHidden/>
    <w:rsid w:val="00645368"/>
    <w:rPr>
      <w:rFonts w:asciiTheme="majorHAnsi" w:eastAsiaTheme="majorEastAsia" w:hAnsiTheme="majorHAnsi" w:cstheme="majorBidi"/>
      <w:i/>
      <w:iCs/>
      <w:color w:val="365F91" w:themeColor="accent1" w:themeShade="BF"/>
    </w:rPr>
  </w:style>
  <w:style w:type="character" w:styleId="Strong">
    <w:name w:val="Strong"/>
    <w:basedOn w:val="DefaultParagraphFont"/>
    <w:uiPriority w:val="22"/>
    <w:qFormat/>
    <w:rsid w:val="00645368"/>
    <w:rPr>
      <w:b/>
      <w:bCs/>
    </w:rPr>
  </w:style>
  <w:style w:type="paragraph" w:customStyle="1" w:styleId="numbered-paragraph">
    <w:name w:val="numbered-paragraph"/>
    <w:basedOn w:val="Normal"/>
    <w:rsid w:val="00645368"/>
    <w:pPr>
      <w:spacing w:after="180"/>
      <w:ind w:left="0" w:firstLine="0"/>
    </w:pPr>
    <w:rPr>
      <w:rFonts w:ascii="Times New Roman" w:eastAsia="Times New Roman" w:hAnsi="Times New Roman" w:cs="Times New Roman"/>
      <w:sz w:val="24"/>
      <w:szCs w:val="24"/>
    </w:rPr>
  </w:style>
  <w:style w:type="character" w:customStyle="1" w:styleId="paragraph-number">
    <w:name w:val="paragraph-number"/>
    <w:basedOn w:val="DefaultParagraphFont"/>
    <w:rsid w:val="00645368"/>
  </w:style>
  <w:style w:type="paragraph" w:styleId="NormalWeb">
    <w:name w:val="Normal (Web)"/>
    <w:basedOn w:val="Normal"/>
    <w:uiPriority w:val="99"/>
    <w:semiHidden/>
    <w:unhideWhenUsed/>
    <w:rsid w:val="00645368"/>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6453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diagramColors" Target="diagrams/colors1.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nice.org.uk/guidance/cg178/evidence/appendix-13-490503567" TargetMode="Externa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diagramQuickStyle" Target="diagrams/quickStyle1.xml"/><Relationship Id="rId25" Type="http://schemas.openxmlformats.org/officeDocument/2006/relationships/hyperlink" Target="https://psychiatryonline.org/doi/full/10.1176/appi.books.9780890424841.Schizophrenia03" TargetMode="Externa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yperlink" Target="https://www.guideline.gov/search?f_Guideline_Developer_String=National%20Collaborating%20Centre%20for%20Mental%20Health&amp;fLockTerm=National%2BCollaborating%2BCentre%2Bfor%2BMental%2BHealth"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hyperlink" Target="https://psychiatryonline.org/doi/full/10.5555/appi.books.9780890424841.Schizophrenia11" TargetMode="External"/><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hyperlink" Target="https://psychiatryonline.org/doi/full/10.1176/appi.books.9780890424841.Schizophrenia03" TargetMode="External"/><Relationship Id="rId28" Type="http://schemas.openxmlformats.org/officeDocument/2006/relationships/fontTable" Target="fontTable.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hyperlink" Target="https://www.nice.org.uk/guidance/cg178/evidence/appendix-13-490503567" TargetMode="External"/><Relationship Id="rId27" Type="http://schemas.openxmlformats.org/officeDocument/2006/relationships/footer" Target="footer1.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5F2A969-5BC3-4EC7-ABBB-8A3639613075}" type="doc">
      <dgm:prSet loTypeId="urn:microsoft.com/office/officeart/2005/8/layout/process4" loCatId="process" qsTypeId="urn:microsoft.com/office/officeart/2005/8/quickstyle/simple1" qsCatId="simple" csTypeId="urn:microsoft.com/office/officeart/2005/8/colors/accent0_1" csCatId="mainScheme" phldr="1"/>
      <dgm:spPr/>
    </dgm:pt>
    <dgm:pt modelId="{A0AFFEAE-5EE3-4836-AD33-638A43C00B63}">
      <dgm:prSet phldrT="[Text]"/>
      <dgm:spPr>
        <a:xfrm rot="10800000">
          <a:off x="0" y="1529"/>
          <a:ext cx="6048375" cy="693388"/>
        </a:xfrm>
        <a:prstGeom prst="upArrowCallou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US">
              <a:solidFill>
                <a:sysClr val="windowText" lastClr="000000">
                  <a:hueOff val="0"/>
                  <a:satOff val="0"/>
                  <a:lumOff val="0"/>
                  <a:alphaOff val="0"/>
                </a:sysClr>
              </a:solidFill>
              <a:latin typeface="Calibri"/>
              <a:ea typeface="+mn-ea"/>
              <a:cs typeface="+mn-cs"/>
            </a:rPr>
            <a:t>Hospitalization for an acute episode of mental illness </a:t>
          </a:r>
          <a:r>
            <a:rPr lang="en-US">
              <a:solidFill>
                <a:srgbClr val="FF0000"/>
              </a:solidFill>
              <a:latin typeface="Calibri"/>
              <a:ea typeface="+mn-ea"/>
              <a:cs typeface="+mn-cs"/>
            </a:rPr>
            <a:t>or intentional self-harm</a:t>
          </a:r>
        </a:p>
      </dgm:t>
    </dgm:pt>
    <dgm:pt modelId="{579B461F-BD77-40C4-B38F-43B5BE4031D7}" type="parTrans" cxnId="{FE27CA92-0B6A-4975-9C8B-D67A0B813697}">
      <dgm:prSet/>
      <dgm:spPr/>
      <dgm:t>
        <a:bodyPr/>
        <a:lstStyle/>
        <a:p>
          <a:endParaRPr lang="en-US"/>
        </a:p>
      </dgm:t>
    </dgm:pt>
    <dgm:pt modelId="{DEED908D-9684-4726-8117-454390C95D25}" type="sibTrans" cxnId="{FE27CA92-0B6A-4975-9C8B-D67A0B813697}">
      <dgm:prSet/>
      <dgm:spPr/>
      <dgm:t>
        <a:bodyPr/>
        <a:lstStyle/>
        <a:p>
          <a:endParaRPr lang="en-US"/>
        </a:p>
      </dgm:t>
    </dgm:pt>
    <dgm:pt modelId="{6937C98C-D358-4EBC-AA25-95906F5322A7}">
      <dgm:prSet phldrT="[Text]"/>
      <dgm:spPr>
        <a:xfrm rot="10800000">
          <a:off x="0" y="688155"/>
          <a:ext cx="6048375" cy="693388"/>
        </a:xfrm>
        <a:prstGeom prst="upArrowCallou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US">
              <a:solidFill>
                <a:sysClr val="windowText" lastClr="000000">
                  <a:hueOff val="0"/>
                  <a:satOff val="0"/>
                  <a:lumOff val="0"/>
                  <a:alphaOff val="0"/>
                </a:sysClr>
              </a:solidFill>
              <a:latin typeface="Calibri"/>
              <a:ea typeface="+mn-ea"/>
              <a:cs typeface="+mn-cs"/>
            </a:rPr>
            <a:t>Dishcarge from the hospital to the community</a:t>
          </a:r>
        </a:p>
      </dgm:t>
    </dgm:pt>
    <dgm:pt modelId="{8B19FFCA-091D-4C22-AC58-E04CDA2AEE80}" type="parTrans" cxnId="{C51F3350-7EE1-4CEB-991B-D6E2A9FAA212}">
      <dgm:prSet/>
      <dgm:spPr/>
      <dgm:t>
        <a:bodyPr/>
        <a:lstStyle/>
        <a:p>
          <a:endParaRPr lang="en-US"/>
        </a:p>
      </dgm:t>
    </dgm:pt>
    <dgm:pt modelId="{337CFF6B-D678-45A8-AD6A-F52095C6DE9E}" type="sibTrans" cxnId="{C51F3350-7EE1-4CEB-991B-D6E2A9FAA212}">
      <dgm:prSet/>
      <dgm:spPr/>
      <dgm:t>
        <a:bodyPr/>
        <a:lstStyle/>
        <a:p>
          <a:endParaRPr lang="en-US"/>
        </a:p>
      </dgm:t>
    </dgm:pt>
    <dgm:pt modelId="{A26A4855-90EA-46CB-AF4E-C25F7D322CF3}">
      <dgm:prSet phldrT="[Text]"/>
      <dgm:spPr>
        <a:xfrm rot="10800000">
          <a:off x="0" y="1327159"/>
          <a:ext cx="6048375" cy="693388"/>
        </a:xfrm>
        <a:prstGeom prst="upArrowCallou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US" b="1">
              <a:solidFill>
                <a:sysClr val="windowText" lastClr="000000">
                  <a:hueOff val="0"/>
                  <a:satOff val="0"/>
                  <a:lumOff val="0"/>
                  <a:alphaOff val="0"/>
                </a:sysClr>
              </a:solidFill>
              <a:latin typeface="Calibri"/>
              <a:ea typeface="+mn-ea"/>
              <a:cs typeface="+mn-cs"/>
            </a:rPr>
            <a:t>Patient follow-up with mental health </a:t>
          </a:r>
          <a:r>
            <a:rPr lang="en-US" b="1">
              <a:solidFill>
                <a:srgbClr val="FF0000"/>
              </a:solidFill>
              <a:latin typeface="Calibri"/>
              <a:ea typeface="+mn-ea"/>
              <a:cs typeface="+mn-cs"/>
            </a:rPr>
            <a:t>provider</a:t>
          </a:r>
          <a:r>
            <a:rPr lang="en-US" b="1">
              <a:solidFill>
                <a:sysClr val="windowText" lastClr="000000">
                  <a:hueOff val="0"/>
                  <a:satOff val="0"/>
                  <a:lumOff val="0"/>
                  <a:alphaOff val="0"/>
                </a:sysClr>
              </a:solidFill>
              <a:latin typeface="Calibri"/>
              <a:ea typeface="+mn-ea"/>
              <a:cs typeface="+mn-cs"/>
            </a:rPr>
            <a:t> within 7 or 30 days of discharge</a:t>
          </a:r>
        </a:p>
      </dgm:t>
    </dgm:pt>
    <dgm:pt modelId="{25056D1A-935F-4A1B-AB31-2D056A759D41}" type="parTrans" cxnId="{B0EED4E9-AE61-4358-BA08-011A36B5C08A}">
      <dgm:prSet/>
      <dgm:spPr/>
      <dgm:t>
        <a:bodyPr/>
        <a:lstStyle/>
        <a:p>
          <a:endParaRPr lang="en-US"/>
        </a:p>
      </dgm:t>
    </dgm:pt>
    <dgm:pt modelId="{27C7D02E-09BE-495D-BA59-2A21E89A2080}" type="sibTrans" cxnId="{B0EED4E9-AE61-4358-BA08-011A36B5C08A}">
      <dgm:prSet/>
      <dgm:spPr/>
      <dgm:t>
        <a:bodyPr/>
        <a:lstStyle/>
        <a:p>
          <a:endParaRPr lang="en-US"/>
        </a:p>
      </dgm:t>
    </dgm:pt>
    <dgm:pt modelId="{87EBB7D3-9BF6-43BD-B32F-40C28652D253}">
      <dgm:prSet phldrT="[Text]"/>
      <dgm:spPr>
        <a:xfrm rot="10800000">
          <a:off x="0" y="2061406"/>
          <a:ext cx="6048375" cy="693388"/>
        </a:xfrm>
        <a:prstGeom prst="upArrowCallou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US">
              <a:solidFill>
                <a:sysClr val="windowText" lastClr="000000">
                  <a:hueOff val="0"/>
                  <a:satOff val="0"/>
                  <a:lumOff val="0"/>
                  <a:alphaOff val="0"/>
                </a:sysClr>
              </a:solidFill>
              <a:latin typeface="Calibri"/>
              <a:ea typeface="+mn-ea"/>
              <a:cs typeface="+mn-cs"/>
            </a:rPr>
            <a:t>Coordination of discharge instructions, medications, and ongoing care</a:t>
          </a:r>
        </a:p>
      </dgm:t>
    </dgm:pt>
    <dgm:pt modelId="{109142C8-61AD-4404-8E82-5D171A5F0C33}" type="parTrans" cxnId="{017E3B91-99CE-47ED-9E92-26D18554E71F}">
      <dgm:prSet/>
      <dgm:spPr/>
      <dgm:t>
        <a:bodyPr/>
        <a:lstStyle/>
        <a:p>
          <a:endParaRPr lang="en-US"/>
        </a:p>
      </dgm:t>
    </dgm:pt>
    <dgm:pt modelId="{702328F0-B432-49EB-BC36-B963EE604A88}" type="sibTrans" cxnId="{017E3B91-99CE-47ED-9E92-26D18554E71F}">
      <dgm:prSet/>
      <dgm:spPr/>
      <dgm:t>
        <a:bodyPr/>
        <a:lstStyle/>
        <a:p>
          <a:endParaRPr lang="en-US"/>
        </a:p>
      </dgm:t>
    </dgm:pt>
    <dgm:pt modelId="{1E80E428-31B9-4231-A448-C5AF13430543}">
      <dgm:prSet phldrT="[Text]"/>
      <dgm:spPr>
        <a:xfrm>
          <a:off x="0" y="2748032"/>
          <a:ext cx="6048375" cy="450837"/>
        </a:xfrm>
        <a:prstGeom prst="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lang="en-US">
              <a:solidFill>
                <a:sysClr val="windowText" lastClr="000000">
                  <a:hueOff val="0"/>
                  <a:satOff val="0"/>
                  <a:lumOff val="0"/>
                  <a:alphaOff val="0"/>
                </a:sysClr>
              </a:solidFill>
              <a:latin typeface="Calibri"/>
              <a:ea typeface="+mn-ea"/>
              <a:cs typeface="+mn-cs"/>
            </a:rPr>
            <a:t>Reduced risk of negative events - rehospialization, ED visits, medication errors, decline in health</a:t>
          </a:r>
        </a:p>
      </dgm:t>
    </dgm:pt>
    <dgm:pt modelId="{DA6E01D1-9A7D-4E40-8569-E26C54E4A302}" type="parTrans" cxnId="{5A702ED6-C3B5-4ED3-89EC-0428D1741A4A}">
      <dgm:prSet/>
      <dgm:spPr/>
      <dgm:t>
        <a:bodyPr/>
        <a:lstStyle/>
        <a:p>
          <a:endParaRPr lang="en-US"/>
        </a:p>
      </dgm:t>
    </dgm:pt>
    <dgm:pt modelId="{8E74853C-98A4-4AE6-A8D9-8A67B4276001}" type="sibTrans" cxnId="{5A702ED6-C3B5-4ED3-89EC-0428D1741A4A}">
      <dgm:prSet/>
      <dgm:spPr/>
      <dgm:t>
        <a:bodyPr/>
        <a:lstStyle/>
        <a:p>
          <a:endParaRPr lang="en-US"/>
        </a:p>
      </dgm:t>
    </dgm:pt>
    <dgm:pt modelId="{1CDE9D78-18C7-47A8-8A5E-5AF461C6458E}" type="pres">
      <dgm:prSet presAssocID="{D5F2A969-5BC3-4EC7-ABBB-8A3639613075}" presName="Name0" presStyleCnt="0">
        <dgm:presLayoutVars>
          <dgm:dir/>
          <dgm:animLvl val="lvl"/>
          <dgm:resizeHandles val="exact"/>
        </dgm:presLayoutVars>
      </dgm:prSet>
      <dgm:spPr/>
    </dgm:pt>
    <dgm:pt modelId="{EAC4E8A2-68D1-440A-A0D4-40EDA246918A}" type="pres">
      <dgm:prSet presAssocID="{1E80E428-31B9-4231-A448-C5AF13430543}" presName="boxAndChildren" presStyleCnt="0"/>
      <dgm:spPr/>
    </dgm:pt>
    <dgm:pt modelId="{FC2075B1-B4AC-46F9-BCF5-12BB4D22BA88}" type="pres">
      <dgm:prSet presAssocID="{1E80E428-31B9-4231-A448-C5AF13430543}" presName="parentTextBox" presStyleLbl="node1" presStyleIdx="0" presStyleCnt="5"/>
      <dgm:spPr/>
    </dgm:pt>
    <dgm:pt modelId="{19362216-4CCA-4D6E-A187-2ADCC5FDB514}" type="pres">
      <dgm:prSet presAssocID="{702328F0-B432-49EB-BC36-B963EE604A88}" presName="sp" presStyleCnt="0"/>
      <dgm:spPr/>
    </dgm:pt>
    <dgm:pt modelId="{F5071662-30E0-46CA-8435-48D9D1307929}" type="pres">
      <dgm:prSet presAssocID="{87EBB7D3-9BF6-43BD-B32F-40C28652D253}" presName="arrowAndChildren" presStyleCnt="0"/>
      <dgm:spPr/>
    </dgm:pt>
    <dgm:pt modelId="{7D668F51-ACB4-4093-B26B-60A6F4A60E33}" type="pres">
      <dgm:prSet presAssocID="{87EBB7D3-9BF6-43BD-B32F-40C28652D253}" presName="parentTextArrow" presStyleLbl="node1" presStyleIdx="1" presStyleCnt="5"/>
      <dgm:spPr/>
    </dgm:pt>
    <dgm:pt modelId="{14B3C96D-0C97-4DBD-91ED-66E3021E1F0D}" type="pres">
      <dgm:prSet presAssocID="{27C7D02E-09BE-495D-BA59-2A21E89A2080}" presName="sp" presStyleCnt="0"/>
      <dgm:spPr/>
    </dgm:pt>
    <dgm:pt modelId="{0483A7A6-8751-415E-A75A-A99669107B33}" type="pres">
      <dgm:prSet presAssocID="{A26A4855-90EA-46CB-AF4E-C25F7D322CF3}" presName="arrowAndChildren" presStyleCnt="0"/>
      <dgm:spPr/>
    </dgm:pt>
    <dgm:pt modelId="{871DE466-F9D4-42D4-B961-8305EBE6B3E8}" type="pres">
      <dgm:prSet presAssocID="{A26A4855-90EA-46CB-AF4E-C25F7D322CF3}" presName="parentTextArrow" presStyleLbl="node1" presStyleIdx="2" presStyleCnt="5" custLinFactNeighborX="5984" custLinFactNeighborY="-6868"/>
      <dgm:spPr/>
    </dgm:pt>
    <dgm:pt modelId="{15C418F6-AD8F-4834-AD4D-4BB3EF8EC7B6}" type="pres">
      <dgm:prSet presAssocID="{337CFF6B-D678-45A8-AD6A-F52095C6DE9E}" presName="sp" presStyleCnt="0"/>
      <dgm:spPr/>
    </dgm:pt>
    <dgm:pt modelId="{7DF11638-F4D8-43D6-90E6-4666D4B50FD7}" type="pres">
      <dgm:prSet presAssocID="{6937C98C-D358-4EBC-AA25-95906F5322A7}" presName="arrowAndChildren" presStyleCnt="0"/>
      <dgm:spPr/>
    </dgm:pt>
    <dgm:pt modelId="{23C5AC28-AD3B-4C0B-B79E-3D0E26325954}" type="pres">
      <dgm:prSet presAssocID="{6937C98C-D358-4EBC-AA25-95906F5322A7}" presName="parentTextArrow" presStyleLbl="node1" presStyleIdx="3" presStyleCnt="5"/>
      <dgm:spPr/>
    </dgm:pt>
    <dgm:pt modelId="{CFD58896-F0B9-47AC-BEB9-F45BC1F171BE}" type="pres">
      <dgm:prSet presAssocID="{DEED908D-9684-4726-8117-454390C95D25}" presName="sp" presStyleCnt="0"/>
      <dgm:spPr/>
    </dgm:pt>
    <dgm:pt modelId="{76E3CF78-5BF5-4E06-966C-9BE6D214B48C}" type="pres">
      <dgm:prSet presAssocID="{A0AFFEAE-5EE3-4836-AD33-638A43C00B63}" presName="arrowAndChildren" presStyleCnt="0"/>
      <dgm:spPr/>
    </dgm:pt>
    <dgm:pt modelId="{5F6FE2B1-427D-4186-AEC4-404DD64DC7EF}" type="pres">
      <dgm:prSet presAssocID="{A0AFFEAE-5EE3-4836-AD33-638A43C00B63}" presName="parentTextArrow" presStyleLbl="node1" presStyleIdx="4" presStyleCnt="5"/>
      <dgm:spPr/>
    </dgm:pt>
  </dgm:ptLst>
  <dgm:cxnLst>
    <dgm:cxn modelId="{4AF06D44-AAFF-44B4-A268-57B2DF02BADD}" type="presOf" srcId="{1E80E428-31B9-4231-A448-C5AF13430543}" destId="{FC2075B1-B4AC-46F9-BCF5-12BB4D22BA88}" srcOrd="0" destOrd="0" presId="urn:microsoft.com/office/officeart/2005/8/layout/process4"/>
    <dgm:cxn modelId="{C51F3350-7EE1-4CEB-991B-D6E2A9FAA212}" srcId="{D5F2A969-5BC3-4EC7-ABBB-8A3639613075}" destId="{6937C98C-D358-4EBC-AA25-95906F5322A7}" srcOrd="1" destOrd="0" parTransId="{8B19FFCA-091D-4C22-AC58-E04CDA2AEE80}" sibTransId="{337CFF6B-D678-45A8-AD6A-F52095C6DE9E}"/>
    <dgm:cxn modelId="{017E3B91-99CE-47ED-9E92-26D18554E71F}" srcId="{D5F2A969-5BC3-4EC7-ABBB-8A3639613075}" destId="{87EBB7D3-9BF6-43BD-B32F-40C28652D253}" srcOrd="3" destOrd="0" parTransId="{109142C8-61AD-4404-8E82-5D171A5F0C33}" sibTransId="{702328F0-B432-49EB-BC36-B963EE604A88}"/>
    <dgm:cxn modelId="{FE27CA92-0B6A-4975-9C8B-D67A0B813697}" srcId="{D5F2A969-5BC3-4EC7-ABBB-8A3639613075}" destId="{A0AFFEAE-5EE3-4836-AD33-638A43C00B63}" srcOrd="0" destOrd="0" parTransId="{579B461F-BD77-40C4-B38F-43B5BE4031D7}" sibTransId="{DEED908D-9684-4726-8117-454390C95D25}"/>
    <dgm:cxn modelId="{173963A1-9526-4D4B-BF10-3AC760CFC341}" type="presOf" srcId="{A0AFFEAE-5EE3-4836-AD33-638A43C00B63}" destId="{5F6FE2B1-427D-4186-AEC4-404DD64DC7EF}" srcOrd="0" destOrd="0" presId="urn:microsoft.com/office/officeart/2005/8/layout/process4"/>
    <dgm:cxn modelId="{7DED2AA9-F7A9-4E1A-A455-9312BC3E751C}" type="presOf" srcId="{D5F2A969-5BC3-4EC7-ABBB-8A3639613075}" destId="{1CDE9D78-18C7-47A8-8A5E-5AF461C6458E}" srcOrd="0" destOrd="0" presId="urn:microsoft.com/office/officeart/2005/8/layout/process4"/>
    <dgm:cxn modelId="{3E4E10C1-99DD-42C8-A503-40C750A6DE96}" type="presOf" srcId="{A26A4855-90EA-46CB-AF4E-C25F7D322CF3}" destId="{871DE466-F9D4-42D4-B961-8305EBE6B3E8}" srcOrd="0" destOrd="0" presId="urn:microsoft.com/office/officeart/2005/8/layout/process4"/>
    <dgm:cxn modelId="{5A702ED6-C3B5-4ED3-89EC-0428D1741A4A}" srcId="{D5F2A969-5BC3-4EC7-ABBB-8A3639613075}" destId="{1E80E428-31B9-4231-A448-C5AF13430543}" srcOrd="4" destOrd="0" parTransId="{DA6E01D1-9A7D-4E40-8569-E26C54E4A302}" sibTransId="{8E74853C-98A4-4AE6-A8D9-8A67B4276001}"/>
    <dgm:cxn modelId="{4FC644E0-6821-41E2-BD99-6A0F42DFC648}" type="presOf" srcId="{87EBB7D3-9BF6-43BD-B32F-40C28652D253}" destId="{7D668F51-ACB4-4093-B26B-60A6F4A60E33}" srcOrd="0" destOrd="0" presId="urn:microsoft.com/office/officeart/2005/8/layout/process4"/>
    <dgm:cxn modelId="{B0EED4E9-AE61-4358-BA08-011A36B5C08A}" srcId="{D5F2A969-5BC3-4EC7-ABBB-8A3639613075}" destId="{A26A4855-90EA-46CB-AF4E-C25F7D322CF3}" srcOrd="2" destOrd="0" parTransId="{25056D1A-935F-4A1B-AB31-2D056A759D41}" sibTransId="{27C7D02E-09BE-495D-BA59-2A21E89A2080}"/>
    <dgm:cxn modelId="{4F0A83F2-2AC8-4B6D-93EF-94DEDDE0D3FC}" type="presOf" srcId="{6937C98C-D358-4EBC-AA25-95906F5322A7}" destId="{23C5AC28-AD3B-4C0B-B79E-3D0E26325954}" srcOrd="0" destOrd="0" presId="urn:microsoft.com/office/officeart/2005/8/layout/process4"/>
    <dgm:cxn modelId="{443D65E8-B767-48E7-BE85-0ECF47AD0633}" type="presParOf" srcId="{1CDE9D78-18C7-47A8-8A5E-5AF461C6458E}" destId="{EAC4E8A2-68D1-440A-A0D4-40EDA246918A}" srcOrd="0" destOrd="0" presId="urn:microsoft.com/office/officeart/2005/8/layout/process4"/>
    <dgm:cxn modelId="{3433E140-27E1-41D9-981F-B99C56E821F5}" type="presParOf" srcId="{EAC4E8A2-68D1-440A-A0D4-40EDA246918A}" destId="{FC2075B1-B4AC-46F9-BCF5-12BB4D22BA88}" srcOrd="0" destOrd="0" presId="urn:microsoft.com/office/officeart/2005/8/layout/process4"/>
    <dgm:cxn modelId="{220710B4-5E25-4D3F-99EC-B79896C76EC2}" type="presParOf" srcId="{1CDE9D78-18C7-47A8-8A5E-5AF461C6458E}" destId="{19362216-4CCA-4D6E-A187-2ADCC5FDB514}" srcOrd="1" destOrd="0" presId="urn:microsoft.com/office/officeart/2005/8/layout/process4"/>
    <dgm:cxn modelId="{2C495D87-D18B-4DD0-B2FE-8BF7FF792C92}" type="presParOf" srcId="{1CDE9D78-18C7-47A8-8A5E-5AF461C6458E}" destId="{F5071662-30E0-46CA-8435-48D9D1307929}" srcOrd="2" destOrd="0" presId="urn:microsoft.com/office/officeart/2005/8/layout/process4"/>
    <dgm:cxn modelId="{24007DB8-DF33-4C1D-A0E6-A4132E40C369}" type="presParOf" srcId="{F5071662-30E0-46CA-8435-48D9D1307929}" destId="{7D668F51-ACB4-4093-B26B-60A6F4A60E33}" srcOrd="0" destOrd="0" presId="urn:microsoft.com/office/officeart/2005/8/layout/process4"/>
    <dgm:cxn modelId="{099D982E-2D46-4A03-ACD9-D3BEA178C710}" type="presParOf" srcId="{1CDE9D78-18C7-47A8-8A5E-5AF461C6458E}" destId="{14B3C96D-0C97-4DBD-91ED-66E3021E1F0D}" srcOrd="3" destOrd="0" presId="urn:microsoft.com/office/officeart/2005/8/layout/process4"/>
    <dgm:cxn modelId="{2C7F9D20-26B4-4A7F-9CF1-BD05A0352C9E}" type="presParOf" srcId="{1CDE9D78-18C7-47A8-8A5E-5AF461C6458E}" destId="{0483A7A6-8751-415E-A75A-A99669107B33}" srcOrd="4" destOrd="0" presId="urn:microsoft.com/office/officeart/2005/8/layout/process4"/>
    <dgm:cxn modelId="{ABE97025-8674-4F32-8B45-5AC5A6EC5DAF}" type="presParOf" srcId="{0483A7A6-8751-415E-A75A-A99669107B33}" destId="{871DE466-F9D4-42D4-B961-8305EBE6B3E8}" srcOrd="0" destOrd="0" presId="urn:microsoft.com/office/officeart/2005/8/layout/process4"/>
    <dgm:cxn modelId="{662C43D2-EF2D-42DF-B147-30394C9D3DE8}" type="presParOf" srcId="{1CDE9D78-18C7-47A8-8A5E-5AF461C6458E}" destId="{15C418F6-AD8F-4834-AD4D-4BB3EF8EC7B6}" srcOrd="5" destOrd="0" presId="urn:microsoft.com/office/officeart/2005/8/layout/process4"/>
    <dgm:cxn modelId="{964B15A1-7773-44AC-AC48-2B5CAF15040D}" type="presParOf" srcId="{1CDE9D78-18C7-47A8-8A5E-5AF461C6458E}" destId="{7DF11638-F4D8-43D6-90E6-4666D4B50FD7}" srcOrd="6" destOrd="0" presId="urn:microsoft.com/office/officeart/2005/8/layout/process4"/>
    <dgm:cxn modelId="{73B05F1B-BE35-476A-A81B-F5EFE50398DB}" type="presParOf" srcId="{7DF11638-F4D8-43D6-90E6-4666D4B50FD7}" destId="{23C5AC28-AD3B-4C0B-B79E-3D0E26325954}" srcOrd="0" destOrd="0" presId="urn:microsoft.com/office/officeart/2005/8/layout/process4"/>
    <dgm:cxn modelId="{46E921F8-6724-4DC2-BCFD-127DB0D2433D}" type="presParOf" srcId="{1CDE9D78-18C7-47A8-8A5E-5AF461C6458E}" destId="{CFD58896-F0B9-47AC-BEB9-F45BC1F171BE}" srcOrd="7" destOrd="0" presId="urn:microsoft.com/office/officeart/2005/8/layout/process4"/>
    <dgm:cxn modelId="{395BCEE6-3886-4CF5-826F-D1FEDC27F87F}" type="presParOf" srcId="{1CDE9D78-18C7-47A8-8A5E-5AF461C6458E}" destId="{76E3CF78-5BF5-4E06-966C-9BE6D214B48C}" srcOrd="8" destOrd="0" presId="urn:microsoft.com/office/officeart/2005/8/layout/process4"/>
    <dgm:cxn modelId="{A17E8081-FD42-45B2-8EFA-7F783F07C536}" type="presParOf" srcId="{76E3CF78-5BF5-4E06-966C-9BE6D214B48C}" destId="{5F6FE2B1-427D-4186-AEC4-404DD64DC7EF}" srcOrd="0" destOrd="0" presId="urn:microsoft.com/office/officeart/2005/8/layout/process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C2075B1-B4AC-46F9-BCF5-12BB4D22BA88}">
      <dsp:nvSpPr>
        <dsp:cNvPr id="0" name=""/>
        <dsp:cNvSpPr/>
      </dsp:nvSpPr>
      <dsp:spPr>
        <a:xfrm>
          <a:off x="0" y="2700428"/>
          <a:ext cx="5943600" cy="443027"/>
        </a:xfrm>
        <a:prstGeom prst="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en-US" sz="1100" kern="1200">
              <a:solidFill>
                <a:sysClr val="windowText" lastClr="000000">
                  <a:hueOff val="0"/>
                  <a:satOff val="0"/>
                  <a:lumOff val="0"/>
                  <a:alphaOff val="0"/>
                </a:sysClr>
              </a:solidFill>
              <a:latin typeface="Calibri"/>
              <a:ea typeface="+mn-ea"/>
              <a:cs typeface="+mn-cs"/>
            </a:rPr>
            <a:t>Reduced risk of negative events - rehospialization, ED visits, medication errors, decline in health</a:t>
          </a:r>
        </a:p>
      </dsp:txBody>
      <dsp:txXfrm>
        <a:off x="0" y="2700428"/>
        <a:ext cx="5943600" cy="443027"/>
      </dsp:txXfrm>
    </dsp:sp>
    <dsp:sp modelId="{7D668F51-ACB4-4093-B26B-60A6F4A60E33}">
      <dsp:nvSpPr>
        <dsp:cNvPr id="0" name=""/>
        <dsp:cNvSpPr/>
      </dsp:nvSpPr>
      <dsp:spPr>
        <a:xfrm rot="10800000">
          <a:off x="0" y="2025697"/>
          <a:ext cx="5943600" cy="681376"/>
        </a:xfrm>
        <a:prstGeom prst="upArrowCallou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en-US" sz="1100" kern="1200">
              <a:solidFill>
                <a:sysClr val="windowText" lastClr="000000">
                  <a:hueOff val="0"/>
                  <a:satOff val="0"/>
                  <a:lumOff val="0"/>
                  <a:alphaOff val="0"/>
                </a:sysClr>
              </a:solidFill>
              <a:latin typeface="Calibri"/>
              <a:ea typeface="+mn-ea"/>
              <a:cs typeface="+mn-cs"/>
            </a:rPr>
            <a:t>Coordination of discharge instructions, medications, and ongoing care</a:t>
          </a:r>
        </a:p>
      </dsp:txBody>
      <dsp:txXfrm rot="10800000">
        <a:off x="0" y="2025697"/>
        <a:ext cx="5943600" cy="442738"/>
      </dsp:txXfrm>
    </dsp:sp>
    <dsp:sp modelId="{871DE466-F9D4-42D4-B961-8305EBE6B3E8}">
      <dsp:nvSpPr>
        <dsp:cNvPr id="0" name=""/>
        <dsp:cNvSpPr/>
      </dsp:nvSpPr>
      <dsp:spPr>
        <a:xfrm rot="10800000">
          <a:off x="0" y="1304169"/>
          <a:ext cx="5943600" cy="681376"/>
        </a:xfrm>
        <a:prstGeom prst="upArrowCallou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en-US" sz="1100" b="1" kern="1200">
              <a:solidFill>
                <a:sysClr val="windowText" lastClr="000000">
                  <a:hueOff val="0"/>
                  <a:satOff val="0"/>
                  <a:lumOff val="0"/>
                  <a:alphaOff val="0"/>
                </a:sysClr>
              </a:solidFill>
              <a:latin typeface="Calibri"/>
              <a:ea typeface="+mn-ea"/>
              <a:cs typeface="+mn-cs"/>
            </a:rPr>
            <a:t>Patient follow-up with mental health </a:t>
          </a:r>
          <a:r>
            <a:rPr lang="en-US" sz="1100" b="1" kern="1200">
              <a:solidFill>
                <a:srgbClr val="FF0000"/>
              </a:solidFill>
              <a:latin typeface="Calibri"/>
              <a:ea typeface="+mn-ea"/>
              <a:cs typeface="+mn-cs"/>
            </a:rPr>
            <a:t>provider</a:t>
          </a:r>
          <a:r>
            <a:rPr lang="en-US" sz="1100" b="1" kern="1200">
              <a:solidFill>
                <a:sysClr val="windowText" lastClr="000000">
                  <a:hueOff val="0"/>
                  <a:satOff val="0"/>
                  <a:lumOff val="0"/>
                  <a:alphaOff val="0"/>
                </a:sysClr>
              </a:solidFill>
              <a:latin typeface="Calibri"/>
              <a:ea typeface="+mn-ea"/>
              <a:cs typeface="+mn-cs"/>
            </a:rPr>
            <a:t> within 7 or 30 days of discharge</a:t>
          </a:r>
        </a:p>
      </dsp:txBody>
      <dsp:txXfrm rot="10800000">
        <a:off x="0" y="1304169"/>
        <a:ext cx="5943600" cy="442738"/>
      </dsp:txXfrm>
    </dsp:sp>
    <dsp:sp modelId="{23C5AC28-AD3B-4C0B-B79E-3D0E26325954}">
      <dsp:nvSpPr>
        <dsp:cNvPr id="0" name=""/>
        <dsp:cNvSpPr/>
      </dsp:nvSpPr>
      <dsp:spPr>
        <a:xfrm rot="10800000">
          <a:off x="0" y="676234"/>
          <a:ext cx="5943600" cy="681376"/>
        </a:xfrm>
        <a:prstGeom prst="upArrowCallou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en-US" sz="1100" kern="1200">
              <a:solidFill>
                <a:sysClr val="windowText" lastClr="000000">
                  <a:hueOff val="0"/>
                  <a:satOff val="0"/>
                  <a:lumOff val="0"/>
                  <a:alphaOff val="0"/>
                </a:sysClr>
              </a:solidFill>
              <a:latin typeface="Calibri"/>
              <a:ea typeface="+mn-ea"/>
              <a:cs typeface="+mn-cs"/>
            </a:rPr>
            <a:t>Dishcarge from the hospital to the community</a:t>
          </a:r>
        </a:p>
      </dsp:txBody>
      <dsp:txXfrm rot="10800000">
        <a:off x="0" y="676234"/>
        <a:ext cx="5943600" cy="442738"/>
      </dsp:txXfrm>
    </dsp:sp>
    <dsp:sp modelId="{5F6FE2B1-427D-4186-AEC4-404DD64DC7EF}">
      <dsp:nvSpPr>
        <dsp:cNvPr id="0" name=""/>
        <dsp:cNvSpPr/>
      </dsp:nvSpPr>
      <dsp:spPr>
        <a:xfrm rot="10800000">
          <a:off x="0" y="1503"/>
          <a:ext cx="5943600" cy="681376"/>
        </a:xfrm>
        <a:prstGeom prst="upArrowCallou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en-US" sz="1100" kern="1200">
              <a:solidFill>
                <a:sysClr val="windowText" lastClr="000000">
                  <a:hueOff val="0"/>
                  <a:satOff val="0"/>
                  <a:lumOff val="0"/>
                  <a:alphaOff val="0"/>
                </a:sysClr>
              </a:solidFill>
              <a:latin typeface="Calibri"/>
              <a:ea typeface="+mn-ea"/>
              <a:cs typeface="+mn-cs"/>
            </a:rPr>
            <a:t>Hospitalization for an acute episode of mental illness </a:t>
          </a:r>
          <a:r>
            <a:rPr lang="en-US" sz="1100" kern="1200">
              <a:solidFill>
                <a:srgbClr val="FF0000"/>
              </a:solidFill>
              <a:latin typeface="Calibri"/>
              <a:ea typeface="+mn-ea"/>
              <a:cs typeface="+mn-cs"/>
            </a:rPr>
            <a:t>or intentional self-harm</a:t>
          </a:r>
        </a:p>
      </dsp:txBody>
      <dsp:txXfrm rot="10800000">
        <a:off x="0" y="1503"/>
        <a:ext cx="5943600" cy="44273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CB39B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8" ma:contentTypeDescription="Create a new document." ma:contentTypeScope="" ma:versionID="40f0f5d9b073a67672677cdbf390ce3b">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5bcb151596019b85dc59b2e0546d91e0"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76bce2c7-2e52-4525-a6e0-24f8a73e605d"/>
    <ds:schemaRef ds:uri="64615f93-1352-4a7e-b7a8-3b07e39b2009"/>
    <ds:schemaRef ds:uri="http://schemas.microsoft.com/office/2006/metadata/properties"/>
    <ds:schemaRef ds:uri="http://purl.org/dc/terms/"/>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3AF884B-C0FB-4517-BEFF-8A4034C90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00630461-92AC-4743-BBDB-1641750C4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10534</Words>
  <Characters>60047</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70441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Brittany Wade</cp:lastModifiedBy>
  <cp:revision>2</cp:revision>
  <dcterms:created xsi:type="dcterms:W3CDTF">2020-11-17T14:26:00Z</dcterms:created>
  <dcterms:modified xsi:type="dcterms:W3CDTF">2020-11-17T14:26:00Z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