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9F9C76"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61422B7D" w14:textId="77777777" w:rsidR="00496AF8" w:rsidRPr="00496AF8" w:rsidRDefault="00496AF8" w:rsidP="002E2177">
      <w:pPr>
        <w:ind w:left="0" w:firstLine="0"/>
        <w:rPr>
          <w:noProof/>
        </w:rPr>
      </w:pPr>
    </w:p>
    <w:p w14:paraId="428B4555" w14:textId="7F5AE94F"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bookmarkStart w:id="0" w:name="_GoBack"/>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5E5F90">
            <w:rPr>
              <w:rStyle w:val="Style1"/>
            </w:rPr>
            <w:t>1885</w:t>
          </w:r>
        </w:sdtContent>
      </w:sdt>
    </w:p>
    <w:bookmarkEnd w:id="0"/>
    <w:p w14:paraId="73EFAF6F" w14:textId="77777777"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A27C7E" w:rsidRPr="00A27C7E">
            <w:rPr>
              <w:rFonts w:ascii="Trebuchet MS" w:eastAsia="Times New Roman" w:hAnsi="Trebuchet MS" w:cs="Times New Roman"/>
              <w:sz w:val="18"/>
              <w:szCs w:val="18"/>
              <w:lang w:val="en"/>
            </w:rPr>
            <w:t>Depression Remission at Six Months</w:t>
          </w:r>
        </w:sdtContent>
      </w:sdt>
    </w:p>
    <w:p w14:paraId="4D2A2232" w14:textId="77777777"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646EAF27" w14:textId="77777777" w:rsidR="00114848" w:rsidRPr="003B1CC5" w:rsidRDefault="00114848" w:rsidP="002E2177">
      <w:pPr>
        <w:ind w:left="0" w:firstLine="0"/>
        <w:rPr>
          <w:b/>
          <w:noProof/>
        </w:rPr>
      </w:pPr>
    </w:p>
    <w:p w14:paraId="054266F4" w14:textId="7777777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showingPlcHdr/>
          <w:date w:fullDate="2014-06-19T00:00:00Z">
            <w:dateFormat w:val="M/d/yyyy"/>
            <w:lid w:val="en-US"/>
            <w:storeMappedDataAs w:val="dateTime"/>
            <w:calendar w:val="gregorian"/>
          </w:date>
        </w:sdtPr>
        <w:sdtEndPr>
          <w:rPr>
            <w:rStyle w:val="DefaultParagraphFont"/>
            <w:noProof/>
            <w:color w:val="auto"/>
            <w:u w:val="none"/>
          </w:rPr>
        </w:sdtEndPr>
        <w:sdtContent>
          <w:r w:rsidR="00A158D1" w:rsidRPr="003B1CC5">
            <w:rPr>
              <w:rStyle w:val="PlaceholderText"/>
              <w:rFonts w:cstheme="minorHAnsi"/>
              <w:color w:val="A6A6A6" w:themeColor="background1" w:themeShade="A6"/>
            </w:rPr>
            <w:t>Click here to enter a date</w:t>
          </w:r>
        </w:sdtContent>
      </w:sdt>
    </w:p>
    <w:p w14:paraId="5F7454D0" w14:textId="5A85FB16" w:rsidR="00176E60" w:rsidRDefault="00176E60" w:rsidP="002E2177">
      <w:pPr>
        <w:ind w:left="0" w:firstLine="0"/>
        <w:rPr>
          <w:rStyle w:val="Style2"/>
        </w:rPr>
      </w:pPr>
    </w:p>
    <w:p w14:paraId="60FE6C0F" w14:textId="2030CEF8" w:rsidR="00D615FB" w:rsidRDefault="00D615FB" w:rsidP="002E2177">
      <w:pPr>
        <w:ind w:left="0" w:firstLine="0"/>
        <w:rPr>
          <w:rStyle w:val="Style2"/>
        </w:rPr>
      </w:pPr>
      <w:r w:rsidRPr="00D615FB">
        <w:rPr>
          <w:rFonts w:ascii="Calibri" w:eastAsia="Times New Roman" w:hAnsi="Calibri" w:cs="Times New Roman"/>
          <w:color w:val="FF0000"/>
          <w:lang w:val="en"/>
        </w:rPr>
        <w:t>Please Note: Text in</w:t>
      </w:r>
      <w:r w:rsidR="00A004C8">
        <w:rPr>
          <w:rFonts w:ascii="Calibri" w:eastAsia="Times New Roman" w:hAnsi="Calibri" w:cs="Times New Roman"/>
          <w:color w:val="FF0000"/>
          <w:lang w:val="en"/>
        </w:rPr>
        <w:t xml:space="preserve"> </w:t>
      </w:r>
      <w:r w:rsidR="00A004C8" w:rsidRPr="00A004C8">
        <w:rPr>
          <w:rFonts w:ascii="Calibri" w:eastAsia="Times New Roman" w:hAnsi="Calibri" w:cs="Times New Roman"/>
          <w:color w:val="FF0000"/>
          <w:u w:val="single"/>
          <w:lang w:val="en"/>
        </w:rPr>
        <w:t>black</w:t>
      </w:r>
      <w:r w:rsidRPr="00D615FB">
        <w:rPr>
          <w:rFonts w:ascii="Calibri" w:eastAsia="Times New Roman" w:hAnsi="Calibri" w:cs="Times New Roman"/>
          <w:color w:val="FF0000"/>
          <w:lang w:val="en"/>
        </w:rPr>
        <w:t xml:space="preserve"> is </w:t>
      </w:r>
      <w:r w:rsidR="003A7B5B">
        <w:rPr>
          <w:rFonts w:ascii="Calibri" w:eastAsia="Times New Roman" w:hAnsi="Calibri" w:cs="Times New Roman"/>
          <w:color w:val="FF0000"/>
          <w:lang w:val="en"/>
        </w:rPr>
        <w:t xml:space="preserve">based on </w:t>
      </w:r>
      <w:r w:rsidRPr="00D615FB">
        <w:rPr>
          <w:rFonts w:ascii="Calibri" w:eastAsia="Times New Roman" w:hAnsi="Calibri" w:cs="Times New Roman"/>
          <w:color w:val="FF0000"/>
          <w:lang w:val="en"/>
        </w:rPr>
        <w:t xml:space="preserve">the </w:t>
      </w:r>
      <w:r w:rsidR="003A7B5B">
        <w:rPr>
          <w:rFonts w:ascii="Calibri" w:eastAsia="Times New Roman" w:hAnsi="Calibri" w:cs="Times New Roman"/>
          <w:color w:val="FF0000"/>
          <w:lang w:val="en"/>
        </w:rPr>
        <w:t>original</w:t>
      </w:r>
      <w:r w:rsidR="003A7B5B" w:rsidRPr="00D615FB">
        <w:rPr>
          <w:rFonts w:ascii="Calibri" w:eastAsia="Times New Roman" w:hAnsi="Calibri" w:cs="Times New Roman"/>
          <w:color w:val="FF0000"/>
          <w:lang w:val="en"/>
        </w:rPr>
        <w:t xml:space="preserve"> </w:t>
      </w:r>
      <w:r w:rsidRPr="00D615FB">
        <w:rPr>
          <w:rFonts w:ascii="Calibri" w:eastAsia="Times New Roman" w:hAnsi="Calibri" w:cs="Times New Roman"/>
          <w:color w:val="FF0000"/>
          <w:lang w:val="en"/>
        </w:rPr>
        <w:t xml:space="preserve">evidence form. </w:t>
      </w:r>
      <w:r w:rsidR="007C6D32">
        <w:rPr>
          <w:rFonts w:ascii="Calibri" w:eastAsia="Times New Roman" w:hAnsi="Calibri" w:cs="Times New Roman"/>
          <w:color w:val="FF0000"/>
          <w:lang w:val="en"/>
        </w:rPr>
        <w:t xml:space="preserve">Although the </w:t>
      </w:r>
      <w:r w:rsidR="00A004C8">
        <w:rPr>
          <w:rFonts w:ascii="Calibri" w:eastAsia="Times New Roman" w:hAnsi="Calibri" w:cs="Times New Roman"/>
          <w:color w:val="FF0000"/>
          <w:lang w:val="en"/>
        </w:rPr>
        <w:t xml:space="preserve">adult </w:t>
      </w:r>
      <w:r w:rsidR="007C6D32">
        <w:rPr>
          <w:rFonts w:ascii="Calibri" w:eastAsia="Times New Roman" w:hAnsi="Calibri" w:cs="Times New Roman"/>
          <w:color w:val="FF0000"/>
          <w:lang w:val="en"/>
        </w:rPr>
        <w:t>guideline language has been restructured for clarity, t</w:t>
      </w:r>
      <w:r w:rsidRPr="00D91B79">
        <w:rPr>
          <w:rFonts w:ascii="Calibri" w:eastAsia="Times New Roman" w:hAnsi="Calibri" w:cs="Times New Roman"/>
          <w:color w:val="FF0000"/>
          <w:lang w:val="en"/>
        </w:rPr>
        <w:t>he evidence for this measure has not changed significantly since the previous endorsement, but we have added evidence that supports including adolescents in the measure</w:t>
      </w:r>
      <w:r>
        <w:rPr>
          <w:rFonts w:ascii="Calibri" w:eastAsia="Times New Roman" w:hAnsi="Calibri" w:cs="Times New Roman"/>
          <w:color w:val="FF0000"/>
          <w:lang w:val="en"/>
        </w:rPr>
        <w:t xml:space="preserve"> and this new content is in </w:t>
      </w:r>
      <w:r w:rsidRPr="00D615FB">
        <w:rPr>
          <w:rFonts w:ascii="Calibri" w:eastAsia="Times New Roman" w:hAnsi="Calibri" w:cs="Times New Roman"/>
          <w:color w:val="FF0000"/>
          <w:u w:val="single"/>
          <w:lang w:val="en"/>
        </w:rPr>
        <w:t>red</w:t>
      </w:r>
      <w:r w:rsidRPr="00D615FB">
        <w:rPr>
          <w:rFonts w:ascii="Calibri" w:eastAsia="Times New Roman" w:hAnsi="Calibri" w:cs="Times New Roman"/>
          <w:b/>
          <w:color w:val="FF0000"/>
          <w:lang w:val="en"/>
        </w:rPr>
        <w:t xml:space="preserve"> </w:t>
      </w:r>
      <w:r>
        <w:rPr>
          <w:rFonts w:ascii="Calibri" w:eastAsia="Times New Roman" w:hAnsi="Calibri" w:cs="Times New Roman"/>
          <w:color w:val="FF0000"/>
          <w:lang w:val="en"/>
        </w:rPr>
        <w:t>text.</w:t>
      </w:r>
    </w:p>
    <w:p w14:paraId="4572EB4A" w14:textId="77777777" w:rsidR="00D615FB" w:rsidRPr="003B1CC5" w:rsidRDefault="00D615FB"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37F79EEC" w14:textId="77777777" w:rsidTr="00176E60">
        <w:trPr>
          <w:jc w:val="center"/>
        </w:trPr>
        <w:tc>
          <w:tcPr>
            <w:tcW w:w="9576" w:type="dxa"/>
          </w:tcPr>
          <w:p w14:paraId="0CE695EB"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0512107F"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210F8D7D"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6CB3B479"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451F6B69"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616872E2"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7F0C3CD6"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1386DDCC"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319885F9"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1D51E040" w14:textId="77777777" w:rsidTr="00176E60">
        <w:trPr>
          <w:jc w:val="center"/>
        </w:trPr>
        <w:tc>
          <w:tcPr>
            <w:tcW w:w="9576" w:type="dxa"/>
          </w:tcPr>
          <w:p w14:paraId="43586AD0"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320680BC" w14:textId="77777777" w:rsidR="008659ED" w:rsidRPr="003B1CC5" w:rsidRDefault="008659ED" w:rsidP="008659ED">
            <w:pPr>
              <w:ind w:left="90" w:hanging="90"/>
              <w:rPr>
                <w:sz w:val="20"/>
                <w:szCs w:val="20"/>
              </w:rPr>
            </w:pPr>
            <w:bookmarkStart w:id="1" w:name="Note2"/>
            <w:bookmarkEnd w:id="1"/>
          </w:p>
          <w:p w14:paraId="3E85779A"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214A177A"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32737691"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12986AF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7C4BB0AF"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7EC6238E"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124EF3B4"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79E7F044" w14:textId="77777777" w:rsidR="00CB1E41" w:rsidRPr="003B1CC5" w:rsidRDefault="00CB1E41" w:rsidP="008659ED">
            <w:pPr>
              <w:autoSpaceDE w:val="0"/>
              <w:autoSpaceDN w:val="0"/>
              <w:adjustRightInd w:val="0"/>
              <w:rPr>
                <w:rFonts w:eastAsia="Calibri" w:cs="Calibri"/>
                <w:b/>
                <w:bCs/>
                <w:iCs/>
                <w:sz w:val="18"/>
              </w:rPr>
            </w:pPr>
          </w:p>
          <w:p w14:paraId="51F96387"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676C1193"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37EB24F2" w14:textId="77777777"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lastRenderedPageBreak/>
              <w:t>4.</w:t>
            </w:r>
            <w:r w:rsidRPr="003B1CC5">
              <w:rPr>
                <w:rFonts w:eastAsia="Calibri" w:cs="Calibri"/>
                <w:sz w:val="20"/>
                <w:szCs w:val="20"/>
              </w:rPr>
              <w:t xml:space="preserve"> The preferred systems for grading the evidence are the U.S. Preventive Services Task Force (USPSTF) </w:t>
            </w:r>
            <w:hyperlink r:id="rId12"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3"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4"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52F52B02"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227FD66D"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5"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6"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6914CA1E" w14:textId="77777777"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D9ADD0E"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191F3B1A" w14:textId="77777777" w:rsidR="00496AF8" w:rsidRPr="003B1CC5" w:rsidRDefault="00A3577A"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E2B2631" w14:textId="77777777" w:rsidR="00236F87" w:rsidRPr="003B1CC5" w:rsidRDefault="00A3577A" w:rsidP="005857F8">
      <w:pPr>
        <w:ind w:left="720" w:hanging="432"/>
        <w:rPr>
          <w:b/>
          <w:bCs/>
        </w:rPr>
      </w:pPr>
      <w:sdt>
        <w:sdtPr>
          <w:rPr>
            <w:bCs/>
            <w:color w:val="0000FF"/>
          </w:rPr>
          <w:id w:val="-1541041819"/>
          <w14:checkbox>
            <w14:checked w14:val="1"/>
            <w14:checkedState w14:val="2612" w14:font="MS Gothic"/>
            <w14:uncheckedState w14:val="2610" w14:font="MS Gothic"/>
          </w14:checkbox>
        </w:sdtPr>
        <w:sdtEndPr/>
        <w:sdtContent>
          <w:r w:rsidR="00A27C7E">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38650629"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14:paraId="16AA1D00" w14:textId="77777777" w:rsidR="00496AF8" w:rsidRPr="003B1CC5" w:rsidRDefault="00A3577A"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17275521" w14:textId="77777777" w:rsidR="00496AF8" w:rsidRPr="003B1CC5" w:rsidRDefault="00A3577A"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14:paraId="5AF99B71" w14:textId="77777777" w:rsidR="00496AF8" w:rsidRPr="003B1CC5" w:rsidRDefault="00A3577A"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34CD30B1" w14:textId="77777777" w:rsidR="00496AF8" w:rsidRPr="003B1CC5" w:rsidRDefault="00A3577A"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3ED1CCB2" w14:textId="77777777" w:rsidR="00496AF8" w:rsidRPr="003B1CC5" w:rsidRDefault="00496AF8" w:rsidP="002E2177">
      <w:pPr>
        <w:ind w:left="0" w:firstLine="0"/>
        <w:rPr>
          <w:bCs/>
        </w:rPr>
      </w:pPr>
    </w:p>
    <w:p w14:paraId="11A68CB4" w14:textId="77777777" w:rsidR="00850C35" w:rsidRPr="003B1CC5" w:rsidRDefault="00925F11" w:rsidP="002E2177">
      <w:pPr>
        <w:ind w:left="0" w:firstLine="0"/>
        <w:rPr>
          <w:b/>
          <w:bCs/>
        </w:rPr>
      </w:pPr>
      <w:r w:rsidRPr="003B1CC5">
        <w:rPr>
          <w:b/>
          <w:iCs/>
          <w:caps/>
        </w:rPr>
        <w:t>_________________________</w:t>
      </w:r>
    </w:p>
    <w:p w14:paraId="3D70862B" w14:textId="77777777"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14:paraId="20D802FA" w14:textId="77777777"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14:paraId="19F7051E" w14:textId="77777777" w:rsidR="002B06BD" w:rsidRPr="003B1CC5" w:rsidRDefault="00A27C7E" w:rsidP="002E2177">
      <w:pPr>
        <w:ind w:left="432" w:hanging="432"/>
        <w:rPr>
          <w:color w:val="0000FF"/>
        </w:rPr>
      </w:pPr>
      <w:r>
        <w:rPr>
          <w:noProof/>
          <w:color w:val="0000FF"/>
        </w:rPr>
        <w:drawing>
          <wp:inline distT="0" distB="0" distL="0" distR="0" wp14:anchorId="15ABE4D9" wp14:editId="4A1AF5B2">
            <wp:extent cx="6134100" cy="1778000"/>
            <wp:effectExtent l="0" t="0" r="3810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348C10A3" w14:textId="77777777"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14:paraId="38E09A47" w14:textId="3C5FC12F" w:rsidR="00D91B79" w:rsidRDefault="00D91B79" w:rsidP="0058734C">
      <w:pPr>
        <w:pStyle w:val="ListParagraph"/>
        <w:spacing w:after="0" w:line="240" w:lineRule="auto"/>
        <w:ind w:hanging="720"/>
        <w:rPr>
          <w:rFonts w:ascii="Calibri" w:eastAsia="Times New Roman" w:hAnsi="Calibri" w:cs="Times New Roman"/>
          <w:color w:val="000000"/>
          <w:lang w:val="en"/>
        </w:rPr>
      </w:pPr>
    </w:p>
    <w:p w14:paraId="74B56366" w14:textId="0B6CB6AE" w:rsidR="00D976EC" w:rsidRPr="00277AD6" w:rsidRDefault="00D976EC" w:rsidP="0058734C">
      <w:pPr>
        <w:pStyle w:val="ListParagraph"/>
        <w:spacing w:after="0" w:line="240" w:lineRule="auto"/>
        <w:ind w:hanging="720"/>
        <w:rPr>
          <w:rFonts w:ascii="Calibri" w:eastAsia="Times New Roman" w:hAnsi="Calibri" w:cs="Times New Roman"/>
          <w:color w:val="000000"/>
          <w:u w:val="single"/>
          <w:lang w:val="en"/>
        </w:rPr>
      </w:pPr>
      <w:r w:rsidRPr="00277AD6">
        <w:rPr>
          <w:rFonts w:ascii="Calibri" w:eastAsia="Times New Roman" w:hAnsi="Calibri" w:cs="Times New Roman"/>
          <w:color w:val="000000"/>
          <w:u w:val="single"/>
          <w:lang w:val="en"/>
        </w:rPr>
        <w:t>Adults:</w:t>
      </w:r>
    </w:p>
    <w:p w14:paraId="199049E6" w14:textId="6DB32AD3" w:rsidR="0058734C" w:rsidRDefault="0058734C" w:rsidP="0058734C">
      <w:pPr>
        <w:pStyle w:val="ListParagraph"/>
        <w:spacing w:after="0" w:line="240" w:lineRule="auto"/>
        <w:ind w:hanging="720"/>
        <w:rPr>
          <w:rFonts w:ascii="Calibri" w:eastAsia="Times New Roman" w:hAnsi="Calibri" w:cs="Times New Roman"/>
          <w:color w:val="000000"/>
          <w:lang w:val="en"/>
        </w:rPr>
      </w:pPr>
      <w:r w:rsidRPr="00EB3677">
        <w:rPr>
          <w:rFonts w:ascii="Calibri" w:eastAsia="Times New Roman" w:hAnsi="Calibri" w:cs="Times New Roman"/>
          <w:color w:val="000000"/>
          <w:lang w:val="en"/>
        </w:rPr>
        <w:t xml:space="preserve">Source: ICSI Guideline for Major Depression in Adults in Primary Care </w:t>
      </w:r>
      <w:r w:rsidR="00CF5F2A" w:rsidRPr="00EB3677">
        <w:rPr>
          <w:rFonts w:ascii="Calibri" w:eastAsia="Times New Roman" w:hAnsi="Calibri" w:cs="Times New Roman"/>
          <w:color w:val="000000"/>
          <w:lang w:val="en"/>
        </w:rPr>
        <w:t>1</w:t>
      </w:r>
      <w:r w:rsidR="00CF5F2A">
        <w:rPr>
          <w:rFonts w:ascii="Calibri" w:eastAsia="Times New Roman" w:hAnsi="Calibri" w:cs="Times New Roman"/>
          <w:color w:val="000000"/>
          <w:lang w:val="en"/>
        </w:rPr>
        <w:t>7</w:t>
      </w:r>
      <w:r w:rsidR="00CF5F2A" w:rsidRPr="00EB3677">
        <w:rPr>
          <w:rFonts w:ascii="Calibri" w:eastAsia="Times New Roman" w:hAnsi="Calibri" w:cs="Times New Roman"/>
          <w:color w:val="000000"/>
          <w:lang w:val="en"/>
        </w:rPr>
        <w:t xml:space="preserve">th </w:t>
      </w:r>
      <w:r w:rsidRPr="00EB3677">
        <w:rPr>
          <w:rFonts w:ascii="Calibri" w:eastAsia="Times New Roman" w:hAnsi="Calibri" w:cs="Times New Roman"/>
          <w:color w:val="000000"/>
          <w:lang w:val="en"/>
        </w:rPr>
        <w:t xml:space="preserve">edition </w:t>
      </w:r>
      <w:r w:rsidR="00CF5F2A">
        <w:rPr>
          <w:rFonts w:ascii="Calibri" w:eastAsia="Times New Roman" w:hAnsi="Calibri" w:cs="Times New Roman"/>
          <w:color w:val="000000"/>
          <w:lang w:val="en"/>
        </w:rPr>
        <w:t xml:space="preserve">March 2016 </w:t>
      </w:r>
    </w:p>
    <w:p w14:paraId="4F6FC084" w14:textId="77777777" w:rsidR="0058734C" w:rsidRDefault="00A3577A" w:rsidP="0058734C">
      <w:pPr>
        <w:pStyle w:val="ListParagraph"/>
        <w:spacing w:after="0" w:line="240" w:lineRule="auto"/>
        <w:ind w:hanging="720"/>
        <w:rPr>
          <w:rFonts w:ascii="Calibri" w:eastAsia="Times New Roman" w:hAnsi="Calibri" w:cs="Times New Roman"/>
          <w:color w:val="000000"/>
          <w:lang w:val="en"/>
        </w:rPr>
      </w:pPr>
      <w:hyperlink r:id="rId22" w:history="1">
        <w:r w:rsidR="0058734C" w:rsidRPr="00530439">
          <w:rPr>
            <w:rStyle w:val="Hyperlink"/>
            <w:rFonts w:ascii="Calibri" w:eastAsia="Times New Roman" w:hAnsi="Calibri" w:cs="Times New Roman"/>
            <w:lang w:val="en"/>
          </w:rPr>
          <w:t>https://www.icsi.org/_asset/fnhdm3/Depr.pdf</w:t>
        </w:r>
      </w:hyperlink>
      <w:r w:rsidR="0058734C" w:rsidRPr="00EB3677">
        <w:rPr>
          <w:rFonts w:ascii="Calibri" w:eastAsia="Times New Roman" w:hAnsi="Calibri" w:cs="Times New Roman"/>
          <w:color w:val="000000"/>
          <w:lang w:val="en"/>
        </w:rPr>
        <w:t xml:space="preserve"> </w:t>
      </w:r>
    </w:p>
    <w:p w14:paraId="0D395821" w14:textId="77777777" w:rsidR="0058734C" w:rsidRPr="0058734C" w:rsidRDefault="0058734C" w:rsidP="00EB3677">
      <w:pPr>
        <w:spacing w:before="120"/>
        <w:ind w:left="0" w:firstLine="0"/>
        <w:rPr>
          <w:rFonts w:ascii="Calibri" w:eastAsia="Times New Roman" w:hAnsi="Calibri" w:cs="Times New Roman"/>
          <w:i/>
          <w:color w:val="000000"/>
          <w:lang w:val="en"/>
        </w:rPr>
      </w:pPr>
      <w:r w:rsidRPr="0058734C">
        <w:rPr>
          <w:rFonts w:ascii="Calibri" w:eastAsia="Times New Roman" w:hAnsi="Calibri" w:cs="Times New Roman"/>
          <w:color w:val="000000"/>
          <w:lang w:val="en"/>
        </w:rPr>
        <w:t xml:space="preserve">Major depression is a treatable cause of pain, suffering, disability and death, yet primary care clinicians detect major depression in only one-third to one-half of their patients with major depression </w:t>
      </w:r>
      <w:r w:rsidR="00592A23">
        <w:rPr>
          <w:rFonts w:ascii="Calibri" w:eastAsia="Times New Roman" w:hAnsi="Calibri" w:cs="Times New Roman"/>
          <w:i/>
          <w:color w:val="000000"/>
          <w:lang w:val="en"/>
        </w:rPr>
        <w:t xml:space="preserve">(Williams Jr, 2002 </w:t>
      </w:r>
      <w:r w:rsidRPr="0058734C">
        <w:rPr>
          <w:rFonts w:ascii="Calibri" w:eastAsia="Times New Roman" w:hAnsi="Calibri" w:cs="Times New Roman"/>
          <w:i/>
          <w:color w:val="000000"/>
          <w:lang w:val="en"/>
        </w:rPr>
        <w:t>; Schonf</w:t>
      </w:r>
      <w:r w:rsidR="00592A23">
        <w:rPr>
          <w:rFonts w:ascii="Calibri" w:eastAsia="Times New Roman" w:hAnsi="Calibri" w:cs="Times New Roman"/>
          <w:i/>
          <w:color w:val="000000"/>
          <w:lang w:val="en"/>
        </w:rPr>
        <w:t>eld, 1997)</w:t>
      </w:r>
      <w:r w:rsidRPr="0058734C">
        <w:rPr>
          <w:rFonts w:ascii="Calibri" w:eastAsia="Times New Roman" w:hAnsi="Calibri" w:cs="Times New Roman"/>
          <w:i/>
          <w:color w:val="000000"/>
          <w:lang w:val="en"/>
        </w:rPr>
        <w:t>.</w:t>
      </w:r>
    </w:p>
    <w:p w14:paraId="6BF6AB19" w14:textId="77777777" w:rsidR="0058734C" w:rsidRDefault="0058734C" w:rsidP="00EB3677">
      <w:pPr>
        <w:spacing w:before="120"/>
        <w:ind w:left="0" w:firstLine="0"/>
        <w:rPr>
          <w:rFonts w:ascii="Calibri" w:eastAsia="Times New Roman" w:hAnsi="Calibri" w:cs="Times New Roman"/>
          <w:i/>
          <w:color w:val="000000"/>
          <w:lang w:val="en"/>
        </w:rPr>
      </w:pPr>
      <w:r w:rsidRPr="0058734C">
        <w:rPr>
          <w:rFonts w:ascii="Calibri" w:eastAsia="Times New Roman" w:hAnsi="Calibri" w:cs="Times New Roman"/>
          <w:color w:val="000000"/>
          <w:lang w:val="en"/>
        </w:rPr>
        <w:t xml:space="preserve">Usual care for depression in the primary care setting has resulted in only about half of depressed adults getting treated </w:t>
      </w:r>
      <w:r w:rsidRPr="0058734C">
        <w:rPr>
          <w:rFonts w:ascii="Calibri" w:eastAsia="Times New Roman" w:hAnsi="Calibri" w:cs="Times New Roman"/>
          <w:i/>
          <w:color w:val="000000"/>
          <w:lang w:val="en"/>
        </w:rPr>
        <w:t>(Kessl</w:t>
      </w:r>
      <w:r w:rsidR="00592A23">
        <w:rPr>
          <w:rFonts w:ascii="Calibri" w:eastAsia="Times New Roman" w:hAnsi="Calibri" w:cs="Times New Roman"/>
          <w:i/>
          <w:color w:val="000000"/>
          <w:lang w:val="en"/>
        </w:rPr>
        <w:t xml:space="preserve">er, 2005) </w:t>
      </w:r>
      <w:r w:rsidRPr="0058734C">
        <w:rPr>
          <w:rFonts w:ascii="Calibri" w:eastAsia="Times New Roman" w:hAnsi="Calibri" w:cs="Times New Roman"/>
          <w:color w:val="000000"/>
          <w:lang w:val="en"/>
        </w:rPr>
        <w:t xml:space="preserve">and only 20-40% showing substantial improvement over 12 </w:t>
      </w:r>
      <w:r w:rsidRPr="0058734C">
        <w:rPr>
          <w:rFonts w:ascii="Calibri" w:eastAsia="Times New Roman" w:hAnsi="Calibri" w:cs="Times New Roman"/>
          <w:i/>
          <w:color w:val="000000"/>
          <w:lang w:val="en"/>
        </w:rPr>
        <w:t>months (Unüt</w:t>
      </w:r>
      <w:r w:rsidR="00592A23">
        <w:rPr>
          <w:rFonts w:ascii="Calibri" w:eastAsia="Times New Roman" w:hAnsi="Calibri" w:cs="Times New Roman"/>
          <w:i/>
          <w:color w:val="000000"/>
          <w:lang w:val="en"/>
        </w:rPr>
        <w:t>zer, 2002</w:t>
      </w:r>
      <w:r w:rsidRPr="0058734C">
        <w:rPr>
          <w:rFonts w:ascii="Calibri" w:eastAsia="Times New Roman" w:hAnsi="Calibri" w:cs="Times New Roman"/>
          <w:i/>
          <w:color w:val="000000"/>
          <w:lang w:val="en"/>
        </w:rPr>
        <w:t>; Kat</w:t>
      </w:r>
      <w:r w:rsidR="00592A23">
        <w:rPr>
          <w:rFonts w:ascii="Calibri" w:eastAsia="Times New Roman" w:hAnsi="Calibri" w:cs="Times New Roman"/>
          <w:i/>
          <w:color w:val="000000"/>
          <w:lang w:val="en"/>
        </w:rPr>
        <w:t>on, 1999</w:t>
      </w:r>
      <w:r w:rsidRPr="0058734C">
        <w:rPr>
          <w:rFonts w:ascii="Calibri" w:eastAsia="Times New Roman" w:hAnsi="Calibri" w:cs="Times New Roman"/>
          <w:i/>
          <w:color w:val="000000"/>
          <w:lang w:val="en"/>
        </w:rPr>
        <w:t>).</w:t>
      </w:r>
    </w:p>
    <w:p w14:paraId="710ED85D" w14:textId="77777777" w:rsidR="0029546A" w:rsidRDefault="0029546A" w:rsidP="0029546A">
      <w:pPr>
        <w:ind w:left="0" w:firstLine="0"/>
        <w:rPr>
          <w:rFonts w:ascii="Calibri" w:hAnsi="Calibri"/>
        </w:rPr>
      </w:pPr>
    </w:p>
    <w:p w14:paraId="09CB1D2B" w14:textId="2D5B4BC3" w:rsidR="00386EC2" w:rsidRDefault="00386EC2" w:rsidP="0029546A">
      <w:pPr>
        <w:ind w:left="0" w:firstLine="0"/>
        <w:rPr>
          <w:rFonts w:ascii="Calibri" w:hAnsi="Calibri"/>
        </w:rPr>
      </w:pPr>
    </w:p>
    <w:p w14:paraId="618F5268" w14:textId="4EC73C4C" w:rsidR="0029546A" w:rsidRDefault="00EC790A" w:rsidP="00A004C8">
      <w:pPr>
        <w:spacing w:after="120"/>
        <w:ind w:left="0" w:firstLine="0"/>
        <w:rPr>
          <w:rFonts w:ascii="Calibri" w:hAnsi="Calibri"/>
        </w:rPr>
      </w:pPr>
      <w:r>
        <w:rPr>
          <w:rFonts w:ascii="Calibri" w:hAnsi="Calibri"/>
        </w:rPr>
        <w:t>Recommendations and algorithm notations supporting depression outcomes</w:t>
      </w:r>
      <w:r w:rsidR="00E07F84">
        <w:rPr>
          <w:rFonts w:ascii="Calibri" w:hAnsi="Calibri"/>
        </w:rPr>
        <w:t xml:space="preserve"> and duration of treatment </w:t>
      </w:r>
      <w:r>
        <w:rPr>
          <w:rFonts w:ascii="Calibri" w:hAnsi="Calibri"/>
        </w:rPr>
        <w:t>a</w:t>
      </w:r>
      <w:r w:rsidR="0029546A" w:rsidRPr="00C30BFB">
        <w:rPr>
          <w:rFonts w:ascii="Calibri" w:hAnsi="Calibri"/>
        </w:rPr>
        <w:t>ccording to ICSI’s Health Care Guideline</w:t>
      </w:r>
      <w:r w:rsidR="0029546A">
        <w:rPr>
          <w:rFonts w:ascii="Calibri" w:hAnsi="Calibri"/>
        </w:rPr>
        <w:t>:</w:t>
      </w:r>
    </w:p>
    <w:p w14:paraId="7FBFF8F8" w14:textId="7DB1D52A" w:rsidR="00EC790A" w:rsidRDefault="00AC0323" w:rsidP="00AC0323">
      <w:pPr>
        <w:ind w:left="0" w:firstLine="0"/>
        <w:rPr>
          <w:rFonts w:ascii="Calibri" w:hAnsi="Calibri"/>
        </w:rPr>
      </w:pPr>
      <w:r w:rsidRPr="00A004C8">
        <w:rPr>
          <w:rFonts w:ascii="Calibri" w:hAnsi="Calibri"/>
          <w:b/>
        </w:rPr>
        <w:t>Recommendation:</w:t>
      </w:r>
      <w:r>
        <w:rPr>
          <w:rFonts w:ascii="Calibri" w:hAnsi="Calibri"/>
        </w:rPr>
        <w:t xml:space="preserve">  </w:t>
      </w:r>
      <w:r w:rsidR="00EC790A" w:rsidRPr="00403BCE">
        <w:rPr>
          <w:rFonts w:ascii="Calibri" w:hAnsi="Calibri"/>
        </w:rPr>
        <w:t>Clinicians should establish and maintain follow-up with patients.</w:t>
      </w:r>
      <w:r w:rsidR="00EC790A">
        <w:rPr>
          <w:rFonts w:ascii="Calibri" w:hAnsi="Calibri"/>
        </w:rPr>
        <w:t xml:space="preserve">  </w:t>
      </w:r>
      <w:r w:rsidR="00EC790A" w:rsidRPr="00403BCE">
        <w:rPr>
          <w:rFonts w:ascii="Calibri" w:hAnsi="Calibri"/>
        </w:rPr>
        <w:t>Appropriate, reliable follow-up is highly correlated with improved response and remission scores.  It is also correlated with the improved safety and efficacy of medications and helps prevent relapse.</w:t>
      </w:r>
      <w:r w:rsidR="00EC790A">
        <w:rPr>
          <w:rFonts w:ascii="Calibri" w:hAnsi="Calibri"/>
        </w:rPr>
        <w:t xml:space="preserve"> </w:t>
      </w:r>
      <w:r>
        <w:rPr>
          <w:rFonts w:ascii="Calibri" w:hAnsi="Calibri"/>
        </w:rPr>
        <w:t>[Recommendation 7a page 50]</w:t>
      </w:r>
    </w:p>
    <w:p w14:paraId="2704218F" w14:textId="77777777" w:rsidR="00AC0323" w:rsidRDefault="00AC0323" w:rsidP="00E07F84">
      <w:pPr>
        <w:spacing w:before="120"/>
        <w:ind w:left="0" w:firstLine="0"/>
        <w:rPr>
          <w:rFonts w:ascii="Calibri" w:hAnsi="Calibri"/>
        </w:rPr>
      </w:pPr>
      <w:r w:rsidRPr="00AC0323">
        <w:rPr>
          <w:rFonts w:ascii="Calibri" w:hAnsi="Calibri"/>
          <w:b/>
        </w:rPr>
        <w:t>Proactive follow-up contacts</w:t>
      </w:r>
      <w:r w:rsidRPr="00AC0323">
        <w:rPr>
          <w:rFonts w:ascii="Calibri" w:hAnsi="Calibri"/>
        </w:rPr>
        <w:t xml:space="preserve"> (in person, telephone) based on the collaborative care model have been shown to significantly lower depression severity (Unützer, 2002).  In the available clinical effectiveness trials conducted in real clinical practice settings, even the addition of a care manager leads to modest remission rates (Trivedi, 2006b; Unützer, 2002).  Interventions are critical to educating the patient regarding the importance of preventing relapse, safety and efficacy of medications, and management of potential side effects.  Establish and maintain initial follow-up contact intervals (office, phone, other) (Hunkeler, 2000; Simon, 2000). </w:t>
      </w:r>
    </w:p>
    <w:p w14:paraId="0AFBD54F" w14:textId="5620A077" w:rsidR="00AC0323" w:rsidRDefault="00AC0323" w:rsidP="00E07F84">
      <w:pPr>
        <w:spacing w:before="120"/>
        <w:ind w:left="0" w:firstLine="0"/>
        <w:rPr>
          <w:rFonts w:ascii="Calibri" w:hAnsi="Calibri"/>
        </w:rPr>
      </w:pPr>
      <w:r w:rsidRPr="00AC0323">
        <w:rPr>
          <w:rFonts w:ascii="Calibri" w:hAnsi="Calibri"/>
          <w:b/>
        </w:rPr>
        <w:t>PHQ-9 as monitor and management tool.</w:t>
      </w:r>
      <w:r w:rsidRPr="00AC0323">
        <w:rPr>
          <w:rFonts w:ascii="Calibri" w:hAnsi="Calibri"/>
        </w:rPr>
        <w:t xml:space="preserve">  The PHQ-9 is an effective management tool, as well, and should be used routinely for subsequent visits to monitor treatment outcomes and severity. It can also help the clinician decide if/how to modify the treatment plan (Duffy, 2008; Löwe, 2004).  Using a measurement-based approach to depression care, PHQ-9 results and side effect evaluation should be combined with treatment algorithms to drive patients toward remission.  A five-point drop in PHQ-9 score is considered the minimal clinically significant difference (Trivedi, 2009). Every time that the PHQ-9 is assessed, suicidality is assessed, as well. If the suicidality was indeed of high risk, urgent referral to crisis specialty health care is advised. In case of low suicide risk, the patient can proceed with treatment in the primary care practice (Huijbregts, 2013).</w:t>
      </w:r>
    </w:p>
    <w:p w14:paraId="366F8398" w14:textId="15E78819" w:rsidR="00AC0323" w:rsidRPr="00AC0323" w:rsidRDefault="00AC0323" w:rsidP="00AC0323">
      <w:pPr>
        <w:spacing w:before="120"/>
        <w:rPr>
          <w:rFonts w:ascii="Calibri" w:hAnsi="Calibri"/>
        </w:rPr>
      </w:pPr>
      <w:r w:rsidRPr="00620D97">
        <w:rPr>
          <w:rFonts w:ascii="Calibri" w:hAnsi="Calibri"/>
          <w:b/>
        </w:rPr>
        <w:t>Care Algorithm:</w:t>
      </w:r>
      <w:r>
        <w:rPr>
          <w:rFonts w:ascii="Calibri" w:hAnsi="Calibri"/>
        </w:rPr>
        <w:t xml:space="preserve">  Has the patient reached remission? [Algorithm annotation 7b page 51]</w:t>
      </w:r>
    </w:p>
    <w:p w14:paraId="010A7D41" w14:textId="13B988F5" w:rsidR="00E07F84" w:rsidRDefault="00E07F84" w:rsidP="00620D97">
      <w:pPr>
        <w:spacing w:after="120"/>
        <w:ind w:left="0" w:firstLine="0"/>
        <w:rPr>
          <w:rFonts w:ascii="Calibri" w:hAnsi="Calibri"/>
        </w:rPr>
      </w:pPr>
      <w:r w:rsidRPr="00E07F84">
        <w:rPr>
          <w:rFonts w:ascii="Calibri" w:hAnsi="Calibri"/>
        </w:rPr>
        <w:t>The goals of treatment should be to achieve remission, reduce relapse and rec</w:t>
      </w:r>
      <w:r>
        <w:rPr>
          <w:rFonts w:ascii="Calibri" w:hAnsi="Calibri"/>
        </w:rPr>
        <w:t xml:space="preserve">urrence, and return to previous </w:t>
      </w:r>
      <w:r w:rsidRPr="00E07F84">
        <w:rPr>
          <w:rFonts w:ascii="Calibri" w:hAnsi="Calibri"/>
        </w:rPr>
        <w:t>level of occupational and psychosocial function.</w:t>
      </w:r>
    </w:p>
    <w:p w14:paraId="2CB33EE6" w14:textId="0B9F05E0" w:rsidR="00E07F84" w:rsidRPr="00E07F84" w:rsidRDefault="00E07F84" w:rsidP="00E07F84">
      <w:pPr>
        <w:ind w:left="0" w:firstLine="0"/>
        <w:rPr>
          <w:rFonts w:ascii="Calibri" w:hAnsi="Calibri"/>
        </w:rPr>
      </w:pPr>
      <w:r w:rsidRPr="00E07F84">
        <w:rPr>
          <w:rFonts w:ascii="Calibri" w:hAnsi="Calibri"/>
          <w:b/>
        </w:rPr>
        <w:t>Full remission</w:t>
      </w:r>
      <w:r w:rsidRPr="00E07F84">
        <w:rPr>
          <w:rFonts w:ascii="Calibri" w:hAnsi="Calibri"/>
        </w:rPr>
        <w:t xml:space="preserve"> is defined as a two-month period devoid of major depressi</w:t>
      </w:r>
      <w:r>
        <w:rPr>
          <w:rFonts w:ascii="Calibri" w:hAnsi="Calibri"/>
        </w:rPr>
        <w:t xml:space="preserve">ve signs and symptoms (American </w:t>
      </w:r>
      <w:r w:rsidRPr="00E07F84">
        <w:rPr>
          <w:rFonts w:ascii="Calibri" w:hAnsi="Calibri"/>
        </w:rPr>
        <w:t>Psychiatric Association, 2013: Diagnostic and Statistical Manual of Men</w:t>
      </w:r>
      <w:r>
        <w:rPr>
          <w:rFonts w:ascii="Calibri" w:hAnsi="Calibri"/>
        </w:rPr>
        <w:t xml:space="preserve">tal Disorders, 5th Edition). If </w:t>
      </w:r>
      <w:r w:rsidRPr="00E07F84">
        <w:rPr>
          <w:rFonts w:ascii="Calibri" w:hAnsi="Calibri"/>
        </w:rPr>
        <w:t>using a PHQ-9 tool, remission translates to PHQ-9 score of less than 5 (K</w:t>
      </w:r>
      <w:r>
        <w:rPr>
          <w:rFonts w:ascii="Calibri" w:hAnsi="Calibri"/>
        </w:rPr>
        <w:t xml:space="preserve">roenke, 2001). Results from the </w:t>
      </w:r>
      <w:r w:rsidRPr="00E07F84">
        <w:rPr>
          <w:rFonts w:ascii="Calibri" w:hAnsi="Calibri"/>
        </w:rPr>
        <w:t>STAR*D study showed that remission rates lowered with more treatment st</w:t>
      </w:r>
      <w:r>
        <w:rPr>
          <w:rFonts w:ascii="Calibri" w:hAnsi="Calibri"/>
        </w:rPr>
        <w:t xml:space="preserve">eps, but the overall cumulative </w:t>
      </w:r>
      <w:r w:rsidRPr="00E07F84">
        <w:rPr>
          <w:rFonts w:ascii="Calibri" w:hAnsi="Calibri"/>
        </w:rPr>
        <w:t>rate was 67% (Rush, 2006).</w:t>
      </w:r>
    </w:p>
    <w:p w14:paraId="52BB9392" w14:textId="0010DB3F" w:rsidR="00E07F84" w:rsidRPr="00E07F84" w:rsidRDefault="00E07F84" w:rsidP="00620D97">
      <w:pPr>
        <w:spacing w:before="120"/>
        <w:ind w:left="0" w:firstLine="0"/>
        <w:rPr>
          <w:rFonts w:ascii="Calibri" w:hAnsi="Calibri"/>
        </w:rPr>
      </w:pPr>
      <w:r w:rsidRPr="00E07F84">
        <w:rPr>
          <w:rFonts w:ascii="Calibri" w:hAnsi="Calibri"/>
          <w:b/>
        </w:rPr>
        <w:t>Response</w:t>
      </w:r>
      <w:r w:rsidRPr="00E07F84">
        <w:rPr>
          <w:rFonts w:ascii="Calibri" w:hAnsi="Calibri"/>
        </w:rPr>
        <w:t xml:space="preserve"> is defined as a 50% or greater reduction in symptoms (as me</w:t>
      </w:r>
      <w:r>
        <w:rPr>
          <w:rFonts w:ascii="Calibri" w:hAnsi="Calibri"/>
        </w:rPr>
        <w:t xml:space="preserve">asured on a standardized rating </w:t>
      </w:r>
      <w:r w:rsidRPr="00E07F84">
        <w:rPr>
          <w:rFonts w:ascii="Calibri" w:hAnsi="Calibri"/>
        </w:rPr>
        <w:t xml:space="preserve">scale). Partial response is defined as a 25-50% reduction in symptoms. </w:t>
      </w:r>
      <w:r>
        <w:rPr>
          <w:rFonts w:ascii="Calibri" w:hAnsi="Calibri"/>
        </w:rPr>
        <w:t xml:space="preserve">This definition is based on how </w:t>
      </w:r>
      <w:r w:rsidRPr="00E07F84">
        <w:rPr>
          <w:rFonts w:ascii="Calibri" w:hAnsi="Calibri"/>
        </w:rPr>
        <w:t>the depression literature defines response.</w:t>
      </w:r>
    </w:p>
    <w:p w14:paraId="3C102818" w14:textId="2B72781C" w:rsidR="00E07F84" w:rsidRPr="00E07F84" w:rsidRDefault="00E07F84" w:rsidP="00620D97">
      <w:pPr>
        <w:spacing w:before="120"/>
        <w:ind w:left="0" w:firstLine="0"/>
        <w:rPr>
          <w:rFonts w:ascii="Calibri" w:hAnsi="Calibri"/>
        </w:rPr>
      </w:pPr>
      <w:r w:rsidRPr="00E07F84">
        <w:rPr>
          <w:rFonts w:ascii="Calibri" w:hAnsi="Calibri"/>
          <w:b/>
        </w:rPr>
        <w:t>Response and remission take time.</w:t>
      </w:r>
      <w:r w:rsidRPr="00E07F84">
        <w:rPr>
          <w:rFonts w:ascii="Calibri" w:hAnsi="Calibri"/>
        </w:rPr>
        <w:t xml:space="preserve"> In the STAR*D study, longer tim</w:t>
      </w:r>
      <w:r>
        <w:rPr>
          <w:rFonts w:ascii="Calibri" w:hAnsi="Calibri"/>
        </w:rPr>
        <w:t xml:space="preserve">es than expected were needed to </w:t>
      </w:r>
      <w:r w:rsidRPr="00E07F84">
        <w:rPr>
          <w:rFonts w:ascii="Calibri" w:hAnsi="Calibri"/>
        </w:rPr>
        <w:t>reach response or remission. In fact, one-third of those who ultimately responded did so after six weeks.</w:t>
      </w:r>
    </w:p>
    <w:p w14:paraId="395371CB" w14:textId="03A1A664" w:rsidR="00E07F84" w:rsidRPr="00E07F84" w:rsidRDefault="00E07F84" w:rsidP="00E07F84">
      <w:pPr>
        <w:ind w:left="0" w:firstLine="0"/>
        <w:rPr>
          <w:rFonts w:ascii="Calibri" w:hAnsi="Calibri"/>
        </w:rPr>
      </w:pPr>
      <w:r w:rsidRPr="00E07F84">
        <w:rPr>
          <w:rFonts w:ascii="Calibri" w:hAnsi="Calibri"/>
        </w:rPr>
        <w:t>Of those who achieved remission by Quick Inventory of Depressive</w:t>
      </w:r>
      <w:r>
        <w:rPr>
          <w:rFonts w:ascii="Calibri" w:hAnsi="Calibri"/>
        </w:rPr>
        <w:t xml:space="preserve"> Symptomatology (QIDS), 50% did </w:t>
      </w:r>
      <w:r w:rsidRPr="00E07F84">
        <w:rPr>
          <w:rFonts w:ascii="Calibri" w:hAnsi="Calibri"/>
        </w:rPr>
        <w:t>so only at or after six weeks of treatment (Trivedi, 2006b). If the primar</w:t>
      </w:r>
      <w:r>
        <w:rPr>
          <w:rFonts w:ascii="Calibri" w:hAnsi="Calibri"/>
        </w:rPr>
        <w:t xml:space="preserve">y care clinician is seeing some </w:t>
      </w:r>
      <w:r w:rsidRPr="00E07F84">
        <w:rPr>
          <w:rFonts w:ascii="Calibri" w:hAnsi="Calibri"/>
        </w:rPr>
        <w:t xml:space="preserve">improvement, continue working with that patient to augment or increase </w:t>
      </w:r>
      <w:r>
        <w:rPr>
          <w:rFonts w:ascii="Calibri" w:hAnsi="Calibri"/>
        </w:rPr>
        <w:t xml:space="preserve">dosage to reach remission. This </w:t>
      </w:r>
      <w:r w:rsidRPr="00E07F84">
        <w:rPr>
          <w:rFonts w:ascii="Calibri" w:hAnsi="Calibri"/>
        </w:rPr>
        <w:t>can take up to three months.</w:t>
      </w:r>
    </w:p>
    <w:p w14:paraId="5729ECFD" w14:textId="249084AE" w:rsidR="00E07F84" w:rsidRPr="00E07F84" w:rsidRDefault="00E07F84" w:rsidP="00E07F84">
      <w:pPr>
        <w:ind w:left="0" w:firstLine="0"/>
        <w:rPr>
          <w:rFonts w:ascii="Calibri" w:hAnsi="Calibri"/>
        </w:rPr>
      </w:pPr>
      <w:r w:rsidRPr="00E07F84">
        <w:rPr>
          <w:rFonts w:ascii="Calibri" w:hAnsi="Calibri"/>
        </w:rPr>
        <w:t>A reasonable criterion for extending the initial treatment: assess whether th</w:t>
      </w:r>
      <w:r>
        <w:rPr>
          <w:rFonts w:ascii="Calibri" w:hAnsi="Calibri"/>
        </w:rPr>
        <w:t xml:space="preserve">e patient is experiencing a 25% </w:t>
      </w:r>
      <w:r w:rsidRPr="00E07F84">
        <w:rPr>
          <w:rFonts w:ascii="Calibri" w:hAnsi="Calibri"/>
        </w:rPr>
        <w:t xml:space="preserve">or greater reduction in baseline symptom severity at six weeks of therapeutic </w:t>
      </w:r>
      <w:r>
        <w:rPr>
          <w:rFonts w:ascii="Calibri" w:hAnsi="Calibri"/>
        </w:rPr>
        <w:t xml:space="preserve">dose. If the patient's symptoms </w:t>
      </w:r>
      <w:r w:rsidRPr="00E07F84">
        <w:rPr>
          <w:rFonts w:ascii="Calibri" w:hAnsi="Calibri"/>
        </w:rPr>
        <w:t xml:space="preserve">are reduced by 25% or more, but the patient is not yet at remission, </w:t>
      </w:r>
      <w:r>
        <w:rPr>
          <w:rFonts w:ascii="Calibri" w:hAnsi="Calibri"/>
        </w:rPr>
        <w:t xml:space="preserve">and if medication has been well </w:t>
      </w:r>
      <w:r w:rsidRPr="00E07F84">
        <w:rPr>
          <w:rFonts w:ascii="Calibri" w:hAnsi="Calibri"/>
        </w:rPr>
        <w:t>tolerated, continue to prescribe. Raising the dose is recommended (Trivedi, 2006b).</w:t>
      </w:r>
    </w:p>
    <w:p w14:paraId="23061789" w14:textId="556A0683" w:rsidR="00E07F84" w:rsidRDefault="00E07F84" w:rsidP="00E07F84">
      <w:pPr>
        <w:ind w:left="0" w:firstLine="0"/>
        <w:rPr>
          <w:rFonts w:ascii="Calibri" w:hAnsi="Calibri"/>
        </w:rPr>
      </w:pPr>
      <w:r w:rsidRPr="00E07F84">
        <w:rPr>
          <w:rFonts w:ascii="Calibri" w:hAnsi="Calibri"/>
        </w:rPr>
        <w:t>Improvement with psychotherapy is often a bit slower than with pharmacotherapy. A decision regarding</w:t>
      </w:r>
      <w:r>
        <w:rPr>
          <w:rFonts w:ascii="Calibri" w:hAnsi="Calibri"/>
        </w:rPr>
        <w:t xml:space="preserve"> </w:t>
      </w:r>
      <w:r w:rsidRPr="00E07F84">
        <w:rPr>
          <w:rFonts w:ascii="Calibri" w:hAnsi="Calibri"/>
        </w:rPr>
        <w:t>progress with psychotherapy and the need to change or augment this type o</w:t>
      </w:r>
      <w:r>
        <w:rPr>
          <w:rFonts w:ascii="Calibri" w:hAnsi="Calibri"/>
        </w:rPr>
        <w:t xml:space="preserve">f treatment may require 8 to 10 </w:t>
      </w:r>
      <w:r w:rsidRPr="00E07F84">
        <w:rPr>
          <w:rFonts w:ascii="Calibri" w:hAnsi="Calibri"/>
        </w:rPr>
        <w:t>weeks before evaluation (Schulberg, 1998).</w:t>
      </w:r>
    </w:p>
    <w:p w14:paraId="0A73E7BB" w14:textId="77777777" w:rsidR="00E07F84" w:rsidRDefault="00E07F84" w:rsidP="00E07F84">
      <w:pPr>
        <w:ind w:left="0" w:firstLine="0"/>
        <w:rPr>
          <w:rFonts w:ascii="Calibri" w:hAnsi="Calibri"/>
        </w:rPr>
      </w:pPr>
    </w:p>
    <w:p w14:paraId="1B8D9E7E" w14:textId="13B038F0" w:rsidR="00E07F84" w:rsidRDefault="007369D0" w:rsidP="007369D0">
      <w:pPr>
        <w:ind w:left="0" w:firstLine="0"/>
        <w:rPr>
          <w:rFonts w:ascii="Calibri" w:hAnsi="Calibri"/>
        </w:rPr>
      </w:pPr>
      <w:r w:rsidRPr="00620D97">
        <w:rPr>
          <w:rFonts w:ascii="Calibri" w:hAnsi="Calibri"/>
          <w:b/>
        </w:rPr>
        <w:t>Care Algorithm:</w:t>
      </w:r>
      <w:r>
        <w:rPr>
          <w:rFonts w:ascii="Calibri" w:hAnsi="Calibri"/>
        </w:rPr>
        <w:t xml:space="preserve"> </w:t>
      </w:r>
      <w:r w:rsidRPr="007369D0">
        <w:rPr>
          <w:rFonts w:ascii="Calibri" w:hAnsi="Calibri"/>
        </w:rPr>
        <w:t>Continuation and Maintenance Treatme</w:t>
      </w:r>
      <w:r>
        <w:rPr>
          <w:rFonts w:ascii="Calibri" w:hAnsi="Calibri"/>
        </w:rPr>
        <w:t xml:space="preserve">nt Duration Based on </w:t>
      </w:r>
      <w:r w:rsidRPr="007369D0">
        <w:rPr>
          <w:rFonts w:ascii="Calibri" w:hAnsi="Calibri"/>
        </w:rPr>
        <w:t>Episode</w:t>
      </w:r>
      <w:r>
        <w:rPr>
          <w:rFonts w:ascii="Calibri" w:hAnsi="Calibri"/>
        </w:rPr>
        <w:t xml:space="preserve"> [Algorithm annotation 7c page 51]</w:t>
      </w:r>
    </w:p>
    <w:p w14:paraId="46DD9BBC" w14:textId="568B6FA7" w:rsidR="007369D0" w:rsidRPr="007369D0" w:rsidRDefault="007369D0" w:rsidP="007369D0">
      <w:pPr>
        <w:ind w:left="0" w:firstLine="0"/>
        <w:rPr>
          <w:rFonts w:ascii="Calibri" w:hAnsi="Calibri"/>
        </w:rPr>
      </w:pPr>
      <w:r w:rsidRPr="007369D0">
        <w:rPr>
          <w:rFonts w:ascii="Calibri" w:hAnsi="Calibri"/>
        </w:rPr>
        <w:t>Acute therapy is the treatment phase focused on treating the patient to rem</w:t>
      </w:r>
      <w:r>
        <w:rPr>
          <w:rFonts w:ascii="Calibri" w:hAnsi="Calibri"/>
        </w:rPr>
        <w:t xml:space="preserve">ission. Acute therapy typically </w:t>
      </w:r>
      <w:r w:rsidRPr="007369D0">
        <w:rPr>
          <w:rFonts w:ascii="Calibri" w:hAnsi="Calibri"/>
        </w:rPr>
        <w:t xml:space="preserve">lasts 6-12 weeks but technically lasts until remission is reached (American </w:t>
      </w:r>
      <w:r>
        <w:rPr>
          <w:rFonts w:ascii="Calibri" w:hAnsi="Calibri"/>
        </w:rPr>
        <w:t xml:space="preserve">Psychiatric Association, 2010). </w:t>
      </w:r>
      <w:r w:rsidRPr="007369D0">
        <w:rPr>
          <w:rFonts w:ascii="Calibri" w:hAnsi="Calibri"/>
        </w:rPr>
        <w:t>Full remission is defined as a two-month period devoid of major depressi</w:t>
      </w:r>
      <w:r>
        <w:rPr>
          <w:rFonts w:ascii="Calibri" w:hAnsi="Calibri"/>
        </w:rPr>
        <w:t xml:space="preserve">ve signs and symptoms (American </w:t>
      </w:r>
      <w:r w:rsidRPr="007369D0">
        <w:rPr>
          <w:rFonts w:ascii="Calibri" w:hAnsi="Calibri"/>
        </w:rPr>
        <w:t>Psychiatric Association, 2013; Diagnostic and Statistical Manual of Mental Disorders, 5th Edition).</w:t>
      </w:r>
    </w:p>
    <w:p w14:paraId="3F5CBEDC" w14:textId="58A2A568" w:rsidR="00CF5F2A" w:rsidRDefault="007369D0" w:rsidP="00E07F84">
      <w:pPr>
        <w:ind w:left="0" w:firstLine="0"/>
        <w:rPr>
          <w:rFonts w:ascii="Calibri" w:hAnsi="Calibri"/>
        </w:rPr>
      </w:pPr>
      <w:r w:rsidRPr="007369D0">
        <w:rPr>
          <w:rFonts w:ascii="Calibri" w:hAnsi="Calibri"/>
        </w:rPr>
        <w:t>Continuation therapy is the four-to-nine month period beyond the acute t</w:t>
      </w:r>
      <w:r>
        <w:rPr>
          <w:rFonts w:ascii="Calibri" w:hAnsi="Calibri"/>
        </w:rPr>
        <w:t xml:space="preserve">reatment phase during which the </w:t>
      </w:r>
      <w:r w:rsidRPr="007369D0">
        <w:rPr>
          <w:rFonts w:ascii="Calibri" w:hAnsi="Calibri"/>
        </w:rPr>
        <w:t>patient is treated with antidepressants, psychotherapy, ECT or other somat</w:t>
      </w:r>
      <w:r>
        <w:rPr>
          <w:rFonts w:ascii="Calibri" w:hAnsi="Calibri"/>
        </w:rPr>
        <w:t xml:space="preserve">ic therapies to prevent relapse </w:t>
      </w:r>
      <w:r w:rsidRPr="007369D0">
        <w:rPr>
          <w:rFonts w:ascii="Calibri" w:hAnsi="Calibri"/>
        </w:rPr>
        <w:t>(American Psychiatric Association, 2010). Relapse is common within the first</w:t>
      </w:r>
      <w:r>
        <w:rPr>
          <w:rFonts w:ascii="Calibri" w:hAnsi="Calibri"/>
        </w:rPr>
        <w:t xml:space="preserve"> six months following remission </w:t>
      </w:r>
      <w:r w:rsidRPr="007369D0">
        <w:rPr>
          <w:rFonts w:ascii="Calibri" w:hAnsi="Calibri"/>
        </w:rPr>
        <w:t>from an acute depressive episode; as many as 20-85% of patients may relapse (American Psychiat</w:t>
      </w:r>
      <w:r>
        <w:rPr>
          <w:rFonts w:ascii="Calibri" w:hAnsi="Calibri"/>
        </w:rPr>
        <w:t xml:space="preserve">ric </w:t>
      </w:r>
      <w:r w:rsidRPr="007369D0">
        <w:rPr>
          <w:rFonts w:ascii="Calibri" w:hAnsi="Calibri"/>
        </w:rPr>
        <w:t>Association, 2010).</w:t>
      </w:r>
    </w:p>
    <w:p w14:paraId="72B0724D" w14:textId="77777777" w:rsidR="00620D97" w:rsidRDefault="00620D97" w:rsidP="0029546A">
      <w:pPr>
        <w:ind w:left="0" w:firstLine="0"/>
        <w:rPr>
          <w:rFonts w:ascii="Calibri" w:hAnsi="Calibri"/>
        </w:rPr>
      </w:pPr>
    </w:p>
    <w:p w14:paraId="591BC5F3" w14:textId="6EE4BFE5" w:rsidR="00172764" w:rsidRDefault="00403BCE" w:rsidP="0029546A">
      <w:pPr>
        <w:ind w:left="0" w:firstLine="0"/>
        <w:rPr>
          <w:rFonts w:ascii="Calibri" w:hAnsi="Calibri"/>
        </w:rPr>
      </w:pPr>
      <w:r>
        <w:rPr>
          <w:rFonts w:ascii="Calibri" w:hAnsi="Calibri"/>
        </w:rPr>
        <w:t>This measure assesses achievement of remission, which is a desired outcome of effective depression treatment and monitoring.</w:t>
      </w:r>
    </w:p>
    <w:p w14:paraId="3DB9052E" w14:textId="77777777" w:rsidR="00EB3677" w:rsidRPr="00EB3677" w:rsidRDefault="00EB3677" w:rsidP="00EB3677">
      <w:pPr>
        <w:spacing w:before="120"/>
        <w:ind w:left="0" w:firstLine="0"/>
        <w:rPr>
          <w:rFonts w:ascii="Calibri" w:eastAsia="Times New Roman" w:hAnsi="Calibri" w:cs="Times New Roman"/>
          <w:color w:val="000000"/>
          <w:lang w:val="en"/>
        </w:rPr>
      </w:pPr>
      <w:r>
        <w:rPr>
          <w:rFonts w:ascii="Calibri" w:eastAsia="Times New Roman" w:hAnsi="Calibri" w:cs="Times New Roman"/>
          <w:color w:val="000000"/>
          <w:lang w:val="en"/>
        </w:rPr>
        <w:t xml:space="preserve">Adult Depression in Primary Care- Guideline Aims </w:t>
      </w:r>
    </w:p>
    <w:p w14:paraId="7E08988A" w14:textId="77777777" w:rsidR="00CF75E6" w:rsidRDefault="00CF75E6" w:rsidP="00EB3677">
      <w:pPr>
        <w:pStyle w:val="ListParagraph"/>
        <w:numPr>
          <w:ilvl w:val="0"/>
          <w:numId w:val="9"/>
        </w:numPr>
        <w:spacing w:after="0" w:line="240" w:lineRule="auto"/>
        <w:rPr>
          <w:rFonts w:ascii="Calibri" w:eastAsia="Times New Roman" w:hAnsi="Calibri" w:cs="Times New Roman"/>
          <w:color w:val="000000"/>
          <w:lang w:val="en"/>
        </w:rPr>
      </w:pPr>
      <w:r w:rsidRPr="00CF75E6">
        <w:rPr>
          <w:rFonts w:ascii="Calibri" w:eastAsia="Times New Roman" w:hAnsi="Calibri" w:cs="Times New Roman"/>
          <w:color w:val="000000"/>
          <w:lang w:val="en"/>
        </w:rPr>
        <w:t xml:space="preserve">Increase the percentage of patients with major depression or persistent depressive disorder who have improvement in outcomes from treatment for major depression or persistent depressive disorder </w:t>
      </w:r>
    </w:p>
    <w:p w14:paraId="2AD0D661" w14:textId="77777777" w:rsidR="00CF75E6" w:rsidRDefault="00CF75E6" w:rsidP="00EB3677">
      <w:pPr>
        <w:pStyle w:val="ListParagraph"/>
        <w:numPr>
          <w:ilvl w:val="0"/>
          <w:numId w:val="9"/>
        </w:numPr>
        <w:spacing w:after="0" w:line="240" w:lineRule="auto"/>
        <w:rPr>
          <w:rFonts w:ascii="Calibri" w:eastAsia="Times New Roman" w:hAnsi="Calibri" w:cs="Times New Roman"/>
          <w:color w:val="000000"/>
          <w:lang w:val="en"/>
        </w:rPr>
      </w:pPr>
      <w:r w:rsidRPr="00CF75E6">
        <w:rPr>
          <w:rFonts w:ascii="Calibri" w:eastAsia="Times New Roman" w:hAnsi="Calibri" w:cs="Times New Roman"/>
          <w:color w:val="000000"/>
          <w:lang w:val="en"/>
        </w:rPr>
        <w:t>Increase the percentage of patients with major depression or persistent depressive disorder who have a follow-up to assess of response to</w:t>
      </w:r>
      <w:r>
        <w:rPr>
          <w:rFonts w:ascii="Calibri" w:eastAsia="Times New Roman" w:hAnsi="Calibri" w:cs="Times New Roman"/>
          <w:color w:val="000000"/>
          <w:lang w:val="en"/>
        </w:rPr>
        <w:t xml:space="preserve"> treatment.</w:t>
      </w:r>
    </w:p>
    <w:p w14:paraId="7580896D" w14:textId="77777777" w:rsidR="00EB3677" w:rsidRDefault="00CF75E6" w:rsidP="00EB3677">
      <w:pPr>
        <w:pStyle w:val="ListParagraph"/>
        <w:numPr>
          <w:ilvl w:val="0"/>
          <w:numId w:val="9"/>
        </w:numPr>
        <w:spacing w:after="0" w:line="240" w:lineRule="auto"/>
        <w:rPr>
          <w:rFonts w:ascii="Calibri" w:eastAsia="Times New Roman" w:hAnsi="Calibri" w:cs="Times New Roman"/>
          <w:color w:val="000000"/>
          <w:lang w:val="en"/>
        </w:rPr>
      </w:pPr>
      <w:r w:rsidRPr="00CF75E6">
        <w:rPr>
          <w:rFonts w:ascii="Calibri" w:eastAsia="Times New Roman" w:hAnsi="Calibri" w:cs="Times New Roman"/>
          <w:color w:val="000000"/>
          <w:lang w:val="en"/>
        </w:rPr>
        <w:t xml:space="preserve">Improve communication between the primary care physician and the mental health care clinician (if patient is co-managed). </w:t>
      </w:r>
    </w:p>
    <w:p w14:paraId="5CE7D631" w14:textId="77777777" w:rsidR="00277AD6" w:rsidRDefault="00277AD6" w:rsidP="00094EAB">
      <w:pPr>
        <w:rPr>
          <w:rFonts w:ascii="Calibri" w:eastAsia="Times New Roman" w:hAnsi="Calibri" w:cs="Times New Roman"/>
          <w:color w:val="000000"/>
          <w:lang w:val="en"/>
        </w:rPr>
      </w:pPr>
    </w:p>
    <w:p w14:paraId="4570A3E0" w14:textId="7545B1FC" w:rsidR="00094EAB" w:rsidRPr="006E69CE" w:rsidRDefault="00D44C2D" w:rsidP="00D44C2D">
      <w:pPr>
        <w:ind w:left="0" w:firstLine="0"/>
        <w:rPr>
          <w:rFonts w:ascii="Calibri" w:eastAsia="Times New Roman" w:hAnsi="Calibri" w:cs="Times New Roman"/>
          <w:color w:val="FF0000"/>
          <w:u w:val="single"/>
          <w:lang w:val="en"/>
        </w:rPr>
      </w:pPr>
      <w:r>
        <w:rPr>
          <w:rFonts w:ascii="Calibri" w:eastAsia="Times New Roman" w:hAnsi="Calibri" w:cs="Times New Roman"/>
          <w:color w:val="FF0000"/>
          <w:u w:val="single"/>
          <w:lang w:val="en"/>
        </w:rPr>
        <w:t xml:space="preserve">Guidelines that Support the Relationship of the Health Outcome to Care Processes and Interventions for </w:t>
      </w:r>
      <w:r w:rsidR="00094EAB" w:rsidRPr="006E69CE">
        <w:rPr>
          <w:rFonts w:ascii="Calibri" w:eastAsia="Times New Roman" w:hAnsi="Calibri" w:cs="Times New Roman"/>
          <w:color w:val="FF0000"/>
          <w:u w:val="single"/>
          <w:lang w:val="en"/>
        </w:rPr>
        <w:t>Adolescents:</w:t>
      </w:r>
    </w:p>
    <w:p w14:paraId="14FB37F6" w14:textId="1D04FA0B" w:rsidR="00094EAB" w:rsidRPr="006E69CE" w:rsidRDefault="00094EAB" w:rsidP="00D44C2D">
      <w:pPr>
        <w:spacing w:before="120"/>
        <w:ind w:left="0" w:firstLine="0"/>
        <w:rPr>
          <w:rFonts w:ascii="Calibri" w:eastAsia="Times New Roman" w:hAnsi="Calibri" w:cs="Times New Roman"/>
          <w:color w:val="FF0000"/>
          <w:lang w:val="en"/>
        </w:rPr>
      </w:pPr>
      <w:r w:rsidRPr="006E69CE">
        <w:rPr>
          <w:rFonts w:ascii="Calibri" w:eastAsia="Times New Roman" w:hAnsi="Calibri" w:cs="Times New Roman"/>
          <w:color w:val="FF0000"/>
          <w:lang w:val="en"/>
        </w:rPr>
        <w:t>American Academy of Child and Adolescent Psychiatry Practice Parameter for the Assessment and Treatment of Children and Adolescents with Depressive Disorders (2007)</w:t>
      </w:r>
    </w:p>
    <w:p w14:paraId="78BD8FDA" w14:textId="63ACB9CA" w:rsidR="00AD1701" w:rsidRDefault="00A3577A" w:rsidP="00AD1701">
      <w:pPr>
        <w:rPr>
          <w:rFonts w:ascii="Calibri" w:eastAsia="Times New Roman" w:hAnsi="Calibri" w:cs="Times New Roman"/>
          <w:color w:val="FF0000"/>
          <w:lang w:val="en"/>
        </w:rPr>
      </w:pPr>
      <w:hyperlink r:id="rId23" w:history="1">
        <w:r w:rsidR="00D44C2D" w:rsidRPr="00234F4A">
          <w:rPr>
            <w:rStyle w:val="Hyperlink"/>
            <w:rFonts w:ascii="Calibri" w:eastAsia="Times New Roman" w:hAnsi="Calibri" w:cs="Times New Roman"/>
            <w:lang w:val="en"/>
          </w:rPr>
          <w:t>http://www.jaacap.com/article/S0890-8567(09)62053-0/pdf</w:t>
        </w:r>
      </w:hyperlink>
    </w:p>
    <w:p w14:paraId="423485F0" w14:textId="3C48C2AB" w:rsidR="00D44C2D" w:rsidRPr="0040117D" w:rsidRDefault="00D44C2D" w:rsidP="00D44C2D">
      <w:pPr>
        <w:spacing w:before="120" w:after="120"/>
        <w:ind w:left="0" w:firstLine="0"/>
        <w:rPr>
          <w:rFonts w:ascii="Calibri" w:hAnsi="Calibri"/>
          <w:color w:val="FF0000"/>
        </w:rPr>
      </w:pPr>
      <w:r w:rsidRPr="0040117D">
        <w:rPr>
          <w:rFonts w:ascii="Calibri" w:hAnsi="Calibri"/>
          <w:color w:val="FF0000"/>
        </w:rPr>
        <w:t>Recommendations supporting depression outcomes and duration of treatment according to AACAP guideline:</w:t>
      </w:r>
    </w:p>
    <w:p w14:paraId="4E822DB0" w14:textId="562BEB96" w:rsidR="00094EAB" w:rsidRPr="006E69CE" w:rsidRDefault="00094EAB" w:rsidP="00D91B79">
      <w:pPr>
        <w:pStyle w:val="ListParagraph"/>
        <w:numPr>
          <w:ilvl w:val="0"/>
          <w:numId w:val="10"/>
        </w:numPr>
        <w:spacing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Treatment of depressive disorders should always include an acute and continuation phase; some children may also require maintenance treatment</w:t>
      </w:r>
      <w:r w:rsidR="00D91B79">
        <w:rPr>
          <w:rFonts w:ascii="Calibri" w:eastAsia="Times New Roman" w:hAnsi="Calibri" w:cs="Times New Roman"/>
          <w:color w:val="FF0000"/>
          <w:lang w:val="en"/>
        </w:rPr>
        <w:t xml:space="preserve">. </w:t>
      </w:r>
      <w:r w:rsidR="00D91B79" w:rsidRPr="00D91B79">
        <w:rPr>
          <w:rFonts w:ascii="Calibri" w:eastAsia="Times New Roman" w:hAnsi="Calibri" w:cs="Times New Roman"/>
          <w:color w:val="FF0000"/>
          <w:lang w:val="en"/>
        </w:rPr>
        <w:t>The main goal of the acute phase is to achieve response</w:t>
      </w:r>
      <w:r w:rsidR="00D91B79">
        <w:rPr>
          <w:rFonts w:ascii="Calibri" w:eastAsia="Times New Roman" w:hAnsi="Calibri" w:cs="Times New Roman"/>
          <w:color w:val="FF0000"/>
          <w:lang w:val="en"/>
        </w:rPr>
        <w:t xml:space="preserve"> </w:t>
      </w:r>
      <w:r w:rsidR="00D91B79" w:rsidRPr="00D91B79">
        <w:rPr>
          <w:rFonts w:ascii="Calibri" w:eastAsia="Times New Roman" w:hAnsi="Calibri" w:cs="Times New Roman"/>
          <w:color w:val="FF0000"/>
          <w:lang w:val="en"/>
        </w:rPr>
        <w:t>and ultimately full symptomatic remission</w:t>
      </w:r>
      <w:r w:rsidR="00D91B79">
        <w:rPr>
          <w:rFonts w:ascii="Calibri" w:eastAsia="Times New Roman" w:hAnsi="Calibri" w:cs="Times New Roman"/>
          <w:color w:val="FF0000"/>
          <w:lang w:val="en"/>
        </w:rPr>
        <w:t xml:space="preserve"> (definitions below).</w:t>
      </w:r>
    </w:p>
    <w:p w14:paraId="12228DB9" w14:textId="77777777" w:rsidR="00094EAB" w:rsidRPr="006E69CE" w:rsidRDefault="00094EAB" w:rsidP="00277AD6">
      <w:pPr>
        <w:pStyle w:val="ListParagraph"/>
        <w:numPr>
          <w:ilvl w:val="0"/>
          <w:numId w:val="10"/>
        </w:numPr>
        <w:spacing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Each phase of treatment should include psychoeducation, supportive management, and family and school involvement</w:t>
      </w:r>
    </w:p>
    <w:p w14:paraId="0C214340" w14:textId="77777777" w:rsidR="00094EAB" w:rsidRPr="006E69CE" w:rsidRDefault="00094EAB" w:rsidP="00277AD6">
      <w:pPr>
        <w:pStyle w:val="ListParagraph"/>
        <w:numPr>
          <w:ilvl w:val="0"/>
          <w:numId w:val="10"/>
        </w:numPr>
        <w:spacing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Education, support, and case management appear to be sufficient treatment for the management of depressed children and adolescents with an uncomplicated or brief depression or with mild psychosocial impairment</w:t>
      </w:r>
    </w:p>
    <w:p w14:paraId="2201A717" w14:textId="05DC0F64" w:rsidR="00094EAB" w:rsidRPr="006E69CE" w:rsidRDefault="00781365" w:rsidP="00D44C2D">
      <w:pPr>
        <w:pStyle w:val="ListParagraph"/>
        <w:numPr>
          <w:ilvl w:val="0"/>
          <w:numId w:val="10"/>
        </w:numPr>
        <w:spacing w:after="12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For c</w:t>
      </w:r>
      <w:r w:rsidR="00094EAB" w:rsidRPr="006E69CE">
        <w:rPr>
          <w:rFonts w:ascii="Calibri" w:eastAsia="Times New Roman" w:hAnsi="Calibri" w:cs="Times New Roman"/>
          <w:color w:val="FF0000"/>
          <w:lang w:val="en"/>
        </w:rPr>
        <w:t>hildren and adolescents who do not respond to supportive psychotherapy or who have more complicated depressions, a trial with specific types of psychotherapy and/or antidepressants is indicated</w:t>
      </w:r>
    </w:p>
    <w:p w14:paraId="3473F4B9" w14:textId="77777777" w:rsidR="00094EAB" w:rsidRPr="006E69CE" w:rsidRDefault="00094EAB" w:rsidP="00094EAB">
      <w:pPr>
        <w:rPr>
          <w:rFonts w:ascii="Calibri" w:eastAsia="Times New Roman" w:hAnsi="Calibri" w:cs="Times New Roman"/>
          <w:color w:val="FF0000"/>
          <w:lang w:val="en"/>
        </w:rPr>
      </w:pPr>
      <w:r w:rsidRPr="006E69CE">
        <w:rPr>
          <w:rFonts w:ascii="Calibri" w:eastAsia="Times New Roman" w:hAnsi="Calibri" w:cs="Times New Roman"/>
          <w:color w:val="FF0000"/>
          <w:lang w:val="en"/>
        </w:rPr>
        <w:t>Definitions:</w:t>
      </w:r>
    </w:p>
    <w:p w14:paraId="5F802F1A" w14:textId="77777777" w:rsidR="00094EAB" w:rsidRPr="006E69CE" w:rsidRDefault="00094EAB" w:rsidP="00094EAB">
      <w:pPr>
        <w:rPr>
          <w:rFonts w:ascii="Calibri" w:eastAsia="Times New Roman" w:hAnsi="Calibri" w:cs="Times New Roman"/>
          <w:color w:val="FF0000"/>
          <w:lang w:val="en"/>
        </w:rPr>
      </w:pPr>
      <w:r w:rsidRPr="00620D97">
        <w:rPr>
          <w:rFonts w:ascii="Calibri" w:eastAsia="Times New Roman" w:hAnsi="Calibri" w:cs="Times New Roman"/>
          <w:b/>
          <w:color w:val="FF0000"/>
          <w:lang w:val="en"/>
        </w:rPr>
        <w:t>Response:</w:t>
      </w:r>
      <w:r w:rsidRPr="006E69CE">
        <w:rPr>
          <w:rFonts w:ascii="Calibri" w:eastAsia="Times New Roman" w:hAnsi="Calibri" w:cs="Times New Roman"/>
          <w:color w:val="FF0000"/>
          <w:lang w:val="en"/>
        </w:rPr>
        <w:t xml:space="preserve"> No symptoms or a significant reduction in depressive symptoms for at least 2 weeks</w:t>
      </w:r>
    </w:p>
    <w:p w14:paraId="539BE6BD" w14:textId="77777777" w:rsidR="00094EAB" w:rsidRPr="006E69CE" w:rsidRDefault="00094EAB" w:rsidP="00094EAB">
      <w:pPr>
        <w:rPr>
          <w:rFonts w:ascii="Calibri" w:eastAsia="Times New Roman" w:hAnsi="Calibri" w:cs="Times New Roman"/>
          <w:color w:val="FF0000"/>
          <w:lang w:val="en"/>
        </w:rPr>
      </w:pPr>
      <w:r w:rsidRPr="00D44C2D">
        <w:rPr>
          <w:rFonts w:ascii="Calibri" w:eastAsia="Times New Roman" w:hAnsi="Calibri" w:cs="Times New Roman"/>
          <w:b/>
          <w:color w:val="FF0000"/>
          <w:lang w:val="en"/>
        </w:rPr>
        <w:t>Remission:</w:t>
      </w:r>
      <w:r w:rsidRPr="006E69CE">
        <w:rPr>
          <w:rFonts w:ascii="Calibri" w:eastAsia="Times New Roman" w:hAnsi="Calibri" w:cs="Times New Roman"/>
          <w:color w:val="FF0000"/>
          <w:lang w:val="en"/>
        </w:rPr>
        <w:t xml:space="preserve"> A period of at least 2 weeks and &lt;2months with no or few depressive symptoms </w:t>
      </w:r>
    </w:p>
    <w:p w14:paraId="1EEFC8E3" w14:textId="6B9859CA" w:rsidR="00094EAB" w:rsidRPr="006E69CE" w:rsidRDefault="00094EAB" w:rsidP="00094EAB">
      <w:pPr>
        <w:ind w:left="0" w:firstLine="0"/>
        <w:rPr>
          <w:rFonts w:ascii="Calibri" w:eastAsia="Times New Roman" w:hAnsi="Calibri" w:cs="Times New Roman"/>
          <w:color w:val="FF0000"/>
          <w:lang w:val="en"/>
        </w:rPr>
      </w:pPr>
      <w:r w:rsidRPr="00620D97">
        <w:rPr>
          <w:rFonts w:ascii="Calibri" w:eastAsia="Times New Roman" w:hAnsi="Calibri" w:cs="Times New Roman"/>
          <w:b/>
          <w:color w:val="FF0000"/>
          <w:lang w:val="en"/>
        </w:rPr>
        <w:t>Recovery:</w:t>
      </w:r>
      <w:r w:rsidRPr="006E69CE">
        <w:rPr>
          <w:rFonts w:ascii="Calibri" w:eastAsia="Times New Roman" w:hAnsi="Calibri" w:cs="Times New Roman"/>
          <w:color w:val="FF0000"/>
          <w:lang w:val="en"/>
        </w:rPr>
        <w:t xml:space="preserve"> Absence of significant symptoms of depression (e.g., no more than 1</w:t>
      </w:r>
      <w:r w:rsidR="00781365" w:rsidRPr="006E69CE">
        <w:rPr>
          <w:rFonts w:ascii="Calibri" w:eastAsia="Times New Roman" w:hAnsi="Calibri" w:cs="Times New Roman"/>
          <w:color w:val="FF0000"/>
          <w:lang w:val="en"/>
        </w:rPr>
        <w:t xml:space="preserve"> </w:t>
      </w:r>
      <w:r w:rsidRPr="006E69CE">
        <w:rPr>
          <w:rFonts w:ascii="Calibri" w:eastAsia="Times New Roman" w:hAnsi="Calibri" w:cs="Times New Roman"/>
          <w:color w:val="FF0000"/>
          <w:lang w:val="en"/>
        </w:rPr>
        <w:t xml:space="preserve">to 2 symptoms) for greater than 2 months </w:t>
      </w:r>
    </w:p>
    <w:p w14:paraId="6FFA7957" w14:textId="77777777" w:rsidR="00094EAB" w:rsidRPr="006E69CE" w:rsidRDefault="00094EAB" w:rsidP="00094EAB">
      <w:pPr>
        <w:rPr>
          <w:rFonts w:ascii="Calibri" w:eastAsia="Times New Roman" w:hAnsi="Calibri" w:cs="Times New Roman"/>
          <w:color w:val="FF0000"/>
          <w:lang w:val="en"/>
        </w:rPr>
      </w:pPr>
      <w:r w:rsidRPr="00620D97">
        <w:rPr>
          <w:rFonts w:ascii="Calibri" w:eastAsia="Times New Roman" w:hAnsi="Calibri" w:cs="Times New Roman"/>
          <w:b/>
          <w:color w:val="FF0000"/>
          <w:lang w:val="en"/>
        </w:rPr>
        <w:t>Relapse:</w:t>
      </w:r>
      <w:r w:rsidRPr="006E69CE">
        <w:rPr>
          <w:rFonts w:ascii="Calibri" w:eastAsia="Times New Roman" w:hAnsi="Calibri" w:cs="Times New Roman"/>
          <w:color w:val="FF0000"/>
          <w:lang w:val="en"/>
        </w:rPr>
        <w:t xml:space="preserve"> A DSM episode of depression during the period of remission</w:t>
      </w:r>
    </w:p>
    <w:p w14:paraId="770DE661" w14:textId="77777777" w:rsidR="00094EAB" w:rsidRPr="006E69CE" w:rsidRDefault="00094EAB" w:rsidP="00094EAB">
      <w:pPr>
        <w:rPr>
          <w:rFonts w:ascii="Calibri" w:eastAsia="Times New Roman" w:hAnsi="Calibri" w:cs="Times New Roman"/>
          <w:color w:val="FF0000"/>
          <w:lang w:val="en"/>
        </w:rPr>
      </w:pPr>
      <w:r w:rsidRPr="00D44C2D">
        <w:rPr>
          <w:rFonts w:ascii="Calibri" w:eastAsia="Times New Roman" w:hAnsi="Calibri" w:cs="Times New Roman"/>
          <w:b/>
          <w:color w:val="FF0000"/>
          <w:lang w:val="en"/>
        </w:rPr>
        <w:t>Recurrence:</w:t>
      </w:r>
      <w:r w:rsidRPr="006E69CE">
        <w:rPr>
          <w:rFonts w:ascii="Calibri" w:eastAsia="Times New Roman" w:hAnsi="Calibri" w:cs="Times New Roman"/>
          <w:color w:val="FF0000"/>
          <w:lang w:val="en"/>
        </w:rPr>
        <w:t xml:space="preserve"> The emergence of symptoms of depression during the period of recovery (a new episode)</w:t>
      </w:r>
    </w:p>
    <w:p w14:paraId="67D1441C" w14:textId="77777777" w:rsidR="00D44C2D" w:rsidRPr="006E69CE" w:rsidRDefault="00D44C2D" w:rsidP="00EB3677">
      <w:pPr>
        <w:spacing w:after="120"/>
        <w:ind w:left="0" w:firstLine="0"/>
        <w:rPr>
          <w:rFonts w:ascii="Calibri" w:eastAsia="Times New Roman" w:hAnsi="Calibri" w:cs="Times New Roman"/>
          <w:color w:val="FF0000"/>
          <w:lang w:val="en"/>
        </w:rPr>
      </w:pPr>
    </w:p>
    <w:p w14:paraId="3D0E26E8" w14:textId="6B90E202" w:rsidR="00094EAB" w:rsidRPr="006E69CE" w:rsidRDefault="00094EAB" w:rsidP="00277AD6">
      <w:pPr>
        <w:ind w:left="0" w:firstLine="0"/>
        <w:rPr>
          <w:rFonts w:ascii="Calibri" w:eastAsia="Times New Roman" w:hAnsi="Calibri" w:cs="Times New Roman"/>
          <w:color w:val="FF0000"/>
          <w:lang w:val="en"/>
        </w:rPr>
      </w:pPr>
      <w:r w:rsidRPr="006E69CE">
        <w:rPr>
          <w:rFonts w:ascii="Calibri" w:eastAsia="Times New Roman" w:hAnsi="Calibri" w:cs="Times New Roman"/>
          <w:color w:val="FF0000"/>
          <w:lang w:val="en"/>
        </w:rPr>
        <w:t>Guidelines for Adolescent Depression in Primary Care (GLAD-PC)</w:t>
      </w:r>
      <w:r w:rsidR="00AD1701" w:rsidRPr="006E69CE">
        <w:rPr>
          <w:rFonts w:ascii="Calibri" w:eastAsia="Times New Roman" w:hAnsi="Calibri" w:cs="Times New Roman"/>
          <w:color w:val="FF0000"/>
          <w:lang w:val="en"/>
        </w:rPr>
        <w:t xml:space="preserve"> (2007)</w:t>
      </w:r>
    </w:p>
    <w:p w14:paraId="5F16112F" w14:textId="23750C38" w:rsidR="00AD1701" w:rsidRPr="006E69CE" w:rsidRDefault="00A3577A" w:rsidP="00277AD6">
      <w:pPr>
        <w:spacing w:after="120"/>
        <w:ind w:left="0" w:firstLine="0"/>
        <w:rPr>
          <w:rFonts w:ascii="Calibri" w:eastAsia="Times New Roman" w:hAnsi="Calibri" w:cs="Times New Roman"/>
          <w:color w:val="FF0000"/>
          <w:lang w:val="en"/>
        </w:rPr>
      </w:pPr>
      <w:hyperlink r:id="rId24" w:history="1">
        <w:r w:rsidR="00774184" w:rsidRPr="006E69CE">
          <w:rPr>
            <w:rStyle w:val="Hyperlink"/>
            <w:rFonts w:ascii="Calibri" w:eastAsia="Times New Roman" w:hAnsi="Calibri" w:cs="Times New Roman"/>
            <w:color w:val="FF0000"/>
            <w:lang w:val="en"/>
          </w:rPr>
          <w:t>http://www.glad-pc.org/</w:t>
        </w:r>
      </w:hyperlink>
    </w:p>
    <w:p w14:paraId="06C34152" w14:textId="77777777" w:rsidR="00774184" w:rsidRPr="006E69CE" w:rsidRDefault="00774184" w:rsidP="00277AD6">
      <w:pPr>
        <w:autoSpaceDE w:val="0"/>
        <w:autoSpaceDN w:val="0"/>
        <w:adjustRightInd w:val="0"/>
        <w:ind w:left="0" w:firstLine="0"/>
        <w:rPr>
          <w:rFonts w:ascii="Calibri" w:eastAsia="Times New Roman" w:hAnsi="Calibri" w:cs="Times New Roman"/>
          <w:color w:val="FF0000"/>
          <w:lang w:val="en"/>
        </w:rPr>
      </w:pPr>
      <w:r w:rsidRPr="006E69CE">
        <w:rPr>
          <w:rFonts w:ascii="Calibri" w:eastAsia="Times New Roman" w:hAnsi="Calibri" w:cs="Times New Roman"/>
          <w:color w:val="FF0000"/>
          <w:lang w:val="en"/>
        </w:rPr>
        <w:t>Guidelines for adolescent depression in primary care (GLAD-PC): II. Treatment and ongoing management</w:t>
      </w:r>
    </w:p>
    <w:p w14:paraId="13B9609B" w14:textId="39769316" w:rsidR="00774184" w:rsidRPr="006E69CE" w:rsidRDefault="00A3577A" w:rsidP="00277AD6">
      <w:pPr>
        <w:autoSpaceDE w:val="0"/>
        <w:autoSpaceDN w:val="0"/>
        <w:adjustRightInd w:val="0"/>
        <w:ind w:left="0" w:firstLine="0"/>
        <w:rPr>
          <w:rFonts w:ascii="Calibri" w:eastAsia="Times New Roman" w:hAnsi="Calibri" w:cs="Times New Roman"/>
          <w:color w:val="FF0000"/>
          <w:lang w:val="en"/>
        </w:rPr>
      </w:pPr>
      <w:hyperlink r:id="rId25" w:history="1">
        <w:r w:rsidR="00774184" w:rsidRPr="006E69CE">
          <w:rPr>
            <w:rStyle w:val="Hyperlink"/>
            <w:rFonts w:ascii="Calibri" w:eastAsia="Times New Roman" w:hAnsi="Calibri" w:cs="Times New Roman"/>
            <w:color w:val="FF0000"/>
            <w:lang w:val="en"/>
          </w:rPr>
          <w:t>www.pediatrics.org/cgi/content/full/120/5/e1313</w:t>
        </w:r>
      </w:hyperlink>
    </w:p>
    <w:p w14:paraId="25EFB845" w14:textId="7E953882" w:rsidR="00D44C2D" w:rsidRPr="002712D2" w:rsidRDefault="00D44C2D" w:rsidP="00D44C2D">
      <w:pPr>
        <w:spacing w:before="120" w:after="120"/>
        <w:ind w:left="0" w:firstLine="0"/>
        <w:rPr>
          <w:rFonts w:ascii="Calibri" w:hAnsi="Calibri"/>
          <w:color w:val="FF0000"/>
        </w:rPr>
      </w:pPr>
      <w:r w:rsidRPr="002712D2">
        <w:rPr>
          <w:rFonts w:ascii="Calibri" w:hAnsi="Calibri"/>
          <w:color w:val="FF0000"/>
        </w:rPr>
        <w:t>Recommendations supporting depression outcomes and duration of treatment according to GLAD-PC:</w:t>
      </w:r>
    </w:p>
    <w:p w14:paraId="62F76B5F" w14:textId="138497A0" w:rsidR="00094EAB" w:rsidRPr="006E69CE" w:rsidRDefault="00094EAB" w:rsidP="00277AD6">
      <w:pPr>
        <w:ind w:left="0" w:firstLine="0"/>
        <w:rPr>
          <w:rFonts w:ascii="Calibri" w:eastAsia="Times New Roman" w:hAnsi="Calibri" w:cs="Times New Roman"/>
          <w:color w:val="FF0000"/>
          <w:lang w:val="en"/>
        </w:rPr>
      </w:pPr>
      <w:r w:rsidRPr="006E69CE">
        <w:rPr>
          <w:rFonts w:ascii="Calibri" w:eastAsia="Times New Roman" w:hAnsi="Calibri" w:cs="Times New Roman"/>
          <w:color w:val="FF0000"/>
          <w:lang w:val="en"/>
        </w:rPr>
        <w:t>Recommendations for Ongoing Management of Depression</w:t>
      </w:r>
      <w:r w:rsidR="00277AD6" w:rsidRPr="006E69CE">
        <w:rPr>
          <w:rFonts w:ascii="Calibri" w:eastAsia="Times New Roman" w:hAnsi="Calibri" w:cs="Times New Roman"/>
          <w:color w:val="FF0000"/>
          <w:lang w:val="en"/>
        </w:rPr>
        <w:t>:</w:t>
      </w:r>
    </w:p>
    <w:p w14:paraId="2A2F29B6" w14:textId="77777777" w:rsidR="00094EAB" w:rsidRPr="006E69CE" w:rsidRDefault="00094EAB" w:rsidP="00277AD6">
      <w:pPr>
        <w:pStyle w:val="ListParagraph"/>
        <w:numPr>
          <w:ilvl w:val="0"/>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Mild depression: consider a period of active support and monitoring before starting other evidence based treatment</w:t>
      </w:r>
    </w:p>
    <w:p w14:paraId="0527BA7E" w14:textId="77777777" w:rsidR="00094EAB" w:rsidRPr="006E69CE" w:rsidRDefault="00094EAB" w:rsidP="00277AD6">
      <w:pPr>
        <w:pStyle w:val="ListParagraph"/>
        <w:numPr>
          <w:ilvl w:val="0"/>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 xml:space="preserve">Moderate or severe major clinical depression or complicating factors: </w:t>
      </w:r>
    </w:p>
    <w:p w14:paraId="6E568B87" w14:textId="77777777" w:rsidR="00094EAB" w:rsidRPr="006E69CE" w:rsidRDefault="00094EAB" w:rsidP="00277AD6">
      <w:pPr>
        <w:pStyle w:val="ListParagraph"/>
        <w:numPr>
          <w:ilvl w:val="1"/>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 xml:space="preserve">consultation with mental health specialist with agreed upon roles </w:t>
      </w:r>
    </w:p>
    <w:p w14:paraId="3978B4AD" w14:textId="7B0E3ACC" w:rsidR="00094EAB" w:rsidRPr="006E69CE" w:rsidRDefault="00094EAB" w:rsidP="00277AD6">
      <w:pPr>
        <w:pStyle w:val="ListParagraph"/>
        <w:numPr>
          <w:ilvl w:val="1"/>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evidence based treatment (CBT or I</w:t>
      </w:r>
      <w:r w:rsidR="00774184" w:rsidRPr="006E69CE">
        <w:rPr>
          <w:rFonts w:ascii="Calibri" w:eastAsia="Times New Roman" w:hAnsi="Calibri" w:cs="Times New Roman"/>
          <w:color w:val="FF0000"/>
          <w:lang w:val="en"/>
        </w:rPr>
        <w:t>P</w:t>
      </w:r>
      <w:r w:rsidRPr="006E69CE">
        <w:rPr>
          <w:rFonts w:ascii="Calibri" w:eastAsia="Times New Roman" w:hAnsi="Calibri" w:cs="Times New Roman"/>
          <w:color w:val="FF0000"/>
          <w:lang w:val="en"/>
        </w:rPr>
        <w:t>T and/or antidepressant SSRI)</w:t>
      </w:r>
    </w:p>
    <w:p w14:paraId="4DE40968" w14:textId="77777777" w:rsidR="00094EAB" w:rsidRPr="006E69CE" w:rsidRDefault="00094EAB" w:rsidP="00277AD6">
      <w:pPr>
        <w:pStyle w:val="ListParagraph"/>
        <w:numPr>
          <w:ilvl w:val="0"/>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Monitor for adverse effects during antidepressant therapy</w:t>
      </w:r>
    </w:p>
    <w:p w14:paraId="3984AC88" w14:textId="77777777" w:rsidR="00094EAB" w:rsidRPr="006E69CE" w:rsidRDefault="00094EAB" w:rsidP="00277AD6">
      <w:pPr>
        <w:pStyle w:val="ListParagraph"/>
        <w:numPr>
          <w:ilvl w:val="1"/>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clinical worsening, suicidality, unusual changes in behavior</w:t>
      </w:r>
    </w:p>
    <w:p w14:paraId="0C3671D8" w14:textId="77777777" w:rsidR="00094EAB" w:rsidRPr="006E69CE" w:rsidRDefault="00094EAB" w:rsidP="00277AD6">
      <w:pPr>
        <w:pStyle w:val="ListParagraph"/>
        <w:numPr>
          <w:ilvl w:val="0"/>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Systematic and regular tracking of goals and outcomes</w:t>
      </w:r>
    </w:p>
    <w:p w14:paraId="2C12C2A3" w14:textId="77777777" w:rsidR="00094EAB" w:rsidRPr="006E69CE" w:rsidRDefault="00094EAB" w:rsidP="00277AD6">
      <w:pPr>
        <w:pStyle w:val="ListParagraph"/>
        <w:numPr>
          <w:ilvl w:val="1"/>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 xml:space="preserve">improvement in functioning status and resolution of depressive symptoms </w:t>
      </w:r>
    </w:p>
    <w:p w14:paraId="5D871EFE" w14:textId="4D67B4CB" w:rsidR="00094EAB" w:rsidRPr="006E69CE" w:rsidRDefault="00094EAB" w:rsidP="00277AD6">
      <w:pPr>
        <w:pStyle w:val="ListParagraph"/>
        <w:numPr>
          <w:ilvl w:val="1"/>
          <w:numId w:val="11"/>
        </w:numPr>
        <w:spacing w:after="0" w:line="240" w:lineRule="auto"/>
        <w:rPr>
          <w:rFonts w:ascii="Calibri" w:eastAsia="Times New Roman" w:hAnsi="Calibri" w:cs="Times New Roman"/>
          <w:color w:val="FF0000"/>
          <w:lang w:val="en"/>
        </w:rPr>
      </w:pPr>
      <w:r w:rsidRPr="006E69CE">
        <w:rPr>
          <w:rFonts w:ascii="Calibri" w:eastAsia="Times New Roman" w:hAnsi="Calibri" w:cs="Times New Roman"/>
          <w:color w:val="FF0000"/>
          <w:lang w:val="en"/>
        </w:rPr>
        <w:t>regardless of the length of treatment, all patients should be monitored on a monthly basis for 6 to 12 months after the full resolution of symptoms</w:t>
      </w:r>
    </w:p>
    <w:p w14:paraId="6A9B1F5B" w14:textId="62949BA8" w:rsidR="00277AD6" w:rsidRPr="00AD1701" w:rsidRDefault="00277AD6" w:rsidP="00277AD6">
      <w:pPr>
        <w:pStyle w:val="ListParagraph"/>
        <w:spacing w:after="0" w:line="240" w:lineRule="auto"/>
        <w:ind w:left="1080" w:firstLine="0"/>
        <w:rPr>
          <w:rFonts w:ascii="Calibri" w:eastAsia="Times New Roman" w:hAnsi="Calibri" w:cs="Times New Roman"/>
          <w:color w:val="000000"/>
          <w:lang w:val="en"/>
        </w:rPr>
      </w:pPr>
    </w:p>
    <w:p w14:paraId="2A1263CB" w14:textId="77777777"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14:paraId="1E8B3E29" w14:textId="77777777" w:rsidR="002B06BD" w:rsidRPr="003B1CC5" w:rsidRDefault="00925F11" w:rsidP="002E2177">
      <w:pPr>
        <w:ind w:left="0" w:firstLine="0"/>
        <w:rPr>
          <w:b/>
          <w:iCs/>
          <w:caps/>
        </w:rPr>
      </w:pPr>
      <w:r w:rsidRPr="003B1CC5">
        <w:rPr>
          <w:b/>
          <w:iCs/>
          <w:caps/>
        </w:rPr>
        <w:t>_________________________</w:t>
      </w:r>
    </w:p>
    <w:p w14:paraId="5EDC7572"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4A928C5A" w14:textId="77777777" w:rsidR="00496AF8" w:rsidRPr="003B1CC5" w:rsidRDefault="002B06BD" w:rsidP="002E2177">
      <w:pPr>
        <w:ind w:left="0" w:firstLine="0"/>
        <w:rPr>
          <w:i/>
          <w:iCs/>
        </w:rPr>
      </w:pPr>
      <w:bookmarkStart w:id="6" w:name="Section1a3"/>
      <w:bookmarkEnd w:id="6"/>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731F2EC9" w14:textId="77777777" w:rsidR="007C1887" w:rsidRPr="003B1CC5" w:rsidRDefault="007C1887" w:rsidP="002E2177">
      <w:pPr>
        <w:ind w:left="0" w:firstLine="0"/>
      </w:pPr>
    </w:p>
    <w:p w14:paraId="0E52C9E9"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1918B0E9" w14:textId="77777777" w:rsidR="00FD4D82" w:rsidRPr="003B1CC5" w:rsidRDefault="00A3577A" w:rsidP="002E2177">
      <w:pPr>
        <w:ind w:left="0" w:firstLine="0"/>
      </w:pPr>
      <w:sdt>
        <w:sdtPr>
          <w:rPr>
            <w:bCs/>
            <w:color w:val="0000FF"/>
          </w:rPr>
          <w:id w:val="-46850886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14:paraId="63479623" w14:textId="77777777" w:rsidR="00FD4D82" w:rsidRPr="003B1CC5" w:rsidRDefault="00A3577A"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4C579F18" w14:textId="77777777" w:rsidR="007573F0" w:rsidRPr="003B1CC5" w:rsidRDefault="00A3577A"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14:paraId="587F4883" w14:textId="77777777" w:rsidR="00FD4D82" w:rsidRPr="003B1CC5" w:rsidRDefault="00A3577A"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260DBFE7" w14:textId="77777777" w:rsidR="00FD4D82" w:rsidRPr="003B1CC5" w:rsidRDefault="00FD4D82" w:rsidP="002E2177">
      <w:pPr>
        <w:ind w:left="0" w:firstLine="0"/>
      </w:pPr>
    </w:p>
    <w:p w14:paraId="7887D37C" w14:textId="77777777"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14:paraId="0DC942B2" w14:textId="77777777" w:rsidR="00925F11" w:rsidRPr="003B1CC5" w:rsidRDefault="00925F11" w:rsidP="002E2177">
      <w:pPr>
        <w:ind w:left="0" w:firstLine="0"/>
        <w:rPr>
          <w:b/>
          <w:iCs/>
          <w:caps/>
        </w:rPr>
      </w:pPr>
      <w:r w:rsidRPr="003B1CC5">
        <w:rPr>
          <w:b/>
          <w:iCs/>
          <w:caps/>
        </w:rPr>
        <w:t>_________________________</w:t>
      </w:r>
      <w:bookmarkStart w:id="7" w:name="Section1a4"/>
      <w:bookmarkEnd w:id="7"/>
    </w:p>
    <w:p w14:paraId="7D1069DF"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79BA8D97" w14:textId="77777777"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04D6C42F" w14:textId="77777777" w:rsidR="00D53405" w:rsidRPr="003B1CC5" w:rsidRDefault="00D53405" w:rsidP="002E2177">
      <w:pPr>
        <w:ind w:left="0" w:firstLine="0"/>
        <w:rPr>
          <w:rFonts w:cs="Arial"/>
          <w:sz w:val="20"/>
          <w:szCs w:val="20"/>
        </w:rPr>
      </w:pPr>
    </w:p>
    <w:p w14:paraId="3E30E8F6" w14:textId="77777777" w:rsidR="006F4B7F" w:rsidRPr="003B1CC5" w:rsidRDefault="006F4B7F" w:rsidP="002E2177">
      <w:pPr>
        <w:ind w:left="0" w:firstLine="0"/>
        <w:rPr>
          <w:color w:val="0000FF"/>
        </w:rPr>
      </w:pPr>
    </w:p>
    <w:p w14:paraId="7565ED72" w14:textId="77777777"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62532493" w14:textId="77777777" w:rsidR="00496AF8" w:rsidRPr="003B1CC5" w:rsidRDefault="00496AF8" w:rsidP="002E2177">
      <w:pPr>
        <w:ind w:left="0" w:firstLine="0"/>
      </w:pPr>
    </w:p>
    <w:p w14:paraId="2AAF067A" w14:textId="77777777" w:rsidR="00496AF8" w:rsidRPr="003B1CC5" w:rsidRDefault="00496AF8" w:rsidP="002E2177">
      <w:pPr>
        <w:ind w:left="0" w:firstLine="0"/>
      </w:pPr>
    </w:p>
    <w:p w14:paraId="17983F74" w14:textId="77777777"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46C70368" w14:textId="77777777" w:rsidR="008A45F3" w:rsidRPr="003B1CC5" w:rsidRDefault="008A45F3" w:rsidP="00265702">
      <w:pPr>
        <w:ind w:left="0" w:firstLine="0"/>
      </w:pPr>
    </w:p>
    <w:p w14:paraId="5BDA8472" w14:textId="77777777" w:rsidR="008A45F3" w:rsidRPr="003B1CC5" w:rsidRDefault="008A45F3" w:rsidP="00265702">
      <w:pPr>
        <w:ind w:left="0" w:firstLine="0"/>
      </w:pPr>
    </w:p>
    <w:p w14:paraId="6917F72F" w14:textId="77777777"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5772A3E2" w14:textId="77777777" w:rsidR="00A12762" w:rsidRPr="003B1CC5" w:rsidRDefault="00A12762" w:rsidP="00265702">
      <w:pPr>
        <w:ind w:left="0" w:firstLine="0"/>
        <w:rPr>
          <w:b/>
        </w:rPr>
      </w:pPr>
    </w:p>
    <w:p w14:paraId="6405FED3" w14:textId="77777777" w:rsidR="00850C35" w:rsidRPr="003B1CC5" w:rsidRDefault="00850C35" w:rsidP="00265702">
      <w:pPr>
        <w:ind w:left="0" w:firstLine="0"/>
        <w:rPr>
          <w:b/>
        </w:rPr>
      </w:pPr>
    </w:p>
    <w:p w14:paraId="550DC9CE" w14:textId="77777777"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0D03C5EC" w14:textId="77777777" w:rsidR="00736AEC" w:rsidRPr="003B1CC5" w:rsidRDefault="00736AEC" w:rsidP="002E2177">
      <w:pPr>
        <w:ind w:left="432" w:hanging="432"/>
        <w:rPr>
          <w:color w:val="0000FF"/>
        </w:rPr>
      </w:pPr>
    </w:p>
    <w:p w14:paraId="64CC994B"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1821B2AE" w14:textId="77777777" w:rsidR="00FC32D3" w:rsidRPr="003B1CC5" w:rsidRDefault="00A3577A"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14:paraId="5FD08E48" w14:textId="77777777" w:rsidR="00736AEC" w:rsidRPr="003B1CC5" w:rsidRDefault="00A3577A"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14:paraId="5EEF4E86" w14:textId="77777777" w:rsidR="00736AEC" w:rsidRPr="003B1CC5" w:rsidRDefault="00736AEC" w:rsidP="00736AEC">
      <w:pPr>
        <w:rPr>
          <w:b/>
        </w:rPr>
      </w:pPr>
    </w:p>
    <w:p w14:paraId="1DA459E0" w14:textId="77777777" w:rsidR="00EE5AF6" w:rsidRPr="003B1CC5" w:rsidRDefault="00925F11" w:rsidP="00307FA5">
      <w:pPr>
        <w:ind w:left="0" w:firstLine="0"/>
        <w:rPr>
          <w:color w:val="0000FF"/>
        </w:rPr>
      </w:pPr>
      <w:r w:rsidRPr="003B1CC5">
        <w:rPr>
          <w:b/>
          <w:iCs/>
          <w:caps/>
        </w:rPr>
        <w:t>_________________________</w:t>
      </w:r>
    </w:p>
    <w:p w14:paraId="4518AF21" w14:textId="77777777"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5F036D23" w14:textId="77777777"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217EC3FD" w14:textId="77777777" w:rsidR="00307FA5" w:rsidRPr="003B1CC5" w:rsidRDefault="00307FA5" w:rsidP="00307FA5">
      <w:pPr>
        <w:ind w:left="0" w:firstLine="0"/>
        <w:rPr>
          <w:rFonts w:cs="Arial"/>
          <w:sz w:val="20"/>
          <w:szCs w:val="20"/>
        </w:rPr>
      </w:pPr>
    </w:p>
    <w:p w14:paraId="17318672" w14:textId="77777777" w:rsidR="00307FA5" w:rsidRPr="003B1CC5" w:rsidRDefault="00307FA5" w:rsidP="00307FA5">
      <w:pPr>
        <w:ind w:left="0" w:firstLine="0"/>
      </w:pPr>
    </w:p>
    <w:p w14:paraId="61FF8C78" w14:textId="77777777"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23BCB542" w14:textId="77777777" w:rsidR="00307FA5" w:rsidRPr="003B1CC5" w:rsidRDefault="00307FA5" w:rsidP="00307FA5">
      <w:pPr>
        <w:ind w:left="0" w:firstLine="0"/>
      </w:pPr>
    </w:p>
    <w:p w14:paraId="19825A67" w14:textId="77777777" w:rsidR="00307FA5" w:rsidRPr="003B1CC5" w:rsidRDefault="00307FA5" w:rsidP="00307FA5">
      <w:pPr>
        <w:ind w:left="0" w:firstLine="0"/>
      </w:pPr>
    </w:p>
    <w:p w14:paraId="38D2E873" w14:textId="77777777"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0E2C651D" w14:textId="77777777" w:rsidR="008A45F3" w:rsidRPr="003B1CC5" w:rsidRDefault="008A45F3" w:rsidP="00307FA5">
      <w:pPr>
        <w:ind w:left="0" w:firstLine="0"/>
      </w:pPr>
    </w:p>
    <w:p w14:paraId="582FBB23" w14:textId="77777777"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3A2B10FF" w14:textId="77777777" w:rsidR="00307FA5" w:rsidRPr="003B1CC5" w:rsidRDefault="00307FA5" w:rsidP="00307FA5">
      <w:pPr>
        <w:ind w:left="0" w:firstLine="0"/>
        <w:rPr>
          <w:b/>
          <w:color w:val="0000FF"/>
        </w:rPr>
      </w:pPr>
    </w:p>
    <w:p w14:paraId="2137D3F7" w14:textId="77777777"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75CB6F96" w14:textId="77777777" w:rsidR="00736AEC" w:rsidRPr="003B1CC5" w:rsidRDefault="00736AEC" w:rsidP="002E2177">
      <w:pPr>
        <w:ind w:left="432" w:hanging="432"/>
        <w:rPr>
          <w:b/>
        </w:rPr>
      </w:pPr>
    </w:p>
    <w:p w14:paraId="1884CAED" w14:textId="77777777"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14:paraId="39699C46" w14:textId="77777777" w:rsidR="00EE5AF6" w:rsidRPr="003B1CC5" w:rsidRDefault="00925F11" w:rsidP="002E2177">
      <w:pPr>
        <w:ind w:left="432" w:hanging="432"/>
        <w:rPr>
          <w:b/>
          <w:color w:val="0000FF"/>
        </w:rPr>
      </w:pPr>
      <w:r w:rsidRPr="003B1CC5">
        <w:rPr>
          <w:b/>
          <w:iCs/>
          <w:caps/>
        </w:rPr>
        <w:t>_________________________</w:t>
      </w:r>
    </w:p>
    <w:p w14:paraId="239CE96C" w14:textId="77777777"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14:paraId="55B38C5B" w14:textId="77777777"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14:paraId="641C5AC5" w14:textId="77777777" w:rsidR="00EE5AF6" w:rsidRPr="003B1CC5" w:rsidRDefault="00EE5AF6" w:rsidP="00EE5AF6">
      <w:pPr>
        <w:ind w:left="0" w:firstLine="0"/>
      </w:pPr>
      <w:r w:rsidRPr="003B1CC5">
        <w:t xml:space="preserve"> </w:t>
      </w:r>
    </w:p>
    <w:p w14:paraId="2ED31DFF" w14:textId="77777777" w:rsidR="00EE5AF6" w:rsidRPr="003B1CC5" w:rsidRDefault="00EE5AF6" w:rsidP="00EE5AF6">
      <w:pPr>
        <w:ind w:left="0" w:firstLine="0"/>
        <w:rPr>
          <w:rFonts w:cs="Arial"/>
          <w:sz w:val="20"/>
          <w:szCs w:val="20"/>
        </w:rPr>
      </w:pPr>
    </w:p>
    <w:p w14:paraId="74327EB9" w14:textId="77777777"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14:paraId="50347D29" w14:textId="77777777" w:rsidR="005D0FDB" w:rsidRPr="003B1CC5" w:rsidRDefault="005D0FDB" w:rsidP="00EE5AF6">
      <w:pPr>
        <w:ind w:left="0" w:firstLine="0"/>
      </w:pPr>
    </w:p>
    <w:p w14:paraId="08B274C6" w14:textId="77777777"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14:paraId="41369277" w14:textId="77777777" w:rsidR="00C84623" w:rsidRPr="003B1CC5" w:rsidRDefault="00925F11" w:rsidP="00EE5AF6">
      <w:pPr>
        <w:ind w:left="0" w:firstLine="0"/>
        <w:rPr>
          <w:b/>
          <w:color w:val="0000FF"/>
        </w:rPr>
      </w:pPr>
      <w:r w:rsidRPr="003B1CC5">
        <w:rPr>
          <w:b/>
          <w:iCs/>
          <w:caps/>
        </w:rPr>
        <w:t>_________________________</w:t>
      </w:r>
    </w:p>
    <w:p w14:paraId="659DC475"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7086A58D"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788A0562" w14:textId="77777777" w:rsidR="00CB1E41" w:rsidRPr="003B1CC5" w:rsidRDefault="00CB1E41" w:rsidP="00EE5AF6">
      <w:pPr>
        <w:ind w:left="0" w:firstLine="0"/>
        <w:rPr>
          <w:b/>
          <w:color w:val="0000FF"/>
        </w:rPr>
      </w:pPr>
    </w:p>
    <w:p w14:paraId="61FD87D8" w14:textId="77777777"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14:paraId="5651646D" w14:textId="77777777" w:rsidR="00EE5AF6" w:rsidRPr="003B1CC5" w:rsidRDefault="00EE5AF6" w:rsidP="00EE5AF6">
      <w:pPr>
        <w:ind w:left="0" w:firstLine="0"/>
      </w:pPr>
    </w:p>
    <w:p w14:paraId="0B868636" w14:textId="77777777"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14:paraId="42D78C93" w14:textId="77777777" w:rsidR="00095EC9" w:rsidRPr="003B1CC5" w:rsidRDefault="00095EC9" w:rsidP="00EA79C9">
      <w:pPr>
        <w:ind w:left="0" w:firstLine="0"/>
      </w:pPr>
    </w:p>
    <w:p w14:paraId="6238BDC4" w14:textId="77777777" w:rsidR="00EA79C9" w:rsidRPr="003B1CC5" w:rsidRDefault="00095EC9" w:rsidP="00EA79C9">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14:paraId="35D4E44A" w14:textId="77777777" w:rsidR="00A12762" w:rsidRPr="003B1CC5" w:rsidRDefault="00A12762" w:rsidP="002E2177">
      <w:pPr>
        <w:ind w:left="0" w:firstLine="0"/>
        <w:rPr>
          <w:noProof/>
        </w:rPr>
      </w:pPr>
    </w:p>
    <w:p w14:paraId="4346CDCA" w14:textId="77777777"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14:paraId="0E518F3C" w14:textId="77777777" w:rsidR="00496AF8" w:rsidRPr="003B1CC5" w:rsidRDefault="00496AF8" w:rsidP="002E2177">
      <w:pPr>
        <w:ind w:left="0" w:firstLine="0"/>
        <w:rPr>
          <w:noProof/>
        </w:rPr>
      </w:pPr>
    </w:p>
    <w:p w14:paraId="69F0A3E5" w14:textId="77777777" w:rsidR="0039020B" w:rsidRPr="003B1CC5" w:rsidRDefault="0039020B" w:rsidP="002E2177">
      <w:pPr>
        <w:ind w:left="0" w:firstLine="0"/>
        <w:rPr>
          <w:b/>
          <w:noProof/>
        </w:rPr>
      </w:pPr>
    </w:p>
    <w:p w14:paraId="4FCC83BF" w14:textId="77777777" w:rsidR="00496AF8" w:rsidRPr="003B1CC5" w:rsidRDefault="00C5180E" w:rsidP="002E2177">
      <w:pPr>
        <w:ind w:left="0" w:firstLine="0"/>
        <w:rPr>
          <w:b/>
        </w:rPr>
      </w:pPr>
      <w:r w:rsidRPr="003B1CC5">
        <w:rPr>
          <w:b/>
          <w:noProof/>
        </w:rPr>
        <w:t>QUANTITY AND QUALITY OF BODY OF EVIDENCE</w:t>
      </w:r>
    </w:p>
    <w:p w14:paraId="73E72461" w14:textId="77777777"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14:paraId="056B8FF5" w14:textId="77777777" w:rsidR="00496AF8" w:rsidRPr="003B1CC5" w:rsidRDefault="00496AF8" w:rsidP="002E2177">
      <w:pPr>
        <w:ind w:left="0" w:firstLine="0"/>
      </w:pPr>
    </w:p>
    <w:p w14:paraId="0A7E6114" w14:textId="77777777"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2D5F0326" w14:textId="77777777" w:rsidR="00496AF8" w:rsidRPr="003B1CC5" w:rsidRDefault="00496AF8" w:rsidP="002E2177">
      <w:pPr>
        <w:ind w:left="0" w:firstLine="0"/>
      </w:pPr>
    </w:p>
    <w:p w14:paraId="31089C33" w14:textId="77777777" w:rsidR="00D14F0B" w:rsidRPr="003B1CC5" w:rsidRDefault="00D14F0B" w:rsidP="002E2177">
      <w:pPr>
        <w:ind w:left="0" w:firstLine="0"/>
      </w:pPr>
    </w:p>
    <w:p w14:paraId="325D30BD" w14:textId="77777777" w:rsidR="00496AF8" w:rsidRPr="003B1CC5" w:rsidRDefault="00C5180E" w:rsidP="002E2177">
      <w:pPr>
        <w:ind w:left="0" w:firstLine="0"/>
        <w:rPr>
          <w:b/>
        </w:rPr>
      </w:pPr>
      <w:r w:rsidRPr="003B1CC5">
        <w:rPr>
          <w:b/>
        </w:rPr>
        <w:t>ESTIMATES OF BENEFIT AND CONSISTENCY ACROSS STUDIES IN BODY OF EVIDENCE</w:t>
      </w:r>
    </w:p>
    <w:p w14:paraId="3C237ED4" w14:textId="77777777"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14:paraId="38C55F63" w14:textId="77777777" w:rsidR="00496AF8" w:rsidRPr="003B1CC5" w:rsidRDefault="00496AF8" w:rsidP="002E2177">
      <w:pPr>
        <w:ind w:left="0" w:firstLine="0"/>
      </w:pPr>
    </w:p>
    <w:p w14:paraId="06E920AD" w14:textId="77777777" w:rsidR="009B5BEA" w:rsidRPr="003B1CC5" w:rsidRDefault="009B5BEA" w:rsidP="002E2177">
      <w:pPr>
        <w:ind w:left="0" w:firstLine="0"/>
      </w:pPr>
    </w:p>
    <w:p w14:paraId="389739CE" w14:textId="77777777"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1C916D14" w14:textId="77777777" w:rsidR="00496AF8" w:rsidRPr="003B1CC5" w:rsidRDefault="00496AF8" w:rsidP="002E2177">
      <w:pPr>
        <w:ind w:left="0" w:firstLine="0"/>
      </w:pPr>
    </w:p>
    <w:p w14:paraId="1212588F" w14:textId="77777777" w:rsidR="00496AF8" w:rsidRPr="003B1CC5" w:rsidRDefault="00496AF8" w:rsidP="002E2177">
      <w:pPr>
        <w:ind w:left="0" w:firstLine="0"/>
      </w:pPr>
    </w:p>
    <w:p w14:paraId="64DC1394" w14:textId="77777777" w:rsidR="00496AF8" w:rsidRPr="003B1CC5" w:rsidRDefault="00C5180E" w:rsidP="002E2177">
      <w:pPr>
        <w:ind w:left="0" w:firstLine="0"/>
        <w:rPr>
          <w:b/>
          <w:noProof/>
        </w:rPr>
      </w:pPr>
      <w:r w:rsidRPr="003B1CC5">
        <w:rPr>
          <w:b/>
          <w:noProof/>
        </w:rPr>
        <w:t>UPDATE TO THE SYSTEMATIC REVIEW(S) OF THE BODY OF EVIDENCE</w:t>
      </w:r>
    </w:p>
    <w:p w14:paraId="69E8065B" w14:textId="77777777"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0548B8FD" w14:textId="77777777" w:rsidR="00837121" w:rsidRPr="003B1CC5" w:rsidRDefault="00837121" w:rsidP="002E2177">
      <w:pPr>
        <w:ind w:left="0" w:firstLine="0"/>
        <w:rPr>
          <w:b/>
          <w:color w:val="0070C0"/>
        </w:rPr>
      </w:pPr>
    </w:p>
    <w:p w14:paraId="51ED72EA" w14:textId="77777777" w:rsidR="0094689F" w:rsidRPr="003B1CC5" w:rsidRDefault="00925F11" w:rsidP="002E2177">
      <w:pPr>
        <w:ind w:left="0" w:firstLine="0"/>
        <w:rPr>
          <w:b/>
          <w:color w:val="0070C0"/>
        </w:rPr>
      </w:pPr>
      <w:r w:rsidRPr="003B1CC5">
        <w:rPr>
          <w:b/>
          <w:iCs/>
          <w:caps/>
        </w:rPr>
        <w:t>_________________________</w:t>
      </w:r>
    </w:p>
    <w:p w14:paraId="1D5E4CE8" w14:textId="77777777"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14:paraId="45B92836"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6B4887D7" w14:textId="77777777" w:rsidR="00837121" w:rsidRPr="003B1CC5" w:rsidRDefault="00837121" w:rsidP="002E2177">
      <w:pPr>
        <w:ind w:left="0" w:firstLine="0"/>
      </w:pPr>
    </w:p>
    <w:p w14:paraId="58903658" w14:textId="77777777"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14:paraId="2F81B5E5" w14:textId="77777777" w:rsidR="00837121" w:rsidRPr="003B1CC5" w:rsidRDefault="00837121" w:rsidP="002E2177">
      <w:pPr>
        <w:ind w:left="0" w:firstLine="0"/>
      </w:pPr>
    </w:p>
    <w:p w14:paraId="1E2BE98F" w14:textId="77777777"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26"/>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8C2000" w14:textId="77777777" w:rsidR="00885E1E" w:rsidRDefault="00885E1E" w:rsidP="007E37A5">
      <w:r>
        <w:separator/>
      </w:r>
    </w:p>
  </w:endnote>
  <w:endnote w:type="continuationSeparator" w:id="0">
    <w:p w14:paraId="5B934031" w14:textId="77777777" w:rsidR="00885E1E" w:rsidRDefault="00885E1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4206C7" w14:textId="0E1CDDEE"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A3577A">
      <w:rPr>
        <w:noProof/>
      </w:rPr>
      <w:t>8</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D4A0F1" w14:textId="77777777" w:rsidR="00885E1E" w:rsidRDefault="00885E1E" w:rsidP="007E37A5">
      <w:r>
        <w:separator/>
      </w:r>
    </w:p>
  </w:footnote>
  <w:footnote w:type="continuationSeparator" w:id="0">
    <w:p w14:paraId="1241CABE" w14:textId="77777777" w:rsidR="00885E1E" w:rsidRDefault="00885E1E"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6E85A"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3C10929"/>
    <w:multiLevelType w:val="hybridMultilevel"/>
    <w:tmpl w:val="475853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2A2F1E"/>
    <w:multiLevelType w:val="hybridMultilevel"/>
    <w:tmpl w:val="79E4BF7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74F1CD4"/>
    <w:multiLevelType w:val="hybridMultilevel"/>
    <w:tmpl w:val="3FD8B084"/>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7"/>
  </w:num>
  <w:num w:numId="3">
    <w:abstractNumId w:val="0"/>
  </w:num>
  <w:num w:numId="4">
    <w:abstractNumId w:val="1"/>
  </w:num>
  <w:num w:numId="5">
    <w:abstractNumId w:val="3"/>
  </w:num>
  <w:num w:numId="6">
    <w:abstractNumId w:val="2"/>
  </w:num>
  <w:num w:numId="7">
    <w:abstractNumId w:val="10"/>
  </w:num>
  <w:num w:numId="8">
    <w:abstractNumId w:val="9"/>
  </w:num>
  <w:num w:numId="9">
    <w:abstractNumId w:val="5"/>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doNotTrackFormatting/>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656"/>
    <w:rsid w:val="00030F43"/>
    <w:rsid w:val="00040DCF"/>
    <w:rsid w:val="00052C0B"/>
    <w:rsid w:val="000618EB"/>
    <w:rsid w:val="00061CF3"/>
    <w:rsid w:val="00063601"/>
    <w:rsid w:val="00073079"/>
    <w:rsid w:val="0007593F"/>
    <w:rsid w:val="000863D5"/>
    <w:rsid w:val="00094EAB"/>
    <w:rsid w:val="00095EC9"/>
    <w:rsid w:val="00096A37"/>
    <w:rsid w:val="000A0810"/>
    <w:rsid w:val="000B627F"/>
    <w:rsid w:val="000D0A17"/>
    <w:rsid w:val="000D649E"/>
    <w:rsid w:val="000D6D06"/>
    <w:rsid w:val="000F32BC"/>
    <w:rsid w:val="00114848"/>
    <w:rsid w:val="00120934"/>
    <w:rsid w:val="00132070"/>
    <w:rsid w:val="00141875"/>
    <w:rsid w:val="0014347E"/>
    <w:rsid w:val="00154438"/>
    <w:rsid w:val="001551F6"/>
    <w:rsid w:val="0015535B"/>
    <w:rsid w:val="00162036"/>
    <w:rsid w:val="001632DD"/>
    <w:rsid w:val="00172764"/>
    <w:rsid w:val="00176E60"/>
    <w:rsid w:val="00194D9A"/>
    <w:rsid w:val="001A196B"/>
    <w:rsid w:val="001A6D05"/>
    <w:rsid w:val="001A79D2"/>
    <w:rsid w:val="001B38BF"/>
    <w:rsid w:val="001B772D"/>
    <w:rsid w:val="001D5B5D"/>
    <w:rsid w:val="001E6153"/>
    <w:rsid w:val="00201FF9"/>
    <w:rsid w:val="00205857"/>
    <w:rsid w:val="00235ADC"/>
    <w:rsid w:val="00236F87"/>
    <w:rsid w:val="00265702"/>
    <w:rsid w:val="002662B2"/>
    <w:rsid w:val="002712D2"/>
    <w:rsid w:val="002717C7"/>
    <w:rsid w:val="00277AD6"/>
    <w:rsid w:val="002875E9"/>
    <w:rsid w:val="00287EB3"/>
    <w:rsid w:val="0029546A"/>
    <w:rsid w:val="002A47BA"/>
    <w:rsid w:val="002A6777"/>
    <w:rsid w:val="002B06BD"/>
    <w:rsid w:val="002C0E48"/>
    <w:rsid w:val="002C6F04"/>
    <w:rsid w:val="002E2177"/>
    <w:rsid w:val="002E2E41"/>
    <w:rsid w:val="002E78CD"/>
    <w:rsid w:val="002F1EC1"/>
    <w:rsid w:val="002F20A7"/>
    <w:rsid w:val="003008F4"/>
    <w:rsid w:val="00302B1D"/>
    <w:rsid w:val="00307FA5"/>
    <w:rsid w:val="00320DB0"/>
    <w:rsid w:val="00324D64"/>
    <w:rsid w:val="00352B52"/>
    <w:rsid w:val="0035760D"/>
    <w:rsid w:val="00363ECC"/>
    <w:rsid w:val="00386EC2"/>
    <w:rsid w:val="0039020B"/>
    <w:rsid w:val="00395263"/>
    <w:rsid w:val="003956E0"/>
    <w:rsid w:val="0039609A"/>
    <w:rsid w:val="00396324"/>
    <w:rsid w:val="00397500"/>
    <w:rsid w:val="003A7B5B"/>
    <w:rsid w:val="003B1CC5"/>
    <w:rsid w:val="003B65CE"/>
    <w:rsid w:val="003E039E"/>
    <w:rsid w:val="0040117D"/>
    <w:rsid w:val="00403BCE"/>
    <w:rsid w:val="00422917"/>
    <w:rsid w:val="004404AD"/>
    <w:rsid w:val="00440687"/>
    <w:rsid w:val="0044131D"/>
    <w:rsid w:val="00441ADA"/>
    <w:rsid w:val="00457E46"/>
    <w:rsid w:val="00496AF8"/>
    <w:rsid w:val="004A575D"/>
    <w:rsid w:val="004B65C6"/>
    <w:rsid w:val="004D1DC7"/>
    <w:rsid w:val="004D5C3C"/>
    <w:rsid w:val="004F7D7E"/>
    <w:rsid w:val="00500B0C"/>
    <w:rsid w:val="00537150"/>
    <w:rsid w:val="00540984"/>
    <w:rsid w:val="00543851"/>
    <w:rsid w:val="0055559D"/>
    <w:rsid w:val="005569AE"/>
    <w:rsid w:val="005805F1"/>
    <w:rsid w:val="00584681"/>
    <w:rsid w:val="005857F8"/>
    <w:rsid w:val="0058734C"/>
    <w:rsid w:val="00592A23"/>
    <w:rsid w:val="005B088B"/>
    <w:rsid w:val="005B0D18"/>
    <w:rsid w:val="005B12C3"/>
    <w:rsid w:val="005B409D"/>
    <w:rsid w:val="005D07FC"/>
    <w:rsid w:val="005D0FDB"/>
    <w:rsid w:val="005D25E9"/>
    <w:rsid w:val="005D6D59"/>
    <w:rsid w:val="005E586C"/>
    <w:rsid w:val="005E5F90"/>
    <w:rsid w:val="00617390"/>
    <w:rsid w:val="00620D97"/>
    <w:rsid w:val="00623420"/>
    <w:rsid w:val="00634768"/>
    <w:rsid w:val="0063596F"/>
    <w:rsid w:val="006709EB"/>
    <w:rsid w:val="00672824"/>
    <w:rsid w:val="0068184A"/>
    <w:rsid w:val="006B5C51"/>
    <w:rsid w:val="006C7F30"/>
    <w:rsid w:val="006E69CE"/>
    <w:rsid w:val="006E6FDD"/>
    <w:rsid w:val="006F48E9"/>
    <w:rsid w:val="006F4B7F"/>
    <w:rsid w:val="006F760B"/>
    <w:rsid w:val="00701CC3"/>
    <w:rsid w:val="00724801"/>
    <w:rsid w:val="00732B26"/>
    <w:rsid w:val="00734949"/>
    <w:rsid w:val="007369D0"/>
    <w:rsid w:val="00736AEC"/>
    <w:rsid w:val="00736E0F"/>
    <w:rsid w:val="007434FA"/>
    <w:rsid w:val="007573F0"/>
    <w:rsid w:val="00765156"/>
    <w:rsid w:val="00767669"/>
    <w:rsid w:val="00773485"/>
    <w:rsid w:val="00774184"/>
    <w:rsid w:val="00776E8F"/>
    <w:rsid w:val="00776F6D"/>
    <w:rsid w:val="00781365"/>
    <w:rsid w:val="00796D71"/>
    <w:rsid w:val="007B7B97"/>
    <w:rsid w:val="007C0297"/>
    <w:rsid w:val="007C1887"/>
    <w:rsid w:val="007C6D32"/>
    <w:rsid w:val="007D4775"/>
    <w:rsid w:val="007D5DC6"/>
    <w:rsid w:val="007E37A5"/>
    <w:rsid w:val="007F49D8"/>
    <w:rsid w:val="00805940"/>
    <w:rsid w:val="00824EEC"/>
    <w:rsid w:val="00837121"/>
    <w:rsid w:val="008471E5"/>
    <w:rsid w:val="00850C35"/>
    <w:rsid w:val="00851466"/>
    <w:rsid w:val="00861144"/>
    <w:rsid w:val="00863E43"/>
    <w:rsid w:val="008647C3"/>
    <w:rsid w:val="008659ED"/>
    <w:rsid w:val="00870987"/>
    <w:rsid w:val="0087564A"/>
    <w:rsid w:val="00881160"/>
    <w:rsid w:val="0088371C"/>
    <w:rsid w:val="00885E1E"/>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04C8"/>
    <w:rsid w:val="00A03301"/>
    <w:rsid w:val="00A12762"/>
    <w:rsid w:val="00A13867"/>
    <w:rsid w:val="00A158D1"/>
    <w:rsid w:val="00A26FED"/>
    <w:rsid w:val="00A27C7E"/>
    <w:rsid w:val="00A3577A"/>
    <w:rsid w:val="00A421D4"/>
    <w:rsid w:val="00A44FF0"/>
    <w:rsid w:val="00A50E55"/>
    <w:rsid w:val="00A67EB1"/>
    <w:rsid w:val="00A91A47"/>
    <w:rsid w:val="00A95D2B"/>
    <w:rsid w:val="00AA5587"/>
    <w:rsid w:val="00AC0323"/>
    <w:rsid w:val="00AC1E53"/>
    <w:rsid w:val="00AD1701"/>
    <w:rsid w:val="00AD79C8"/>
    <w:rsid w:val="00AE5972"/>
    <w:rsid w:val="00AE6CE0"/>
    <w:rsid w:val="00B058A6"/>
    <w:rsid w:val="00B117D0"/>
    <w:rsid w:val="00B13998"/>
    <w:rsid w:val="00B439DD"/>
    <w:rsid w:val="00B52E0F"/>
    <w:rsid w:val="00B74629"/>
    <w:rsid w:val="00B91F58"/>
    <w:rsid w:val="00BA579E"/>
    <w:rsid w:val="00BE2295"/>
    <w:rsid w:val="00BE6373"/>
    <w:rsid w:val="00BF533A"/>
    <w:rsid w:val="00C30BFB"/>
    <w:rsid w:val="00C46677"/>
    <w:rsid w:val="00C5180E"/>
    <w:rsid w:val="00C54E40"/>
    <w:rsid w:val="00C55F56"/>
    <w:rsid w:val="00C57BA4"/>
    <w:rsid w:val="00C613EB"/>
    <w:rsid w:val="00C84623"/>
    <w:rsid w:val="00C87EFE"/>
    <w:rsid w:val="00CB06C9"/>
    <w:rsid w:val="00CB1E41"/>
    <w:rsid w:val="00CB271C"/>
    <w:rsid w:val="00CE4F96"/>
    <w:rsid w:val="00CF0AB1"/>
    <w:rsid w:val="00CF4B9B"/>
    <w:rsid w:val="00CF55E6"/>
    <w:rsid w:val="00CF5F2A"/>
    <w:rsid w:val="00CF75E6"/>
    <w:rsid w:val="00CF772F"/>
    <w:rsid w:val="00D0238A"/>
    <w:rsid w:val="00D048DB"/>
    <w:rsid w:val="00D14F0B"/>
    <w:rsid w:val="00D178CA"/>
    <w:rsid w:val="00D3311C"/>
    <w:rsid w:val="00D44C2D"/>
    <w:rsid w:val="00D53405"/>
    <w:rsid w:val="00D5457B"/>
    <w:rsid w:val="00D615FB"/>
    <w:rsid w:val="00D72995"/>
    <w:rsid w:val="00D91B79"/>
    <w:rsid w:val="00D976EC"/>
    <w:rsid w:val="00DA7FA2"/>
    <w:rsid w:val="00DC2D8D"/>
    <w:rsid w:val="00DE1F5D"/>
    <w:rsid w:val="00DE50D8"/>
    <w:rsid w:val="00DF1594"/>
    <w:rsid w:val="00DF278A"/>
    <w:rsid w:val="00E07F84"/>
    <w:rsid w:val="00E1664B"/>
    <w:rsid w:val="00E30D12"/>
    <w:rsid w:val="00E3394E"/>
    <w:rsid w:val="00E35241"/>
    <w:rsid w:val="00E41417"/>
    <w:rsid w:val="00E536D3"/>
    <w:rsid w:val="00E57BE2"/>
    <w:rsid w:val="00E62A95"/>
    <w:rsid w:val="00E746A2"/>
    <w:rsid w:val="00E90D06"/>
    <w:rsid w:val="00E97E59"/>
    <w:rsid w:val="00EA79C9"/>
    <w:rsid w:val="00EB3677"/>
    <w:rsid w:val="00EB66AC"/>
    <w:rsid w:val="00EC2247"/>
    <w:rsid w:val="00EC790A"/>
    <w:rsid w:val="00EE1F87"/>
    <w:rsid w:val="00EE3931"/>
    <w:rsid w:val="00EE5AF6"/>
    <w:rsid w:val="00EF2CEF"/>
    <w:rsid w:val="00F1092D"/>
    <w:rsid w:val="00F42C20"/>
    <w:rsid w:val="00F431D8"/>
    <w:rsid w:val="00F47F00"/>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838294F"/>
  <w15:docId w15:val="{E81632D7-453D-4D15-8A92-D70CD09FA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semiHidden/>
    <w:unhideWhenUsed/>
    <w:rsid w:val="00C30BFB"/>
    <w:pPr>
      <w:ind w:left="0" w:firstLine="0"/>
    </w:pPr>
    <w:rPr>
      <w:rFonts w:ascii="Calibri" w:eastAsia="Times New Roman" w:hAnsi="Calibri" w:cs="Times New Roman"/>
      <w:spacing w:val="4"/>
      <w:sz w:val="20"/>
      <w:szCs w:val="20"/>
      <w:lang w:eastAsia="ja-JP"/>
    </w:rPr>
  </w:style>
  <w:style w:type="character" w:customStyle="1" w:styleId="EndnoteTextChar">
    <w:name w:val="Endnote Text Char"/>
    <w:basedOn w:val="DefaultParagraphFont"/>
    <w:link w:val="EndnoteText"/>
    <w:uiPriority w:val="99"/>
    <w:semiHidden/>
    <w:rsid w:val="00C30BFB"/>
    <w:rPr>
      <w:rFonts w:ascii="Calibri" w:eastAsia="Times New Roman" w:hAnsi="Calibri" w:cs="Times New Roman"/>
      <w:spacing w:val="4"/>
      <w:sz w:val="20"/>
      <w:szCs w:val="20"/>
      <w:lang w:eastAsia="ja-JP"/>
    </w:rPr>
  </w:style>
  <w:style w:type="character" w:styleId="EndnoteReference">
    <w:name w:val="endnote reference"/>
    <w:uiPriority w:val="99"/>
    <w:semiHidden/>
    <w:unhideWhenUsed/>
    <w:rsid w:val="00C30B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60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spreventiveservicestaskforce.org/methods.htm" TargetMode="External"/><Relationship Id="rId18" Type="http://schemas.openxmlformats.org/officeDocument/2006/relationships/diagramLayout" Target="diagrams/layout1.xml"/><Relationship Id="rId26" Type="http://schemas.openxmlformats.org/officeDocument/2006/relationships/header" Target="header1.xml"/><Relationship Id="rId3" Type="http://schemas.openxmlformats.org/officeDocument/2006/relationships/customXml" Target="../customXml/item3.xml"/><Relationship Id="rId21" Type="http://schemas.microsoft.com/office/2007/relationships/diagramDrawing" Target="diagrams/drawing1.xml"/><Relationship Id="rId7" Type="http://schemas.openxmlformats.org/officeDocument/2006/relationships/settings" Target="settings.xml"/><Relationship Id="rId12" Type="http://schemas.openxmlformats.org/officeDocument/2006/relationships/hyperlink" Target="http://www.uspreventiveservicestaskforce.org/uspstf/grades.htm" TargetMode="External"/><Relationship Id="rId17" Type="http://schemas.openxmlformats.org/officeDocument/2006/relationships/diagramData" Target="diagrams/data1.xml"/><Relationship Id="rId25" Type="http://schemas.openxmlformats.org/officeDocument/2006/relationships/hyperlink" Target="http://www.pediatrics.org/cgi/content/full/120/5/e1313" TargetMode="External"/><Relationship Id="rId2" Type="http://schemas.openxmlformats.org/officeDocument/2006/relationships/customXml" Target="../customXml/item2.xml"/><Relationship Id="rId16" Type="http://schemas.openxmlformats.org/officeDocument/2006/relationships/hyperlink" Target="http://www.aqaalliance.org/files/PrinciplesofEfficiencyMeasurementApril2006.doc" TargetMode="External"/><Relationship Id="rId20" Type="http://schemas.openxmlformats.org/officeDocument/2006/relationships/diagramColors" Target="diagrams/colors1.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hyperlink" Target="http://www.glad-pc.org/" TargetMode="External"/><Relationship Id="rId5" Type="http://schemas.openxmlformats.org/officeDocument/2006/relationships/numbering" Target="numbering.xml"/><Relationship Id="rId15" Type="http://schemas.openxmlformats.org/officeDocument/2006/relationships/hyperlink" Target="http://www.qualityforum.org/Publications/2010/01/Measurement_Framework__Evaluating_Efficiency_Across_Patient-Focused_Episodes_of_Care.aspx" TargetMode="External"/><Relationship Id="rId23" Type="http://schemas.openxmlformats.org/officeDocument/2006/relationships/hyperlink" Target="http://www.jaacap.com/article/S0890-8567(09)62053-0/pdf"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diagramQuickStyle" Target="diagrams/quickStyl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adeworkinggroup.org/publications/index.htm" TargetMode="External"/><Relationship Id="rId22" Type="http://schemas.openxmlformats.org/officeDocument/2006/relationships/hyperlink" Target="https://www.icsi.org/_asset/fnhdm3/Depr.pdf" TargetMode="External"/><Relationship Id="rId27" Type="http://schemas.openxmlformats.org/officeDocument/2006/relationships/footer" Target="footer1.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D16274B-F142-45A7-8EA3-AE99F17C0BB6}" type="doc">
      <dgm:prSet loTypeId="urn:microsoft.com/office/officeart/2005/8/layout/process1" loCatId="process" qsTypeId="urn:microsoft.com/office/officeart/2005/8/quickstyle/simple1" qsCatId="simple" csTypeId="urn:microsoft.com/office/officeart/2005/8/colors/accent1_2" csCatId="accent1" phldr="1"/>
      <dgm:spPr/>
      <dgm:t>
        <a:bodyPr/>
        <a:lstStyle/>
        <a:p>
          <a:endParaRPr lang="en-US"/>
        </a:p>
      </dgm:t>
    </dgm:pt>
    <dgm:pt modelId="{1391AA2B-97CE-4F89-90F3-477B92717B14}">
      <dgm:prSet phldrT="[Text]" custT="1"/>
      <dgm:spPr>
        <a:noFill/>
        <a:ln w="12700">
          <a:solidFill>
            <a:schemeClr val="tx1"/>
          </a:solidFill>
        </a:ln>
      </dgm:spPr>
      <dgm:t>
        <a:bodyPr/>
        <a:lstStyle/>
        <a:p>
          <a:r>
            <a:rPr lang="en-US" sz="900">
              <a:solidFill>
                <a:sysClr val="windowText" lastClr="000000"/>
              </a:solidFill>
              <a:latin typeface="Calibri" panose="020F0502020204030204" pitchFamily="34" charset="0"/>
            </a:rPr>
            <a:t>Assessment and diagnosis of major depression or dysthymia</a:t>
          </a:r>
        </a:p>
        <a:p>
          <a:r>
            <a:rPr lang="en-US" sz="900">
              <a:solidFill>
                <a:sysClr val="windowText" lastClr="000000"/>
              </a:solidFill>
              <a:latin typeface="Calibri" panose="020F0502020204030204" pitchFamily="34" charset="0"/>
            </a:rPr>
            <a:t>PHQ-9/M PRO Administration</a:t>
          </a:r>
        </a:p>
      </dgm:t>
    </dgm:pt>
    <dgm:pt modelId="{A6EC5C53-BCDD-4FC2-88E9-0E86C5D8BC77}" type="parTrans" cxnId="{B9F3B7ED-D18E-464D-8D83-4D996928B2D5}">
      <dgm:prSet/>
      <dgm:spPr/>
      <dgm:t>
        <a:bodyPr/>
        <a:lstStyle/>
        <a:p>
          <a:endParaRPr lang="en-US"/>
        </a:p>
      </dgm:t>
    </dgm:pt>
    <dgm:pt modelId="{D47A4A2C-0B1B-41C8-9A4C-9FB5D934FCF8}" type="sibTrans" cxnId="{B9F3B7ED-D18E-464D-8D83-4D996928B2D5}">
      <dgm:prSet/>
      <dgm:spPr>
        <a:noFill/>
        <a:ln>
          <a:solidFill>
            <a:schemeClr val="tx1"/>
          </a:solidFill>
        </a:ln>
      </dgm:spPr>
      <dgm:t>
        <a:bodyPr/>
        <a:lstStyle/>
        <a:p>
          <a:endParaRPr lang="en-US"/>
        </a:p>
      </dgm:t>
    </dgm:pt>
    <dgm:pt modelId="{FC9F5E38-7A78-4F51-B9E4-A28AB6347A65}">
      <dgm:prSet phldrT="[Text]" custT="1">
        <dgm:style>
          <a:lnRef idx="2">
            <a:schemeClr val="dk1"/>
          </a:lnRef>
          <a:fillRef idx="1">
            <a:schemeClr val="lt1"/>
          </a:fillRef>
          <a:effectRef idx="0">
            <a:schemeClr val="dk1"/>
          </a:effectRef>
          <a:fontRef idx="minor">
            <a:schemeClr val="dk1"/>
          </a:fontRef>
        </dgm:style>
      </dgm:prSet>
      <dgm:spPr>
        <a:ln w="12700"/>
      </dgm:spPr>
      <dgm:t>
        <a:bodyPr/>
        <a:lstStyle/>
        <a:p>
          <a:r>
            <a:rPr lang="en-US" sz="900">
              <a:solidFill>
                <a:sysClr val="windowText" lastClr="000000"/>
              </a:solidFill>
            </a:rPr>
            <a:t>Treatment with medication and/ or therapy</a:t>
          </a:r>
        </a:p>
        <a:p>
          <a:r>
            <a:rPr lang="en-US" sz="900">
              <a:solidFill>
                <a:sysClr val="windowText" lastClr="000000"/>
              </a:solidFill>
            </a:rPr>
            <a:t>Assess progress with PHQ-9/M PRO</a:t>
          </a:r>
          <a:endParaRPr lang="en-US" sz="900"/>
        </a:p>
      </dgm:t>
    </dgm:pt>
    <dgm:pt modelId="{0A8A4E2E-B72A-47B1-92FF-4915AD59F1F8}" type="parTrans" cxnId="{C854D42D-4FCA-4172-92EC-F9AABD8C22E0}">
      <dgm:prSet/>
      <dgm:spPr/>
      <dgm:t>
        <a:bodyPr/>
        <a:lstStyle/>
        <a:p>
          <a:endParaRPr lang="en-US"/>
        </a:p>
      </dgm:t>
    </dgm:pt>
    <dgm:pt modelId="{F8538E1B-31E8-40EC-B0B3-65A9E8826439}" type="sibTrans" cxnId="{C854D42D-4FCA-4172-92EC-F9AABD8C22E0}">
      <dgm:prSet/>
      <dgm:spPr>
        <a:noFill/>
        <a:ln>
          <a:solidFill>
            <a:schemeClr val="tx1"/>
          </a:solidFill>
        </a:ln>
      </dgm:spPr>
      <dgm:t>
        <a:bodyPr/>
        <a:lstStyle/>
        <a:p>
          <a:endParaRPr lang="en-US">
            <a:ln>
              <a:solidFill>
                <a:sysClr val="windowText" lastClr="000000"/>
              </a:solidFill>
            </a:ln>
          </a:endParaRPr>
        </a:p>
      </dgm:t>
    </dgm:pt>
    <dgm:pt modelId="{69D32939-BD55-4DBC-8A4D-6DB04F3E429A}">
      <dgm:prSet custT="1"/>
      <dgm:spPr>
        <a:noFill/>
        <a:ln w="12700">
          <a:solidFill>
            <a:schemeClr val="tx1"/>
          </a:solidFill>
        </a:ln>
      </dgm:spPr>
      <dgm:t>
        <a:bodyPr/>
        <a:lstStyle/>
        <a:p>
          <a:r>
            <a:rPr lang="en-US" sz="900">
              <a:solidFill>
                <a:sysClr val="windowText" lastClr="000000"/>
              </a:solidFill>
            </a:rPr>
            <a:t>Continue to monitor and assess progress. Step-wise approach to treatment adjustments if needed. </a:t>
          </a:r>
        </a:p>
        <a:p>
          <a:r>
            <a:rPr lang="en-US" sz="900">
              <a:solidFill>
                <a:sysClr val="windowText" lastClr="000000"/>
              </a:solidFill>
            </a:rPr>
            <a:t>Assess progress with PHQ-9/M PRO</a:t>
          </a:r>
        </a:p>
      </dgm:t>
    </dgm:pt>
    <dgm:pt modelId="{CFACA3E2-31FB-4EA6-9FBC-8F5B37FCB25A}" type="parTrans" cxnId="{707C7095-34E0-4981-881D-DF3FC42E1C9C}">
      <dgm:prSet/>
      <dgm:spPr/>
      <dgm:t>
        <a:bodyPr/>
        <a:lstStyle/>
        <a:p>
          <a:endParaRPr lang="en-US"/>
        </a:p>
      </dgm:t>
    </dgm:pt>
    <dgm:pt modelId="{A595FB97-D646-451B-A543-8778FED1A0BE}" type="sibTrans" cxnId="{707C7095-34E0-4981-881D-DF3FC42E1C9C}">
      <dgm:prSet/>
      <dgm:spPr>
        <a:noFill/>
        <a:ln>
          <a:solidFill>
            <a:schemeClr val="tx1"/>
          </a:solidFill>
        </a:ln>
      </dgm:spPr>
      <dgm:t>
        <a:bodyPr/>
        <a:lstStyle/>
        <a:p>
          <a:endParaRPr lang="en-US">
            <a:ln>
              <a:solidFill>
                <a:sysClr val="windowText" lastClr="000000"/>
              </a:solidFill>
            </a:ln>
          </a:endParaRPr>
        </a:p>
      </dgm:t>
    </dgm:pt>
    <dgm:pt modelId="{28B80F9C-9E78-4263-9BAA-0C532CFAE4CC}">
      <dgm:prSet phldrT="[Text]" custT="1">
        <dgm:style>
          <a:lnRef idx="2">
            <a:schemeClr val="dk1"/>
          </a:lnRef>
          <a:fillRef idx="1">
            <a:schemeClr val="lt1"/>
          </a:fillRef>
          <a:effectRef idx="0">
            <a:schemeClr val="dk1"/>
          </a:effectRef>
          <a:fontRef idx="minor">
            <a:schemeClr val="dk1"/>
          </a:fontRef>
        </dgm:style>
      </dgm:prSet>
      <dgm:spPr>
        <a:ln w="12700"/>
      </dgm:spPr>
      <dgm:t>
        <a:bodyPr/>
        <a:lstStyle/>
        <a:p>
          <a:pPr>
            <a:spcAft>
              <a:spcPts val="0"/>
            </a:spcAft>
          </a:pPr>
          <a:r>
            <a:rPr lang="en-US" sz="900">
              <a:latin typeface="Calibri" panose="020F0502020204030204" pitchFamily="34" charset="0"/>
            </a:rPr>
            <a:t>Response at Twelve Months </a:t>
          </a:r>
        </a:p>
        <a:p>
          <a:pPr>
            <a:spcAft>
              <a:spcPct val="35000"/>
            </a:spcAft>
          </a:pPr>
          <a:r>
            <a:rPr lang="en-US" sz="900">
              <a:latin typeface="Calibri" panose="020F0502020204030204" pitchFamily="34" charset="0"/>
            </a:rPr>
            <a:t>(+/- </a:t>
          </a:r>
          <a:r>
            <a:rPr lang="en-US" sz="900">
              <a:solidFill>
                <a:srgbClr val="FF0000"/>
              </a:solidFill>
              <a:latin typeface="Calibri" panose="020F0502020204030204" pitchFamily="34" charset="0"/>
            </a:rPr>
            <a:t>6</a:t>
          </a:r>
          <a:r>
            <a:rPr lang="en-US" sz="900">
              <a:latin typeface="Calibri" panose="020F0502020204030204" pitchFamily="34" charset="0"/>
            </a:rPr>
            <a:t>0 days)</a:t>
          </a:r>
        </a:p>
        <a:p>
          <a:pPr>
            <a:spcAft>
              <a:spcPct val="35000"/>
            </a:spcAft>
          </a:pPr>
          <a:r>
            <a:rPr lang="en-US" sz="900">
              <a:latin typeface="Calibri" panose="020F0502020204030204" pitchFamily="34" charset="0"/>
            </a:rPr>
            <a:t>Response as demonstrated by PHQ-9/M </a:t>
          </a:r>
          <a:r>
            <a:rPr lang="en-US" sz="900"/>
            <a:t>reduced by 50% or greater from the initial PHQ-9 score</a:t>
          </a:r>
          <a:endParaRPr lang="en-US" sz="900">
            <a:latin typeface="Calibri" panose="020F0502020204030204" pitchFamily="34" charset="0"/>
          </a:endParaRPr>
        </a:p>
      </dgm:t>
    </dgm:pt>
    <dgm:pt modelId="{42A5F344-FB87-4BBE-8643-8AA3545E707A}" type="parTrans" cxnId="{42FA4270-3F9A-4BFD-9ACD-3A97C2BB3E06}">
      <dgm:prSet/>
      <dgm:spPr/>
      <dgm:t>
        <a:bodyPr/>
        <a:lstStyle/>
        <a:p>
          <a:endParaRPr lang="en-US"/>
        </a:p>
      </dgm:t>
    </dgm:pt>
    <dgm:pt modelId="{35FDA0E1-FB41-426A-ABE6-D47AFDE84471}" type="sibTrans" cxnId="{42FA4270-3F9A-4BFD-9ACD-3A97C2BB3E06}">
      <dgm:prSet/>
      <dgm:spPr/>
      <dgm:t>
        <a:bodyPr/>
        <a:lstStyle/>
        <a:p>
          <a:endParaRPr lang="en-US"/>
        </a:p>
      </dgm:t>
    </dgm:pt>
    <dgm:pt modelId="{017E705C-F9A0-4615-A926-DCBED648595F}" type="pres">
      <dgm:prSet presAssocID="{ED16274B-F142-45A7-8EA3-AE99F17C0BB6}" presName="Name0" presStyleCnt="0">
        <dgm:presLayoutVars>
          <dgm:dir/>
          <dgm:resizeHandles val="exact"/>
        </dgm:presLayoutVars>
      </dgm:prSet>
      <dgm:spPr/>
      <dgm:t>
        <a:bodyPr/>
        <a:lstStyle/>
        <a:p>
          <a:endParaRPr lang="en-US"/>
        </a:p>
      </dgm:t>
    </dgm:pt>
    <dgm:pt modelId="{5FF0205B-1149-40E6-AA27-77CA2F0822B7}" type="pres">
      <dgm:prSet presAssocID="{1391AA2B-97CE-4F89-90F3-477B92717B14}" presName="node" presStyleLbl="node1" presStyleIdx="0" presStyleCnt="4" custScaleX="84048" custScaleY="100905">
        <dgm:presLayoutVars>
          <dgm:bulletEnabled val="1"/>
        </dgm:presLayoutVars>
      </dgm:prSet>
      <dgm:spPr/>
      <dgm:t>
        <a:bodyPr/>
        <a:lstStyle/>
        <a:p>
          <a:endParaRPr lang="en-US"/>
        </a:p>
      </dgm:t>
    </dgm:pt>
    <dgm:pt modelId="{9E5FB81F-E62C-42B7-AF7D-F7AAE197F8D2}" type="pres">
      <dgm:prSet presAssocID="{D47A4A2C-0B1B-41C8-9A4C-9FB5D934FCF8}" presName="sibTrans" presStyleLbl="sibTrans2D1" presStyleIdx="0" presStyleCnt="3"/>
      <dgm:spPr/>
      <dgm:t>
        <a:bodyPr/>
        <a:lstStyle/>
        <a:p>
          <a:endParaRPr lang="en-US"/>
        </a:p>
      </dgm:t>
    </dgm:pt>
    <dgm:pt modelId="{66F6BB4E-5A35-4032-B90B-1D161B6BD4B6}" type="pres">
      <dgm:prSet presAssocID="{D47A4A2C-0B1B-41C8-9A4C-9FB5D934FCF8}" presName="connectorText" presStyleLbl="sibTrans2D1" presStyleIdx="0" presStyleCnt="3"/>
      <dgm:spPr/>
      <dgm:t>
        <a:bodyPr/>
        <a:lstStyle/>
        <a:p>
          <a:endParaRPr lang="en-US"/>
        </a:p>
      </dgm:t>
    </dgm:pt>
    <dgm:pt modelId="{F1C79FD0-5752-40BB-9A84-4ECD03456FD7}" type="pres">
      <dgm:prSet presAssocID="{FC9F5E38-7A78-4F51-B9E4-A28AB6347A65}" presName="node" presStyleLbl="node1" presStyleIdx="1" presStyleCnt="4" custScaleX="80614">
        <dgm:presLayoutVars>
          <dgm:bulletEnabled val="1"/>
        </dgm:presLayoutVars>
      </dgm:prSet>
      <dgm:spPr/>
      <dgm:t>
        <a:bodyPr/>
        <a:lstStyle/>
        <a:p>
          <a:endParaRPr lang="en-US"/>
        </a:p>
      </dgm:t>
    </dgm:pt>
    <dgm:pt modelId="{BFC9A279-8DAE-4771-9549-C8BA0E9BC852}" type="pres">
      <dgm:prSet presAssocID="{F8538E1B-31E8-40EC-B0B3-65A9E8826439}" presName="sibTrans" presStyleLbl="sibTrans2D1" presStyleIdx="1" presStyleCnt="3"/>
      <dgm:spPr/>
      <dgm:t>
        <a:bodyPr/>
        <a:lstStyle/>
        <a:p>
          <a:endParaRPr lang="en-US"/>
        </a:p>
      </dgm:t>
    </dgm:pt>
    <dgm:pt modelId="{45234C3E-A14E-4B60-92F8-4E6D2AA12024}" type="pres">
      <dgm:prSet presAssocID="{F8538E1B-31E8-40EC-B0B3-65A9E8826439}" presName="connectorText" presStyleLbl="sibTrans2D1" presStyleIdx="1" presStyleCnt="3"/>
      <dgm:spPr/>
      <dgm:t>
        <a:bodyPr/>
        <a:lstStyle/>
        <a:p>
          <a:endParaRPr lang="en-US"/>
        </a:p>
      </dgm:t>
    </dgm:pt>
    <dgm:pt modelId="{918C40CB-DFD3-45CF-87EF-F5AEBE6D53C6}" type="pres">
      <dgm:prSet presAssocID="{69D32939-BD55-4DBC-8A4D-6DB04F3E429A}" presName="node" presStyleLbl="node1" presStyleIdx="2" presStyleCnt="4" custScaleX="93687">
        <dgm:presLayoutVars>
          <dgm:bulletEnabled val="1"/>
        </dgm:presLayoutVars>
      </dgm:prSet>
      <dgm:spPr/>
      <dgm:t>
        <a:bodyPr/>
        <a:lstStyle/>
        <a:p>
          <a:endParaRPr lang="en-US"/>
        </a:p>
      </dgm:t>
    </dgm:pt>
    <dgm:pt modelId="{F01D2E66-78B7-4327-BA01-12CF7F3543B4}" type="pres">
      <dgm:prSet presAssocID="{A595FB97-D646-451B-A543-8778FED1A0BE}" presName="sibTrans" presStyleLbl="sibTrans2D1" presStyleIdx="2" presStyleCnt="3"/>
      <dgm:spPr/>
      <dgm:t>
        <a:bodyPr/>
        <a:lstStyle/>
        <a:p>
          <a:endParaRPr lang="en-US"/>
        </a:p>
      </dgm:t>
    </dgm:pt>
    <dgm:pt modelId="{8234C582-39D1-477C-92F4-943A8D01311F}" type="pres">
      <dgm:prSet presAssocID="{A595FB97-D646-451B-A543-8778FED1A0BE}" presName="connectorText" presStyleLbl="sibTrans2D1" presStyleIdx="2" presStyleCnt="3"/>
      <dgm:spPr/>
      <dgm:t>
        <a:bodyPr/>
        <a:lstStyle/>
        <a:p>
          <a:endParaRPr lang="en-US"/>
        </a:p>
      </dgm:t>
    </dgm:pt>
    <dgm:pt modelId="{832B6EE9-A8B0-4BF5-AA7F-B0460AD73DDA}" type="pres">
      <dgm:prSet presAssocID="{28B80F9C-9E78-4263-9BAA-0C532CFAE4CC}" presName="node" presStyleLbl="node1" presStyleIdx="3" presStyleCnt="4" custScaleX="80614" custLinFactNeighborX="849">
        <dgm:presLayoutVars>
          <dgm:bulletEnabled val="1"/>
        </dgm:presLayoutVars>
      </dgm:prSet>
      <dgm:spPr/>
      <dgm:t>
        <a:bodyPr/>
        <a:lstStyle/>
        <a:p>
          <a:endParaRPr lang="en-US"/>
        </a:p>
      </dgm:t>
    </dgm:pt>
  </dgm:ptLst>
  <dgm:cxnLst>
    <dgm:cxn modelId="{7C8F3AC2-A8C6-4933-8161-3FB00D50B478}" type="presOf" srcId="{FC9F5E38-7A78-4F51-B9E4-A28AB6347A65}" destId="{F1C79FD0-5752-40BB-9A84-4ECD03456FD7}" srcOrd="0" destOrd="0" presId="urn:microsoft.com/office/officeart/2005/8/layout/process1"/>
    <dgm:cxn modelId="{6E49E8EF-44B1-4817-9115-DF3FFE146320}" type="presOf" srcId="{F8538E1B-31E8-40EC-B0B3-65A9E8826439}" destId="{45234C3E-A14E-4B60-92F8-4E6D2AA12024}" srcOrd="1" destOrd="0" presId="urn:microsoft.com/office/officeart/2005/8/layout/process1"/>
    <dgm:cxn modelId="{B9F3B7ED-D18E-464D-8D83-4D996928B2D5}" srcId="{ED16274B-F142-45A7-8EA3-AE99F17C0BB6}" destId="{1391AA2B-97CE-4F89-90F3-477B92717B14}" srcOrd="0" destOrd="0" parTransId="{A6EC5C53-BCDD-4FC2-88E9-0E86C5D8BC77}" sibTransId="{D47A4A2C-0B1B-41C8-9A4C-9FB5D934FCF8}"/>
    <dgm:cxn modelId="{B3F753E9-E0AD-4DD9-AB9F-E04F5F3411C7}" type="presOf" srcId="{D47A4A2C-0B1B-41C8-9A4C-9FB5D934FCF8}" destId="{66F6BB4E-5A35-4032-B90B-1D161B6BD4B6}" srcOrd="1" destOrd="0" presId="urn:microsoft.com/office/officeart/2005/8/layout/process1"/>
    <dgm:cxn modelId="{0F4E7A99-EE17-4459-8844-BE22AA17490F}" type="presOf" srcId="{1391AA2B-97CE-4F89-90F3-477B92717B14}" destId="{5FF0205B-1149-40E6-AA27-77CA2F0822B7}" srcOrd="0" destOrd="0" presId="urn:microsoft.com/office/officeart/2005/8/layout/process1"/>
    <dgm:cxn modelId="{42FA4270-3F9A-4BFD-9ACD-3A97C2BB3E06}" srcId="{ED16274B-F142-45A7-8EA3-AE99F17C0BB6}" destId="{28B80F9C-9E78-4263-9BAA-0C532CFAE4CC}" srcOrd="3" destOrd="0" parTransId="{42A5F344-FB87-4BBE-8643-8AA3545E707A}" sibTransId="{35FDA0E1-FB41-426A-ABE6-D47AFDE84471}"/>
    <dgm:cxn modelId="{1EA2D6AD-173D-471C-AFD8-775D7AD38DC5}" type="presOf" srcId="{A595FB97-D646-451B-A543-8778FED1A0BE}" destId="{8234C582-39D1-477C-92F4-943A8D01311F}" srcOrd="1" destOrd="0" presId="urn:microsoft.com/office/officeart/2005/8/layout/process1"/>
    <dgm:cxn modelId="{5D333674-B294-4D84-A771-20C4E36C26F2}" type="presOf" srcId="{D47A4A2C-0B1B-41C8-9A4C-9FB5D934FCF8}" destId="{9E5FB81F-E62C-42B7-AF7D-F7AAE197F8D2}" srcOrd="0" destOrd="0" presId="urn:microsoft.com/office/officeart/2005/8/layout/process1"/>
    <dgm:cxn modelId="{97D7FDED-F792-4C55-A5BF-0D5478C6B95D}" type="presOf" srcId="{ED16274B-F142-45A7-8EA3-AE99F17C0BB6}" destId="{017E705C-F9A0-4615-A926-DCBED648595F}" srcOrd="0" destOrd="0" presId="urn:microsoft.com/office/officeart/2005/8/layout/process1"/>
    <dgm:cxn modelId="{D4908CE0-01CD-40A7-8D24-6659B94D4A46}" type="presOf" srcId="{F8538E1B-31E8-40EC-B0B3-65A9E8826439}" destId="{BFC9A279-8DAE-4771-9549-C8BA0E9BC852}" srcOrd="0" destOrd="0" presId="urn:microsoft.com/office/officeart/2005/8/layout/process1"/>
    <dgm:cxn modelId="{E8D6D171-CEFD-4C8E-9EF3-936DB710C140}" type="presOf" srcId="{A595FB97-D646-451B-A543-8778FED1A0BE}" destId="{F01D2E66-78B7-4327-BA01-12CF7F3543B4}" srcOrd="0" destOrd="0" presId="urn:microsoft.com/office/officeart/2005/8/layout/process1"/>
    <dgm:cxn modelId="{2EF4D1BA-0F80-4F1A-A927-E49D1EC97E60}" type="presOf" srcId="{28B80F9C-9E78-4263-9BAA-0C532CFAE4CC}" destId="{832B6EE9-A8B0-4BF5-AA7F-B0460AD73DDA}" srcOrd="0" destOrd="0" presId="urn:microsoft.com/office/officeart/2005/8/layout/process1"/>
    <dgm:cxn modelId="{78BDA055-BDE1-4C88-BEC4-5098F49D8CF0}" type="presOf" srcId="{69D32939-BD55-4DBC-8A4D-6DB04F3E429A}" destId="{918C40CB-DFD3-45CF-87EF-F5AEBE6D53C6}" srcOrd="0" destOrd="0" presId="urn:microsoft.com/office/officeart/2005/8/layout/process1"/>
    <dgm:cxn modelId="{C854D42D-4FCA-4172-92EC-F9AABD8C22E0}" srcId="{ED16274B-F142-45A7-8EA3-AE99F17C0BB6}" destId="{FC9F5E38-7A78-4F51-B9E4-A28AB6347A65}" srcOrd="1" destOrd="0" parTransId="{0A8A4E2E-B72A-47B1-92FF-4915AD59F1F8}" sibTransId="{F8538E1B-31E8-40EC-B0B3-65A9E8826439}"/>
    <dgm:cxn modelId="{707C7095-34E0-4981-881D-DF3FC42E1C9C}" srcId="{ED16274B-F142-45A7-8EA3-AE99F17C0BB6}" destId="{69D32939-BD55-4DBC-8A4D-6DB04F3E429A}" srcOrd="2" destOrd="0" parTransId="{CFACA3E2-31FB-4EA6-9FBC-8F5B37FCB25A}" sibTransId="{A595FB97-D646-451B-A543-8778FED1A0BE}"/>
    <dgm:cxn modelId="{21E1FFDB-3780-421B-A20D-B3CC5BE2E1D1}" type="presParOf" srcId="{017E705C-F9A0-4615-A926-DCBED648595F}" destId="{5FF0205B-1149-40E6-AA27-77CA2F0822B7}" srcOrd="0" destOrd="0" presId="urn:microsoft.com/office/officeart/2005/8/layout/process1"/>
    <dgm:cxn modelId="{FBFABEFA-5B65-4125-ABBD-B899F4A4C02A}" type="presParOf" srcId="{017E705C-F9A0-4615-A926-DCBED648595F}" destId="{9E5FB81F-E62C-42B7-AF7D-F7AAE197F8D2}" srcOrd="1" destOrd="0" presId="urn:microsoft.com/office/officeart/2005/8/layout/process1"/>
    <dgm:cxn modelId="{552462FA-49E5-44D6-8E00-2698D60D84BE}" type="presParOf" srcId="{9E5FB81F-E62C-42B7-AF7D-F7AAE197F8D2}" destId="{66F6BB4E-5A35-4032-B90B-1D161B6BD4B6}" srcOrd="0" destOrd="0" presId="urn:microsoft.com/office/officeart/2005/8/layout/process1"/>
    <dgm:cxn modelId="{0590E93A-714E-4E12-A7DF-274DF3433A85}" type="presParOf" srcId="{017E705C-F9A0-4615-A926-DCBED648595F}" destId="{F1C79FD0-5752-40BB-9A84-4ECD03456FD7}" srcOrd="2" destOrd="0" presId="urn:microsoft.com/office/officeart/2005/8/layout/process1"/>
    <dgm:cxn modelId="{EC483C78-3D40-40BE-B341-721682B532B9}" type="presParOf" srcId="{017E705C-F9A0-4615-A926-DCBED648595F}" destId="{BFC9A279-8DAE-4771-9549-C8BA0E9BC852}" srcOrd="3" destOrd="0" presId="urn:microsoft.com/office/officeart/2005/8/layout/process1"/>
    <dgm:cxn modelId="{4A39CE56-2E5E-43B7-909D-AFCBBFFCD3E5}" type="presParOf" srcId="{BFC9A279-8DAE-4771-9549-C8BA0E9BC852}" destId="{45234C3E-A14E-4B60-92F8-4E6D2AA12024}" srcOrd="0" destOrd="0" presId="urn:microsoft.com/office/officeart/2005/8/layout/process1"/>
    <dgm:cxn modelId="{5C3F66C8-FF1A-44B7-8684-03FC3E47F361}" type="presParOf" srcId="{017E705C-F9A0-4615-A926-DCBED648595F}" destId="{918C40CB-DFD3-45CF-87EF-F5AEBE6D53C6}" srcOrd="4" destOrd="0" presId="urn:microsoft.com/office/officeart/2005/8/layout/process1"/>
    <dgm:cxn modelId="{681CD078-A925-4FD3-BAF5-3E6F31ABA88A}" type="presParOf" srcId="{017E705C-F9A0-4615-A926-DCBED648595F}" destId="{F01D2E66-78B7-4327-BA01-12CF7F3543B4}" srcOrd="5" destOrd="0" presId="urn:microsoft.com/office/officeart/2005/8/layout/process1"/>
    <dgm:cxn modelId="{C2D4B5A2-F6FA-49AA-8A55-AB60712B480E}" type="presParOf" srcId="{F01D2E66-78B7-4327-BA01-12CF7F3543B4}" destId="{8234C582-39D1-477C-92F4-943A8D01311F}" srcOrd="0" destOrd="0" presId="urn:microsoft.com/office/officeart/2005/8/layout/process1"/>
    <dgm:cxn modelId="{BC5F67D8-8721-4C63-B1E4-57A139AE422E}" type="presParOf" srcId="{017E705C-F9A0-4615-A926-DCBED648595F}" destId="{832B6EE9-A8B0-4BF5-AA7F-B0460AD73DDA}" srcOrd="6" destOrd="0" presId="urn:microsoft.com/office/officeart/2005/8/layout/process1"/>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F0205B-1149-40E6-AA27-77CA2F0822B7}">
      <dsp:nvSpPr>
        <dsp:cNvPr id="0" name=""/>
        <dsp:cNvSpPr/>
      </dsp:nvSpPr>
      <dsp:spPr>
        <a:xfrm>
          <a:off x="4528" y="222816"/>
          <a:ext cx="1121653" cy="1332366"/>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solidFill>
                <a:sysClr val="windowText" lastClr="000000"/>
              </a:solidFill>
              <a:latin typeface="Calibri" panose="020F0502020204030204" pitchFamily="34" charset="0"/>
            </a:rPr>
            <a:t>Assessment and diagnosis of major depression or dysthymia</a:t>
          </a:r>
        </a:p>
        <a:p>
          <a:pPr lvl="0" algn="ctr" defTabSz="400050">
            <a:lnSpc>
              <a:spcPct val="90000"/>
            </a:lnSpc>
            <a:spcBef>
              <a:spcPct val="0"/>
            </a:spcBef>
            <a:spcAft>
              <a:spcPct val="35000"/>
            </a:spcAft>
          </a:pPr>
          <a:r>
            <a:rPr lang="en-US" sz="900" kern="1200">
              <a:solidFill>
                <a:sysClr val="windowText" lastClr="000000"/>
              </a:solidFill>
              <a:latin typeface="Calibri" panose="020F0502020204030204" pitchFamily="34" charset="0"/>
            </a:rPr>
            <a:t>PHQ-9/M PRO Administration</a:t>
          </a:r>
        </a:p>
      </dsp:txBody>
      <dsp:txXfrm>
        <a:off x="37380" y="255668"/>
        <a:ext cx="1055949" cy="1266662"/>
      </dsp:txXfrm>
    </dsp:sp>
    <dsp:sp modelId="{9E5FB81F-E62C-42B7-AF7D-F7AAE197F8D2}">
      <dsp:nvSpPr>
        <dsp:cNvPr id="0" name=""/>
        <dsp:cNvSpPr/>
      </dsp:nvSpPr>
      <dsp:spPr>
        <a:xfrm>
          <a:off x="1259636" y="723517"/>
          <a:ext cx="282922" cy="330965"/>
        </a:xfrm>
        <a:prstGeom prst="rightArrow">
          <a:avLst>
            <a:gd name="adj1" fmla="val 60000"/>
            <a:gd name="adj2" fmla="val 50000"/>
          </a:avLst>
        </a:prstGeom>
        <a:noFill/>
        <a:ln>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a:off x="1259636" y="789710"/>
        <a:ext cx="198045" cy="198579"/>
      </dsp:txXfrm>
    </dsp:sp>
    <dsp:sp modelId="{F1C79FD0-5752-40BB-9A84-4ECD03456FD7}">
      <dsp:nvSpPr>
        <dsp:cNvPr id="0" name=""/>
        <dsp:cNvSpPr/>
      </dsp:nvSpPr>
      <dsp:spPr>
        <a:xfrm>
          <a:off x="1659998" y="228791"/>
          <a:ext cx="1075825" cy="1320416"/>
        </a:xfrm>
        <a:prstGeom prst="roundRect">
          <a:avLst>
            <a:gd name="adj" fmla="val 10000"/>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solidFill>
                <a:sysClr val="windowText" lastClr="000000"/>
              </a:solidFill>
            </a:rPr>
            <a:t>Treatment with medication and/ or therapy</a:t>
          </a:r>
        </a:p>
        <a:p>
          <a:pPr lvl="0" algn="ctr" defTabSz="400050">
            <a:lnSpc>
              <a:spcPct val="90000"/>
            </a:lnSpc>
            <a:spcBef>
              <a:spcPct val="0"/>
            </a:spcBef>
            <a:spcAft>
              <a:spcPct val="35000"/>
            </a:spcAft>
          </a:pPr>
          <a:r>
            <a:rPr lang="en-US" sz="900" kern="1200">
              <a:solidFill>
                <a:sysClr val="windowText" lastClr="000000"/>
              </a:solidFill>
            </a:rPr>
            <a:t>Assess progress with PHQ-9/M PRO</a:t>
          </a:r>
          <a:endParaRPr lang="en-US" sz="900" kern="1200"/>
        </a:p>
      </dsp:txBody>
      <dsp:txXfrm>
        <a:off x="1691508" y="260301"/>
        <a:ext cx="1012805" cy="1257396"/>
      </dsp:txXfrm>
    </dsp:sp>
    <dsp:sp modelId="{BFC9A279-8DAE-4771-9549-C8BA0E9BC852}">
      <dsp:nvSpPr>
        <dsp:cNvPr id="0" name=""/>
        <dsp:cNvSpPr/>
      </dsp:nvSpPr>
      <dsp:spPr>
        <a:xfrm>
          <a:off x="2869277" y="723517"/>
          <a:ext cx="282922" cy="330965"/>
        </a:xfrm>
        <a:prstGeom prst="rightArrow">
          <a:avLst>
            <a:gd name="adj1" fmla="val 60000"/>
            <a:gd name="adj2" fmla="val 50000"/>
          </a:avLst>
        </a:prstGeom>
        <a:noFill/>
        <a:ln>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ln>
              <a:solidFill>
                <a:sysClr val="windowText" lastClr="000000"/>
              </a:solidFill>
            </a:ln>
          </a:endParaRPr>
        </a:p>
      </dsp:txBody>
      <dsp:txXfrm>
        <a:off x="2869277" y="789710"/>
        <a:ext cx="198045" cy="198579"/>
      </dsp:txXfrm>
    </dsp:sp>
    <dsp:sp modelId="{918C40CB-DFD3-45CF-87EF-F5AEBE6D53C6}">
      <dsp:nvSpPr>
        <dsp:cNvPr id="0" name=""/>
        <dsp:cNvSpPr/>
      </dsp:nvSpPr>
      <dsp:spPr>
        <a:xfrm>
          <a:off x="3269639" y="228791"/>
          <a:ext cx="1250290" cy="1320416"/>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solidFill>
                <a:sysClr val="windowText" lastClr="000000"/>
              </a:solidFill>
            </a:rPr>
            <a:t>Continue to monitor and assess progress. Step-wise approach to treatment adjustments if needed. </a:t>
          </a:r>
        </a:p>
        <a:p>
          <a:pPr lvl="0" algn="ctr" defTabSz="400050">
            <a:lnSpc>
              <a:spcPct val="90000"/>
            </a:lnSpc>
            <a:spcBef>
              <a:spcPct val="0"/>
            </a:spcBef>
            <a:spcAft>
              <a:spcPct val="35000"/>
            </a:spcAft>
          </a:pPr>
          <a:r>
            <a:rPr lang="en-US" sz="900" kern="1200">
              <a:solidFill>
                <a:sysClr val="windowText" lastClr="000000"/>
              </a:solidFill>
            </a:rPr>
            <a:t>Assess progress with PHQ-9/M PRO</a:t>
          </a:r>
        </a:p>
      </dsp:txBody>
      <dsp:txXfrm>
        <a:off x="3306259" y="265411"/>
        <a:ext cx="1177050" cy="1247176"/>
      </dsp:txXfrm>
    </dsp:sp>
    <dsp:sp modelId="{F01D2E66-78B7-4327-BA01-12CF7F3543B4}">
      <dsp:nvSpPr>
        <dsp:cNvPr id="0" name=""/>
        <dsp:cNvSpPr/>
      </dsp:nvSpPr>
      <dsp:spPr>
        <a:xfrm>
          <a:off x="4654515" y="723517"/>
          <a:ext cx="285322" cy="330965"/>
        </a:xfrm>
        <a:prstGeom prst="rightArrow">
          <a:avLst>
            <a:gd name="adj1" fmla="val 60000"/>
            <a:gd name="adj2" fmla="val 50000"/>
          </a:avLst>
        </a:prstGeom>
        <a:noFill/>
        <a:ln>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ln>
              <a:solidFill>
                <a:sysClr val="windowText" lastClr="000000"/>
              </a:solidFill>
            </a:ln>
          </a:endParaRPr>
        </a:p>
      </dsp:txBody>
      <dsp:txXfrm>
        <a:off x="4654515" y="789710"/>
        <a:ext cx="199725" cy="198579"/>
      </dsp:txXfrm>
    </dsp:sp>
    <dsp:sp modelId="{832B6EE9-A8B0-4BF5-AA7F-B0460AD73DDA}">
      <dsp:nvSpPr>
        <dsp:cNvPr id="0" name=""/>
        <dsp:cNvSpPr/>
      </dsp:nvSpPr>
      <dsp:spPr>
        <a:xfrm>
          <a:off x="5058274" y="228791"/>
          <a:ext cx="1075825" cy="1320416"/>
        </a:xfrm>
        <a:prstGeom prst="roundRect">
          <a:avLst>
            <a:gd name="adj" fmla="val 10000"/>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ts val="0"/>
            </a:spcAft>
          </a:pPr>
          <a:r>
            <a:rPr lang="en-US" sz="900" kern="1200">
              <a:latin typeface="Calibri" panose="020F0502020204030204" pitchFamily="34" charset="0"/>
            </a:rPr>
            <a:t>Response at Twelve Months </a:t>
          </a:r>
        </a:p>
        <a:p>
          <a:pPr lvl="0" algn="ctr" defTabSz="400050">
            <a:lnSpc>
              <a:spcPct val="90000"/>
            </a:lnSpc>
            <a:spcBef>
              <a:spcPct val="0"/>
            </a:spcBef>
            <a:spcAft>
              <a:spcPct val="35000"/>
            </a:spcAft>
          </a:pPr>
          <a:r>
            <a:rPr lang="en-US" sz="900" kern="1200">
              <a:latin typeface="Calibri" panose="020F0502020204030204" pitchFamily="34" charset="0"/>
            </a:rPr>
            <a:t>(+/- </a:t>
          </a:r>
          <a:r>
            <a:rPr lang="en-US" sz="900" kern="1200">
              <a:solidFill>
                <a:srgbClr val="FF0000"/>
              </a:solidFill>
              <a:latin typeface="Calibri" panose="020F0502020204030204" pitchFamily="34" charset="0"/>
            </a:rPr>
            <a:t>6</a:t>
          </a:r>
          <a:r>
            <a:rPr lang="en-US" sz="900" kern="1200">
              <a:latin typeface="Calibri" panose="020F0502020204030204" pitchFamily="34" charset="0"/>
            </a:rPr>
            <a:t>0 days)</a:t>
          </a:r>
        </a:p>
        <a:p>
          <a:pPr lvl="0" algn="ctr" defTabSz="400050">
            <a:lnSpc>
              <a:spcPct val="90000"/>
            </a:lnSpc>
            <a:spcBef>
              <a:spcPct val="0"/>
            </a:spcBef>
            <a:spcAft>
              <a:spcPct val="35000"/>
            </a:spcAft>
          </a:pPr>
          <a:r>
            <a:rPr lang="en-US" sz="900" kern="1200">
              <a:latin typeface="Calibri" panose="020F0502020204030204" pitchFamily="34" charset="0"/>
            </a:rPr>
            <a:t>Response as demonstrated by PHQ-9/M </a:t>
          </a:r>
          <a:r>
            <a:rPr lang="en-US" sz="900" kern="1200"/>
            <a:t>reduced by 50% or greater from the initial PHQ-9 score</a:t>
          </a:r>
          <a:endParaRPr lang="en-US" sz="900" kern="1200">
            <a:latin typeface="Calibri" panose="020F0502020204030204" pitchFamily="34" charset="0"/>
          </a:endParaRPr>
        </a:p>
      </dsp:txBody>
      <dsp:txXfrm>
        <a:off x="5089784" y="260301"/>
        <a:ext cx="1012805" cy="1257396"/>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9A794A"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55EB5"/>
    <w:rsid w:val="00461C1C"/>
    <w:rsid w:val="0048253B"/>
    <w:rsid w:val="004E2027"/>
    <w:rsid w:val="005F21F3"/>
    <w:rsid w:val="006F78AF"/>
    <w:rsid w:val="008F2B31"/>
    <w:rsid w:val="008F6A9B"/>
    <w:rsid w:val="009A794A"/>
    <w:rsid w:val="00BE0F2D"/>
    <w:rsid w:val="00C03643"/>
    <w:rsid w:val="00C2797F"/>
    <w:rsid w:val="00C80225"/>
    <w:rsid w:val="00D228C9"/>
    <w:rsid w:val="00DB5324"/>
    <w:rsid w:val="00E97654"/>
    <w:rsid w:val="00EA555A"/>
    <w:rsid w:val="00F87EB9"/>
    <w:rsid w:val="00FB401B"/>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56C70F1402D6449943EE183F437BEB5" ma:contentTypeVersion="0" ma:contentTypeDescription="Create a new document." ma:contentTypeScope="" ma:versionID="b0e1404e62aecadf13231a86f5c88593">
  <xsd:schema xmlns:xsd="http://www.w3.org/2001/XMLSchema" xmlns:xs="http://www.w3.org/2001/XMLSchema" xmlns:p="http://schemas.microsoft.com/office/2006/metadata/properties" targetNamespace="http://schemas.microsoft.com/office/2006/metadata/properties" ma:root="true" ma:fieldsID="abc59ee2edf01cfb808cadb27e045d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00C40-870C-4500-BBFC-917620271002}">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17DF61FB-35AE-40BB-A9EF-3FCBBD6F7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E0EBAB5-EDAE-4E0E-BB69-5182DDDF56EE}">
  <ds:schemaRefs>
    <ds:schemaRef ds:uri="http://schemas.microsoft.com/sharepoint/v3/contenttype/forms"/>
  </ds:schemaRefs>
</ds:datastoreItem>
</file>

<file path=customXml/itemProps4.xml><?xml version="1.0" encoding="utf-8"?>
<ds:datastoreItem xmlns:ds="http://schemas.openxmlformats.org/officeDocument/2006/customXml" ds:itemID="{9BEB7E01-4E55-467E-B365-19B4884E7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3184</Words>
  <Characters>18155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21297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Collette Pitzen</cp:lastModifiedBy>
  <cp:revision>4</cp:revision>
  <dcterms:created xsi:type="dcterms:W3CDTF">2016-11-28T21:32:00Z</dcterms:created>
  <dcterms:modified xsi:type="dcterms:W3CDTF">2016-12-01T21:35:00Z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0x010100F56C70F1402D6449943EE183F437BEB5</vt:lpwstr>
  </property>
</Properties>
</file>