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3F53893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CE648F">
            <w:rPr>
              <w:rStyle w:val="Style1"/>
            </w:rPr>
            <w:t>0104</w:t>
          </w:r>
        </w:sdtContent>
      </w:sdt>
    </w:p>
    <w:p w14:paraId="55B8DA2F" w14:textId="5F18175D"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CE648F">
            <w:rPr>
              <w:rStyle w:val="Style1"/>
            </w:rPr>
            <w:t>Major Depressive Disorder (MDD):  Suicide Risk Assess</w:t>
          </w:r>
          <w:r w:rsidR="00607769">
            <w:rPr>
              <w:rStyle w:val="Style1"/>
            </w:rPr>
            <w:t>m</w:t>
          </w:r>
          <w:r w:rsidR="00CE648F">
            <w:rPr>
              <w:rStyle w:val="Style1"/>
            </w:rPr>
            <w:t>ent</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251027C5"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04-02T00:00:00Z">
            <w:dateFormat w:val="M/d/yyyy"/>
            <w:lid w:val="en-US"/>
            <w:storeMappedDataAs w:val="dateTime"/>
            <w:calendar w:val="gregorian"/>
          </w:date>
        </w:sdtPr>
        <w:sdtEndPr>
          <w:rPr>
            <w:rStyle w:val="DefaultParagraphFont"/>
            <w:noProof/>
            <w:color w:val="auto"/>
            <w:u w:val="none"/>
          </w:rPr>
        </w:sdtEndPr>
        <w:sdtContent>
          <w:r w:rsidR="00607769">
            <w:rPr>
              <w:rStyle w:val="Style2"/>
            </w:rPr>
            <w:t>4/2/2018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996CF9"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996CF9"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996CF9"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3529F8CB" w:rsidR="00D73685" w:rsidRDefault="00996CF9"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CE648F">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CE648F">
            <w:rPr>
              <w:rStyle w:val="Style2"/>
              <w:rFonts w:cstheme="minorHAnsi"/>
            </w:rPr>
            <w:t>Suicide risk assessment</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996CF9"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996CF9"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36515986" w14:textId="77777777" w:rsidR="00CE648F" w:rsidRPr="00CD35D2" w:rsidRDefault="00CE648F" w:rsidP="00CE648F">
      <w:pPr>
        <w:rPr>
          <w:rFonts w:ascii="Arial Narrow" w:hAnsi="Arial Narrow" w:cs="Arial"/>
          <w:b/>
        </w:rPr>
      </w:pPr>
      <w:r w:rsidRPr="00CD35D2">
        <w:rPr>
          <w:rFonts w:ascii="Arial Narrow" w:hAnsi="Arial Narrow" w:cs="Arial"/>
          <w:color w:val="0000FF"/>
        </w:rPr>
        <w:t>Process&gt;&gt;&gt; Suicide Risk Assessment&gt;&gt;&gt; physician adherence to guideline recommendations&gt;&gt;&gt; accurate identification of suicide risk/suicidal intent&gt;&gt;&gt; appropriate treatment, reduction in patient risk/suicide attempts/death</w:t>
      </w:r>
    </w:p>
    <w:p w14:paraId="55B8DA5B" w14:textId="77777777" w:rsidR="002B06BD" w:rsidRPr="003B1CC5" w:rsidRDefault="002B06BD" w:rsidP="00CE648F">
      <w:pPr>
        <w:ind w:left="0" w:firstLine="0"/>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F14A7B4" w:rsidR="004922E4" w:rsidRDefault="00CE648F" w:rsidP="002E2177">
      <w:pPr>
        <w:ind w:left="432" w:hanging="432"/>
        <w:rPr>
          <w:b/>
          <w:color w:val="0000FF"/>
        </w:rPr>
      </w:pPr>
      <w:r>
        <w:rPr>
          <w:b/>
          <w:color w:val="0000FF"/>
        </w:rPr>
        <w:t>N/A</w:t>
      </w: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CE648F">
        <w:rPr>
          <w:rFonts w:ascii="Times New Roman" w:eastAsia="Arial Unicode MS" w:hAnsi="Times New Roman" w:cs="Mangal" w:hint="eastAsia"/>
          <w:color w:val="0000FF"/>
          <w:kern w:val="1"/>
          <w:sz w:val="24"/>
          <w:szCs w:val="24"/>
          <w:highlight w:val="yellow"/>
          <w:lang w:eastAsia="hi-IN" w:bidi="hi-IN"/>
        </w:rPr>
        <w:t>☐</w:t>
      </w:r>
      <w:r w:rsidRPr="00CE648F">
        <w:rPr>
          <w:rFonts w:ascii="Times New Roman" w:eastAsia="Arial Unicode MS" w:hAnsi="Times New Roman" w:cs="Mangal"/>
          <w:color w:val="0000FF"/>
          <w:kern w:val="1"/>
          <w:sz w:val="24"/>
          <w:szCs w:val="24"/>
          <w:highlight w:val="yellow"/>
          <w:lang w:eastAsia="hi-IN" w:bidi="hi-IN"/>
        </w:rPr>
        <w:t xml:space="preserve"> </w:t>
      </w:r>
      <w:r w:rsidR="00A9011D" w:rsidRPr="00CE648F">
        <w:rPr>
          <w:rFonts w:ascii="Calibri" w:eastAsia="Calibri" w:hAnsi="Calibri" w:cs="Times New Roman"/>
          <w:highlight w:val="yellow"/>
        </w:rPr>
        <w:t xml:space="preserve">Clinical Practice Guideline recommendation </w:t>
      </w:r>
      <w:r w:rsidRPr="00CE648F">
        <w:rPr>
          <w:rFonts w:ascii="Calibri" w:eastAsia="Calibri" w:hAnsi="Calibri" w:cs="Times New Roman"/>
          <w:highlight w:val="yellow"/>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884"/>
        <w:gridCol w:w="5466"/>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4C6A2AA2" w14:textId="68686AC2" w:rsidR="00AB4ECE" w:rsidRDefault="00CE648F" w:rsidP="002E2177">
            <w:pPr>
              <w:ind w:left="0" w:firstLine="0"/>
              <w:rPr>
                <w:rFonts w:ascii="Arial Narrow" w:hAnsi="Arial Narrow" w:cs="Arial"/>
                <w:bCs/>
                <w:color w:val="0000FF"/>
              </w:rPr>
            </w:pPr>
            <w:r w:rsidRPr="00CD35D2">
              <w:rPr>
                <w:rFonts w:ascii="Arial Narrow" w:hAnsi="Arial Narrow" w:cs="Arial"/>
                <w:bCs/>
                <w:color w:val="0000FF"/>
              </w:rPr>
              <w:t>American Psychiatric Association (APA). Practice guideline for the treatment of patients with major depressive disorder. 3rd ed. Arlington (VA): American Psychiatric Association (APA); 2010 Oct. 152 p.</w:t>
            </w:r>
            <w:r>
              <w:rPr>
                <w:rFonts w:ascii="Arial Narrow" w:hAnsi="Arial Narrow" w:cs="Arial"/>
                <w:bCs/>
                <w:color w:val="0000FF"/>
              </w:rPr>
              <w:t xml:space="preserve">  </w:t>
            </w:r>
            <w:r w:rsidRPr="00FA23AD">
              <w:rPr>
                <w:rFonts w:ascii="Arial Narrow" w:hAnsi="Arial Narrow" w:cs="Arial"/>
                <w:bCs/>
                <w:color w:val="FF0000"/>
              </w:rPr>
              <w:t>Reaffirmed Oct 2015.</w:t>
            </w:r>
          </w:p>
          <w:p w14:paraId="2ED56817" w14:textId="77777777" w:rsidR="00CE648F" w:rsidRDefault="00CE648F" w:rsidP="002E2177">
            <w:pPr>
              <w:ind w:left="0" w:firstLine="0"/>
              <w:rPr>
                <w:rFonts w:ascii="Arial Narrow" w:hAnsi="Arial Narrow" w:cs="Arial"/>
                <w:bCs/>
                <w:color w:val="0000FF"/>
              </w:rPr>
            </w:pPr>
          </w:p>
          <w:p w14:paraId="3F856818" w14:textId="48265C52" w:rsidR="00CE648F" w:rsidRDefault="00996CF9" w:rsidP="002E2177">
            <w:pPr>
              <w:ind w:left="0" w:firstLine="0"/>
              <w:rPr>
                <w:b/>
              </w:rPr>
            </w:pPr>
            <w:hyperlink r:id="rId16" w:history="1">
              <w:r w:rsidR="005F317F" w:rsidRPr="00924278">
                <w:rPr>
                  <w:rStyle w:val="Hyperlink"/>
                </w:rPr>
                <w:t>https://www.psychiatry.org/psychiatrists/practice/clinical-practice-guidelines</w:t>
              </w:r>
            </w:hyperlink>
          </w:p>
          <w:p w14:paraId="55B8DA75" w14:textId="7C721465" w:rsidR="005F317F" w:rsidRPr="00AB4ECE" w:rsidRDefault="005F317F"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47F6507D" w14:textId="77777777" w:rsidR="005F317F" w:rsidRPr="00CD35D2" w:rsidRDefault="005F317F" w:rsidP="005F317F">
            <w:pPr>
              <w:rPr>
                <w:rFonts w:ascii="Arial Narrow" w:hAnsi="Arial Narrow" w:cs="Arial"/>
                <w:bCs/>
              </w:rPr>
            </w:pPr>
            <w:r w:rsidRPr="00CD35D2">
              <w:rPr>
                <w:rFonts w:ascii="Arial Narrow" w:hAnsi="Arial Narrow" w:cs="Arial"/>
                <w:bCs/>
                <w:color w:val="0000FF"/>
              </w:rPr>
              <w:t>A careful and ongoing evaluation of suicide risk is necessary for all patients with major depressive disorder [I]. (APA, 2010, p. 15)</w:t>
            </w:r>
          </w:p>
          <w:p w14:paraId="4F7AB4C2" w14:textId="77777777" w:rsidR="005F317F" w:rsidRPr="00CD35D2" w:rsidRDefault="005F317F" w:rsidP="005F317F">
            <w:pPr>
              <w:rPr>
                <w:rFonts w:ascii="Arial Narrow" w:hAnsi="Arial Narrow" w:cs="Arial"/>
                <w:bCs/>
                <w:color w:val="0000FF"/>
              </w:rPr>
            </w:pPr>
            <w:r w:rsidRPr="00CD35D2">
              <w:rPr>
                <w:rFonts w:ascii="Arial Narrow" w:hAnsi="Arial Narrow" w:cs="Arial"/>
                <w:bCs/>
                <w:color w:val="0000FF"/>
              </w:rPr>
              <w:t xml:space="preserve">Such an assessment includes specific inquiry about suicidal thoughts, intent, plans, means, and behaviors; identification of specific psychiatric symptoms (e.g., psychosis, severe anxiety, substance use) or general medical conditions that may increase the likelihood of acting on suicidal ideas; assessment of past and, particularly, recent suicidal behavior; delineation of current stressors and potential protective factors (e.g., positive reasons for living, strong social support); and identification of any family history of suicide or mental illness [I]. (APA, 2010, p. 15) </w:t>
            </w:r>
          </w:p>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3B946233" w:rsidR="00AB4ECE" w:rsidRDefault="005F317F" w:rsidP="002E2177">
            <w:pPr>
              <w:ind w:left="0" w:firstLine="0"/>
            </w:pPr>
            <w:r>
              <w:rPr>
                <w:rFonts w:ascii="Arial Narrow" w:hAnsi="Arial Narrow" w:cs="Arial"/>
                <w:color w:val="0000FF"/>
              </w:rPr>
              <w:t>None</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0A6F51A6" w:rsidR="00AB4ECE" w:rsidRPr="005F317F" w:rsidRDefault="005F317F" w:rsidP="005F317F">
            <w:pPr>
              <w:rPr>
                <w:rFonts w:ascii="Arial Narrow" w:hAnsi="Arial Narrow" w:cs="Arial"/>
                <w:b/>
              </w:rPr>
            </w:pPr>
            <w:r>
              <w:rPr>
                <w:rFonts w:ascii="Arial Narrow" w:hAnsi="Arial Narrow" w:cs="Arial"/>
                <w:color w:val="0000FF"/>
              </w:rPr>
              <w:t>N/A</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2C94E81E" w:rsidR="00AB4ECE" w:rsidRDefault="005F317F" w:rsidP="002E2177">
            <w:pPr>
              <w:ind w:left="0" w:firstLine="0"/>
            </w:pPr>
            <w:r w:rsidRPr="00F40688">
              <w:rPr>
                <w:rFonts w:ascii="Arial Narrow" w:hAnsi="Arial Narrow" w:cs="Arial"/>
                <w:color w:val="0000FF"/>
              </w:rPr>
              <w:t>APA Guideline: Category I</w:t>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2D61E487" w14:textId="77777777" w:rsidR="005F317F" w:rsidRPr="00CD35D2" w:rsidRDefault="005F317F" w:rsidP="005F317F">
            <w:pPr>
              <w:rPr>
                <w:rFonts w:ascii="Arial Narrow" w:hAnsi="Arial Narrow" w:cs="Arial"/>
                <w:b/>
              </w:rPr>
            </w:pPr>
            <w:r>
              <w:rPr>
                <w:rFonts w:ascii="Arial Narrow" w:hAnsi="Arial Narrow" w:cs="Arial"/>
                <w:color w:val="0000FF"/>
              </w:rPr>
              <w:t>Each recommendation is identified as falling into one of three categories of endorsement, indicated by a bracketed Roman numeral following the statement. The three categories represent varying levels of clinical confidence:</w:t>
            </w:r>
          </w:p>
          <w:p w14:paraId="1F88D2EE" w14:textId="77777777" w:rsidR="005F317F" w:rsidRDefault="005F317F" w:rsidP="005F317F">
            <w:pPr>
              <w:rPr>
                <w:rFonts w:ascii="Arial Narrow" w:hAnsi="Arial Narrow" w:cs="Arial"/>
                <w:color w:val="0000FF"/>
              </w:rPr>
            </w:pPr>
          </w:p>
          <w:p w14:paraId="5F10BDAA" w14:textId="77777777" w:rsidR="005F317F" w:rsidRDefault="005F317F" w:rsidP="005F317F">
            <w:pPr>
              <w:rPr>
                <w:rFonts w:ascii="Arial Narrow" w:hAnsi="Arial Narrow" w:cs="Arial"/>
                <w:color w:val="0000FF"/>
              </w:rPr>
            </w:pPr>
            <w:r>
              <w:rPr>
                <w:rFonts w:ascii="Arial Narrow" w:hAnsi="Arial Narrow" w:cs="Arial"/>
                <w:color w:val="0000FF"/>
              </w:rPr>
              <w:t>[I] Recommended with substantial clinical confidence</w:t>
            </w:r>
          </w:p>
          <w:p w14:paraId="20490E5B" w14:textId="77777777" w:rsidR="005F317F" w:rsidRDefault="005F317F" w:rsidP="005F317F">
            <w:pPr>
              <w:rPr>
                <w:rFonts w:ascii="Arial Narrow" w:hAnsi="Arial Narrow" w:cs="Arial"/>
                <w:color w:val="0000FF"/>
              </w:rPr>
            </w:pPr>
            <w:r>
              <w:rPr>
                <w:rFonts w:ascii="Arial Narrow" w:hAnsi="Arial Narrow" w:cs="Arial"/>
                <w:color w:val="0000FF"/>
              </w:rPr>
              <w:t>[II] Recommended with moderate clinical confidence</w:t>
            </w:r>
          </w:p>
          <w:p w14:paraId="55B8DA84" w14:textId="68B2F2A4" w:rsidR="00AB4ECE" w:rsidRPr="005F317F" w:rsidRDefault="005F317F" w:rsidP="005F317F">
            <w:pPr>
              <w:rPr>
                <w:rFonts w:ascii="Arial Narrow" w:hAnsi="Arial Narrow" w:cs="Arial"/>
                <w:color w:val="0000FF"/>
              </w:rPr>
            </w:pPr>
            <w:r>
              <w:rPr>
                <w:rFonts w:ascii="Arial Narrow" w:hAnsi="Arial Narrow" w:cs="Arial"/>
                <w:color w:val="0000FF"/>
              </w:rPr>
              <w:t>[III] May be recommended on the basis of individual circumstances</w:t>
            </w: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6A181B79" w14:textId="77777777" w:rsidR="005F317F" w:rsidRPr="00763E75" w:rsidRDefault="005F317F" w:rsidP="005F317F">
            <w:pPr>
              <w:rPr>
                <w:rFonts w:ascii="Arial Narrow" w:hAnsi="Arial Narrow" w:cs="Arial"/>
                <w:i/>
              </w:rPr>
            </w:pPr>
            <w:r>
              <w:rPr>
                <w:rFonts w:ascii="Arial Narrow" w:hAnsi="Arial Narrow" w:cs="Arial"/>
                <w:color w:val="0000FF"/>
              </w:rPr>
              <w:t xml:space="preserve">The description of the evidence review in the APA guideline did not address the overall quantity of studies in the body of evidence related to performing suicide risk assessment.  However, 1170 articles are cited in the guideline´s reference section.  </w:t>
            </w:r>
            <w:r w:rsidRPr="00750725">
              <w:rPr>
                <w:rFonts w:ascii="Arial Narrow" w:hAnsi="Arial Narrow" w:cs="Arial"/>
                <w:color w:val="FF0000"/>
              </w:rPr>
              <w:t>An additional 773 articles were reviewed for the 2015 reaffirmation of guideline currency.</w:t>
            </w:r>
          </w:p>
          <w:p w14:paraId="588BD00E" w14:textId="06B9870D" w:rsidR="00AB4ECE" w:rsidRDefault="00AB4ECE" w:rsidP="002E2177">
            <w:pPr>
              <w:ind w:left="0" w:firstLine="0"/>
            </w:pPr>
          </w:p>
          <w:p w14:paraId="141911F2" w14:textId="77777777" w:rsidR="005F317F" w:rsidRPr="00192CCE" w:rsidRDefault="005F317F" w:rsidP="005F317F">
            <w:pPr>
              <w:rPr>
                <w:rFonts w:ascii="Arial Narrow" w:hAnsi="Arial Narrow" w:cs="Arial"/>
                <w:color w:val="0000FF"/>
              </w:rPr>
            </w:pPr>
            <w:r w:rsidRPr="008513BD">
              <w:rPr>
                <w:rFonts w:ascii="Arial Narrow" w:hAnsi="Arial Narrow" w:cs="Arial"/>
                <w:color w:val="0000FF"/>
              </w:rPr>
              <w:t>The quality of the body of evidence supporting the measure focus was not addressed in the APA guideline.  However, the following paragraph was included:</w:t>
            </w:r>
          </w:p>
          <w:p w14:paraId="167EA8A9" w14:textId="326D349E" w:rsidR="005F317F" w:rsidRPr="005F317F" w:rsidRDefault="005F317F" w:rsidP="005F317F">
            <w:pPr>
              <w:rPr>
                <w:rFonts w:ascii="Arial Narrow" w:hAnsi="Arial Narrow" w:cs="Arial"/>
                <w:color w:val="0000FF"/>
              </w:rPr>
            </w:pPr>
            <w:r w:rsidRPr="008513BD">
              <w:rPr>
                <w:rFonts w:ascii="Arial Narrow" w:hAnsi="Arial Narrow" w:cs="Arial"/>
                <w:color w:val="0000FF"/>
              </w:rPr>
              <w:t xml:space="preserve">This document represents a synthesis of current scientific knowledge and rational clinical practice regarding the treatment of patients with major depressive disorder. It strives to be as free as possible of bias toward any theoretical approach to treatment. In order for the reader to appreciate the evidence base behind the guideline recommendations and the weight that should be given to each recommendation, the summary of treatment recommendations is keyed according to the level of confidence with which each recommendation is made. Each rating of clinical confidence considers the strength of the available evidence. When evidence from randomized controlled trials and meta-analyses is limited, the level of confidence may also incorporate other clinical trials and case reports as well as clinical consensus with regard to a particular clinical decision. In the listing of cited references, each reference is followed by a letter code in brackets that indicates the nature of the supporting evidence. </w:t>
            </w:r>
            <w:r>
              <w:rPr>
                <w:rFonts w:ascii="Arial Narrow" w:hAnsi="Arial Narrow" w:cs="Arial"/>
                <w:color w:val="0000FF"/>
              </w:rPr>
              <w:t>(APA, 2010)</w:t>
            </w:r>
          </w:p>
          <w:p w14:paraId="55B8DA89" w14:textId="374476BC" w:rsidR="005F317F" w:rsidRDefault="005F317F"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6797E88B" w:rsidR="00AB4ECE" w:rsidRDefault="005F317F" w:rsidP="002E2177">
            <w:pPr>
              <w:ind w:left="0" w:firstLine="0"/>
            </w:pPr>
            <w:r w:rsidRPr="009D570D">
              <w:rPr>
                <w:rFonts w:ascii="Arial Narrow" w:hAnsi="Arial Narrow" w:cs="Arial"/>
                <w:color w:val="0000FF"/>
              </w:rPr>
              <w:t>The consistency of results across studies supporting the measure focus was not addressed in the APA guideline. However, the relevant APA recommendation statement received a Category I recommendation which indicates that the practice was recommended with substantial clinical confidence.</w:t>
            </w: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29AFCA8F" w:rsidR="000E5C93" w:rsidRPr="00FA23AD" w:rsidRDefault="005F317F" w:rsidP="002E2177">
            <w:pPr>
              <w:ind w:left="0" w:firstLine="0"/>
              <w:rPr>
                <w:rFonts w:ascii="Arial Narrow" w:hAnsi="Arial Narrow"/>
                <w:color w:val="FF0000"/>
              </w:rPr>
            </w:pPr>
            <w:r w:rsidRPr="00FA23AD">
              <w:rPr>
                <w:rFonts w:ascii="Arial Narrow" w:hAnsi="Arial Narrow" w:cs="Arial"/>
                <w:color w:val="FF0000"/>
              </w:rPr>
              <w:t>No harms were identified.</w:t>
            </w: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0326D07B" w14:textId="1FD95EBE" w:rsidR="00321CB2" w:rsidRDefault="005F317F" w:rsidP="00321CB2">
            <w:pPr>
              <w:rPr>
                <w:rFonts w:ascii="Arial Narrow" w:hAnsi="Arial Narrow" w:cs="Arial"/>
                <w:bCs/>
                <w:color w:val="FF0000"/>
              </w:rPr>
            </w:pPr>
            <w:r w:rsidRPr="00F36ADB">
              <w:rPr>
                <w:rFonts w:ascii="Arial Narrow" w:hAnsi="Arial Narrow" w:cs="Arial"/>
                <w:bCs/>
                <w:color w:val="FF0000"/>
              </w:rPr>
              <w:t>The American Psychiatric Associa</w:t>
            </w:r>
            <w:r>
              <w:rPr>
                <w:rFonts w:ascii="Arial Narrow" w:hAnsi="Arial Narrow" w:cs="Arial"/>
                <w:bCs/>
                <w:color w:val="FF0000"/>
              </w:rPr>
              <w:t xml:space="preserve">tion reaffirmed the currency of </w:t>
            </w:r>
            <w:r w:rsidRPr="00F36ADB">
              <w:rPr>
                <w:rFonts w:ascii="Arial Narrow" w:hAnsi="Arial Narrow" w:cs="Arial"/>
                <w:bCs/>
                <w:color w:val="FF0000"/>
              </w:rPr>
              <w:t>the guideline in October 2015.</w:t>
            </w:r>
            <w:r>
              <w:rPr>
                <w:rFonts w:ascii="Arial Narrow" w:hAnsi="Arial Narrow" w:cs="Arial"/>
                <w:bCs/>
                <w:color w:val="FF0000"/>
              </w:rPr>
              <w:t xml:space="preserve">  An additional 773 articles were review</w:t>
            </w:r>
            <w:r w:rsidR="00FA23AD">
              <w:rPr>
                <w:rFonts w:ascii="Arial Narrow" w:hAnsi="Arial Narrow" w:cs="Arial"/>
                <w:bCs/>
                <w:color w:val="FF0000"/>
              </w:rPr>
              <w:t>ed for this reaffirmation.  The</w:t>
            </w:r>
            <w:r>
              <w:rPr>
                <w:rFonts w:ascii="Arial Narrow" w:hAnsi="Arial Narrow" w:cs="Arial"/>
                <w:bCs/>
                <w:color w:val="FF0000"/>
              </w:rPr>
              <w:t xml:space="preserve"> review of</w:t>
            </w:r>
            <w:r w:rsidR="00FA23AD">
              <w:rPr>
                <w:rFonts w:ascii="Arial Narrow" w:hAnsi="Arial Narrow" w:cs="Arial"/>
                <w:bCs/>
                <w:color w:val="FF0000"/>
              </w:rPr>
              <w:t xml:space="preserve"> these</w:t>
            </w:r>
            <w:r>
              <w:rPr>
                <w:rFonts w:ascii="Arial Narrow" w:hAnsi="Arial Narrow" w:cs="Arial"/>
                <w:bCs/>
                <w:color w:val="FF0000"/>
              </w:rPr>
              <w:t xml:space="preserve"> additional articles did not </w:t>
            </w:r>
            <w:r w:rsidR="00A44453">
              <w:rPr>
                <w:rFonts w:ascii="Arial Narrow" w:hAnsi="Arial Narrow" w:cs="Arial"/>
                <w:bCs/>
                <w:color w:val="FF0000"/>
              </w:rPr>
              <w:t>impact the recommendations supporting the focus of this measure.</w:t>
            </w:r>
          </w:p>
          <w:p w14:paraId="71145B6A" w14:textId="3503DAC8" w:rsidR="00321CB2" w:rsidRDefault="00321CB2" w:rsidP="00321CB2">
            <w:pPr>
              <w:rPr>
                <w:rFonts w:ascii="Arial Narrow" w:hAnsi="Arial Narrow" w:cs="Arial"/>
                <w:bCs/>
                <w:color w:val="FF0000"/>
              </w:rPr>
            </w:pPr>
          </w:p>
          <w:p w14:paraId="6FED0C6F" w14:textId="48F5AA34" w:rsidR="00321CB2" w:rsidRPr="00321CB2" w:rsidRDefault="00321CB2" w:rsidP="00321CB2">
            <w:pPr>
              <w:rPr>
                <w:rFonts w:ascii="Arial Narrow" w:hAnsi="Arial Narrow" w:cs="Arial"/>
                <w:bCs/>
                <w:color w:val="FF0000"/>
              </w:rPr>
            </w:pPr>
            <w:r>
              <w:rPr>
                <w:rFonts w:ascii="Arial Narrow" w:hAnsi="Arial Narrow" w:cs="Arial"/>
                <w:bCs/>
                <w:color w:val="FF0000"/>
              </w:rPr>
              <w:t>A</w:t>
            </w:r>
            <w:r w:rsidR="009E7EED">
              <w:rPr>
                <w:rFonts w:ascii="Arial Narrow" w:hAnsi="Arial Narrow" w:cs="Arial"/>
                <w:bCs/>
                <w:color w:val="FF0000"/>
              </w:rPr>
              <w:t>n additional</w:t>
            </w:r>
            <w:r>
              <w:rPr>
                <w:rFonts w:ascii="Arial Narrow" w:hAnsi="Arial Narrow" w:cs="Arial"/>
                <w:bCs/>
                <w:color w:val="FF0000"/>
              </w:rPr>
              <w:t xml:space="preserve"> review of studies </w:t>
            </w:r>
            <w:r w:rsidR="009A6320">
              <w:rPr>
                <w:rFonts w:ascii="Arial Narrow" w:hAnsi="Arial Narrow" w:cs="Arial"/>
                <w:bCs/>
                <w:color w:val="FF0000"/>
              </w:rPr>
              <w:t>examining screening for suicid</w:t>
            </w:r>
            <w:r w:rsidR="00996CF9">
              <w:rPr>
                <w:rFonts w:ascii="Arial Narrow" w:hAnsi="Arial Narrow" w:cs="Arial"/>
                <w:bCs/>
                <w:color w:val="FF0000"/>
              </w:rPr>
              <w:t>e</w:t>
            </w:r>
            <w:r w:rsidR="009A6320">
              <w:rPr>
                <w:rFonts w:ascii="Arial Narrow" w:hAnsi="Arial Narrow" w:cs="Arial"/>
                <w:bCs/>
                <w:color w:val="FF0000"/>
              </w:rPr>
              <w:t xml:space="preserve"> </w:t>
            </w:r>
            <w:r w:rsidR="00996CF9">
              <w:rPr>
                <w:rFonts w:ascii="Arial Narrow" w:hAnsi="Arial Narrow" w:cs="Arial"/>
                <w:bCs/>
                <w:color w:val="FF0000"/>
              </w:rPr>
              <w:t xml:space="preserve">risk </w:t>
            </w:r>
            <w:r w:rsidR="009A6320">
              <w:rPr>
                <w:rFonts w:ascii="Arial Narrow" w:hAnsi="Arial Narrow" w:cs="Arial"/>
                <w:bCs/>
                <w:color w:val="FF0000"/>
              </w:rPr>
              <w:t>in patients with depression</w:t>
            </w:r>
            <w:r w:rsidR="009E7EED">
              <w:rPr>
                <w:rFonts w:ascii="Arial Narrow" w:hAnsi="Arial Narrow" w:cs="Arial"/>
                <w:bCs/>
                <w:color w:val="FF0000"/>
              </w:rPr>
              <w:t xml:space="preserve"> published after October 2015</w:t>
            </w:r>
            <w:r w:rsidR="009A6320">
              <w:rPr>
                <w:rFonts w:ascii="Arial Narrow" w:hAnsi="Arial Narrow" w:cs="Arial"/>
                <w:bCs/>
                <w:color w:val="FF0000"/>
              </w:rPr>
              <w:t xml:space="preserve"> </w:t>
            </w:r>
            <w:r w:rsidR="009E7EED">
              <w:rPr>
                <w:rFonts w:ascii="Arial Narrow" w:hAnsi="Arial Narrow" w:cs="Arial"/>
                <w:bCs/>
                <w:color w:val="FF0000"/>
              </w:rPr>
              <w:t>did not</w:t>
            </w:r>
            <w:r w:rsidR="00996CF9">
              <w:rPr>
                <w:rFonts w:ascii="Arial Narrow" w:hAnsi="Arial Narrow" w:cs="Arial"/>
                <w:bCs/>
                <w:color w:val="FF0000"/>
              </w:rPr>
              <w:t xml:space="preserve"> turn out </w:t>
            </w:r>
            <w:r w:rsidR="009E7EED">
              <w:rPr>
                <w:rFonts w:ascii="Arial Narrow" w:hAnsi="Arial Narrow" w:cs="Arial"/>
                <w:bCs/>
                <w:color w:val="FF0000"/>
              </w:rPr>
              <w:t xml:space="preserve">any </w:t>
            </w:r>
            <w:r w:rsidR="00996CF9">
              <w:rPr>
                <w:rFonts w:ascii="Arial Narrow" w:hAnsi="Arial Narrow" w:cs="Arial"/>
                <w:bCs/>
                <w:color w:val="FF0000"/>
              </w:rPr>
              <w:t xml:space="preserve">findings </w:t>
            </w:r>
            <w:r w:rsidR="009E7EED">
              <w:rPr>
                <w:rFonts w:ascii="Arial Narrow" w:hAnsi="Arial Narrow" w:cs="Arial"/>
                <w:bCs/>
                <w:color w:val="FF0000"/>
              </w:rPr>
              <w:t>that would change the focus of this measure.</w:t>
            </w:r>
            <w:bookmarkStart w:id="6" w:name="_GoBack"/>
            <w:bookmarkEnd w:id="6"/>
          </w:p>
          <w:p w14:paraId="55B8DA92" w14:textId="19A8FE0C" w:rsidR="00321CB2" w:rsidRDefault="00321CB2"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764B240B"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822DF2">
      <w:rPr>
        <w:noProof/>
      </w:rPr>
      <w:t>4</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21EFD"/>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1CB2"/>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5F317F"/>
    <w:rsid w:val="0060776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22DF2"/>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96CF9"/>
    <w:rsid w:val="009A3236"/>
    <w:rsid w:val="009A6320"/>
    <w:rsid w:val="009B5A93"/>
    <w:rsid w:val="009B5BEA"/>
    <w:rsid w:val="009C291F"/>
    <w:rsid w:val="009E37BD"/>
    <w:rsid w:val="009E6B86"/>
    <w:rsid w:val="009E7EED"/>
    <w:rsid w:val="00A03301"/>
    <w:rsid w:val="00A12762"/>
    <w:rsid w:val="00A13867"/>
    <w:rsid w:val="00A26FED"/>
    <w:rsid w:val="00A421D4"/>
    <w:rsid w:val="00A44453"/>
    <w:rsid w:val="00A44FF0"/>
    <w:rsid w:val="00A50E55"/>
    <w:rsid w:val="00A67EB1"/>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E648F"/>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3AD"/>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5F31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psychiatry.org/psychiatrists/practice/clinical-practice-guidelines"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DF2CDBE7-7F08-4F52-B308-EE351D989842}">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836b82f1-340d-495e-85b5-201c5296619a"/>
    <ds:schemaRef ds:uri="http://www.w3.org/XML/1998/namespace"/>
  </ds:schemaRefs>
</ds:datastoreItem>
</file>

<file path=customXml/itemProps5.xml><?xml version="1.0" encoding="utf-8"?>
<ds:datastoreItem xmlns:ds="http://schemas.openxmlformats.org/officeDocument/2006/customXml" ds:itemID="{38971032-05EF-4353-BFE2-7B4514C8A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1879</Words>
  <Characters>10715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Courtney Hurt</cp:lastModifiedBy>
  <cp:revision>4</cp:revision>
  <dcterms:created xsi:type="dcterms:W3CDTF">2017-10-24T20:28:00Z</dcterms:created>
  <dcterms:modified xsi:type="dcterms:W3CDTF">2018-03-30T20:42:00Z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