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75E79"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2D7036C7" w14:textId="77777777" w:rsidR="00496AF8" w:rsidRPr="00496AF8" w:rsidRDefault="00496AF8" w:rsidP="002E2177">
      <w:pPr>
        <w:ind w:left="0" w:firstLine="0"/>
        <w:rPr>
          <w:noProof/>
        </w:rPr>
      </w:pPr>
    </w:p>
    <w:p w14:paraId="44F23CA5" w14:textId="2898E77F"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2D5D54" w:rsidRPr="002D5D54">
            <w:rPr>
              <w:rStyle w:val="Style1"/>
              <w:b/>
              <w:color w:val="FF0000"/>
            </w:rPr>
            <w:t>2599 (New Measure)</w:t>
          </w:r>
        </w:sdtContent>
      </w:sdt>
    </w:p>
    <w:p w14:paraId="1C0D634E" w14:textId="2F562F47" w:rsidR="00496AF8" w:rsidRPr="003B1CC5" w:rsidRDefault="00496AF8" w:rsidP="002E2177">
      <w:pPr>
        <w:ind w:left="0" w:firstLine="0"/>
        <w:rPr>
          <w:noProof/>
        </w:rPr>
      </w:pPr>
      <w:r w:rsidRPr="003B1CC5">
        <w:rPr>
          <w:b/>
          <w:noProof/>
        </w:rPr>
        <w:t>Measure Title</w:t>
      </w:r>
      <w:r w:rsidRPr="002D5D54">
        <w:rPr>
          <w:b/>
          <w:noProof/>
          <w:color w:val="FF0000"/>
        </w:rPr>
        <w:t xml:space="preserve">:  </w:t>
      </w:r>
      <w:sdt>
        <w:sdtPr>
          <w:rPr>
            <w:rStyle w:val="Style1"/>
            <w:b/>
            <w:color w:val="FF0000"/>
          </w:rPr>
          <w:id w:val="-882640736"/>
          <w:placeholder>
            <w:docPart w:val="61E91D4220034A64A72268AE9C6EBC95"/>
          </w:placeholder>
        </w:sdtPr>
        <w:sdtEndPr>
          <w:rPr>
            <w:rStyle w:val="DefaultParagraphFont"/>
            <w:noProof/>
          </w:rPr>
        </w:sdtEndPr>
        <w:sdtContent>
          <w:r w:rsidR="00211A0F" w:rsidRPr="002D5D54">
            <w:rPr>
              <w:rFonts w:eastAsia="Trebuchet MS" w:cstheme="minorHAnsi"/>
              <w:b/>
              <w:bCs/>
              <w:color w:val="FF0000"/>
            </w:rPr>
            <w:t xml:space="preserve">Alcohol Use Screening and Follow-up for </w:t>
          </w:r>
          <w:r w:rsidR="00EA1825">
            <w:rPr>
              <w:rFonts w:eastAsia="Trebuchet MS" w:cstheme="minorHAnsi"/>
              <w:b/>
              <w:bCs/>
              <w:color w:val="FF0000"/>
            </w:rPr>
            <w:t>People</w:t>
          </w:r>
          <w:r w:rsidR="00211A0F" w:rsidRPr="002D5D54">
            <w:rPr>
              <w:rFonts w:eastAsia="Trebuchet MS" w:cstheme="minorHAnsi"/>
              <w:b/>
              <w:bCs/>
              <w:color w:val="FF0000"/>
            </w:rPr>
            <w:t xml:space="preserve"> with </w:t>
          </w:r>
          <w:r w:rsidR="00EB48C6">
            <w:rPr>
              <w:rFonts w:eastAsia="Trebuchet MS" w:cstheme="minorHAnsi"/>
              <w:b/>
              <w:bCs/>
              <w:color w:val="FF0000"/>
            </w:rPr>
            <w:t>Serious</w:t>
          </w:r>
          <w:r w:rsidR="00211A0F" w:rsidRPr="002D5D54">
            <w:rPr>
              <w:rFonts w:eastAsia="Trebuchet MS" w:cstheme="minorHAnsi"/>
              <w:b/>
              <w:bCs/>
              <w:color w:val="FF0000"/>
            </w:rPr>
            <w:t xml:space="preserve"> Mental Illness</w:t>
          </w:r>
        </w:sdtContent>
      </w:sdt>
    </w:p>
    <w:p w14:paraId="48A76740"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930D9C4" w14:textId="77777777" w:rsidR="00114848" w:rsidRPr="003B1CC5" w:rsidRDefault="00114848" w:rsidP="002E2177">
      <w:pPr>
        <w:ind w:left="0" w:firstLine="0"/>
        <w:rPr>
          <w:b/>
          <w:noProof/>
        </w:rPr>
      </w:pPr>
    </w:p>
    <w:p w14:paraId="421F1409"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b/>
            <w:color w:val="FF0000"/>
            <w:u w:val="none"/>
          </w:rPr>
          <w:id w:val="-1689821638"/>
          <w:placeholder>
            <w:docPart w:val="6A100845774148B09AFD987423307E3B"/>
          </w:placeholder>
          <w:date w:fullDate="2014-07-25T00:00:00Z">
            <w:dateFormat w:val="M/d/yyyy"/>
            <w:lid w:val="en-US"/>
            <w:storeMappedDataAs w:val="dateTime"/>
            <w:calendar w:val="gregorian"/>
          </w:date>
        </w:sdtPr>
        <w:sdtEndPr>
          <w:rPr>
            <w:rStyle w:val="DefaultParagraphFont"/>
            <w:noProof/>
          </w:rPr>
        </w:sdtEndPr>
        <w:sdtContent>
          <w:r w:rsidR="00211A0F" w:rsidRPr="006A08EC">
            <w:rPr>
              <w:rStyle w:val="Style2"/>
              <w:b/>
              <w:color w:val="FF0000"/>
              <w:u w:val="none"/>
            </w:rPr>
            <w:t>7/25/2014</w:t>
          </w:r>
        </w:sdtContent>
      </w:sdt>
    </w:p>
    <w:p w14:paraId="3D508353"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62CB6C7D" w14:textId="77777777" w:rsidTr="00176E60">
        <w:trPr>
          <w:jc w:val="center"/>
        </w:trPr>
        <w:tc>
          <w:tcPr>
            <w:tcW w:w="9576" w:type="dxa"/>
          </w:tcPr>
          <w:p w14:paraId="54CAC9C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02AB2A0A"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7B788032"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8DAF1B4"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62777AC1"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1CAD1B54"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37FE177E"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29D81C89"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8" w:history="1">
              <w:r w:rsidRPr="003B1CC5">
                <w:rPr>
                  <w:rStyle w:val="Hyperlink"/>
                </w:rPr>
                <w:t>Submitting Standards webpage</w:t>
              </w:r>
            </w:hyperlink>
            <w:r w:rsidRPr="003B1CC5">
              <w:t>.</w:t>
            </w:r>
          </w:p>
        </w:tc>
      </w:tr>
    </w:tbl>
    <w:p w14:paraId="310DE482"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35A2D41A" w14:textId="77777777" w:rsidTr="00176E60">
        <w:trPr>
          <w:jc w:val="center"/>
        </w:trPr>
        <w:tc>
          <w:tcPr>
            <w:tcW w:w="9576" w:type="dxa"/>
          </w:tcPr>
          <w:p w14:paraId="7D0414AF"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209A6607" w14:textId="77777777" w:rsidR="008659ED" w:rsidRPr="003B1CC5" w:rsidRDefault="008659ED" w:rsidP="008659ED">
            <w:pPr>
              <w:ind w:left="90" w:hanging="90"/>
              <w:rPr>
                <w:sz w:val="20"/>
                <w:szCs w:val="20"/>
              </w:rPr>
            </w:pPr>
            <w:bookmarkStart w:id="0" w:name="Note2"/>
            <w:bookmarkEnd w:id="0"/>
          </w:p>
          <w:p w14:paraId="5E48D61C"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2B4AD986"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7187ABFD"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7CDDFF98"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6BA35FA1"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7598959A"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79B0275C"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75E2DC58" w14:textId="77777777" w:rsidR="00CB1E41" w:rsidRPr="003B1CC5" w:rsidRDefault="00CB1E41" w:rsidP="008659ED">
            <w:pPr>
              <w:autoSpaceDE w:val="0"/>
              <w:autoSpaceDN w:val="0"/>
              <w:adjustRightInd w:val="0"/>
              <w:rPr>
                <w:rFonts w:eastAsia="Calibri" w:cs="Calibri"/>
                <w:b/>
                <w:bCs/>
                <w:iCs/>
                <w:sz w:val="18"/>
              </w:rPr>
            </w:pPr>
          </w:p>
          <w:p w14:paraId="1B2C19C7"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05E599E0"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44CCACA"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9"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0"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1"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210C8BDD"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795E6703"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2"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3"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42AFC695"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6C62138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0992F962" w14:textId="77777777" w:rsidR="00496AF8" w:rsidRPr="003B1CC5" w:rsidRDefault="00C715A9"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6675DD05" w14:textId="77777777" w:rsidR="00236F87" w:rsidRPr="003B1CC5" w:rsidRDefault="00C715A9"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2AD0067"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14:paraId="51F5455C" w14:textId="77777777" w:rsidR="00496AF8" w:rsidRPr="003B1CC5" w:rsidRDefault="00C715A9"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placeholder>
            <w:docPart w:val="15AC292313CE45DC8AC3FC91D340CC66"/>
          </w:placeholder>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4972C160" w14:textId="0C57932E" w:rsidR="00496AF8" w:rsidRPr="003B1CC5" w:rsidRDefault="00C715A9" w:rsidP="00015986">
      <w:pPr>
        <w:ind w:left="432" w:hanging="432"/>
        <w:rPr>
          <w:bCs/>
        </w:rPr>
      </w:pPr>
      <w:sdt>
        <w:sdtPr>
          <w:rPr>
            <w:bCs/>
            <w:color w:val="0000FF"/>
            <w:highlight w:val="yellow"/>
          </w:rPr>
          <w:id w:val="-1535727686"/>
          <w14:checkbox>
            <w14:checked w14:val="1"/>
            <w14:checkedState w14:val="2612" w14:font="MS Gothic"/>
            <w14:uncheckedState w14:val="2610" w14:font="MS Gothic"/>
          </w14:checkbox>
        </w:sdtPr>
        <w:sdtEndPr/>
        <w:sdtContent>
          <w:r w:rsidR="00211A0F" w:rsidRPr="006A08EC">
            <w:rPr>
              <w:rFonts w:ascii="MS Gothic" w:eastAsia="MS Gothic" w:hAnsi="MS Gothic" w:hint="eastAsia"/>
              <w:bCs/>
              <w:color w:val="0000FF"/>
              <w:highlight w:val="yellow"/>
            </w:rPr>
            <w:t>☒</w:t>
          </w:r>
        </w:sdtContent>
      </w:sdt>
      <w:r w:rsidR="0015535B" w:rsidRPr="006A08EC">
        <w:rPr>
          <w:bCs/>
          <w:highlight w:val="yellow"/>
        </w:rPr>
        <w:t xml:space="preserve"> </w:t>
      </w:r>
      <w:r w:rsidR="00E41417" w:rsidRPr="006A08EC">
        <w:rPr>
          <w:bCs/>
          <w:highlight w:val="yellow"/>
        </w:rPr>
        <w:t>P</w:t>
      </w:r>
      <w:r w:rsidR="00496AF8" w:rsidRPr="006A08EC">
        <w:rPr>
          <w:bCs/>
          <w:highlight w:val="yellow"/>
        </w:rPr>
        <w:t>rocess:</w:t>
      </w:r>
      <w:r w:rsidR="00496AF8" w:rsidRPr="003B1CC5">
        <w:rPr>
          <w:bCs/>
        </w:rPr>
        <w:t xml:space="preserve">  </w:t>
      </w:r>
      <w:sdt>
        <w:sdtPr>
          <w:rPr>
            <w:rStyle w:val="Style2"/>
            <w:rFonts w:cstheme="minorHAnsi"/>
          </w:rPr>
          <w:id w:val="321244333"/>
          <w:placeholder>
            <w:docPart w:val="4CBFC8EF1476485CBF0E82C994E3DC6E"/>
          </w:placeholder>
        </w:sdtPr>
        <w:sdtEndPr>
          <w:rPr>
            <w:rStyle w:val="DefaultParagraphFont"/>
            <w:rFonts w:cstheme="minorBidi"/>
            <w:bCs/>
            <w:color w:val="auto"/>
            <w:u w:val="none"/>
          </w:rPr>
        </w:sdtEndPr>
        <w:sdtContent>
          <w:r w:rsidR="008D1220" w:rsidRPr="008D1220">
            <w:rPr>
              <w:rFonts w:eastAsia="Trebuchet MS" w:cstheme="minorHAnsi"/>
              <w:b/>
              <w:color w:val="FF0000"/>
            </w:rPr>
            <w:t>Systematic screening for unhealthy alcohol use for patient</w:t>
          </w:r>
          <w:r w:rsidR="008D1220">
            <w:rPr>
              <w:rFonts w:eastAsia="Trebuchet MS" w:cstheme="minorHAnsi"/>
              <w:b/>
              <w:color w:val="FF0000"/>
            </w:rPr>
            <w:t xml:space="preserve">s </w:t>
          </w:r>
          <w:r w:rsidR="008D1220" w:rsidRPr="008D1220">
            <w:rPr>
              <w:rFonts w:eastAsia="Trebuchet MS" w:cstheme="minorHAnsi"/>
              <w:b/>
              <w:color w:val="FF0000"/>
            </w:rPr>
            <w:t xml:space="preserve">18 years and older with a </w:t>
          </w:r>
          <w:r w:rsidR="00105EAD">
            <w:rPr>
              <w:rFonts w:eastAsia="Trebuchet MS" w:cstheme="minorHAnsi"/>
              <w:b/>
              <w:color w:val="FF0000"/>
            </w:rPr>
            <w:t>serious mental illness</w:t>
          </w:r>
        </w:sdtContent>
      </w:sdt>
    </w:p>
    <w:p w14:paraId="52714961" w14:textId="77777777" w:rsidR="00496AF8" w:rsidRPr="003B1CC5" w:rsidRDefault="00C715A9"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F18EF58" w14:textId="77777777" w:rsidR="00496AF8" w:rsidRPr="003B1CC5" w:rsidRDefault="00C715A9"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AA2EC64" w14:textId="77777777" w:rsidR="00496AF8" w:rsidRPr="003B1CC5" w:rsidRDefault="00496AF8" w:rsidP="002E2177">
      <w:pPr>
        <w:ind w:left="0" w:firstLine="0"/>
        <w:rPr>
          <w:bCs/>
        </w:rPr>
      </w:pPr>
    </w:p>
    <w:p w14:paraId="3753A7F9" w14:textId="77777777" w:rsidR="00850C35" w:rsidRPr="003B1CC5" w:rsidRDefault="00925F11" w:rsidP="002E2177">
      <w:pPr>
        <w:ind w:left="0" w:firstLine="0"/>
        <w:rPr>
          <w:b/>
          <w:bCs/>
        </w:rPr>
      </w:pPr>
      <w:r w:rsidRPr="003B1CC5">
        <w:rPr>
          <w:b/>
          <w:iCs/>
          <w:caps/>
        </w:rPr>
        <w:t>_________________________</w:t>
      </w:r>
    </w:p>
    <w:p w14:paraId="1F5FC7A9" w14:textId="77777777" w:rsidR="00496AF8" w:rsidRPr="002D5D54"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2D5D54">
        <w:rPr>
          <w:bCs/>
          <w:i/>
        </w:rPr>
        <w:t>If</w:t>
      </w:r>
      <w:proofErr w:type="gramEnd"/>
      <w:r w:rsidRPr="002D5D54">
        <w:rPr>
          <w:bCs/>
          <w:i/>
        </w:rPr>
        <w:t xml:space="preserve"> not </w:t>
      </w:r>
      <w:r w:rsidR="00132070" w:rsidRPr="002D5D54">
        <w:rPr>
          <w:bCs/>
          <w:i/>
        </w:rPr>
        <w:t>a health outcome</w:t>
      </w:r>
      <w:r w:rsidR="00AC1E53" w:rsidRPr="002D5D54">
        <w:rPr>
          <w:bCs/>
          <w:i/>
        </w:rPr>
        <w:t xml:space="preserve"> or PRO</w:t>
      </w:r>
      <w:r w:rsidR="00132070" w:rsidRPr="002D5D54">
        <w:rPr>
          <w:bCs/>
          <w:i/>
        </w:rPr>
        <w:t xml:space="preserve">, skip to </w:t>
      </w:r>
      <w:hyperlink w:anchor="Section1a3" w:history="1">
        <w:r w:rsidR="00132070" w:rsidRPr="002D5D54">
          <w:rPr>
            <w:rStyle w:val="Hyperlink"/>
            <w:bCs/>
            <w:i/>
          </w:rPr>
          <w:t>1</w:t>
        </w:r>
        <w:r w:rsidR="00837121" w:rsidRPr="002D5D54">
          <w:rPr>
            <w:rStyle w:val="Hyperlink"/>
            <w:bCs/>
            <w:i/>
          </w:rPr>
          <w:t>a</w:t>
        </w:r>
        <w:r w:rsidR="00132070" w:rsidRPr="002D5D54">
          <w:rPr>
            <w:rStyle w:val="Hyperlink"/>
            <w:bCs/>
            <w:i/>
          </w:rPr>
          <w:t>.3</w:t>
        </w:r>
      </w:hyperlink>
    </w:p>
    <w:p w14:paraId="387B6DD2" w14:textId="77777777"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7230D971" w14:textId="77777777" w:rsidR="00D80700" w:rsidRDefault="00D80700" w:rsidP="00211A0F">
      <w:pPr>
        <w:rPr>
          <w:rStyle w:val="Style1"/>
          <w:b/>
          <w:color w:val="FF0000"/>
          <w:sz w:val="20"/>
          <w:szCs w:val="20"/>
        </w:rPr>
      </w:pPr>
    </w:p>
    <w:p w14:paraId="5712C12E" w14:textId="77777777" w:rsidR="00211A0F" w:rsidRPr="008D1220" w:rsidRDefault="00211A0F" w:rsidP="00211A0F">
      <w:pPr>
        <w:rPr>
          <w:rStyle w:val="Style1"/>
          <w:b/>
          <w:color w:val="FF0000"/>
        </w:rPr>
      </w:pPr>
      <w:r w:rsidRPr="008D1220">
        <w:rPr>
          <w:rStyle w:val="Style1"/>
          <w:b/>
          <w:color w:val="FF0000"/>
        </w:rPr>
        <w:t>Not applicable.</w:t>
      </w:r>
    </w:p>
    <w:p w14:paraId="16B26B23" w14:textId="77777777" w:rsidR="00211A0F" w:rsidRPr="003B1CC5" w:rsidRDefault="00211A0F" w:rsidP="002E2177">
      <w:pPr>
        <w:ind w:left="432" w:hanging="432"/>
        <w:rPr>
          <w:color w:val="0000FF"/>
        </w:rPr>
      </w:pPr>
    </w:p>
    <w:p w14:paraId="55C4D456"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7B12D10A" w14:textId="77777777" w:rsidR="00D14F0B" w:rsidRPr="008D1220" w:rsidRDefault="00D14F0B" w:rsidP="002E2177">
      <w:pPr>
        <w:ind w:left="0" w:firstLine="0"/>
        <w:rPr>
          <w:b/>
          <w:iCs/>
          <w:color w:val="FF0000"/>
        </w:rPr>
      </w:pPr>
    </w:p>
    <w:p w14:paraId="085BC227" w14:textId="69328973" w:rsidR="00211A0F" w:rsidRPr="00331863" w:rsidRDefault="00211A0F" w:rsidP="00331863">
      <w:pPr>
        <w:rPr>
          <w:b/>
          <w:color w:val="FF0000"/>
        </w:rPr>
      </w:pPr>
      <w:r w:rsidRPr="008D1220">
        <w:rPr>
          <w:rStyle w:val="Style1"/>
          <w:b/>
          <w:color w:val="FF0000"/>
        </w:rPr>
        <w:t>Not applicable.</w:t>
      </w:r>
    </w:p>
    <w:p w14:paraId="43340412" w14:textId="77777777" w:rsidR="00211A0F" w:rsidRPr="003B1CC5" w:rsidRDefault="00211A0F" w:rsidP="002E2177">
      <w:pPr>
        <w:ind w:left="0" w:firstLine="0"/>
        <w:rPr>
          <w:iCs/>
        </w:rPr>
      </w:pPr>
    </w:p>
    <w:p w14:paraId="3D8CFF54" w14:textId="77777777" w:rsidR="00496AF8" w:rsidRPr="002D5D54" w:rsidRDefault="00496AF8" w:rsidP="002E2177">
      <w:pPr>
        <w:ind w:left="0" w:firstLine="0"/>
        <w:rPr>
          <w:i/>
          <w:iCs/>
        </w:rPr>
      </w:pPr>
      <w:r w:rsidRPr="002D5D54">
        <w:rPr>
          <w:i/>
          <w:iCs/>
          <w:u w:val="single"/>
        </w:rPr>
        <w:t>Note</w:t>
      </w:r>
      <w:r w:rsidR="009B5BEA" w:rsidRPr="002D5D54">
        <w:rPr>
          <w:i/>
          <w:iCs/>
        </w:rPr>
        <w:t>:  F</w:t>
      </w:r>
      <w:r w:rsidRPr="002D5D54">
        <w:rPr>
          <w:i/>
          <w:iCs/>
        </w:rPr>
        <w:t>or health outcome</w:t>
      </w:r>
      <w:r w:rsidR="00236F87" w:rsidRPr="002D5D54">
        <w:rPr>
          <w:i/>
          <w:iCs/>
        </w:rPr>
        <w:t>/PRO</w:t>
      </w:r>
      <w:r w:rsidRPr="002D5D54">
        <w:rPr>
          <w:i/>
          <w:iCs/>
        </w:rPr>
        <w:t xml:space="preserve"> </w:t>
      </w:r>
      <w:r w:rsidR="005857F8" w:rsidRPr="002D5D54">
        <w:rPr>
          <w:i/>
          <w:iCs/>
        </w:rPr>
        <w:t xml:space="preserve">performance </w:t>
      </w:r>
      <w:r w:rsidRPr="002D5D54">
        <w:rPr>
          <w:i/>
          <w:iCs/>
        </w:rPr>
        <w:t>measures, no further information is require</w:t>
      </w:r>
      <w:r w:rsidR="005857F8" w:rsidRPr="002D5D54">
        <w:rPr>
          <w:i/>
          <w:iCs/>
        </w:rPr>
        <w:t xml:space="preserve">d; however, you may provide evidence for any of the structures, processes, interventions, or service identified above. </w:t>
      </w:r>
    </w:p>
    <w:p w14:paraId="652C1CB8" w14:textId="77777777" w:rsidR="002B06BD" w:rsidRPr="003B1CC5" w:rsidRDefault="00925F11" w:rsidP="002E2177">
      <w:pPr>
        <w:ind w:left="0" w:firstLine="0"/>
        <w:rPr>
          <w:b/>
          <w:iCs/>
          <w:caps/>
        </w:rPr>
      </w:pPr>
      <w:r w:rsidRPr="003B1CC5">
        <w:rPr>
          <w:b/>
          <w:iCs/>
          <w:caps/>
        </w:rPr>
        <w:t>_________________________</w:t>
      </w:r>
    </w:p>
    <w:p w14:paraId="6856AB90"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6000A2A8" w14:textId="77777777"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136CDDBA" w14:textId="77777777" w:rsidR="00211A0F" w:rsidRDefault="00211A0F" w:rsidP="00211A0F">
      <w:pPr>
        <w:ind w:left="0" w:firstLine="0"/>
        <w:rPr>
          <w:rStyle w:val="Style1"/>
          <w:b/>
          <w:color w:val="FF0000"/>
          <w:sz w:val="20"/>
          <w:szCs w:val="20"/>
        </w:rPr>
      </w:pPr>
    </w:p>
    <w:p w14:paraId="5282E21D" w14:textId="2A23F512" w:rsidR="00657273" w:rsidRDefault="00657273" w:rsidP="00657273">
      <w:pPr>
        <w:ind w:left="0" w:firstLine="0"/>
        <w:rPr>
          <w:b/>
          <w:color w:val="FF0000"/>
        </w:rPr>
      </w:pPr>
      <w:r w:rsidRPr="008D1220">
        <w:rPr>
          <w:b/>
          <w:color w:val="FF0000"/>
        </w:rPr>
        <w:t>Identify Persons diagnosed wit</w:t>
      </w:r>
      <w:r w:rsidR="002270F3" w:rsidRPr="008D1220">
        <w:rPr>
          <w:b/>
          <w:color w:val="FF0000"/>
        </w:rPr>
        <w:t xml:space="preserve">h a serious mental illness </w:t>
      </w:r>
      <w:r w:rsidRPr="008D1220">
        <w:rPr>
          <w:rFonts w:cstheme="minorHAnsi"/>
          <w:b/>
          <w:color w:val="FF0000"/>
        </w:rPr>
        <w:sym w:font="Wingdings" w:char="F0E0"/>
      </w:r>
      <w:r w:rsidRPr="008D1220">
        <w:rPr>
          <w:b/>
          <w:color w:val="FF0000"/>
        </w:rPr>
        <w:t xml:space="preserve">Screening for unhealthy </w:t>
      </w:r>
      <w:r w:rsidR="002D3F4D" w:rsidRPr="008D1220">
        <w:rPr>
          <w:b/>
          <w:color w:val="FF0000"/>
        </w:rPr>
        <w:t>alcohol</w:t>
      </w:r>
      <w:r w:rsidRPr="008D1220">
        <w:rPr>
          <w:b/>
          <w:color w:val="FF0000"/>
        </w:rPr>
        <w:t xml:space="preserve"> use (process)</w:t>
      </w:r>
      <w:r w:rsidRPr="008D1220">
        <w:rPr>
          <w:rFonts w:cstheme="minorHAnsi"/>
          <w:b/>
          <w:color w:val="FF0000"/>
        </w:rPr>
        <w:t xml:space="preserve"> </w:t>
      </w:r>
      <w:r w:rsidRPr="008D1220">
        <w:rPr>
          <w:rFonts w:cstheme="minorHAnsi"/>
          <w:b/>
          <w:color w:val="FF0000"/>
        </w:rPr>
        <w:sym w:font="Wingdings" w:char="F0E0"/>
      </w:r>
      <w:r w:rsidR="005644D9">
        <w:rPr>
          <w:rFonts w:cstheme="minorHAnsi"/>
          <w:b/>
          <w:color w:val="FF0000"/>
        </w:rPr>
        <w:t>If i</w:t>
      </w:r>
      <w:r w:rsidRPr="008D1220">
        <w:rPr>
          <w:b/>
          <w:color w:val="FF0000"/>
        </w:rPr>
        <w:t xml:space="preserve">ndividual </w:t>
      </w:r>
      <w:r w:rsidR="005644D9">
        <w:rPr>
          <w:b/>
          <w:color w:val="FF0000"/>
        </w:rPr>
        <w:t xml:space="preserve">is </w:t>
      </w:r>
      <w:r w:rsidRPr="008D1220">
        <w:rPr>
          <w:b/>
          <w:color w:val="FF0000"/>
        </w:rPr>
        <w:t xml:space="preserve">identified as </w:t>
      </w:r>
      <w:r w:rsidR="002D3F4D" w:rsidRPr="008D1220">
        <w:rPr>
          <w:b/>
          <w:color w:val="FF0000"/>
        </w:rPr>
        <w:t>unhealthy alcohol</w:t>
      </w:r>
      <w:r w:rsidRPr="008D1220">
        <w:rPr>
          <w:b/>
          <w:color w:val="FF0000"/>
        </w:rPr>
        <w:t xml:space="preserve"> user</w:t>
      </w:r>
      <w:r w:rsidRPr="008D1220">
        <w:rPr>
          <w:rFonts w:cstheme="minorHAnsi"/>
          <w:b/>
          <w:color w:val="FF0000"/>
        </w:rPr>
        <w:sym w:font="Wingdings" w:char="F0E0"/>
      </w:r>
      <w:r w:rsidRPr="008D1220">
        <w:rPr>
          <w:rFonts w:cstheme="minorHAnsi"/>
          <w:b/>
          <w:color w:val="FF0000"/>
        </w:rPr>
        <w:t xml:space="preserve"> </w:t>
      </w:r>
      <w:r w:rsidR="005644D9">
        <w:rPr>
          <w:b/>
          <w:color w:val="FF0000"/>
        </w:rPr>
        <w:t>Provide follow-up care (</w:t>
      </w:r>
      <w:r w:rsidRPr="008D1220">
        <w:rPr>
          <w:b/>
          <w:color w:val="FF0000"/>
        </w:rPr>
        <w:t xml:space="preserve">Two events of counseling </w:t>
      </w:r>
      <w:r w:rsidR="00655887">
        <w:rPr>
          <w:b/>
          <w:color w:val="FF0000"/>
        </w:rPr>
        <w:t>including p</w:t>
      </w:r>
      <w:r w:rsidRPr="008D1220">
        <w:rPr>
          <w:b/>
          <w:color w:val="FF0000"/>
        </w:rPr>
        <w:t xml:space="preserve">articipation in </w:t>
      </w:r>
      <w:r w:rsidR="002D3F4D" w:rsidRPr="008D1220">
        <w:rPr>
          <w:b/>
          <w:color w:val="FF0000"/>
        </w:rPr>
        <w:t>peer led support</w:t>
      </w:r>
      <w:r w:rsidR="00655887">
        <w:rPr>
          <w:b/>
          <w:color w:val="FF0000"/>
        </w:rPr>
        <w:t xml:space="preserve"> activities if documented </w:t>
      </w:r>
      <w:r w:rsidRPr="008D1220">
        <w:rPr>
          <w:b/>
          <w:color w:val="FF0000"/>
        </w:rPr>
        <w:t>in the health record</w:t>
      </w:r>
      <w:r w:rsidR="00655887">
        <w:rPr>
          <w:b/>
          <w:color w:val="FF0000"/>
        </w:rPr>
        <w:t>)</w:t>
      </w:r>
      <w:r w:rsidRPr="008D1220">
        <w:rPr>
          <w:rFonts w:cstheme="minorHAnsi"/>
          <w:b/>
          <w:color w:val="FF0000"/>
        </w:rPr>
        <w:sym w:font="Wingdings" w:char="F0E0"/>
      </w:r>
      <w:r w:rsidR="00331863">
        <w:rPr>
          <w:rFonts w:cstheme="minorHAnsi"/>
          <w:b/>
          <w:color w:val="FF0000"/>
        </w:rPr>
        <w:t xml:space="preserve"> </w:t>
      </w:r>
      <w:r w:rsidR="00805E2E" w:rsidRPr="008D1220">
        <w:rPr>
          <w:rFonts w:cstheme="minorHAnsi"/>
          <w:b/>
          <w:color w:val="FF0000"/>
        </w:rPr>
        <w:t xml:space="preserve">Reduction in alcohol use </w:t>
      </w:r>
      <w:r w:rsidR="00655887" w:rsidRPr="00E837F6">
        <w:rPr>
          <w:rFonts w:cstheme="minorHAnsi"/>
          <w:b/>
          <w:color w:val="FF0000"/>
        </w:rPr>
        <w:sym w:font="Wingdings" w:char="F0E0"/>
      </w:r>
      <w:r w:rsidR="00331863">
        <w:rPr>
          <w:rFonts w:cstheme="minorHAnsi"/>
          <w:b/>
          <w:color w:val="FF0000"/>
        </w:rPr>
        <w:t xml:space="preserve"> </w:t>
      </w:r>
      <w:r w:rsidRPr="008D1220">
        <w:rPr>
          <w:b/>
          <w:color w:val="FF0000"/>
        </w:rPr>
        <w:t>Improved health</w:t>
      </w:r>
      <w:r w:rsidR="00FD73F9">
        <w:rPr>
          <w:b/>
          <w:color w:val="FF0000"/>
        </w:rPr>
        <w:t xml:space="preserve"> </w:t>
      </w:r>
      <w:r w:rsidRPr="008D1220">
        <w:rPr>
          <w:b/>
          <w:color w:val="FF0000"/>
        </w:rPr>
        <w:t>outcome.</w:t>
      </w:r>
    </w:p>
    <w:p w14:paraId="02295F8F" w14:textId="77777777" w:rsidR="007C1887" w:rsidRPr="00B44654" w:rsidRDefault="007C1887" w:rsidP="002E2177">
      <w:pPr>
        <w:ind w:left="0" w:firstLine="0"/>
        <w:rPr>
          <w:color w:val="FF0000"/>
        </w:rPr>
      </w:pPr>
    </w:p>
    <w:p w14:paraId="0843AF71"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27AE4843" w14:textId="407D7B8C" w:rsidR="00FD4D82" w:rsidRPr="00331863" w:rsidRDefault="00C715A9" w:rsidP="002E2177">
      <w:pPr>
        <w:ind w:left="0" w:firstLine="0"/>
        <w:rPr>
          <w:highlight w:val="yellow"/>
        </w:rPr>
      </w:pPr>
      <w:sdt>
        <w:sdtPr>
          <w:rPr>
            <w:bCs/>
            <w:color w:val="0000FF"/>
            <w:highlight w:val="yellow"/>
          </w:rPr>
          <w:id w:val="-468508862"/>
          <w14:checkbox>
            <w14:checked w14:val="1"/>
            <w14:checkedState w14:val="2612" w14:font="MS Gothic"/>
            <w14:uncheckedState w14:val="2610" w14:font="MS Gothic"/>
          </w14:checkbox>
        </w:sdtPr>
        <w:sdtEndPr/>
        <w:sdtContent>
          <w:r w:rsidR="00655887" w:rsidRPr="00331863">
            <w:rPr>
              <w:rFonts w:ascii="MS Gothic" w:eastAsia="MS Gothic" w:hAnsi="MS Gothic" w:cs="MS Gothic" w:hint="eastAsia"/>
              <w:bCs/>
              <w:color w:val="0000FF"/>
              <w:highlight w:val="yellow"/>
            </w:rPr>
            <w:t>☒</w:t>
          </w:r>
        </w:sdtContent>
      </w:sdt>
      <w:r w:rsidR="001B38BF" w:rsidRPr="00331863">
        <w:rPr>
          <w:highlight w:val="yellow"/>
        </w:rPr>
        <w:t xml:space="preserve"> Clinical Practice </w:t>
      </w:r>
      <w:r w:rsidR="00AA5587" w:rsidRPr="00331863">
        <w:rPr>
          <w:highlight w:val="yellow"/>
        </w:rPr>
        <w:t>G</w:t>
      </w:r>
      <w:r w:rsidR="001B38BF" w:rsidRPr="00331863">
        <w:rPr>
          <w:highlight w:val="yellow"/>
        </w:rPr>
        <w:t>uideline</w:t>
      </w:r>
      <w:r w:rsidR="00E746A2" w:rsidRPr="00331863">
        <w:rPr>
          <w:highlight w:val="yellow"/>
        </w:rPr>
        <w:t xml:space="preserve"> recommendation</w:t>
      </w:r>
      <w:r w:rsidR="001B38BF" w:rsidRPr="00331863">
        <w:rPr>
          <w:highlight w:val="yellow"/>
        </w:rPr>
        <w:t xml:space="preserve"> – </w:t>
      </w:r>
      <w:r w:rsidR="00FD4D82" w:rsidRPr="00331863">
        <w:rPr>
          <w:b/>
          <w:i/>
          <w:highlight w:val="yellow"/>
        </w:rPr>
        <w:t>complete section</w:t>
      </w:r>
      <w:r w:rsidR="00CF0AB1" w:rsidRPr="00331863">
        <w:rPr>
          <w:b/>
          <w:i/>
          <w:highlight w:val="yellow"/>
        </w:rPr>
        <w:t>s</w:t>
      </w:r>
      <w:r w:rsidR="00FD4D82" w:rsidRPr="00331863">
        <w:rPr>
          <w:b/>
          <w:i/>
          <w:highlight w:val="yellow"/>
        </w:rPr>
        <w:t xml:space="preserve"> </w:t>
      </w:r>
      <w:hyperlink w:anchor="Section1a4" w:history="1">
        <w:r w:rsidR="00FD4D82" w:rsidRPr="00331863">
          <w:rPr>
            <w:rStyle w:val="Hyperlink"/>
            <w:b/>
            <w:i/>
            <w:highlight w:val="yellow"/>
          </w:rPr>
          <w:t>1</w:t>
        </w:r>
        <w:r w:rsidR="00773485" w:rsidRPr="00331863">
          <w:rPr>
            <w:rStyle w:val="Hyperlink"/>
            <w:b/>
            <w:i/>
            <w:highlight w:val="yellow"/>
          </w:rPr>
          <w:t>a</w:t>
        </w:r>
        <w:r w:rsidR="00701CC3" w:rsidRPr="00331863">
          <w:rPr>
            <w:rStyle w:val="Hyperlink"/>
            <w:b/>
            <w:i/>
            <w:highlight w:val="yellow"/>
          </w:rPr>
          <w:t>.</w:t>
        </w:r>
        <w:r w:rsidR="00AA5587" w:rsidRPr="00331863">
          <w:rPr>
            <w:rStyle w:val="Hyperlink"/>
            <w:b/>
            <w:i/>
            <w:highlight w:val="yellow"/>
          </w:rPr>
          <w:t>4</w:t>
        </w:r>
      </w:hyperlink>
      <w:r w:rsidR="00CB06C9" w:rsidRPr="00331863">
        <w:rPr>
          <w:b/>
          <w:i/>
          <w:highlight w:val="yellow"/>
        </w:rPr>
        <w:t>,</w:t>
      </w:r>
      <w:r w:rsidR="00773485" w:rsidRPr="00331863">
        <w:rPr>
          <w:b/>
          <w:i/>
          <w:highlight w:val="yellow"/>
        </w:rPr>
        <w:t xml:space="preserve"> and </w:t>
      </w:r>
      <w:hyperlink w:anchor="Section1a7" w:history="1">
        <w:r w:rsidR="00773485" w:rsidRPr="00331863">
          <w:rPr>
            <w:rStyle w:val="Hyperlink"/>
            <w:b/>
            <w:i/>
            <w:highlight w:val="yellow"/>
          </w:rPr>
          <w:t>1a.7</w:t>
        </w:r>
      </w:hyperlink>
      <w:r w:rsidR="001B38BF" w:rsidRPr="00331863">
        <w:rPr>
          <w:highlight w:val="yellow"/>
        </w:rPr>
        <w:t xml:space="preserve"> </w:t>
      </w:r>
    </w:p>
    <w:p w14:paraId="64170460" w14:textId="77777777" w:rsidR="00FD4D82" w:rsidRPr="003B1CC5" w:rsidRDefault="00C715A9" w:rsidP="002E2177">
      <w:pPr>
        <w:ind w:left="0" w:firstLine="0"/>
        <w:rPr>
          <w:b/>
          <w:i/>
        </w:rPr>
      </w:pPr>
      <w:sdt>
        <w:sdtPr>
          <w:rPr>
            <w:bCs/>
            <w:color w:val="0000FF"/>
            <w:highlight w:val="yellow"/>
          </w:rPr>
          <w:id w:val="-411317169"/>
          <w14:checkbox>
            <w14:checked w14:val="1"/>
            <w14:checkedState w14:val="2612" w14:font="MS Gothic"/>
            <w14:uncheckedState w14:val="2610" w14:font="MS Gothic"/>
          </w14:checkbox>
        </w:sdtPr>
        <w:sdtEndPr/>
        <w:sdtContent>
          <w:r w:rsidR="00211A0F" w:rsidRPr="00331863">
            <w:rPr>
              <w:rFonts w:ascii="MS Gothic" w:eastAsia="MS Gothic" w:hAnsi="MS Gothic" w:hint="eastAsia"/>
              <w:bCs/>
              <w:color w:val="0000FF"/>
              <w:highlight w:val="yellow"/>
            </w:rPr>
            <w:t>☒</w:t>
          </w:r>
        </w:sdtContent>
      </w:sdt>
      <w:r w:rsidR="00FD4D82" w:rsidRPr="00331863">
        <w:rPr>
          <w:highlight w:val="yellow"/>
        </w:rPr>
        <w:t xml:space="preserve"> US Preventive Services Task Force Recommendation </w:t>
      </w:r>
      <w:r w:rsidR="001B38BF" w:rsidRPr="00331863">
        <w:rPr>
          <w:highlight w:val="yellow"/>
        </w:rPr>
        <w:t xml:space="preserve">– </w:t>
      </w:r>
      <w:r w:rsidR="00FD4D82" w:rsidRPr="00331863">
        <w:rPr>
          <w:b/>
          <w:i/>
          <w:highlight w:val="yellow"/>
        </w:rPr>
        <w:t>complete section</w:t>
      </w:r>
      <w:r w:rsidR="00CF0AB1" w:rsidRPr="00331863">
        <w:rPr>
          <w:b/>
          <w:i/>
          <w:highlight w:val="yellow"/>
        </w:rPr>
        <w:t>s</w:t>
      </w:r>
      <w:r w:rsidR="00FD4D82" w:rsidRPr="00331863">
        <w:rPr>
          <w:b/>
          <w:i/>
          <w:highlight w:val="yellow"/>
        </w:rPr>
        <w:t xml:space="preserve"> </w:t>
      </w:r>
      <w:hyperlink w:anchor="Section1a5" w:history="1">
        <w:r w:rsidR="00FD4D82" w:rsidRPr="00331863">
          <w:rPr>
            <w:rStyle w:val="Hyperlink"/>
            <w:b/>
            <w:i/>
            <w:highlight w:val="yellow"/>
          </w:rPr>
          <w:t>1</w:t>
        </w:r>
        <w:r w:rsidR="00773485" w:rsidRPr="00331863">
          <w:rPr>
            <w:rStyle w:val="Hyperlink"/>
            <w:b/>
            <w:i/>
            <w:highlight w:val="yellow"/>
          </w:rPr>
          <w:t>a</w:t>
        </w:r>
        <w:r w:rsidR="00FD4D82" w:rsidRPr="00331863">
          <w:rPr>
            <w:rStyle w:val="Hyperlink"/>
            <w:b/>
            <w:i/>
            <w:highlight w:val="yellow"/>
          </w:rPr>
          <w:t>.5</w:t>
        </w:r>
      </w:hyperlink>
      <w:r w:rsidR="007C1887" w:rsidRPr="00331863">
        <w:rPr>
          <w:b/>
          <w:i/>
          <w:highlight w:val="yellow"/>
        </w:rPr>
        <w:t xml:space="preserve"> and </w:t>
      </w:r>
      <w:hyperlink w:anchor="Section1a7" w:history="1">
        <w:r w:rsidR="00CF772F" w:rsidRPr="00331863">
          <w:rPr>
            <w:rStyle w:val="Hyperlink"/>
            <w:b/>
            <w:i/>
            <w:highlight w:val="yellow"/>
          </w:rPr>
          <w:t>1a.7</w:t>
        </w:r>
      </w:hyperlink>
    </w:p>
    <w:p w14:paraId="620FC3DB" w14:textId="395AD6C7" w:rsidR="007573F0" w:rsidRPr="003B1CC5" w:rsidRDefault="00C715A9" w:rsidP="002E2177">
      <w:pPr>
        <w:ind w:left="0" w:firstLine="0"/>
      </w:pPr>
      <w:sdt>
        <w:sdtPr>
          <w:rPr>
            <w:bCs/>
            <w:color w:val="0000FF"/>
            <w:highlight w:val="yellow"/>
          </w:rPr>
          <w:id w:val="1199589694"/>
          <w14:checkbox>
            <w14:checked w14:val="1"/>
            <w14:checkedState w14:val="2612" w14:font="MS Gothic"/>
            <w14:uncheckedState w14:val="2610" w14:font="MS Gothic"/>
          </w14:checkbox>
        </w:sdtPr>
        <w:sdtEndPr/>
        <w:sdtContent>
          <w:r w:rsidR="00B338C9" w:rsidRPr="00B338C9">
            <w:rPr>
              <w:rFonts w:ascii="MS Gothic" w:eastAsia="MS Gothic" w:hAnsi="MS Gothic" w:hint="eastAsia"/>
              <w:bCs/>
              <w:color w:val="0000FF"/>
              <w:highlight w:val="yellow"/>
            </w:rPr>
            <w:t>☒</w:t>
          </w:r>
        </w:sdtContent>
      </w:sdt>
      <w:r w:rsidR="007573F0" w:rsidRPr="00B338C9">
        <w:rPr>
          <w:highlight w:val="yellow"/>
        </w:rPr>
        <w:t xml:space="preserve"> Other systematic review and grading of the body of evidence (</w:t>
      </w:r>
      <w:r w:rsidR="007573F0" w:rsidRPr="00B338C9">
        <w:rPr>
          <w:i/>
          <w:highlight w:val="yellow"/>
        </w:rPr>
        <w:t>e.g., Cochrane Collaboration, AHRQ Evidence Practice Center</w:t>
      </w:r>
      <w:r w:rsidR="007573F0" w:rsidRPr="00B338C9">
        <w:rPr>
          <w:highlight w:val="yellow"/>
        </w:rPr>
        <w:t xml:space="preserve">) – </w:t>
      </w:r>
      <w:r w:rsidR="007573F0" w:rsidRPr="00B338C9">
        <w:rPr>
          <w:b/>
          <w:i/>
          <w:highlight w:val="yellow"/>
        </w:rPr>
        <w:t xml:space="preserve">complete sections </w:t>
      </w:r>
      <w:hyperlink w:anchor="Section1a6" w:history="1">
        <w:r w:rsidR="007573F0" w:rsidRPr="00B338C9">
          <w:rPr>
            <w:rStyle w:val="Hyperlink"/>
            <w:b/>
            <w:i/>
            <w:highlight w:val="yellow"/>
          </w:rPr>
          <w:t>1a.6</w:t>
        </w:r>
      </w:hyperlink>
      <w:r w:rsidR="007573F0" w:rsidRPr="00B338C9">
        <w:rPr>
          <w:b/>
          <w:i/>
          <w:highlight w:val="yellow"/>
        </w:rPr>
        <w:t xml:space="preserve"> and </w:t>
      </w:r>
      <w:hyperlink w:anchor="Section1a7" w:history="1">
        <w:r w:rsidR="00CF772F" w:rsidRPr="00B338C9">
          <w:rPr>
            <w:rStyle w:val="Hyperlink"/>
            <w:b/>
            <w:i/>
            <w:highlight w:val="yellow"/>
          </w:rPr>
          <w:t>1a.7</w:t>
        </w:r>
      </w:hyperlink>
    </w:p>
    <w:p w14:paraId="11D99D26" w14:textId="07A2F526" w:rsidR="00FD4D82" w:rsidRPr="003B1CC5" w:rsidRDefault="00C715A9"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B338C9" w:rsidRPr="00B338C9">
            <w:rPr>
              <w:rFonts w:ascii="MS Gothic" w:eastAsia="MS Gothic" w:hAnsi="MS Gothic" w:hint="eastAsia"/>
              <w:bCs/>
              <w:color w:val="0000FF"/>
            </w:rPr>
            <w:t>☐</w:t>
          </w:r>
        </w:sdtContent>
      </w:sdt>
      <w:r w:rsidR="00FD4D82" w:rsidRPr="00B338C9">
        <w:t xml:space="preserve"> Other </w:t>
      </w:r>
      <w:r w:rsidR="001B38BF" w:rsidRPr="00B338C9">
        <w:t xml:space="preserve">– </w:t>
      </w:r>
      <w:r w:rsidR="00FD4D82" w:rsidRPr="00B338C9">
        <w:rPr>
          <w:b/>
          <w:i/>
        </w:rPr>
        <w:t xml:space="preserve">complete section </w:t>
      </w:r>
      <w:hyperlink w:anchor="Section1a8" w:history="1">
        <w:r w:rsidR="00FD4D82" w:rsidRPr="00B338C9">
          <w:rPr>
            <w:rStyle w:val="Hyperlink"/>
            <w:b/>
            <w:i/>
          </w:rPr>
          <w:t>1</w:t>
        </w:r>
        <w:r w:rsidR="00773485" w:rsidRPr="00B338C9">
          <w:rPr>
            <w:rStyle w:val="Hyperlink"/>
            <w:b/>
            <w:i/>
          </w:rPr>
          <w:t>a</w:t>
        </w:r>
        <w:r w:rsidR="00FD4D82" w:rsidRPr="00B338C9">
          <w:rPr>
            <w:rStyle w:val="Hyperlink"/>
            <w:b/>
            <w:i/>
          </w:rPr>
          <w:t>.</w:t>
        </w:r>
        <w:r w:rsidR="00773485" w:rsidRPr="00B338C9">
          <w:rPr>
            <w:rStyle w:val="Hyperlink"/>
            <w:b/>
            <w:i/>
          </w:rPr>
          <w:t>8</w:t>
        </w:r>
      </w:hyperlink>
    </w:p>
    <w:p w14:paraId="646E868E" w14:textId="77777777" w:rsidR="00FD4D82" w:rsidRPr="003B1CC5" w:rsidRDefault="00FD4D82" w:rsidP="002E2177">
      <w:pPr>
        <w:ind w:left="0" w:firstLine="0"/>
      </w:pPr>
    </w:p>
    <w:p w14:paraId="7F2CE7EC" w14:textId="77777777" w:rsidR="00201FF9" w:rsidRPr="003B1CC5" w:rsidRDefault="00201FF9" w:rsidP="002E2177">
      <w:pPr>
        <w:ind w:left="0" w:firstLine="0"/>
        <w:rPr>
          <w:i/>
        </w:rPr>
      </w:pPr>
      <w:r w:rsidRPr="002D5D54">
        <w:rPr>
          <w:i/>
        </w:rPr>
        <w:lastRenderedPageBreak/>
        <w:t xml:space="preserve">Please complete the sections indicated </w:t>
      </w:r>
      <w:r w:rsidR="00030F43" w:rsidRPr="002D5D54">
        <w:rPr>
          <w:i/>
        </w:rPr>
        <w:t xml:space="preserve">above </w:t>
      </w:r>
      <w:r w:rsidRPr="002D5D54">
        <w:rPr>
          <w:i/>
        </w:rPr>
        <w:t xml:space="preserve">for the source of evidence. You may skip the </w:t>
      </w:r>
      <w:r w:rsidR="00030F43" w:rsidRPr="002D5D54">
        <w:rPr>
          <w:i/>
        </w:rPr>
        <w:t>section</w:t>
      </w:r>
      <w:r w:rsidRPr="002D5D54">
        <w:rPr>
          <w:i/>
        </w:rPr>
        <w:t>s that do not apply.</w:t>
      </w:r>
    </w:p>
    <w:p w14:paraId="78CA4FFA"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046B24C8"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1D6EC2FB"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3D3AE51C" w14:textId="77777777" w:rsidR="00D53405" w:rsidRPr="00331863" w:rsidRDefault="00D53405" w:rsidP="002E2177">
      <w:pPr>
        <w:ind w:left="0" w:firstLine="0"/>
        <w:rPr>
          <w:rFonts w:cs="Arial"/>
          <w:color w:val="FF0000"/>
          <w:sz w:val="20"/>
          <w:szCs w:val="20"/>
        </w:rPr>
      </w:pPr>
    </w:p>
    <w:p w14:paraId="2E9DF0FB" w14:textId="766E526C" w:rsidR="0010286B" w:rsidRPr="00331863" w:rsidRDefault="00A422C5" w:rsidP="0010286B">
      <w:pPr>
        <w:ind w:left="0" w:firstLine="0"/>
        <w:rPr>
          <w:b/>
          <w:color w:val="FF0000"/>
        </w:rPr>
      </w:pPr>
      <w:r w:rsidRPr="00331863">
        <w:rPr>
          <w:b/>
          <w:color w:val="FF0000"/>
        </w:rPr>
        <w:t xml:space="preserve">National Institute for Health and Care Excellence (NICE). </w:t>
      </w:r>
      <w:r w:rsidR="0010286B" w:rsidRPr="00331863">
        <w:rPr>
          <w:b/>
          <w:color w:val="FF0000"/>
        </w:rPr>
        <w:t>CG178 Psychosis and schizophrenia in adults: full guideline, February 2014</w:t>
      </w:r>
    </w:p>
    <w:p w14:paraId="3F0799CD" w14:textId="77777777" w:rsidR="0010286B" w:rsidRPr="00331863" w:rsidRDefault="0010286B" w:rsidP="0010286B">
      <w:pPr>
        <w:ind w:left="0" w:firstLine="0"/>
        <w:rPr>
          <w:b/>
          <w:color w:val="FF0000"/>
        </w:rPr>
      </w:pPr>
    </w:p>
    <w:p w14:paraId="2014DFE8" w14:textId="2AEC0384" w:rsidR="0010286B" w:rsidRPr="006A08EC" w:rsidRDefault="0010286B" w:rsidP="0010286B">
      <w:pPr>
        <w:ind w:left="0" w:firstLine="0"/>
        <w:rPr>
          <w:b/>
          <w:color w:val="FF0000"/>
        </w:rPr>
      </w:pPr>
      <w:r w:rsidRPr="006A08EC">
        <w:rPr>
          <w:b/>
          <w:color w:val="FF0000"/>
        </w:rPr>
        <w:t xml:space="preserve">Guideline available from, </w:t>
      </w:r>
      <w:hyperlink r:id="rId14" w:history="1">
        <w:r w:rsidRPr="006A08EC">
          <w:rPr>
            <w:b/>
            <w:color w:val="FF0000"/>
          </w:rPr>
          <w:t>http://www.nice.org.uk/guidance/cg178/resources/cg178-psychosis-and-schizophrenia-in-adults-full-guideline3</w:t>
        </w:r>
      </w:hyperlink>
      <w:r w:rsidRPr="006A08EC">
        <w:rPr>
          <w:b/>
          <w:color w:val="FF0000"/>
        </w:rPr>
        <w:t>, accessed July 10, 2014.</w:t>
      </w:r>
    </w:p>
    <w:p w14:paraId="1774396B" w14:textId="0A2B6FDB" w:rsidR="006F4B7F" w:rsidRPr="003B1CC5" w:rsidRDefault="0010286B" w:rsidP="002E2177">
      <w:pPr>
        <w:ind w:left="0" w:firstLine="0"/>
        <w:rPr>
          <w:color w:val="0000FF"/>
        </w:rPr>
      </w:pPr>
      <w:r>
        <w:rPr>
          <w:rFonts w:cstheme="minorHAnsi"/>
          <w:b/>
          <w:color w:val="FF0000"/>
          <w:szCs w:val="20"/>
        </w:rPr>
        <w:t xml:space="preserve"> </w:t>
      </w:r>
    </w:p>
    <w:p w14:paraId="60CB73F8" w14:textId="77777777"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76D60508" w14:textId="77777777" w:rsidR="00BB3068" w:rsidRPr="003B1CC5" w:rsidRDefault="00BB3068" w:rsidP="002E2177">
      <w:pPr>
        <w:ind w:left="0" w:firstLine="0"/>
      </w:pPr>
    </w:p>
    <w:p w14:paraId="33C3BFDF" w14:textId="558AA5F3" w:rsidR="00BB3068" w:rsidRPr="00331863" w:rsidRDefault="00BB3068" w:rsidP="00BB3068">
      <w:pPr>
        <w:autoSpaceDE w:val="0"/>
        <w:autoSpaceDN w:val="0"/>
        <w:adjustRightInd w:val="0"/>
        <w:ind w:left="0" w:firstLine="0"/>
        <w:rPr>
          <w:b/>
          <w:color w:val="FF0000"/>
        </w:rPr>
      </w:pPr>
      <w:r w:rsidRPr="00331863">
        <w:rPr>
          <w:b/>
          <w:color w:val="FF0000"/>
        </w:rPr>
        <w:t>10.11.1.9 Discuss the use of alcohol, tobacco, prescription and non-prescription medication and illicit drugs with the service user, and car</w:t>
      </w:r>
      <w:r w:rsidR="00331863">
        <w:rPr>
          <w:b/>
          <w:color w:val="FF0000"/>
        </w:rPr>
        <w:t>egiv</w:t>
      </w:r>
      <w:r w:rsidRPr="00331863">
        <w:rPr>
          <w:b/>
          <w:color w:val="FF0000"/>
        </w:rPr>
        <w:t>er if appropriate. Discuss their possible interference with the therapeutic effects of prescribed medication and psychological treatments. [2009] (Page 380)</w:t>
      </w:r>
    </w:p>
    <w:p w14:paraId="77A496EA" w14:textId="77777777" w:rsidR="00BB3068" w:rsidRPr="00331863" w:rsidRDefault="00BB3068" w:rsidP="00BB3068">
      <w:pPr>
        <w:autoSpaceDE w:val="0"/>
        <w:autoSpaceDN w:val="0"/>
        <w:adjustRightInd w:val="0"/>
        <w:ind w:left="0" w:firstLine="0"/>
        <w:rPr>
          <w:b/>
          <w:color w:val="FF0000"/>
        </w:rPr>
      </w:pPr>
    </w:p>
    <w:p w14:paraId="003E8519" w14:textId="77777777" w:rsidR="00BB3068" w:rsidRPr="00331863" w:rsidRDefault="00BB3068" w:rsidP="00BB3068">
      <w:pPr>
        <w:autoSpaceDE w:val="0"/>
        <w:autoSpaceDN w:val="0"/>
        <w:adjustRightInd w:val="0"/>
        <w:ind w:left="0" w:firstLine="0"/>
        <w:rPr>
          <w:b/>
          <w:color w:val="FF0000"/>
        </w:rPr>
      </w:pPr>
      <w:r w:rsidRPr="00331863">
        <w:rPr>
          <w:b/>
          <w:color w:val="FF0000"/>
        </w:rPr>
        <w:t xml:space="preserve">10.11.1.29 </w:t>
      </w:r>
      <w:proofErr w:type="gramStart"/>
      <w:r w:rsidRPr="00331863">
        <w:rPr>
          <w:b/>
          <w:color w:val="FF0000"/>
        </w:rPr>
        <w:t>For</w:t>
      </w:r>
      <w:proofErr w:type="gramEnd"/>
      <w:r w:rsidRPr="00331863">
        <w:rPr>
          <w:b/>
          <w:color w:val="FF0000"/>
        </w:rPr>
        <w:t xml:space="preserve"> people with schizophrenia whose illness has not responded adequately to pharmacological or psychological treatment:</w:t>
      </w:r>
      <w:r w:rsidRPr="00331863">
        <w:rPr>
          <w:rFonts w:hint="eastAsia"/>
          <w:b/>
          <w:color w:val="FF0000"/>
        </w:rPr>
        <w:t xml:space="preserve"> </w:t>
      </w:r>
    </w:p>
    <w:p w14:paraId="7984CDBF" w14:textId="1CB8880B" w:rsidR="00BB3068" w:rsidRDefault="00BB3068" w:rsidP="00BB3068">
      <w:pPr>
        <w:autoSpaceDE w:val="0"/>
        <w:autoSpaceDN w:val="0"/>
        <w:adjustRightInd w:val="0"/>
        <w:ind w:left="0" w:firstLine="0"/>
        <w:rPr>
          <w:b/>
          <w:color w:val="FF0000"/>
        </w:rPr>
      </w:pPr>
      <w:r w:rsidRPr="00331863">
        <w:rPr>
          <w:b/>
          <w:color w:val="FF0000"/>
        </w:rPr>
        <w:t>Consider other causes of non-response, such as comorbid substance misuse (including alcohol), the concurrent use of other prescribed medication or physical illness. [2009] (Page 383</w:t>
      </w:r>
      <w:r>
        <w:rPr>
          <w:b/>
          <w:color w:val="FF0000"/>
        </w:rPr>
        <w:t>)</w:t>
      </w:r>
    </w:p>
    <w:p w14:paraId="782CD079" w14:textId="77777777" w:rsidR="00496AF8" w:rsidRPr="003B1CC5" w:rsidRDefault="00496AF8" w:rsidP="002E2177">
      <w:pPr>
        <w:ind w:left="0" w:firstLine="0"/>
      </w:pPr>
    </w:p>
    <w:p w14:paraId="367DF170"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18A41947" w14:textId="77777777" w:rsidR="008A45F3" w:rsidRPr="003B1CC5" w:rsidRDefault="008A45F3" w:rsidP="00265702">
      <w:pPr>
        <w:ind w:left="0" w:firstLine="0"/>
      </w:pPr>
    </w:p>
    <w:p w14:paraId="60761379" w14:textId="0FA2D841" w:rsidR="008D1220" w:rsidRPr="0053690F" w:rsidRDefault="008D1220" w:rsidP="008D1220">
      <w:pPr>
        <w:ind w:left="0" w:firstLine="0"/>
        <w:rPr>
          <w:rFonts w:cstheme="minorHAnsi"/>
          <w:b/>
          <w:color w:val="FF0000"/>
          <w:szCs w:val="20"/>
        </w:rPr>
      </w:pPr>
      <w:r w:rsidRPr="0053690F">
        <w:rPr>
          <w:rFonts w:cstheme="minorHAnsi"/>
          <w:b/>
          <w:color w:val="FF0000"/>
          <w:szCs w:val="20"/>
        </w:rPr>
        <w:t>Not applicable.</w:t>
      </w:r>
      <w:r w:rsidR="00A422C5">
        <w:rPr>
          <w:rFonts w:cstheme="minorHAnsi"/>
          <w:b/>
          <w:color w:val="FF0000"/>
          <w:szCs w:val="20"/>
        </w:rPr>
        <w:t xml:space="preserve"> No grade</w:t>
      </w:r>
      <w:r w:rsidR="00E2072C">
        <w:rPr>
          <w:rFonts w:cstheme="minorHAnsi"/>
          <w:b/>
          <w:color w:val="FF0000"/>
          <w:szCs w:val="20"/>
        </w:rPr>
        <w:t>s</w:t>
      </w:r>
      <w:r w:rsidR="00A422C5">
        <w:rPr>
          <w:rFonts w:cstheme="minorHAnsi"/>
          <w:b/>
          <w:color w:val="FF0000"/>
          <w:szCs w:val="20"/>
        </w:rPr>
        <w:t xml:space="preserve"> assigned. </w:t>
      </w:r>
    </w:p>
    <w:p w14:paraId="6A6A661F" w14:textId="77777777" w:rsidR="008A45F3" w:rsidRPr="003B1CC5" w:rsidRDefault="008A45F3" w:rsidP="00265702">
      <w:pPr>
        <w:ind w:left="0" w:firstLine="0"/>
      </w:pPr>
    </w:p>
    <w:p w14:paraId="0EDCAF59"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433F9504" w14:textId="77777777" w:rsidR="00A12762" w:rsidRPr="003B1CC5" w:rsidRDefault="00A12762" w:rsidP="00265702">
      <w:pPr>
        <w:ind w:left="0" w:firstLine="0"/>
        <w:rPr>
          <w:b/>
        </w:rPr>
      </w:pPr>
    </w:p>
    <w:p w14:paraId="2CD60018" w14:textId="72E28458" w:rsidR="008D1220" w:rsidRPr="00E2072C" w:rsidRDefault="008D1220" w:rsidP="003505A6">
      <w:pPr>
        <w:autoSpaceDE w:val="0"/>
        <w:autoSpaceDN w:val="0"/>
        <w:adjustRightInd w:val="0"/>
        <w:ind w:left="0" w:firstLine="0"/>
        <w:rPr>
          <w:b/>
          <w:color w:val="FF0000"/>
        </w:rPr>
      </w:pPr>
      <w:r w:rsidRPr="0053690F">
        <w:rPr>
          <w:rFonts w:cstheme="minorHAnsi"/>
          <w:b/>
          <w:color w:val="FF0000"/>
          <w:szCs w:val="20"/>
        </w:rPr>
        <w:t>Not applicable.</w:t>
      </w:r>
      <w:r w:rsidR="00A422C5">
        <w:rPr>
          <w:rFonts w:cstheme="minorHAnsi"/>
          <w:b/>
          <w:color w:val="FF0000"/>
          <w:szCs w:val="20"/>
        </w:rPr>
        <w:t xml:space="preserve"> </w:t>
      </w:r>
      <w:r w:rsidR="003505A6" w:rsidRPr="00E2072C">
        <w:rPr>
          <w:b/>
          <w:color w:val="FF0000"/>
        </w:rPr>
        <w:t xml:space="preserve">No </w:t>
      </w:r>
      <w:r w:rsidR="00E2072C">
        <w:rPr>
          <w:b/>
          <w:color w:val="FF0000"/>
        </w:rPr>
        <w:t>grading system of recommendations</w:t>
      </w:r>
      <w:r w:rsidR="003505A6" w:rsidRPr="00E2072C">
        <w:rPr>
          <w:b/>
          <w:color w:val="FF0000"/>
        </w:rPr>
        <w:t>.</w:t>
      </w:r>
    </w:p>
    <w:p w14:paraId="79449051" w14:textId="77777777" w:rsidR="00850C35" w:rsidRPr="003B1CC5" w:rsidRDefault="00850C35" w:rsidP="00265702">
      <w:pPr>
        <w:ind w:left="0" w:firstLine="0"/>
        <w:rPr>
          <w:b/>
        </w:rPr>
      </w:pPr>
    </w:p>
    <w:p w14:paraId="566179C5"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28CE6B37" w14:textId="77777777" w:rsidR="008D1220" w:rsidRPr="0053690F" w:rsidRDefault="008D1220" w:rsidP="008D1220">
      <w:pPr>
        <w:ind w:left="0" w:firstLine="0"/>
        <w:rPr>
          <w:rFonts w:cstheme="minorHAnsi"/>
          <w:b/>
          <w:color w:val="FF0000"/>
          <w:szCs w:val="20"/>
        </w:rPr>
      </w:pPr>
      <w:r w:rsidRPr="0053690F">
        <w:rPr>
          <w:rFonts w:cstheme="minorHAnsi"/>
          <w:b/>
          <w:color w:val="FF0000"/>
          <w:szCs w:val="20"/>
        </w:rPr>
        <w:t>Not applicable.</w:t>
      </w:r>
    </w:p>
    <w:p w14:paraId="74896EA1" w14:textId="77777777" w:rsidR="00736AEC" w:rsidRPr="003B1CC5" w:rsidRDefault="00736AEC" w:rsidP="002E2177">
      <w:pPr>
        <w:ind w:left="432" w:hanging="432"/>
        <w:rPr>
          <w:color w:val="0000FF"/>
        </w:rPr>
      </w:pPr>
    </w:p>
    <w:p w14:paraId="5765FE30"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7ED56042" w14:textId="77777777" w:rsidR="00FC32D3" w:rsidRPr="002D5D54" w:rsidRDefault="00C715A9"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2D5D54">
        <w:t>Yes</w:t>
      </w:r>
      <w:r w:rsidR="00FC32D3" w:rsidRPr="002D5D54">
        <w:rPr>
          <w:b/>
        </w:rPr>
        <w:t xml:space="preserve"> </w:t>
      </w:r>
      <w:r w:rsidR="00FC32D3" w:rsidRPr="002D5D54">
        <w:rPr>
          <w:rFonts w:cstheme="minorHAnsi"/>
          <w:b/>
        </w:rPr>
        <w:t>→</w:t>
      </w:r>
      <w:r w:rsidR="00FC32D3" w:rsidRPr="002D5D54">
        <w:rPr>
          <w:b/>
        </w:rPr>
        <w:t xml:space="preserve"> </w:t>
      </w:r>
      <w:r w:rsidR="00FC32D3" w:rsidRPr="002D5D54">
        <w:rPr>
          <w:b/>
          <w:i/>
        </w:rPr>
        <w:t xml:space="preserve">complete section </w:t>
      </w:r>
      <w:hyperlink w:anchor="Section1a7" w:history="1">
        <w:r w:rsidR="00FC32D3" w:rsidRPr="002D5D54">
          <w:rPr>
            <w:rStyle w:val="Hyperlink"/>
            <w:b/>
            <w:i/>
          </w:rPr>
          <w:t>1a.7</w:t>
        </w:r>
      </w:hyperlink>
    </w:p>
    <w:p w14:paraId="5ADAC899" w14:textId="07F77D85" w:rsidR="00736AEC" w:rsidRPr="003B1CC5" w:rsidRDefault="00C715A9" w:rsidP="0098657F">
      <w:pPr>
        <w:ind w:left="1008" w:hanging="720"/>
      </w:pPr>
      <w:sdt>
        <w:sdtPr>
          <w:rPr>
            <w:bCs/>
            <w:color w:val="0000FF"/>
            <w:highlight w:val="yellow"/>
          </w:rPr>
          <w:id w:val="777454248"/>
          <w14:checkbox>
            <w14:checked w14:val="1"/>
            <w14:checkedState w14:val="2612" w14:font="MS Gothic"/>
            <w14:uncheckedState w14:val="2610" w14:font="MS Gothic"/>
          </w14:checkbox>
        </w:sdtPr>
        <w:sdtEndPr/>
        <w:sdtContent>
          <w:r w:rsidR="00B338C9">
            <w:rPr>
              <w:rFonts w:ascii="MS Gothic" w:eastAsia="MS Gothic" w:hAnsi="MS Gothic" w:hint="eastAsia"/>
              <w:bCs/>
              <w:color w:val="0000FF"/>
              <w:highlight w:val="yellow"/>
            </w:rPr>
            <w:t>☒</w:t>
          </w:r>
        </w:sdtContent>
      </w:sdt>
      <w:r w:rsidR="00736AEC" w:rsidRPr="00331863">
        <w:rPr>
          <w:b/>
          <w:highlight w:val="yellow"/>
        </w:rPr>
        <w:t xml:space="preserve"> </w:t>
      </w:r>
      <w:proofErr w:type="gramStart"/>
      <w:r w:rsidR="00736AEC" w:rsidRPr="00331863">
        <w:rPr>
          <w:highlight w:val="yellow"/>
        </w:rPr>
        <w:t>No</w:t>
      </w:r>
      <w:r w:rsidR="00307FA5" w:rsidRPr="00331863">
        <w:rPr>
          <w:highlight w:val="yellow"/>
        </w:rPr>
        <w:t xml:space="preserve">  </w:t>
      </w:r>
      <w:r w:rsidR="007C1887" w:rsidRPr="00331863">
        <w:rPr>
          <w:rFonts w:cstheme="minorHAnsi"/>
          <w:b/>
          <w:highlight w:val="yellow"/>
        </w:rPr>
        <w:t>→</w:t>
      </w:r>
      <w:proofErr w:type="gramEnd"/>
      <w:r w:rsidR="0087564A" w:rsidRPr="002D5D54">
        <w:rPr>
          <w:rFonts w:cstheme="minorHAnsi"/>
          <w:b/>
        </w:rPr>
        <w:t xml:space="preserve"> </w:t>
      </w:r>
      <w:r w:rsidR="0087564A" w:rsidRPr="002D5D54">
        <w:rPr>
          <w:rStyle w:val="Hyperlink"/>
          <w:b/>
          <w:i/>
          <w:color w:val="auto"/>
          <w:u w:val="none"/>
        </w:rPr>
        <w:t>report on another systematic review</w:t>
      </w:r>
      <w:r w:rsidR="00701CC3" w:rsidRPr="002D5D54">
        <w:rPr>
          <w:rStyle w:val="Hyperlink"/>
          <w:b/>
          <w:i/>
          <w:color w:val="auto"/>
          <w:u w:val="none"/>
        </w:rPr>
        <w:t xml:space="preserve"> of the evidence</w:t>
      </w:r>
      <w:r w:rsidR="0087564A" w:rsidRPr="002D5D54">
        <w:rPr>
          <w:rStyle w:val="Hyperlink"/>
          <w:b/>
          <w:i/>
          <w:color w:val="auto"/>
          <w:u w:val="none"/>
        </w:rPr>
        <w:t xml:space="preserve"> in</w:t>
      </w:r>
      <w:r w:rsidR="0098657F" w:rsidRPr="002D5D54">
        <w:rPr>
          <w:rStyle w:val="Hyperlink"/>
          <w:b/>
          <w:i/>
          <w:color w:val="auto"/>
          <w:u w:val="none"/>
        </w:rPr>
        <w:t xml:space="preserve"> sections</w:t>
      </w:r>
      <w:r w:rsidR="0087564A" w:rsidRPr="002D5D54">
        <w:rPr>
          <w:rStyle w:val="Hyperlink"/>
          <w:b/>
          <w:i/>
          <w:color w:val="auto"/>
          <w:u w:val="none"/>
        </w:rPr>
        <w:t xml:space="preserve"> </w:t>
      </w:r>
      <w:hyperlink w:anchor="Section1a6" w:history="1">
        <w:r w:rsidR="0087564A" w:rsidRPr="002D5D54">
          <w:rPr>
            <w:rStyle w:val="Hyperlink"/>
            <w:b/>
            <w:i/>
          </w:rPr>
          <w:t>1a.6</w:t>
        </w:r>
      </w:hyperlink>
      <w:r w:rsidR="0087564A" w:rsidRPr="002D5D54">
        <w:rPr>
          <w:rStyle w:val="Hyperlink"/>
          <w:b/>
          <w:i/>
          <w:color w:val="auto"/>
          <w:u w:val="none"/>
        </w:rPr>
        <w:t xml:space="preserve"> and </w:t>
      </w:r>
      <w:hyperlink w:anchor="Section1a7" w:history="1">
        <w:r w:rsidR="0087564A" w:rsidRPr="002D5D54">
          <w:rPr>
            <w:rStyle w:val="Hyperlink"/>
            <w:b/>
            <w:i/>
          </w:rPr>
          <w:t>1a.7</w:t>
        </w:r>
      </w:hyperlink>
      <w:r w:rsidR="00701CC3" w:rsidRPr="002D5D54">
        <w:rPr>
          <w:rStyle w:val="Hyperlink"/>
          <w:b/>
          <w:i/>
          <w:color w:val="auto"/>
          <w:u w:val="none"/>
        </w:rPr>
        <w:t>;</w:t>
      </w:r>
      <w:r w:rsidR="0087564A" w:rsidRPr="002D5D54">
        <w:rPr>
          <w:rStyle w:val="Hyperlink"/>
          <w:b/>
          <w:i/>
          <w:color w:val="auto"/>
          <w:u w:val="none"/>
        </w:rPr>
        <w:t xml:space="preserve"> </w:t>
      </w:r>
      <w:r w:rsidR="00B74629" w:rsidRPr="002D5D54">
        <w:rPr>
          <w:rStyle w:val="Hyperlink"/>
          <w:b/>
          <w:i/>
          <w:color w:val="auto"/>
          <w:u w:val="none"/>
        </w:rPr>
        <w:t xml:space="preserve">if </w:t>
      </w:r>
      <w:r w:rsidR="00063601" w:rsidRPr="002D5D54">
        <w:rPr>
          <w:rStyle w:val="Hyperlink"/>
          <w:b/>
          <w:i/>
          <w:color w:val="auto"/>
          <w:u w:val="none"/>
        </w:rPr>
        <w:t xml:space="preserve">another review </w:t>
      </w:r>
      <w:r w:rsidR="00B74629" w:rsidRPr="002D5D54">
        <w:rPr>
          <w:rStyle w:val="Hyperlink"/>
          <w:b/>
          <w:i/>
          <w:color w:val="auto"/>
          <w:u w:val="none"/>
        </w:rPr>
        <w:t xml:space="preserve">does not exist, </w:t>
      </w:r>
      <w:r w:rsidR="00923295" w:rsidRPr="002D5D54">
        <w:rPr>
          <w:rFonts w:cstheme="minorHAnsi"/>
          <w:b/>
          <w:i/>
        </w:rPr>
        <w:t xml:space="preserve">provide what is known </w:t>
      </w:r>
      <w:r w:rsidR="00701CC3" w:rsidRPr="002D5D54">
        <w:rPr>
          <w:rFonts w:cstheme="minorHAnsi"/>
          <w:b/>
          <w:i/>
        </w:rPr>
        <w:t xml:space="preserve">from the guideline review of evidence </w:t>
      </w:r>
      <w:r w:rsidR="00923295" w:rsidRPr="002D5D54">
        <w:rPr>
          <w:rFonts w:cstheme="minorHAnsi"/>
          <w:b/>
          <w:i/>
        </w:rPr>
        <w:t xml:space="preserve">in </w:t>
      </w:r>
      <w:hyperlink w:anchor="Section1a7" w:history="1">
        <w:r w:rsidR="009477D6" w:rsidRPr="002D5D54">
          <w:rPr>
            <w:rStyle w:val="Hyperlink"/>
            <w:b/>
            <w:i/>
          </w:rPr>
          <w:t>1a.7</w:t>
        </w:r>
      </w:hyperlink>
    </w:p>
    <w:p w14:paraId="164E82E8" w14:textId="77777777" w:rsidR="00736AEC" w:rsidRPr="003B1CC5" w:rsidRDefault="00736AEC" w:rsidP="00736AEC">
      <w:pPr>
        <w:rPr>
          <w:b/>
        </w:rPr>
      </w:pPr>
    </w:p>
    <w:p w14:paraId="5D00B248" w14:textId="77777777" w:rsidR="00EE5AF6" w:rsidRPr="003B1CC5" w:rsidRDefault="00925F11" w:rsidP="00307FA5">
      <w:pPr>
        <w:ind w:left="0" w:firstLine="0"/>
        <w:rPr>
          <w:color w:val="0000FF"/>
        </w:rPr>
      </w:pPr>
      <w:r w:rsidRPr="003B1CC5">
        <w:rPr>
          <w:b/>
          <w:iCs/>
          <w:caps/>
        </w:rPr>
        <w:t>_________________________</w:t>
      </w:r>
    </w:p>
    <w:p w14:paraId="7EC4503D" w14:textId="77777777"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4C473D6E"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54AE4CA6" w14:textId="77777777" w:rsidR="00B44654" w:rsidRDefault="00B44654" w:rsidP="00726AF2">
      <w:pPr>
        <w:ind w:left="0" w:firstLine="0"/>
        <w:rPr>
          <w:rStyle w:val="Style1"/>
          <w:b/>
          <w:color w:val="FF0000"/>
        </w:rPr>
      </w:pPr>
    </w:p>
    <w:p w14:paraId="5CEB0052" w14:textId="77777777" w:rsidR="008D1220" w:rsidRDefault="00E51683" w:rsidP="00726AF2">
      <w:pPr>
        <w:ind w:left="0" w:firstLine="0"/>
        <w:rPr>
          <w:rStyle w:val="Style1"/>
          <w:b/>
          <w:color w:val="FF0000"/>
        </w:rPr>
      </w:pPr>
      <w:r w:rsidRPr="00B44654">
        <w:rPr>
          <w:rStyle w:val="Style1"/>
          <w:b/>
          <w:color w:val="FF0000"/>
        </w:rPr>
        <w:lastRenderedPageBreak/>
        <w:t xml:space="preserve">United States Preventive Services Task Force. </w:t>
      </w:r>
      <w:r w:rsidR="00B44654">
        <w:rPr>
          <w:rStyle w:val="Style1"/>
          <w:b/>
          <w:color w:val="FF0000"/>
        </w:rPr>
        <w:t>(</w:t>
      </w:r>
      <w:r w:rsidRPr="00B44654">
        <w:rPr>
          <w:rStyle w:val="Style1"/>
          <w:b/>
          <w:color w:val="FF0000"/>
        </w:rPr>
        <w:t>2013</w:t>
      </w:r>
      <w:r w:rsidR="00B44654">
        <w:rPr>
          <w:rStyle w:val="Style1"/>
          <w:b/>
          <w:color w:val="FF0000"/>
        </w:rPr>
        <w:t>)</w:t>
      </w:r>
      <w:r w:rsidRPr="00B44654">
        <w:rPr>
          <w:rStyle w:val="Style1"/>
          <w:b/>
          <w:color w:val="FF0000"/>
        </w:rPr>
        <w:t xml:space="preserve"> </w:t>
      </w:r>
      <w:r w:rsidR="00726AF2" w:rsidRPr="00B44654">
        <w:rPr>
          <w:rStyle w:val="Style1"/>
          <w:b/>
          <w:color w:val="FF0000"/>
        </w:rPr>
        <w:t>Screening and Behavioral Counseling Interventions in Primary Care to Reduce Alcohol Misuse: U.S. Preventive Services Task Force Recommendation Statement</w:t>
      </w:r>
      <w:r w:rsidRPr="00B44654">
        <w:rPr>
          <w:rStyle w:val="Style1"/>
          <w:b/>
          <w:color w:val="FF0000"/>
        </w:rPr>
        <w:t>. Ann</w:t>
      </w:r>
      <w:r w:rsidR="00726AF2" w:rsidRPr="00B44654">
        <w:rPr>
          <w:rStyle w:val="Style1"/>
          <w:b/>
          <w:color w:val="FF0000"/>
        </w:rPr>
        <w:t>als of</w:t>
      </w:r>
      <w:r w:rsidRPr="00B44654">
        <w:rPr>
          <w:rStyle w:val="Style1"/>
          <w:b/>
          <w:color w:val="FF0000"/>
        </w:rPr>
        <w:t xml:space="preserve"> Intern</w:t>
      </w:r>
      <w:r w:rsidR="00726AF2" w:rsidRPr="00B44654">
        <w:rPr>
          <w:rStyle w:val="Style1"/>
          <w:b/>
          <w:color w:val="FF0000"/>
        </w:rPr>
        <w:t>al</w:t>
      </w:r>
      <w:r w:rsidRPr="00B44654">
        <w:rPr>
          <w:rStyle w:val="Style1"/>
          <w:b/>
          <w:color w:val="FF0000"/>
        </w:rPr>
        <w:t xml:space="preserve"> Med</w:t>
      </w:r>
      <w:r w:rsidR="00726AF2" w:rsidRPr="00B44654">
        <w:rPr>
          <w:rStyle w:val="Style1"/>
          <w:b/>
          <w:color w:val="FF0000"/>
        </w:rPr>
        <w:t>icine</w:t>
      </w:r>
      <w:r w:rsidRPr="00B44654">
        <w:rPr>
          <w:rStyle w:val="Style1"/>
          <w:b/>
          <w:color w:val="FF0000"/>
        </w:rPr>
        <w:t xml:space="preserve">. </w:t>
      </w:r>
    </w:p>
    <w:p w14:paraId="2362F8FF" w14:textId="77777777" w:rsidR="008D1220" w:rsidRDefault="008D1220" w:rsidP="00726AF2">
      <w:pPr>
        <w:ind w:left="0" w:firstLine="0"/>
        <w:rPr>
          <w:rStyle w:val="Style1"/>
          <w:b/>
          <w:color w:val="FF0000"/>
        </w:rPr>
      </w:pPr>
    </w:p>
    <w:p w14:paraId="640C75CF" w14:textId="20C0830B" w:rsidR="00E51683" w:rsidRPr="00B44654" w:rsidRDefault="008D1220" w:rsidP="00726AF2">
      <w:pPr>
        <w:ind w:left="0" w:firstLine="0"/>
        <w:rPr>
          <w:rStyle w:val="Style1"/>
          <w:b/>
          <w:color w:val="FF0000"/>
        </w:rPr>
      </w:pPr>
      <w:r>
        <w:rPr>
          <w:rStyle w:val="Style1"/>
          <w:b/>
          <w:color w:val="FF0000"/>
        </w:rPr>
        <w:t>URL</w:t>
      </w:r>
      <w:r w:rsidR="00E51683" w:rsidRPr="00B44654">
        <w:rPr>
          <w:rStyle w:val="Style1"/>
          <w:b/>
          <w:color w:val="FF0000"/>
        </w:rPr>
        <w:t xml:space="preserve">: </w:t>
      </w:r>
      <w:r w:rsidR="00726AF2" w:rsidRPr="00B44654">
        <w:rPr>
          <w:rStyle w:val="Style1"/>
          <w:b/>
          <w:color w:val="FF0000"/>
        </w:rPr>
        <w:t>http://www.uspreventiveservicestas</w:t>
      </w:r>
      <w:r>
        <w:rPr>
          <w:rStyle w:val="Style1"/>
          <w:b/>
          <w:color w:val="FF0000"/>
        </w:rPr>
        <w:t>kforce.org/uspstf/uspsdrin.htm</w:t>
      </w:r>
    </w:p>
    <w:p w14:paraId="0832D1F4" w14:textId="77777777" w:rsidR="00307FA5" w:rsidRPr="003B1CC5" w:rsidRDefault="00307FA5" w:rsidP="00307FA5">
      <w:pPr>
        <w:ind w:left="0" w:firstLine="0"/>
      </w:pPr>
    </w:p>
    <w:p w14:paraId="20AD4546" w14:textId="77777777" w:rsidR="00307FA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32475AC8" w14:textId="15B2549C" w:rsidR="00726AF2" w:rsidRDefault="00C32427" w:rsidP="00307FA5">
      <w:pPr>
        <w:ind w:left="0" w:firstLine="0"/>
        <w:rPr>
          <w:b/>
        </w:rPr>
      </w:pPr>
      <w:r w:rsidRPr="00C32427">
        <w:rPr>
          <w:b/>
        </w:rPr>
        <w:t>Summary of Recommendations and Evidence</w:t>
      </w:r>
    </w:p>
    <w:p w14:paraId="28443D28" w14:textId="77777777" w:rsidR="008D1220" w:rsidRPr="00C32427" w:rsidRDefault="008D1220" w:rsidP="00307FA5">
      <w:pPr>
        <w:ind w:left="0" w:firstLine="0"/>
        <w:rPr>
          <w:b/>
        </w:rPr>
      </w:pPr>
    </w:p>
    <w:p w14:paraId="76728804" w14:textId="6CEAAEC3" w:rsidR="00307FA5" w:rsidRPr="008D1220" w:rsidRDefault="00726AF2" w:rsidP="00307FA5">
      <w:pPr>
        <w:ind w:left="0" w:firstLine="0"/>
        <w:rPr>
          <w:b/>
          <w:color w:val="FF0000"/>
        </w:rPr>
      </w:pPr>
      <w:r w:rsidRPr="008D1220">
        <w:rPr>
          <w:b/>
          <w:color w:val="FF0000"/>
        </w:rPr>
        <w:t>The USPSTF recommends that clinicians screen adults aged 18 years or older for alcohol misuse and provide persons engaged in risky or hazardous drinking with brief behavioral counseling interventions to reduce alcohol misuse.</w:t>
      </w:r>
      <w:r w:rsidR="0031066E" w:rsidRPr="008D1220">
        <w:rPr>
          <w:b/>
          <w:color w:val="FF0000"/>
        </w:rPr>
        <w:t xml:space="preserve"> (B Statement)</w:t>
      </w:r>
    </w:p>
    <w:p w14:paraId="3A833A98" w14:textId="77777777" w:rsidR="0031066E" w:rsidRPr="008D1220" w:rsidRDefault="0031066E" w:rsidP="00307FA5">
      <w:pPr>
        <w:ind w:left="0" w:firstLine="0"/>
        <w:rPr>
          <w:b/>
          <w:color w:val="FF0000"/>
        </w:rPr>
      </w:pPr>
    </w:p>
    <w:p w14:paraId="6DCA52F5" w14:textId="777F624A" w:rsidR="0031066E" w:rsidRPr="008D1220" w:rsidRDefault="0031066E" w:rsidP="00307FA5">
      <w:pPr>
        <w:ind w:left="0" w:firstLine="0"/>
        <w:rPr>
          <w:b/>
          <w:color w:val="FF0000"/>
        </w:rPr>
      </w:pPr>
      <w:r w:rsidRPr="008D1220">
        <w:rPr>
          <w:b/>
          <w:color w:val="FF0000"/>
        </w:rPr>
        <w:t>The USPSTF concludes that the current evidence is insufficient to assess the balance of benefits and harms of screening and behavioral counseling interventions in primary care settings to reduce alcohol misuse in adolescents. (I statement)</w:t>
      </w:r>
    </w:p>
    <w:p w14:paraId="5911D703" w14:textId="77777777" w:rsidR="0031066E" w:rsidRPr="00B44654" w:rsidRDefault="0031066E" w:rsidP="00307FA5">
      <w:pPr>
        <w:ind w:left="0" w:firstLine="0"/>
        <w:rPr>
          <w:b/>
          <w:color w:val="FF0000"/>
        </w:rPr>
      </w:pPr>
    </w:p>
    <w:p w14:paraId="22D8E7BB" w14:textId="479E6FED" w:rsidR="001C79F1" w:rsidRPr="00B44654" w:rsidRDefault="00C32427" w:rsidP="00307FA5">
      <w:pPr>
        <w:ind w:left="0" w:firstLine="0"/>
        <w:rPr>
          <w:b/>
          <w:color w:val="FF0000"/>
        </w:rPr>
      </w:pPr>
      <w:r>
        <w:rPr>
          <w:b/>
          <w:color w:val="FF0000"/>
        </w:rPr>
        <w:t xml:space="preserve">Clinical Considerations/Behavioral Counseling Interventions: </w:t>
      </w:r>
    </w:p>
    <w:p w14:paraId="763EC886" w14:textId="7D705ACD" w:rsidR="001C79F1" w:rsidRPr="00B44654" w:rsidRDefault="001C79F1" w:rsidP="001C79F1">
      <w:pPr>
        <w:ind w:left="0" w:firstLine="0"/>
        <w:rPr>
          <w:b/>
          <w:color w:val="FF0000"/>
        </w:rPr>
      </w:pPr>
      <w:r w:rsidRPr="00B44654">
        <w:rPr>
          <w:b/>
          <w:color w:val="FF0000"/>
        </w:rPr>
        <w:t>Behavioral counseling interventions for alcohol misuse vary in their specific components, administration, length, and number of interactions. They may include cognitive behavioral strategies, such as action plans, drinking diaries, stress management, or problem solving. Interventions may be delivered by face-to-face sessions, written self-help materials, computer- or Web-based programs, or telephone counseling. For the purposes of this recommendation statement, the USPSTF uses the following definitions of intervention intensity: very brief single contact (≤5 minutes), brief single contact (6 to 15 minutes), brief multi</w:t>
      </w:r>
      <w:r w:rsidR="00B44654">
        <w:rPr>
          <w:b/>
          <w:color w:val="FF0000"/>
        </w:rPr>
        <w:t>-</w:t>
      </w:r>
      <w:r w:rsidRPr="00B44654">
        <w:rPr>
          <w:b/>
          <w:color w:val="FF0000"/>
        </w:rPr>
        <w:t>contact (each contact is 6 to 15 minutes), and extended multi</w:t>
      </w:r>
      <w:r w:rsidR="00B44654">
        <w:rPr>
          <w:b/>
          <w:color w:val="FF0000"/>
        </w:rPr>
        <w:t>-</w:t>
      </w:r>
      <w:r w:rsidRPr="00B44654">
        <w:rPr>
          <w:b/>
          <w:color w:val="FF0000"/>
        </w:rPr>
        <w:t>contact (≥1 contact, each &gt;15 minutes). Brief multi</w:t>
      </w:r>
      <w:r w:rsidR="00B44654">
        <w:rPr>
          <w:b/>
          <w:color w:val="FF0000"/>
        </w:rPr>
        <w:t>-</w:t>
      </w:r>
      <w:r w:rsidRPr="00B44654">
        <w:rPr>
          <w:b/>
          <w:color w:val="FF0000"/>
        </w:rPr>
        <w:t>contact behavioral counseling seems to have the best evidence of effectiveness; very brief behavioral counseling has limited effect.</w:t>
      </w:r>
    </w:p>
    <w:p w14:paraId="619FA37B" w14:textId="1029117C" w:rsidR="001C79F1" w:rsidRPr="00B44654" w:rsidRDefault="001C79F1" w:rsidP="001C79F1">
      <w:pPr>
        <w:ind w:left="0" w:firstLine="0"/>
        <w:rPr>
          <w:b/>
          <w:color w:val="FF0000"/>
        </w:rPr>
      </w:pPr>
      <w:r w:rsidRPr="00B44654">
        <w:rPr>
          <w:b/>
          <w:color w:val="FF0000"/>
        </w:rPr>
        <w:t>The USPSTF found that counseling interventions in the primary care setting can positively affect unhealthy drinking behaviors in adults engaging in risky or hazardous drinking. Positive outcomes include reducing weekly alcohol consumption and long-term adherence to recommended drinking limits. Because brief behavioral counseling interventions decrease the proportion of persons who engage in episodes of heavy drinking, indirect evidence supports the effect of screening and brief behavioral counseling interventions on important health outcomes, such as the probability of traumatic injury or death, especially related to motor vehicles.</w:t>
      </w:r>
    </w:p>
    <w:p w14:paraId="444F879D" w14:textId="77777777" w:rsidR="001C79F1" w:rsidRPr="00B44654" w:rsidRDefault="001C79F1" w:rsidP="001C79F1">
      <w:pPr>
        <w:ind w:left="0" w:firstLine="0"/>
        <w:rPr>
          <w:b/>
          <w:color w:val="FF0000"/>
        </w:rPr>
      </w:pPr>
    </w:p>
    <w:p w14:paraId="0EFF3F1F"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712530F2" w14:textId="77777777" w:rsidR="008A45F3" w:rsidRPr="00B44654" w:rsidRDefault="008A45F3" w:rsidP="00307FA5">
      <w:pPr>
        <w:ind w:left="0" w:firstLine="0"/>
        <w:rPr>
          <w:color w:val="FF0000"/>
        </w:rPr>
      </w:pPr>
    </w:p>
    <w:tbl>
      <w:tblPr>
        <w:tblW w:w="4904"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58"/>
        <w:gridCol w:w="4765"/>
        <w:gridCol w:w="3147"/>
      </w:tblGrid>
      <w:tr w:rsidR="00B338C9" w:rsidRPr="008D1220" w14:paraId="307926C9" w14:textId="77777777" w:rsidTr="00C715A9">
        <w:trPr>
          <w:tblCellSpacing w:w="0" w:type="dxa"/>
        </w:trPr>
        <w:tc>
          <w:tcPr>
            <w:tcW w:w="686" w:type="pct"/>
            <w:shd w:val="clear" w:color="auto" w:fill="BFBFBF" w:themeFill="background1" w:themeFillShade="BF"/>
            <w:tcMar>
              <w:top w:w="45" w:type="dxa"/>
              <w:left w:w="45" w:type="dxa"/>
              <w:bottom w:w="45" w:type="dxa"/>
              <w:right w:w="45" w:type="dxa"/>
            </w:tcMar>
            <w:hideMark/>
          </w:tcPr>
          <w:p w14:paraId="66467680" w14:textId="77777777" w:rsidR="00B338C9" w:rsidRPr="00C715A9" w:rsidRDefault="00B338C9" w:rsidP="00764AB4">
            <w:pPr>
              <w:ind w:left="0" w:firstLine="0"/>
              <w:rPr>
                <w:rFonts w:cstheme="minorHAnsi"/>
                <w:b/>
                <w:bCs/>
                <w:u w:val="single"/>
              </w:rPr>
            </w:pPr>
            <w:r w:rsidRPr="00C715A9">
              <w:rPr>
                <w:rFonts w:cstheme="minorHAnsi"/>
                <w:b/>
                <w:bCs/>
                <w:u w:val="single"/>
              </w:rPr>
              <w:t>Grade</w:t>
            </w:r>
          </w:p>
        </w:tc>
        <w:tc>
          <w:tcPr>
            <w:tcW w:w="2598" w:type="pct"/>
            <w:shd w:val="clear" w:color="auto" w:fill="BFBFBF" w:themeFill="background1" w:themeFillShade="BF"/>
            <w:tcMar>
              <w:top w:w="45" w:type="dxa"/>
              <w:left w:w="45" w:type="dxa"/>
              <w:bottom w:w="45" w:type="dxa"/>
              <w:right w:w="45" w:type="dxa"/>
            </w:tcMar>
            <w:hideMark/>
          </w:tcPr>
          <w:p w14:paraId="383CF660" w14:textId="77777777" w:rsidR="00B338C9" w:rsidRPr="00C715A9" w:rsidRDefault="00B338C9" w:rsidP="00764AB4">
            <w:pPr>
              <w:ind w:left="0" w:firstLine="0"/>
              <w:rPr>
                <w:rFonts w:cstheme="minorHAnsi"/>
                <w:b/>
                <w:bCs/>
                <w:u w:val="single"/>
              </w:rPr>
            </w:pPr>
            <w:r w:rsidRPr="00C715A9">
              <w:rPr>
                <w:rFonts w:cstheme="minorHAnsi"/>
                <w:b/>
                <w:bCs/>
                <w:u w:val="single"/>
              </w:rPr>
              <w:t>Definition</w:t>
            </w:r>
          </w:p>
        </w:tc>
        <w:tc>
          <w:tcPr>
            <w:tcW w:w="1716" w:type="pct"/>
            <w:shd w:val="clear" w:color="auto" w:fill="BFBFBF" w:themeFill="background1" w:themeFillShade="BF"/>
            <w:tcMar>
              <w:top w:w="45" w:type="dxa"/>
              <w:left w:w="45" w:type="dxa"/>
              <w:bottom w:w="45" w:type="dxa"/>
              <w:right w:w="45" w:type="dxa"/>
            </w:tcMar>
            <w:hideMark/>
          </w:tcPr>
          <w:p w14:paraId="15C48D9B" w14:textId="77777777" w:rsidR="00B338C9" w:rsidRPr="00C715A9" w:rsidRDefault="00B338C9" w:rsidP="00764AB4">
            <w:pPr>
              <w:ind w:left="0" w:firstLine="0"/>
              <w:rPr>
                <w:rFonts w:cstheme="minorHAnsi"/>
                <w:b/>
                <w:bCs/>
                <w:u w:val="single"/>
              </w:rPr>
            </w:pPr>
            <w:r w:rsidRPr="00C715A9">
              <w:rPr>
                <w:rFonts w:cstheme="minorHAnsi"/>
                <w:b/>
                <w:bCs/>
                <w:u w:val="single"/>
              </w:rPr>
              <w:t>Suggestions for Practice</w:t>
            </w:r>
          </w:p>
        </w:tc>
      </w:tr>
      <w:tr w:rsidR="00B338C9" w:rsidRPr="008D1220" w14:paraId="1B9E7917" w14:textId="77777777" w:rsidTr="00C715A9">
        <w:trPr>
          <w:tblCellSpacing w:w="0" w:type="dxa"/>
        </w:trPr>
        <w:tc>
          <w:tcPr>
            <w:tcW w:w="686" w:type="pct"/>
            <w:tcMar>
              <w:top w:w="45" w:type="dxa"/>
              <w:left w:w="45" w:type="dxa"/>
              <w:bottom w:w="45" w:type="dxa"/>
              <w:right w:w="45" w:type="dxa"/>
            </w:tcMar>
          </w:tcPr>
          <w:p w14:paraId="32D1BEB1" w14:textId="2FCEF9D9" w:rsidR="00B338C9" w:rsidRPr="008D1220" w:rsidRDefault="00B338C9" w:rsidP="00B338C9">
            <w:pPr>
              <w:ind w:left="0" w:firstLine="0"/>
              <w:rPr>
                <w:rFonts w:cstheme="minorHAnsi"/>
                <w:b/>
                <w:bCs/>
                <w:color w:val="FF0000"/>
              </w:rPr>
            </w:pPr>
            <w:r>
              <w:rPr>
                <w:rFonts w:cstheme="minorHAnsi"/>
                <w:b/>
                <w:bCs/>
                <w:color w:val="FF0000"/>
              </w:rPr>
              <w:t>B</w:t>
            </w:r>
          </w:p>
        </w:tc>
        <w:tc>
          <w:tcPr>
            <w:tcW w:w="2598" w:type="pct"/>
            <w:tcMar>
              <w:top w:w="45" w:type="dxa"/>
              <w:left w:w="45" w:type="dxa"/>
              <w:bottom w:w="45" w:type="dxa"/>
              <w:right w:w="45" w:type="dxa"/>
            </w:tcMar>
          </w:tcPr>
          <w:p w14:paraId="52830586" w14:textId="11926E0F" w:rsidR="00B338C9" w:rsidRPr="008D1220" w:rsidRDefault="00B338C9" w:rsidP="00B338C9">
            <w:pPr>
              <w:ind w:left="0" w:firstLine="0"/>
              <w:rPr>
                <w:rFonts w:cstheme="minorHAnsi"/>
                <w:b/>
                <w:bCs/>
                <w:color w:val="FF0000"/>
              </w:rPr>
            </w:pPr>
            <w:r w:rsidRPr="00B338C9">
              <w:rPr>
                <w:rFonts w:cstheme="minorHAnsi"/>
                <w:b/>
                <w:bCs/>
                <w:color w:val="FF0000"/>
              </w:rPr>
              <w:t>The USPSTF recommends the service. There is high certainty that the net benefit is moderate or there is moderate certainty that the net benefit is moderate to substantial.</w:t>
            </w:r>
            <w:bookmarkStart w:id="8" w:name="_GoBack"/>
            <w:bookmarkEnd w:id="8"/>
          </w:p>
        </w:tc>
        <w:tc>
          <w:tcPr>
            <w:tcW w:w="1716" w:type="pct"/>
            <w:tcMar>
              <w:top w:w="45" w:type="dxa"/>
              <w:left w:w="45" w:type="dxa"/>
              <w:bottom w:w="45" w:type="dxa"/>
              <w:right w:w="45" w:type="dxa"/>
            </w:tcMar>
          </w:tcPr>
          <w:p w14:paraId="0777D7CD" w14:textId="3994EACD" w:rsidR="00B338C9" w:rsidRPr="008D1220" w:rsidRDefault="00B338C9" w:rsidP="00B338C9">
            <w:pPr>
              <w:ind w:left="0" w:firstLine="0"/>
              <w:rPr>
                <w:rFonts w:cstheme="minorHAnsi"/>
                <w:b/>
                <w:bCs/>
                <w:color w:val="FF0000"/>
              </w:rPr>
            </w:pPr>
            <w:r w:rsidRPr="00B338C9">
              <w:rPr>
                <w:rFonts w:cstheme="minorHAnsi"/>
                <w:b/>
                <w:bCs/>
                <w:color w:val="FF0000"/>
              </w:rPr>
              <w:t>Offer or provide this service.</w:t>
            </w:r>
          </w:p>
        </w:tc>
      </w:tr>
      <w:tr w:rsidR="00B338C9" w:rsidRPr="008D1220" w14:paraId="4AB09CD2" w14:textId="77777777" w:rsidTr="00C715A9">
        <w:trPr>
          <w:tblCellSpacing w:w="0" w:type="dxa"/>
        </w:trPr>
        <w:tc>
          <w:tcPr>
            <w:tcW w:w="686" w:type="pct"/>
            <w:tcMar>
              <w:top w:w="45" w:type="dxa"/>
              <w:left w:w="45" w:type="dxa"/>
              <w:bottom w:w="45" w:type="dxa"/>
              <w:right w:w="45" w:type="dxa"/>
            </w:tcMar>
          </w:tcPr>
          <w:p w14:paraId="299821E0" w14:textId="3E740A19" w:rsidR="00B338C9" w:rsidRPr="008D1220" w:rsidRDefault="00B338C9" w:rsidP="00B338C9">
            <w:pPr>
              <w:ind w:left="0" w:firstLine="0"/>
              <w:rPr>
                <w:rFonts w:cstheme="minorHAnsi"/>
                <w:b/>
                <w:bCs/>
                <w:color w:val="FF0000"/>
              </w:rPr>
            </w:pPr>
            <w:r w:rsidRPr="008D1220">
              <w:rPr>
                <w:rFonts w:cstheme="minorHAnsi"/>
                <w:b/>
                <w:bCs/>
                <w:color w:val="FF0000"/>
              </w:rPr>
              <w:t>I Statement</w:t>
            </w:r>
          </w:p>
        </w:tc>
        <w:tc>
          <w:tcPr>
            <w:tcW w:w="2598" w:type="pct"/>
            <w:tcMar>
              <w:top w:w="45" w:type="dxa"/>
              <w:left w:w="45" w:type="dxa"/>
              <w:bottom w:w="45" w:type="dxa"/>
              <w:right w:w="45" w:type="dxa"/>
            </w:tcMar>
          </w:tcPr>
          <w:p w14:paraId="4C5862E5" w14:textId="04B44531" w:rsidR="00B338C9" w:rsidRPr="008D1220" w:rsidRDefault="00B338C9" w:rsidP="00B338C9">
            <w:pPr>
              <w:ind w:left="0" w:firstLine="0"/>
              <w:rPr>
                <w:rFonts w:cstheme="minorHAnsi"/>
                <w:b/>
                <w:bCs/>
                <w:color w:val="FF0000"/>
              </w:rPr>
            </w:pPr>
            <w:r w:rsidRPr="008D1220">
              <w:rPr>
                <w:rFonts w:cstheme="minorHAnsi"/>
                <w:b/>
                <w:bCs/>
                <w:color w:val="FF0000"/>
              </w:rPr>
              <w:t xml:space="preserve">The USPSTF concludes that the current evidence is insufficient to assess the balance of benefits and harms of the service. Evidence is lacking, of poor </w:t>
            </w:r>
            <w:r w:rsidRPr="008D1220">
              <w:rPr>
                <w:rFonts w:cstheme="minorHAnsi"/>
                <w:b/>
                <w:bCs/>
                <w:color w:val="FF0000"/>
              </w:rPr>
              <w:lastRenderedPageBreak/>
              <w:t>quality, or conflicting, and the balance of benefits and harms cannot be determined.</w:t>
            </w:r>
          </w:p>
        </w:tc>
        <w:tc>
          <w:tcPr>
            <w:tcW w:w="1716" w:type="pct"/>
            <w:tcMar>
              <w:top w:w="45" w:type="dxa"/>
              <w:left w:w="45" w:type="dxa"/>
              <w:bottom w:w="45" w:type="dxa"/>
              <w:right w:w="45" w:type="dxa"/>
            </w:tcMar>
          </w:tcPr>
          <w:p w14:paraId="75D6C0D5" w14:textId="12CF0FB1" w:rsidR="00B338C9" w:rsidRPr="008D1220" w:rsidRDefault="00B338C9" w:rsidP="00B338C9">
            <w:pPr>
              <w:ind w:left="0" w:firstLine="0"/>
              <w:rPr>
                <w:rFonts w:cstheme="minorHAnsi"/>
                <w:b/>
                <w:bCs/>
                <w:color w:val="FF0000"/>
              </w:rPr>
            </w:pPr>
            <w:r w:rsidRPr="008D1220">
              <w:rPr>
                <w:rFonts w:cstheme="minorHAnsi"/>
                <w:b/>
                <w:bCs/>
                <w:color w:val="FF0000"/>
              </w:rPr>
              <w:lastRenderedPageBreak/>
              <w:t xml:space="preserve">Read the clinical considerations section of USPSTF Recommendation Statement. If </w:t>
            </w:r>
            <w:r w:rsidRPr="008D1220">
              <w:rPr>
                <w:rFonts w:cstheme="minorHAnsi"/>
                <w:b/>
                <w:bCs/>
                <w:color w:val="FF0000"/>
              </w:rPr>
              <w:lastRenderedPageBreak/>
              <w:t>the service is offered, patients should understand the uncertainty about the balance of benefits and harms.</w:t>
            </w:r>
          </w:p>
        </w:tc>
      </w:tr>
    </w:tbl>
    <w:p w14:paraId="13D4D044" w14:textId="77777777" w:rsidR="00B338C9" w:rsidRPr="00B44654" w:rsidRDefault="00B338C9" w:rsidP="00726AF2">
      <w:pPr>
        <w:rPr>
          <w:b/>
          <w:color w:val="FF0000"/>
        </w:rPr>
      </w:pPr>
    </w:p>
    <w:p w14:paraId="64926D29" w14:textId="77777777" w:rsidR="00726AF2" w:rsidRPr="003B1CC5" w:rsidRDefault="00726AF2" w:rsidP="00307FA5">
      <w:pPr>
        <w:ind w:left="0" w:firstLine="0"/>
      </w:pPr>
    </w:p>
    <w:p w14:paraId="6072B0D5" w14:textId="77777777" w:rsidR="00307FA5" w:rsidRPr="003B1CC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16D50BBD" w14:textId="77777777" w:rsidR="00B44654" w:rsidRDefault="00B44654" w:rsidP="00726AF2">
      <w:pPr>
        <w:rPr>
          <w:rStyle w:val="Style1"/>
          <w:b/>
          <w:color w:val="FF0000"/>
        </w:rPr>
      </w:pPr>
    </w:p>
    <w:tbl>
      <w:tblPr>
        <w:tblW w:w="4904"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58"/>
        <w:gridCol w:w="4765"/>
        <w:gridCol w:w="3147"/>
      </w:tblGrid>
      <w:tr w:rsidR="00B44654" w:rsidRPr="008D1220" w14:paraId="543C255C" w14:textId="77777777" w:rsidTr="00C715A9">
        <w:trPr>
          <w:tblCellSpacing w:w="0" w:type="dxa"/>
        </w:trPr>
        <w:tc>
          <w:tcPr>
            <w:tcW w:w="686" w:type="pct"/>
            <w:shd w:val="clear" w:color="auto" w:fill="BFBFBF" w:themeFill="background1" w:themeFillShade="BF"/>
            <w:tcMar>
              <w:top w:w="45" w:type="dxa"/>
              <w:left w:w="45" w:type="dxa"/>
              <w:bottom w:w="45" w:type="dxa"/>
              <w:right w:w="45" w:type="dxa"/>
            </w:tcMar>
            <w:hideMark/>
          </w:tcPr>
          <w:p w14:paraId="7F86303D" w14:textId="77777777" w:rsidR="00B44654" w:rsidRPr="00C715A9" w:rsidRDefault="00B44654" w:rsidP="00154ED8">
            <w:pPr>
              <w:ind w:left="0" w:firstLine="0"/>
              <w:rPr>
                <w:rFonts w:cstheme="minorHAnsi"/>
                <w:b/>
                <w:bCs/>
                <w:u w:val="single"/>
              </w:rPr>
            </w:pPr>
            <w:r w:rsidRPr="00C715A9">
              <w:rPr>
                <w:rFonts w:cstheme="minorHAnsi"/>
                <w:b/>
                <w:bCs/>
                <w:u w:val="single"/>
              </w:rPr>
              <w:t>Grade</w:t>
            </w:r>
          </w:p>
        </w:tc>
        <w:tc>
          <w:tcPr>
            <w:tcW w:w="2598" w:type="pct"/>
            <w:shd w:val="clear" w:color="auto" w:fill="BFBFBF" w:themeFill="background1" w:themeFillShade="BF"/>
            <w:tcMar>
              <w:top w:w="45" w:type="dxa"/>
              <w:left w:w="45" w:type="dxa"/>
              <w:bottom w:w="45" w:type="dxa"/>
              <w:right w:w="45" w:type="dxa"/>
            </w:tcMar>
            <w:hideMark/>
          </w:tcPr>
          <w:p w14:paraId="59F59ACE" w14:textId="77777777" w:rsidR="00B44654" w:rsidRPr="00C715A9" w:rsidRDefault="00B44654" w:rsidP="00154ED8">
            <w:pPr>
              <w:ind w:left="0" w:firstLine="0"/>
              <w:rPr>
                <w:rFonts w:cstheme="minorHAnsi"/>
                <w:b/>
                <w:bCs/>
                <w:u w:val="single"/>
              </w:rPr>
            </w:pPr>
            <w:r w:rsidRPr="00C715A9">
              <w:rPr>
                <w:rFonts w:cstheme="minorHAnsi"/>
                <w:b/>
                <w:bCs/>
                <w:u w:val="single"/>
              </w:rPr>
              <w:t>Definition</w:t>
            </w:r>
          </w:p>
        </w:tc>
        <w:tc>
          <w:tcPr>
            <w:tcW w:w="1716" w:type="pct"/>
            <w:shd w:val="clear" w:color="auto" w:fill="BFBFBF" w:themeFill="background1" w:themeFillShade="BF"/>
            <w:tcMar>
              <w:top w:w="45" w:type="dxa"/>
              <w:left w:w="45" w:type="dxa"/>
              <w:bottom w:w="45" w:type="dxa"/>
              <w:right w:w="45" w:type="dxa"/>
            </w:tcMar>
            <w:hideMark/>
          </w:tcPr>
          <w:p w14:paraId="3E40BA69" w14:textId="77777777" w:rsidR="00B44654" w:rsidRPr="00C715A9" w:rsidRDefault="00B44654" w:rsidP="00154ED8">
            <w:pPr>
              <w:ind w:left="0" w:firstLine="0"/>
              <w:rPr>
                <w:rFonts w:cstheme="minorHAnsi"/>
                <w:b/>
                <w:bCs/>
                <w:u w:val="single"/>
              </w:rPr>
            </w:pPr>
            <w:r w:rsidRPr="00C715A9">
              <w:rPr>
                <w:rFonts w:cstheme="minorHAnsi"/>
                <w:b/>
                <w:bCs/>
                <w:u w:val="single"/>
              </w:rPr>
              <w:t>Suggestions for Practice</w:t>
            </w:r>
          </w:p>
        </w:tc>
      </w:tr>
      <w:tr w:rsidR="00B44654" w:rsidRPr="008D1220" w14:paraId="4F09E584" w14:textId="77777777" w:rsidTr="00C715A9">
        <w:trPr>
          <w:tblCellSpacing w:w="0" w:type="dxa"/>
        </w:trPr>
        <w:tc>
          <w:tcPr>
            <w:tcW w:w="686" w:type="pct"/>
            <w:tcMar>
              <w:top w:w="45" w:type="dxa"/>
              <w:left w:w="45" w:type="dxa"/>
              <w:bottom w:w="45" w:type="dxa"/>
              <w:right w:w="45" w:type="dxa"/>
            </w:tcMar>
            <w:hideMark/>
          </w:tcPr>
          <w:p w14:paraId="227224BF" w14:textId="242AC8DF" w:rsidR="00B44654" w:rsidRPr="008D1220" w:rsidRDefault="00B44654" w:rsidP="00154ED8">
            <w:pPr>
              <w:ind w:left="0" w:firstLine="0"/>
              <w:rPr>
                <w:rFonts w:cstheme="minorHAnsi"/>
                <w:b/>
                <w:bCs/>
                <w:color w:val="FF0000"/>
              </w:rPr>
            </w:pPr>
            <w:r w:rsidRPr="008D1220">
              <w:rPr>
                <w:rFonts w:cstheme="minorHAnsi"/>
                <w:b/>
                <w:bCs/>
                <w:color w:val="FF0000"/>
              </w:rPr>
              <w:t>A</w:t>
            </w:r>
          </w:p>
        </w:tc>
        <w:tc>
          <w:tcPr>
            <w:tcW w:w="2598" w:type="pct"/>
            <w:tcMar>
              <w:top w:w="45" w:type="dxa"/>
              <w:left w:w="45" w:type="dxa"/>
              <w:bottom w:w="45" w:type="dxa"/>
              <w:right w:w="45" w:type="dxa"/>
            </w:tcMar>
            <w:hideMark/>
          </w:tcPr>
          <w:p w14:paraId="7C790E98" w14:textId="77777777" w:rsidR="00B44654" w:rsidRPr="008D1220" w:rsidRDefault="00B44654" w:rsidP="00B44654">
            <w:pPr>
              <w:ind w:left="0" w:firstLine="0"/>
              <w:rPr>
                <w:rStyle w:val="Style1"/>
                <w:b/>
                <w:color w:val="FF0000"/>
              </w:rPr>
            </w:pPr>
            <w:r w:rsidRPr="008D1220">
              <w:rPr>
                <w:rStyle w:val="Style1"/>
                <w:b/>
                <w:color w:val="FF0000"/>
              </w:rPr>
              <w:t>The USPSTF recommends the service. There is high certainty that the net benefit is substantial.</w:t>
            </w:r>
          </w:p>
          <w:p w14:paraId="0FF88390" w14:textId="06B8D968" w:rsidR="00B44654" w:rsidRPr="008D1220" w:rsidRDefault="00B44654" w:rsidP="00154ED8">
            <w:pPr>
              <w:ind w:left="0" w:firstLine="0"/>
              <w:rPr>
                <w:rFonts w:cstheme="minorHAnsi"/>
                <w:b/>
                <w:bCs/>
                <w:color w:val="FF0000"/>
              </w:rPr>
            </w:pPr>
          </w:p>
        </w:tc>
        <w:tc>
          <w:tcPr>
            <w:tcW w:w="1716" w:type="pct"/>
            <w:tcMar>
              <w:top w:w="45" w:type="dxa"/>
              <w:left w:w="45" w:type="dxa"/>
              <w:bottom w:w="45" w:type="dxa"/>
              <w:right w:w="45" w:type="dxa"/>
            </w:tcMar>
            <w:hideMark/>
          </w:tcPr>
          <w:p w14:paraId="4BDBEC6D" w14:textId="77777777" w:rsidR="00B44654" w:rsidRPr="008D1220" w:rsidRDefault="00B44654" w:rsidP="00154ED8">
            <w:pPr>
              <w:ind w:left="0" w:firstLine="0"/>
              <w:rPr>
                <w:rFonts w:cstheme="minorHAnsi"/>
                <w:b/>
                <w:bCs/>
                <w:color w:val="FF0000"/>
              </w:rPr>
            </w:pPr>
            <w:r w:rsidRPr="008D1220">
              <w:rPr>
                <w:rFonts w:cstheme="minorHAnsi"/>
                <w:b/>
                <w:bCs/>
                <w:color w:val="FF0000"/>
              </w:rPr>
              <w:t>Offer or provide this service.</w:t>
            </w:r>
          </w:p>
        </w:tc>
      </w:tr>
      <w:tr w:rsidR="00B44654" w:rsidRPr="008D1220" w14:paraId="3F851EFC" w14:textId="77777777" w:rsidTr="00C715A9">
        <w:trPr>
          <w:tblCellSpacing w:w="0" w:type="dxa"/>
        </w:trPr>
        <w:tc>
          <w:tcPr>
            <w:tcW w:w="686" w:type="pct"/>
            <w:tcMar>
              <w:top w:w="45" w:type="dxa"/>
              <w:left w:w="45" w:type="dxa"/>
              <w:bottom w:w="45" w:type="dxa"/>
              <w:right w:w="45" w:type="dxa"/>
            </w:tcMar>
            <w:hideMark/>
          </w:tcPr>
          <w:p w14:paraId="49B6E393" w14:textId="77777777" w:rsidR="00B44654" w:rsidRPr="008D1220" w:rsidRDefault="00B44654" w:rsidP="00154ED8">
            <w:pPr>
              <w:ind w:left="0" w:firstLine="0"/>
              <w:rPr>
                <w:rFonts w:cstheme="minorHAnsi"/>
                <w:b/>
                <w:bCs/>
                <w:color w:val="FF0000"/>
              </w:rPr>
            </w:pPr>
            <w:bookmarkStart w:id="9" w:name="crec"/>
            <w:bookmarkEnd w:id="9"/>
            <w:r w:rsidRPr="008D1220">
              <w:rPr>
                <w:rFonts w:cstheme="minorHAnsi"/>
                <w:b/>
                <w:bCs/>
                <w:color w:val="FF0000"/>
              </w:rPr>
              <w:t>C</w:t>
            </w:r>
          </w:p>
        </w:tc>
        <w:tc>
          <w:tcPr>
            <w:tcW w:w="2598" w:type="pct"/>
            <w:tcMar>
              <w:top w:w="45" w:type="dxa"/>
              <w:left w:w="45" w:type="dxa"/>
              <w:bottom w:w="45" w:type="dxa"/>
              <w:right w:w="45" w:type="dxa"/>
            </w:tcMar>
            <w:hideMark/>
          </w:tcPr>
          <w:p w14:paraId="08456A74" w14:textId="77777777" w:rsidR="00B44654" w:rsidRPr="008D1220" w:rsidRDefault="00B44654" w:rsidP="00154ED8">
            <w:pPr>
              <w:ind w:left="0" w:firstLine="0"/>
              <w:rPr>
                <w:rFonts w:cstheme="minorHAnsi"/>
                <w:b/>
                <w:bCs/>
                <w:color w:val="FF0000"/>
              </w:rPr>
            </w:pPr>
            <w:r w:rsidRPr="008D1220">
              <w:rPr>
                <w:rFonts w:cstheme="minorHAnsi"/>
                <w:b/>
                <w:bCs/>
                <w:color w:val="FF0000"/>
              </w:rPr>
              <w:t>The USPSTF recommends selectively offering or providing this service to individual patients based on professional judgment and patient preferences. There is at least moderate certainty that the net benefit is small.</w:t>
            </w:r>
          </w:p>
        </w:tc>
        <w:tc>
          <w:tcPr>
            <w:tcW w:w="1716" w:type="pct"/>
            <w:tcMar>
              <w:top w:w="45" w:type="dxa"/>
              <w:left w:w="45" w:type="dxa"/>
              <w:bottom w:w="45" w:type="dxa"/>
              <w:right w:w="45" w:type="dxa"/>
            </w:tcMar>
            <w:hideMark/>
          </w:tcPr>
          <w:p w14:paraId="6A1194C4" w14:textId="77777777" w:rsidR="00B44654" w:rsidRPr="008D1220" w:rsidRDefault="00B44654" w:rsidP="00154ED8">
            <w:pPr>
              <w:ind w:left="0" w:firstLine="0"/>
              <w:rPr>
                <w:rFonts w:cstheme="minorHAnsi"/>
                <w:b/>
                <w:bCs/>
                <w:color w:val="FF0000"/>
              </w:rPr>
            </w:pPr>
            <w:r w:rsidRPr="008D1220">
              <w:rPr>
                <w:rFonts w:cstheme="minorHAnsi"/>
                <w:b/>
                <w:bCs/>
                <w:color w:val="FF0000"/>
              </w:rPr>
              <w:t>Offer or provide this service for selected patients depending on individual circumstances.</w:t>
            </w:r>
          </w:p>
        </w:tc>
      </w:tr>
      <w:tr w:rsidR="00B44654" w:rsidRPr="008D1220" w14:paraId="67392B93" w14:textId="77777777" w:rsidTr="00C715A9">
        <w:trPr>
          <w:tblCellSpacing w:w="0" w:type="dxa"/>
        </w:trPr>
        <w:tc>
          <w:tcPr>
            <w:tcW w:w="686" w:type="pct"/>
            <w:tcMar>
              <w:top w:w="45" w:type="dxa"/>
              <w:left w:w="45" w:type="dxa"/>
              <w:bottom w:w="45" w:type="dxa"/>
              <w:right w:w="45" w:type="dxa"/>
            </w:tcMar>
            <w:hideMark/>
          </w:tcPr>
          <w:p w14:paraId="71028615" w14:textId="77777777" w:rsidR="00B44654" w:rsidRPr="008D1220" w:rsidRDefault="00B44654" w:rsidP="00154ED8">
            <w:pPr>
              <w:ind w:left="0" w:firstLine="0"/>
              <w:rPr>
                <w:rFonts w:cstheme="minorHAnsi"/>
                <w:b/>
                <w:bCs/>
                <w:color w:val="FF0000"/>
              </w:rPr>
            </w:pPr>
            <w:bookmarkStart w:id="10" w:name="drec"/>
            <w:bookmarkEnd w:id="10"/>
            <w:r w:rsidRPr="008D1220">
              <w:rPr>
                <w:rFonts w:cstheme="minorHAnsi"/>
                <w:b/>
                <w:bCs/>
                <w:color w:val="FF0000"/>
              </w:rPr>
              <w:t>D</w:t>
            </w:r>
          </w:p>
        </w:tc>
        <w:tc>
          <w:tcPr>
            <w:tcW w:w="2598" w:type="pct"/>
            <w:tcMar>
              <w:top w:w="45" w:type="dxa"/>
              <w:left w:w="45" w:type="dxa"/>
              <w:bottom w:w="45" w:type="dxa"/>
              <w:right w:w="45" w:type="dxa"/>
            </w:tcMar>
            <w:hideMark/>
          </w:tcPr>
          <w:p w14:paraId="08DEB9FC" w14:textId="77777777" w:rsidR="00B44654" w:rsidRPr="008D1220" w:rsidRDefault="00B44654" w:rsidP="00154ED8">
            <w:pPr>
              <w:ind w:left="0" w:firstLine="0"/>
              <w:rPr>
                <w:rFonts w:cstheme="minorHAnsi"/>
                <w:b/>
                <w:bCs/>
                <w:color w:val="FF0000"/>
              </w:rPr>
            </w:pPr>
            <w:r w:rsidRPr="008D1220">
              <w:rPr>
                <w:rFonts w:cstheme="minorHAnsi"/>
                <w:b/>
                <w:bCs/>
                <w:color w:val="FF0000"/>
              </w:rPr>
              <w:t>The USPSTF recommends against the service. There is moderate or high certainty that the service has no net benefit or that the harms outweigh the benefits.</w:t>
            </w:r>
          </w:p>
        </w:tc>
        <w:tc>
          <w:tcPr>
            <w:tcW w:w="1716" w:type="pct"/>
            <w:tcMar>
              <w:top w:w="45" w:type="dxa"/>
              <w:left w:w="45" w:type="dxa"/>
              <w:bottom w:w="45" w:type="dxa"/>
              <w:right w:w="45" w:type="dxa"/>
            </w:tcMar>
            <w:hideMark/>
          </w:tcPr>
          <w:p w14:paraId="6391B0D1" w14:textId="77777777" w:rsidR="00B44654" w:rsidRPr="008D1220" w:rsidRDefault="00B44654" w:rsidP="00154ED8">
            <w:pPr>
              <w:ind w:left="0" w:firstLine="0"/>
              <w:rPr>
                <w:rFonts w:cstheme="minorHAnsi"/>
                <w:b/>
                <w:bCs/>
                <w:color w:val="FF0000"/>
              </w:rPr>
            </w:pPr>
            <w:r w:rsidRPr="008D1220">
              <w:rPr>
                <w:rFonts w:cstheme="minorHAnsi"/>
                <w:b/>
                <w:bCs/>
                <w:color w:val="FF0000"/>
              </w:rPr>
              <w:t>Discourage the use of this service.</w:t>
            </w:r>
          </w:p>
        </w:tc>
      </w:tr>
    </w:tbl>
    <w:p w14:paraId="0630219D" w14:textId="77777777" w:rsidR="00B44654" w:rsidRPr="00B44654" w:rsidRDefault="00B44654" w:rsidP="00726AF2">
      <w:pPr>
        <w:rPr>
          <w:rStyle w:val="Style1"/>
          <w:b/>
          <w:color w:val="FF0000"/>
        </w:rPr>
      </w:pPr>
      <w:bookmarkStart w:id="11" w:name="irec"/>
      <w:bookmarkEnd w:id="11"/>
    </w:p>
    <w:p w14:paraId="6A7A0BDB" w14:textId="77777777" w:rsidR="00307FA5" w:rsidRPr="003B1CC5" w:rsidRDefault="00307FA5" w:rsidP="00307FA5">
      <w:pPr>
        <w:ind w:left="0" w:firstLine="0"/>
        <w:rPr>
          <w:b/>
          <w:color w:val="0000FF"/>
        </w:rPr>
      </w:pPr>
    </w:p>
    <w:p w14:paraId="6725CD16"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3039C0DA" w14:textId="77777777" w:rsidR="00736AEC" w:rsidRDefault="00736AEC" w:rsidP="002E2177">
      <w:pPr>
        <w:ind w:left="432" w:hanging="432"/>
        <w:rPr>
          <w:b/>
        </w:rPr>
      </w:pPr>
    </w:p>
    <w:p w14:paraId="2B2F0B3D" w14:textId="77777777" w:rsidR="008D1220" w:rsidRPr="008D1220" w:rsidRDefault="00C715A9" w:rsidP="008D1220">
      <w:pPr>
        <w:ind w:left="0" w:firstLine="0"/>
        <w:rPr>
          <w:rFonts w:cstheme="minorHAnsi"/>
          <w:b/>
          <w:bCs/>
          <w:color w:val="FF0000"/>
        </w:rPr>
      </w:pPr>
      <w:hyperlink r:id="rId15" w:anchor="brec" w:history="1">
        <w:r w:rsidR="008D1220" w:rsidRPr="008D1220">
          <w:rPr>
            <w:rFonts w:cstheme="minorHAnsi"/>
            <w:b/>
            <w:bCs/>
            <w:color w:val="FF0000"/>
          </w:rPr>
          <w:t>http://www.uspreventiveservicestaskforce.org/uspstf/grades.htm#brec</w:t>
        </w:r>
      </w:hyperlink>
    </w:p>
    <w:p w14:paraId="78204D78" w14:textId="77777777" w:rsidR="00726AF2" w:rsidRPr="003B1CC5" w:rsidRDefault="00726AF2" w:rsidP="002E2177">
      <w:pPr>
        <w:ind w:left="432" w:hanging="432"/>
        <w:rPr>
          <w:b/>
        </w:rPr>
      </w:pPr>
    </w:p>
    <w:p w14:paraId="0A48F9D2" w14:textId="77777777" w:rsidR="00EE5AF6" w:rsidRPr="008D1220" w:rsidRDefault="00923295" w:rsidP="002E2177">
      <w:pPr>
        <w:ind w:left="432" w:hanging="432"/>
        <w:rPr>
          <w:i/>
        </w:rPr>
      </w:pPr>
      <w:r w:rsidRPr="008D1220">
        <w:rPr>
          <w:b/>
          <w:i/>
        </w:rPr>
        <w:t xml:space="preserve">Complete section </w:t>
      </w:r>
      <w:hyperlink w:anchor="Section1a7" w:history="1">
        <w:r w:rsidR="009477D6" w:rsidRPr="008D1220">
          <w:rPr>
            <w:rStyle w:val="Hyperlink"/>
            <w:b/>
            <w:i/>
          </w:rPr>
          <w:t>1a.7</w:t>
        </w:r>
      </w:hyperlink>
    </w:p>
    <w:p w14:paraId="2CA49F45" w14:textId="77777777" w:rsidR="00EE5AF6" w:rsidRPr="003B1CC5" w:rsidRDefault="00925F11" w:rsidP="002E2177">
      <w:pPr>
        <w:ind w:left="432" w:hanging="432"/>
        <w:rPr>
          <w:b/>
          <w:color w:val="0000FF"/>
        </w:rPr>
      </w:pPr>
      <w:r w:rsidRPr="003B1CC5">
        <w:rPr>
          <w:b/>
          <w:iCs/>
          <w:caps/>
        </w:rPr>
        <w:t>_________________________</w:t>
      </w:r>
    </w:p>
    <w:p w14:paraId="427ED376" w14:textId="77777777" w:rsidR="00EE5AF6" w:rsidRPr="003B1CC5" w:rsidRDefault="00EE5AF6" w:rsidP="002E2177">
      <w:pPr>
        <w:ind w:left="432" w:hanging="432"/>
      </w:pPr>
      <w:bookmarkStart w:id="12" w:name="Section1a6"/>
      <w:bookmarkEnd w:id="12"/>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3011E20F" w14:textId="77777777" w:rsidR="00331863" w:rsidRDefault="00331863" w:rsidP="00EA79C9">
      <w:pPr>
        <w:ind w:left="0" w:firstLine="0"/>
        <w:rPr>
          <w:b/>
          <w:color w:val="0000FF"/>
        </w:rPr>
      </w:pPr>
    </w:p>
    <w:p w14:paraId="168334F4"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445F006C" w14:textId="147DAD43" w:rsidR="00E64F27" w:rsidRPr="00E64F27" w:rsidRDefault="00EE5AF6" w:rsidP="00331863">
      <w:pPr>
        <w:ind w:left="0" w:firstLine="0"/>
        <w:rPr>
          <w:rFonts w:ascii="Arial" w:eastAsia="Times New Roman" w:hAnsi="Arial" w:cs="Arial"/>
          <w:sz w:val="20"/>
          <w:szCs w:val="20"/>
        </w:rPr>
      </w:pPr>
      <w:r w:rsidRPr="003B1CC5">
        <w:t xml:space="preserve"> </w:t>
      </w:r>
      <w:r w:rsidR="00E64F27" w:rsidRPr="00E64F27">
        <w:t xml:space="preserve"> </w:t>
      </w:r>
      <w:r w:rsidR="00E64F27" w:rsidRPr="00E64F27">
        <w:rPr>
          <w:rFonts w:ascii="Arial" w:eastAsia="Times New Roman" w:hAnsi="Arial" w:cs="Arial"/>
          <w:sz w:val="20"/>
          <w:szCs w:val="20"/>
        </w:rPr>
        <w:object w:dxaOrig="225" w:dyaOrig="225" w14:anchorId="474A34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35pt" o:ole="">
            <v:imagedata r:id="rId16" o:title=""/>
          </v:shape>
          <w:control r:id="rId17" w:name="DefaultOcxName" w:shapeid="_x0000_i1030"/>
        </w:object>
      </w:r>
      <w:r w:rsidR="00E64F27" w:rsidRPr="00E64F27">
        <w:rPr>
          <w:rFonts w:ascii="Arial" w:eastAsia="Times New Roman" w:hAnsi="Arial" w:cs="Arial"/>
          <w:sz w:val="20"/>
          <w:szCs w:val="20"/>
        </w:rPr>
        <w:object w:dxaOrig="225" w:dyaOrig="225" w14:anchorId="04C2E886">
          <v:shape id="_x0000_i1033" type="#_x0000_t75" style="width:1in;height:18.35pt" o:ole="">
            <v:imagedata r:id="rId18" o:title=""/>
          </v:shape>
          <w:control r:id="rId19" w:name="DefaultOcxName1" w:shapeid="_x0000_i1033"/>
        </w:object>
      </w:r>
    </w:p>
    <w:p w14:paraId="6D0601CC" w14:textId="6AC91DFC" w:rsidR="00E64F27" w:rsidRDefault="00C715A9" w:rsidP="00E64F27">
      <w:pPr>
        <w:shd w:val="clear" w:color="auto" w:fill="FFFFFF"/>
        <w:ind w:left="0" w:firstLine="0"/>
        <w:rPr>
          <w:rFonts w:cstheme="minorHAnsi"/>
          <w:b/>
          <w:bCs/>
          <w:color w:val="FF0000"/>
        </w:rPr>
      </w:pPr>
      <w:hyperlink r:id="rId20" w:history="1">
        <w:r w:rsidR="00E64F27" w:rsidRPr="00E64F27">
          <w:rPr>
            <w:rFonts w:cstheme="minorHAnsi"/>
            <w:b/>
            <w:bCs/>
            <w:color w:val="FF0000"/>
          </w:rPr>
          <w:t>Drake RE</w:t>
        </w:r>
      </w:hyperlink>
      <w:r w:rsidR="00E64F27" w:rsidRPr="00E64F27">
        <w:rPr>
          <w:rFonts w:cstheme="minorHAnsi"/>
          <w:b/>
          <w:bCs/>
          <w:color w:val="FF0000"/>
        </w:rPr>
        <w:t xml:space="preserve">, </w:t>
      </w:r>
      <w:hyperlink r:id="rId21" w:history="1">
        <w:r w:rsidR="00E64F27" w:rsidRPr="00E64F27">
          <w:rPr>
            <w:rFonts w:cstheme="minorHAnsi"/>
            <w:b/>
            <w:bCs/>
            <w:color w:val="FF0000"/>
          </w:rPr>
          <w:t>O'Neal EL</w:t>
        </w:r>
      </w:hyperlink>
      <w:r w:rsidR="00E64F27" w:rsidRPr="00E64F27">
        <w:rPr>
          <w:rFonts w:cstheme="minorHAnsi"/>
          <w:b/>
          <w:bCs/>
          <w:color w:val="FF0000"/>
        </w:rPr>
        <w:t xml:space="preserve">, </w:t>
      </w:r>
      <w:hyperlink r:id="rId22" w:history="1">
        <w:r w:rsidR="00E64F27" w:rsidRPr="00E64F27">
          <w:rPr>
            <w:rFonts w:cstheme="minorHAnsi"/>
            <w:b/>
            <w:bCs/>
            <w:color w:val="FF0000"/>
          </w:rPr>
          <w:t>Wallach MA</w:t>
        </w:r>
      </w:hyperlink>
      <w:r w:rsidR="00E64F27" w:rsidRPr="00E64F27">
        <w:rPr>
          <w:rFonts w:cstheme="minorHAnsi"/>
          <w:b/>
          <w:bCs/>
          <w:color w:val="FF0000"/>
        </w:rPr>
        <w:t xml:space="preserve">. </w:t>
      </w:r>
      <w:r w:rsidR="00C82451">
        <w:rPr>
          <w:rFonts w:cstheme="minorHAnsi"/>
          <w:b/>
          <w:bCs/>
          <w:color w:val="FF0000"/>
        </w:rPr>
        <w:t>(</w:t>
      </w:r>
      <w:r w:rsidR="00E64F27" w:rsidRPr="00E64F27">
        <w:rPr>
          <w:rFonts w:cstheme="minorHAnsi"/>
          <w:b/>
          <w:bCs/>
          <w:color w:val="FF0000"/>
        </w:rPr>
        <w:t>2008</w:t>
      </w:r>
      <w:r w:rsidR="00C82451">
        <w:rPr>
          <w:rFonts w:cstheme="minorHAnsi"/>
          <w:b/>
          <w:bCs/>
          <w:color w:val="FF0000"/>
        </w:rPr>
        <w:t>)</w:t>
      </w:r>
      <w:r w:rsidR="00E64F27" w:rsidRPr="00E64F27">
        <w:rPr>
          <w:rFonts w:cstheme="minorHAnsi"/>
          <w:b/>
          <w:bCs/>
          <w:color w:val="FF0000"/>
        </w:rPr>
        <w:t xml:space="preserve">. A systematic review of psychosocial research on psychosocial interventions for people with co-occurring severe mental and substance use disorders. </w:t>
      </w:r>
      <w:hyperlink r:id="rId23" w:tooltip="Journal of substance abuse treatment." w:history="1">
        <w:r w:rsidR="00E64F27">
          <w:rPr>
            <w:rFonts w:cstheme="minorHAnsi"/>
            <w:b/>
            <w:bCs/>
            <w:color w:val="FF0000"/>
          </w:rPr>
          <w:t xml:space="preserve">Journal of </w:t>
        </w:r>
        <w:r w:rsidR="00E64F27" w:rsidRPr="00E64F27">
          <w:rPr>
            <w:rFonts w:cstheme="minorHAnsi"/>
            <w:b/>
            <w:bCs/>
            <w:color w:val="FF0000"/>
          </w:rPr>
          <w:t>Subst</w:t>
        </w:r>
        <w:r w:rsidR="00E64F27">
          <w:rPr>
            <w:rFonts w:cstheme="minorHAnsi"/>
            <w:b/>
            <w:bCs/>
            <w:color w:val="FF0000"/>
          </w:rPr>
          <w:t>ance</w:t>
        </w:r>
        <w:r w:rsidR="00E64F27" w:rsidRPr="00E64F27">
          <w:rPr>
            <w:rFonts w:cstheme="minorHAnsi"/>
            <w:b/>
            <w:bCs/>
            <w:color w:val="FF0000"/>
          </w:rPr>
          <w:t xml:space="preserve"> Abuse Treat</w:t>
        </w:r>
        <w:r w:rsidR="00E64F27">
          <w:rPr>
            <w:rFonts w:cstheme="minorHAnsi"/>
            <w:b/>
            <w:bCs/>
            <w:color w:val="FF0000"/>
          </w:rPr>
          <w:t>ment</w:t>
        </w:r>
        <w:r w:rsidR="00E64F27" w:rsidRPr="00E64F27">
          <w:rPr>
            <w:rFonts w:cstheme="minorHAnsi"/>
            <w:b/>
            <w:bCs/>
            <w:color w:val="FF0000"/>
          </w:rPr>
          <w:t>.</w:t>
        </w:r>
      </w:hyperlink>
      <w:r w:rsidR="00E64F27" w:rsidRPr="00E64F27">
        <w:rPr>
          <w:rFonts w:cstheme="minorHAnsi"/>
          <w:b/>
          <w:bCs/>
          <w:color w:val="FF0000"/>
        </w:rPr>
        <w:t xml:space="preserve"> 34(1):123-38.</w:t>
      </w:r>
    </w:p>
    <w:p w14:paraId="7FF570C2" w14:textId="77777777" w:rsidR="00E64F27" w:rsidRDefault="00E64F27" w:rsidP="00E64F27">
      <w:pPr>
        <w:ind w:left="0" w:firstLine="0"/>
        <w:rPr>
          <w:rFonts w:cstheme="minorHAnsi"/>
          <w:b/>
          <w:bCs/>
          <w:color w:val="FF0000"/>
        </w:rPr>
      </w:pPr>
    </w:p>
    <w:p w14:paraId="25599756" w14:textId="47BCCEDC" w:rsidR="00EE5AF6" w:rsidRDefault="00E64F27" w:rsidP="00EE5AF6">
      <w:pPr>
        <w:ind w:left="0" w:firstLine="0"/>
        <w:rPr>
          <w:rFonts w:cstheme="minorHAnsi"/>
          <w:b/>
          <w:bCs/>
          <w:color w:val="FF0000"/>
        </w:rPr>
      </w:pPr>
      <w:r w:rsidRPr="00E64F27">
        <w:rPr>
          <w:rFonts w:cstheme="minorHAnsi"/>
          <w:b/>
          <w:bCs/>
          <w:color w:val="FF0000"/>
        </w:rPr>
        <w:t>http://www.ncbi.nlm.nih.gov/pubmed/17574803</w:t>
      </w:r>
    </w:p>
    <w:p w14:paraId="391A1C96" w14:textId="77777777" w:rsidR="00331863" w:rsidRPr="003B1CC5" w:rsidRDefault="00331863" w:rsidP="00EE5AF6">
      <w:pPr>
        <w:ind w:left="0" w:firstLine="0"/>
        <w:rPr>
          <w:rFonts w:cs="Arial"/>
          <w:sz w:val="20"/>
          <w:szCs w:val="20"/>
        </w:rPr>
      </w:pPr>
    </w:p>
    <w:p w14:paraId="790F8053"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3C340ECA" w14:textId="77777777" w:rsidR="00331863" w:rsidRDefault="00331863" w:rsidP="008D1220">
      <w:pPr>
        <w:ind w:left="0" w:firstLine="0"/>
        <w:rPr>
          <w:rFonts w:cstheme="minorHAnsi"/>
          <w:b/>
          <w:color w:val="FF0000"/>
          <w:szCs w:val="20"/>
        </w:rPr>
      </w:pPr>
    </w:p>
    <w:p w14:paraId="573C88DD" w14:textId="77777777" w:rsidR="008D1220" w:rsidRPr="0053690F" w:rsidRDefault="008D1220" w:rsidP="008D1220">
      <w:pPr>
        <w:ind w:left="0" w:firstLine="0"/>
        <w:rPr>
          <w:rFonts w:cstheme="minorHAnsi"/>
          <w:b/>
          <w:color w:val="FF0000"/>
          <w:szCs w:val="20"/>
        </w:rPr>
      </w:pPr>
      <w:r w:rsidRPr="0053690F">
        <w:rPr>
          <w:rFonts w:cstheme="minorHAnsi"/>
          <w:b/>
          <w:color w:val="FF0000"/>
          <w:szCs w:val="20"/>
        </w:rPr>
        <w:t>Not applicable.</w:t>
      </w:r>
    </w:p>
    <w:p w14:paraId="62BAF84C" w14:textId="77777777" w:rsidR="005D0FDB" w:rsidRPr="003B1CC5" w:rsidRDefault="005D0FDB" w:rsidP="00EE5AF6">
      <w:pPr>
        <w:ind w:left="0" w:firstLine="0"/>
      </w:pPr>
    </w:p>
    <w:p w14:paraId="39D45719" w14:textId="77777777" w:rsidR="00C84623" w:rsidRPr="008D1220" w:rsidRDefault="00C84623" w:rsidP="00EE5AF6">
      <w:pPr>
        <w:ind w:left="0" w:firstLine="0"/>
      </w:pPr>
      <w:r w:rsidRPr="008D1220">
        <w:rPr>
          <w:b/>
          <w:i/>
        </w:rPr>
        <w:t xml:space="preserve">Complete section </w:t>
      </w:r>
      <w:hyperlink w:anchor="Section1a7" w:history="1">
        <w:r w:rsidRPr="008D1220">
          <w:rPr>
            <w:rStyle w:val="Hyperlink"/>
            <w:b/>
            <w:i/>
          </w:rPr>
          <w:t>1a.7</w:t>
        </w:r>
      </w:hyperlink>
    </w:p>
    <w:p w14:paraId="221E2B9B" w14:textId="77777777" w:rsidR="00C84623" w:rsidRPr="003B1CC5" w:rsidRDefault="00925F11" w:rsidP="00EE5AF6">
      <w:pPr>
        <w:ind w:left="0" w:firstLine="0"/>
        <w:rPr>
          <w:b/>
          <w:color w:val="0000FF"/>
        </w:rPr>
      </w:pPr>
      <w:r w:rsidRPr="003B1CC5">
        <w:rPr>
          <w:b/>
          <w:iCs/>
          <w:caps/>
        </w:rPr>
        <w:t>_________________________</w:t>
      </w:r>
    </w:p>
    <w:p w14:paraId="7A7BA4C2" w14:textId="77777777" w:rsidR="00C84623" w:rsidRPr="003B1CC5" w:rsidRDefault="00C84623" w:rsidP="00EE5AF6">
      <w:pPr>
        <w:ind w:left="0" w:firstLine="0"/>
      </w:pPr>
      <w:r w:rsidRPr="003B1CC5" w:rsidDel="005D0FDB">
        <w:rPr>
          <w:b/>
          <w:color w:val="0000FF"/>
        </w:rPr>
        <w:lastRenderedPageBreak/>
        <w:t xml:space="preserve">1a.7. </w:t>
      </w:r>
      <w:r w:rsidRPr="003B1CC5" w:rsidDel="005D0FDB">
        <w:rPr>
          <w:b/>
        </w:rPr>
        <w:t xml:space="preserve">FINDINGS FROM SYSTEMATIC REVIEW OF BODY OF THE EVIDENCE </w:t>
      </w:r>
      <w:r w:rsidRPr="003B1CC5" w:rsidDel="005D0FDB">
        <w:rPr>
          <w:b/>
          <w:caps/>
          <w:noProof/>
        </w:rPr>
        <w:t>supporting the measure</w:t>
      </w:r>
    </w:p>
    <w:p w14:paraId="746CA34E"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06C1D8DB" w14:textId="77777777" w:rsidR="00CB1E41" w:rsidRPr="003B1CC5" w:rsidRDefault="00CB1E41" w:rsidP="00EE5AF6">
      <w:pPr>
        <w:ind w:left="0" w:firstLine="0"/>
        <w:rPr>
          <w:b/>
          <w:color w:val="0000FF"/>
        </w:rPr>
      </w:pPr>
    </w:p>
    <w:p w14:paraId="55A9043A" w14:textId="77777777"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14:paraId="4260DD4A" w14:textId="77777777" w:rsidR="008D1220" w:rsidRDefault="008D1220" w:rsidP="008D1220">
      <w:pPr>
        <w:ind w:left="0" w:firstLine="0"/>
        <w:rPr>
          <w:rFonts w:cstheme="minorHAnsi"/>
          <w:b/>
          <w:color w:val="FF0000"/>
          <w:szCs w:val="20"/>
        </w:rPr>
      </w:pPr>
    </w:p>
    <w:p w14:paraId="2B12FC44" w14:textId="34C86882" w:rsidR="00C82451" w:rsidRDefault="00C715A9" w:rsidP="00C82451">
      <w:pPr>
        <w:ind w:left="0" w:firstLine="0"/>
        <w:rPr>
          <w:rFonts w:cstheme="minorHAnsi"/>
          <w:b/>
          <w:bCs/>
          <w:color w:val="FF0000"/>
        </w:rPr>
      </w:pPr>
      <w:hyperlink r:id="rId24" w:history="1">
        <w:r w:rsidR="00C82451" w:rsidRPr="00E64F27">
          <w:rPr>
            <w:rFonts w:cstheme="minorHAnsi"/>
            <w:b/>
            <w:bCs/>
            <w:color w:val="FF0000"/>
          </w:rPr>
          <w:t>Drake RE</w:t>
        </w:r>
      </w:hyperlink>
      <w:r w:rsidR="00C82451" w:rsidRPr="00E64F27">
        <w:rPr>
          <w:rFonts w:cstheme="minorHAnsi"/>
          <w:b/>
          <w:bCs/>
          <w:color w:val="FF0000"/>
        </w:rPr>
        <w:t xml:space="preserve">, </w:t>
      </w:r>
      <w:hyperlink r:id="rId25" w:history="1">
        <w:r w:rsidR="00C82451" w:rsidRPr="00E64F27">
          <w:rPr>
            <w:rFonts w:cstheme="minorHAnsi"/>
            <w:b/>
            <w:bCs/>
            <w:color w:val="FF0000"/>
          </w:rPr>
          <w:t>O'Neal EL</w:t>
        </w:r>
      </w:hyperlink>
      <w:r w:rsidR="00C82451" w:rsidRPr="00E64F27">
        <w:rPr>
          <w:rFonts w:cstheme="minorHAnsi"/>
          <w:b/>
          <w:bCs/>
          <w:color w:val="FF0000"/>
        </w:rPr>
        <w:t xml:space="preserve">, </w:t>
      </w:r>
      <w:hyperlink r:id="rId26" w:history="1">
        <w:r w:rsidR="00C82451" w:rsidRPr="00E64F27">
          <w:rPr>
            <w:rFonts w:cstheme="minorHAnsi"/>
            <w:b/>
            <w:bCs/>
            <w:color w:val="FF0000"/>
          </w:rPr>
          <w:t>Wallach MA</w:t>
        </w:r>
      </w:hyperlink>
      <w:r w:rsidR="00C82451" w:rsidRPr="00E64F27">
        <w:rPr>
          <w:rFonts w:cstheme="minorHAnsi"/>
          <w:b/>
          <w:bCs/>
          <w:color w:val="FF0000"/>
        </w:rPr>
        <w:t xml:space="preserve">. </w:t>
      </w:r>
      <w:r w:rsidR="00C82451">
        <w:rPr>
          <w:rFonts w:cstheme="minorHAnsi"/>
          <w:b/>
          <w:bCs/>
          <w:color w:val="FF0000"/>
        </w:rPr>
        <w:t>(</w:t>
      </w:r>
      <w:r w:rsidR="00C82451" w:rsidRPr="00E64F27">
        <w:rPr>
          <w:rFonts w:cstheme="minorHAnsi"/>
          <w:b/>
          <w:bCs/>
          <w:color w:val="FF0000"/>
        </w:rPr>
        <w:t>2008</w:t>
      </w:r>
      <w:r w:rsidR="00C82451">
        <w:rPr>
          <w:rFonts w:cstheme="minorHAnsi"/>
          <w:b/>
          <w:bCs/>
          <w:color w:val="FF0000"/>
        </w:rPr>
        <w:t>)</w:t>
      </w:r>
    </w:p>
    <w:p w14:paraId="50140787" w14:textId="11FFA6F6" w:rsidR="00EE5AF6" w:rsidRDefault="00C82451" w:rsidP="00EE5AF6">
      <w:pPr>
        <w:ind w:left="0" w:firstLine="0"/>
        <w:rPr>
          <w:rFonts w:cstheme="minorHAnsi"/>
          <w:b/>
          <w:color w:val="FF0000"/>
          <w:szCs w:val="20"/>
        </w:rPr>
      </w:pPr>
      <w:r>
        <w:rPr>
          <w:rFonts w:cstheme="minorHAnsi"/>
          <w:b/>
          <w:color w:val="FF0000"/>
          <w:szCs w:val="20"/>
        </w:rPr>
        <w:t>The systematic review focused on the effectiveness</w:t>
      </w:r>
      <w:r w:rsidRPr="00C82451">
        <w:rPr>
          <w:rFonts w:cstheme="minorHAnsi"/>
          <w:b/>
          <w:color w:val="FF0000"/>
          <w:szCs w:val="20"/>
        </w:rPr>
        <w:t xml:space="preserve"> of psychosocial interventions </w:t>
      </w:r>
      <w:r w:rsidR="00FA2CF4">
        <w:rPr>
          <w:rFonts w:cstheme="minorHAnsi"/>
          <w:b/>
          <w:color w:val="FF0000"/>
          <w:szCs w:val="20"/>
        </w:rPr>
        <w:t xml:space="preserve">such as individual and group counseling </w:t>
      </w:r>
      <w:r w:rsidRPr="00C82451">
        <w:rPr>
          <w:rFonts w:cstheme="minorHAnsi"/>
          <w:b/>
          <w:color w:val="FF0000"/>
          <w:szCs w:val="20"/>
        </w:rPr>
        <w:t xml:space="preserve">for people with co-occurring </w:t>
      </w:r>
      <w:r>
        <w:rPr>
          <w:rFonts w:cstheme="minorHAnsi"/>
          <w:b/>
          <w:color w:val="FF0000"/>
          <w:szCs w:val="20"/>
        </w:rPr>
        <w:t xml:space="preserve">alcohol and other drug use disorder and serious </w:t>
      </w:r>
      <w:r w:rsidRPr="00C82451">
        <w:rPr>
          <w:rFonts w:cstheme="minorHAnsi"/>
          <w:b/>
          <w:color w:val="FF0000"/>
          <w:szCs w:val="20"/>
        </w:rPr>
        <w:t xml:space="preserve">mental illness. </w:t>
      </w:r>
      <w:r w:rsidR="00FA2CF4" w:rsidRPr="00FA2CF4">
        <w:rPr>
          <w:rFonts w:ascii="AdvTT5843c571" w:hAnsi="AdvTT5843c571" w:cs="AdvTT5843c571"/>
          <w:sz w:val="20"/>
          <w:szCs w:val="20"/>
        </w:rPr>
        <w:t xml:space="preserve"> </w:t>
      </w:r>
      <w:r w:rsidR="00FA2CF4" w:rsidRPr="00FA2CF4">
        <w:rPr>
          <w:rFonts w:cstheme="minorHAnsi"/>
          <w:b/>
          <w:color w:val="FF0000"/>
          <w:szCs w:val="20"/>
        </w:rPr>
        <w:t xml:space="preserve">The review study examined </w:t>
      </w:r>
      <w:r w:rsidR="00FA2CF4">
        <w:rPr>
          <w:rFonts w:cstheme="minorHAnsi"/>
          <w:b/>
          <w:color w:val="FF0000"/>
          <w:szCs w:val="20"/>
        </w:rPr>
        <w:t xml:space="preserve">alcohol and other drug use and </w:t>
      </w:r>
      <w:r w:rsidR="00FA2CF4" w:rsidRPr="00FA2CF4">
        <w:rPr>
          <w:rFonts w:cstheme="minorHAnsi"/>
          <w:b/>
          <w:color w:val="FF0000"/>
          <w:szCs w:val="20"/>
        </w:rPr>
        <w:t>mental health outcomes.</w:t>
      </w:r>
    </w:p>
    <w:p w14:paraId="17B4EA16" w14:textId="77777777" w:rsidR="00331863" w:rsidRPr="003B1CC5" w:rsidRDefault="00331863" w:rsidP="00EE5AF6">
      <w:pPr>
        <w:ind w:left="0" w:firstLine="0"/>
      </w:pPr>
    </w:p>
    <w:p w14:paraId="2B719372" w14:textId="77777777"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04EABD4C" w14:textId="77777777" w:rsidR="008D1220" w:rsidRDefault="008D1220" w:rsidP="008D1220">
      <w:pPr>
        <w:ind w:left="0" w:firstLine="0"/>
        <w:rPr>
          <w:rFonts w:cstheme="minorHAnsi"/>
          <w:b/>
          <w:color w:val="FF0000"/>
          <w:szCs w:val="20"/>
        </w:rPr>
      </w:pPr>
    </w:p>
    <w:p w14:paraId="19163B39" w14:textId="453C54ED" w:rsidR="008D1220" w:rsidRPr="0053690F" w:rsidRDefault="008D1220" w:rsidP="008D1220">
      <w:pPr>
        <w:ind w:left="0" w:firstLine="0"/>
        <w:rPr>
          <w:rFonts w:cstheme="minorHAnsi"/>
          <w:b/>
          <w:color w:val="FF0000"/>
          <w:szCs w:val="20"/>
        </w:rPr>
      </w:pPr>
      <w:r w:rsidRPr="0053690F">
        <w:rPr>
          <w:rFonts w:cstheme="minorHAnsi"/>
          <w:b/>
          <w:color w:val="FF0000"/>
          <w:szCs w:val="20"/>
        </w:rPr>
        <w:t>Not applicable.</w:t>
      </w:r>
      <w:r w:rsidR="00FA2CF4">
        <w:rPr>
          <w:rFonts w:cstheme="minorHAnsi"/>
          <w:b/>
          <w:color w:val="FF0000"/>
          <w:szCs w:val="20"/>
        </w:rPr>
        <w:t xml:space="preserve"> No grade assigned. </w:t>
      </w:r>
    </w:p>
    <w:p w14:paraId="3F32483E" w14:textId="77777777" w:rsidR="00095EC9" w:rsidRPr="003B1CC5" w:rsidRDefault="00095EC9" w:rsidP="00EA79C9">
      <w:pPr>
        <w:ind w:left="0" w:firstLine="0"/>
      </w:pPr>
    </w:p>
    <w:p w14:paraId="070A4579" w14:textId="77777777"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3017E95B" w14:textId="77777777" w:rsidR="00A12762" w:rsidRDefault="00A12762" w:rsidP="002E2177">
      <w:pPr>
        <w:ind w:left="0" w:firstLine="0"/>
        <w:rPr>
          <w:noProof/>
        </w:rPr>
      </w:pPr>
    </w:p>
    <w:p w14:paraId="32262845" w14:textId="1CE79C6D" w:rsidR="008D1220" w:rsidRPr="0053690F" w:rsidRDefault="008D1220" w:rsidP="008D1220">
      <w:pPr>
        <w:ind w:left="0" w:firstLine="0"/>
        <w:rPr>
          <w:rFonts w:cstheme="minorHAnsi"/>
          <w:b/>
          <w:color w:val="FF0000"/>
          <w:szCs w:val="20"/>
        </w:rPr>
      </w:pPr>
      <w:r w:rsidRPr="0053690F">
        <w:rPr>
          <w:rFonts w:cstheme="minorHAnsi"/>
          <w:b/>
          <w:color w:val="FF0000"/>
          <w:szCs w:val="20"/>
        </w:rPr>
        <w:t>Not applicable.</w:t>
      </w:r>
      <w:r w:rsidR="00FA2CF4">
        <w:rPr>
          <w:rFonts w:cstheme="minorHAnsi"/>
          <w:b/>
          <w:color w:val="FF0000"/>
          <w:szCs w:val="20"/>
        </w:rPr>
        <w:t xml:space="preserve"> No grading system. </w:t>
      </w:r>
    </w:p>
    <w:p w14:paraId="3C6CB9F1" w14:textId="77777777" w:rsidR="008D1220" w:rsidRPr="003B1CC5" w:rsidRDefault="008D1220" w:rsidP="002E2177">
      <w:pPr>
        <w:ind w:left="0" w:firstLine="0"/>
        <w:rPr>
          <w:noProof/>
        </w:rPr>
      </w:pPr>
    </w:p>
    <w:p w14:paraId="20601CF4" w14:textId="0AA489B8" w:rsidR="00496AF8" w:rsidRPr="003B1CC5" w:rsidRDefault="00496AF8" w:rsidP="002E2177">
      <w:pPr>
        <w:ind w:left="432" w:hanging="432"/>
      </w:pPr>
      <w:bookmarkStart w:id="13" w:name="Section1a7"/>
      <w:bookmarkEnd w:id="13"/>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8975F5" w:rsidRPr="00331863">
            <w:rPr>
              <w:rStyle w:val="Style2"/>
              <w:b/>
              <w:color w:val="FF0000"/>
              <w:u w:val="none"/>
            </w:rPr>
            <w:t>1987-2008</w:t>
          </w:r>
        </w:sdtContent>
      </w:sdt>
    </w:p>
    <w:p w14:paraId="22438EC4" w14:textId="77777777" w:rsidR="00496AF8" w:rsidRPr="003B1CC5" w:rsidRDefault="00496AF8" w:rsidP="002E2177">
      <w:pPr>
        <w:ind w:left="0" w:firstLine="0"/>
        <w:rPr>
          <w:noProof/>
        </w:rPr>
      </w:pPr>
    </w:p>
    <w:p w14:paraId="14C8ABAE" w14:textId="77777777" w:rsidR="0039020B" w:rsidRPr="003B1CC5" w:rsidRDefault="0039020B" w:rsidP="002E2177">
      <w:pPr>
        <w:ind w:left="0" w:firstLine="0"/>
        <w:rPr>
          <w:b/>
          <w:noProof/>
        </w:rPr>
      </w:pPr>
    </w:p>
    <w:p w14:paraId="716EE7B5" w14:textId="77777777" w:rsidR="00496AF8" w:rsidRPr="003B1CC5" w:rsidRDefault="00C5180E" w:rsidP="002E2177">
      <w:pPr>
        <w:ind w:left="0" w:firstLine="0"/>
        <w:rPr>
          <w:b/>
        </w:rPr>
      </w:pPr>
      <w:r w:rsidRPr="003B1CC5">
        <w:rPr>
          <w:b/>
          <w:noProof/>
        </w:rPr>
        <w:t>QUANTITY AND QUALITY OF BODY OF EVIDENCE</w:t>
      </w:r>
    </w:p>
    <w:p w14:paraId="46BBFF1E" w14:textId="77777777"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460E7B67" w14:textId="77777777" w:rsidR="008D1220" w:rsidRDefault="008D1220" w:rsidP="002E2177">
      <w:pPr>
        <w:ind w:left="432" w:hanging="432"/>
      </w:pPr>
    </w:p>
    <w:p w14:paraId="34A0FE8D" w14:textId="48F07643" w:rsidR="008D1220" w:rsidRPr="003B1CC5" w:rsidRDefault="00FA2CF4" w:rsidP="00331863">
      <w:pPr>
        <w:ind w:left="0" w:firstLine="0"/>
      </w:pPr>
      <w:r w:rsidRPr="00FA2CF4">
        <w:rPr>
          <w:rFonts w:cstheme="minorHAnsi"/>
          <w:b/>
          <w:color w:val="FF0000"/>
          <w:szCs w:val="20"/>
        </w:rPr>
        <w:t xml:space="preserve">The review study included 45 controlled studies </w:t>
      </w:r>
      <w:r>
        <w:rPr>
          <w:rFonts w:cstheme="minorHAnsi"/>
          <w:b/>
          <w:color w:val="FF0000"/>
          <w:szCs w:val="20"/>
        </w:rPr>
        <w:t xml:space="preserve">in total, and 6 of them </w:t>
      </w:r>
      <w:r w:rsidR="00860F3A">
        <w:rPr>
          <w:rFonts w:cstheme="minorHAnsi"/>
          <w:b/>
          <w:color w:val="FF0000"/>
          <w:szCs w:val="20"/>
        </w:rPr>
        <w:t xml:space="preserve">(published 2002-2007) </w:t>
      </w:r>
      <w:r>
        <w:rPr>
          <w:rFonts w:cstheme="minorHAnsi"/>
          <w:b/>
          <w:color w:val="FF0000"/>
          <w:szCs w:val="20"/>
        </w:rPr>
        <w:t xml:space="preserve">were on people with </w:t>
      </w:r>
      <w:r w:rsidRPr="00FA2CF4">
        <w:rPr>
          <w:rFonts w:cstheme="minorHAnsi"/>
          <w:b/>
          <w:color w:val="FF0000"/>
          <w:szCs w:val="20"/>
        </w:rPr>
        <w:t>alcohol use disorder and serious mental illness</w:t>
      </w:r>
      <w:r w:rsidR="00860F3A">
        <w:rPr>
          <w:rFonts w:cstheme="minorHAnsi"/>
          <w:b/>
          <w:color w:val="FF0000"/>
          <w:szCs w:val="20"/>
        </w:rPr>
        <w:t xml:space="preserve"> and the remaining studies were about other drug use disorder and serious mental illness. The six studies that are relevant to the focus of this measure (alcohol) were</w:t>
      </w:r>
      <w:r w:rsidR="00C54E19">
        <w:rPr>
          <w:rFonts w:cstheme="minorHAnsi"/>
          <w:b/>
          <w:color w:val="FF0000"/>
          <w:szCs w:val="20"/>
        </w:rPr>
        <w:t xml:space="preserve"> randomized controlled trials (RCTs).</w:t>
      </w:r>
    </w:p>
    <w:p w14:paraId="3536FF2F" w14:textId="77777777" w:rsidR="00496AF8" w:rsidRPr="003B1CC5" w:rsidRDefault="00496AF8" w:rsidP="002E2177">
      <w:pPr>
        <w:ind w:left="0" w:firstLine="0"/>
      </w:pPr>
    </w:p>
    <w:p w14:paraId="19E88D63"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0984C43E" w14:textId="77777777" w:rsidR="00496AF8" w:rsidRPr="003B1CC5" w:rsidRDefault="00496AF8" w:rsidP="002E2177">
      <w:pPr>
        <w:ind w:left="0" w:firstLine="0"/>
      </w:pPr>
    </w:p>
    <w:p w14:paraId="2E85D988" w14:textId="2BE28A82" w:rsidR="00C54E19" w:rsidRPr="008E38C1" w:rsidRDefault="00C54E19" w:rsidP="00306F85">
      <w:pPr>
        <w:ind w:left="0" w:firstLine="0"/>
        <w:rPr>
          <w:rFonts w:cstheme="minorHAnsi"/>
          <w:b/>
          <w:i/>
          <w:szCs w:val="20"/>
        </w:rPr>
      </w:pPr>
      <w:r>
        <w:rPr>
          <w:rFonts w:cstheme="minorHAnsi"/>
          <w:b/>
          <w:color w:val="FF0000"/>
          <w:szCs w:val="20"/>
        </w:rPr>
        <w:t xml:space="preserve">The six randomized controlled trials studied </w:t>
      </w:r>
      <w:r w:rsidR="008E38C1">
        <w:rPr>
          <w:rFonts w:cstheme="minorHAnsi"/>
          <w:b/>
          <w:color w:val="FF0000"/>
          <w:szCs w:val="20"/>
        </w:rPr>
        <w:t xml:space="preserve">the effectiveness of individual (3 studies) and group (3 studies) </w:t>
      </w:r>
      <w:r w:rsidR="008E38C1" w:rsidRPr="00306F85">
        <w:rPr>
          <w:rFonts w:cstheme="minorHAnsi"/>
          <w:b/>
          <w:color w:val="FF0000"/>
          <w:szCs w:val="20"/>
        </w:rPr>
        <w:t xml:space="preserve">counseling for </w:t>
      </w:r>
      <w:r w:rsidRPr="00306F85">
        <w:rPr>
          <w:rFonts w:cstheme="minorHAnsi"/>
          <w:b/>
          <w:color w:val="FF0000"/>
          <w:szCs w:val="20"/>
        </w:rPr>
        <w:t>patients with alcohol user diso</w:t>
      </w:r>
      <w:r w:rsidR="008E38C1" w:rsidRPr="00306F85">
        <w:rPr>
          <w:rFonts w:cstheme="minorHAnsi"/>
          <w:b/>
          <w:color w:val="FF0000"/>
          <w:szCs w:val="20"/>
        </w:rPr>
        <w:t xml:space="preserve">rder and serious mental illness. </w:t>
      </w:r>
      <w:r w:rsidR="00306F85" w:rsidRPr="00306F85">
        <w:rPr>
          <w:rFonts w:cstheme="minorHAnsi"/>
          <w:b/>
          <w:color w:val="FF0000"/>
          <w:szCs w:val="20"/>
        </w:rPr>
        <w:t>The sample size was 30</w:t>
      </w:r>
      <w:r w:rsidR="00306F85" w:rsidRPr="00331863">
        <w:rPr>
          <w:rFonts w:cstheme="minorHAnsi"/>
          <w:b/>
          <w:color w:val="FF0000"/>
          <w:szCs w:val="20"/>
        </w:rPr>
        <w:t xml:space="preserve">-130 patients for studies on individual counseling and 56-63 patients for studies on group counseling. The evidence from these studies is directly related to the focus of this measures both in terms of the population and the treatment. Five out of the six </w:t>
      </w:r>
      <w:r w:rsidR="008E38C1" w:rsidRPr="00331863">
        <w:rPr>
          <w:rFonts w:cstheme="minorHAnsi"/>
          <w:b/>
          <w:color w:val="FF0000"/>
          <w:szCs w:val="20"/>
        </w:rPr>
        <w:t xml:space="preserve">studies </w:t>
      </w:r>
      <w:r w:rsidRPr="00331863">
        <w:rPr>
          <w:rFonts w:cstheme="minorHAnsi"/>
          <w:b/>
          <w:color w:val="FF0000"/>
          <w:szCs w:val="20"/>
        </w:rPr>
        <w:t>demonstrated positive</w:t>
      </w:r>
      <w:r w:rsidR="008E38C1" w:rsidRPr="00331863">
        <w:rPr>
          <w:rFonts w:cstheme="minorHAnsi"/>
          <w:b/>
          <w:color w:val="FF0000"/>
          <w:szCs w:val="20"/>
        </w:rPr>
        <w:t xml:space="preserve"> effects on </w:t>
      </w:r>
      <w:r w:rsidRPr="00331863">
        <w:rPr>
          <w:rFonts w:cstheme="minorHAnsi"/>
          <w:b/>
          <w:color w:val="FF0000"/>
          <w:szCs w:val="20"/>
        </w:rPr>
        <w:t>alcohol use</w:t>
      </w:r>
      <w:r w:rsidR="008E38C1" w:rsidRPr="00331863">
        <w:rPr>
          <w:rFonts w:cstheme="minorHAnsi"/>
          <w:b/>
          <w:color w:val="FF0000"/>
          <w:szCs w:val="20"/>
        </w:rPr>
        <w:t xml:space="preserve"> outcomes</w:t>
      </w:r>
      <w:r w:rsidRPr="00331863">
        <w:rPr>
          <w:rFonts w:cstheme="minorHAnsi"/>
          <w:b/>
          <w:color w:val="FF0000"/>
          <w:szCs w:val="20"/>
        </w:rPr>
        <w:t xml:space="preserve"> for patients who received </w:t>
      </w:r>
      <w:r w:rsidR="008E38C1" w:rsidRPr="00331863">
        <w:rPr>
          <w:rFonts w:cstheme="minorHAnsi"/>
          <w:b/>
          <w:color w:val="FF0000"/>
          <w:szCs w:val="20"/>
        </w:rPr>
        <w:t>individual or group counseling</w:t>
      </w:r>
      <w:r w:rsidR="00306F85" w:rsidRPr="00331863">
        <w:rPr>
          <w:rFonts w:cstheme="minorHAnsi"/>
          <w:b/>
          <w:color w:val="FF0000"/>
          <w:szCs w:val="20"/>
        </w:rPr>
        <w:t xml:space="preserve">. One </w:t>
      </w:r>
      <w:r w:rsidR="008E38C1" w:rsidRPr="00331863">
        <w:rPr>
          <w:rFonts w:cstheme="minorHAnsi"/>
          <w:b/>
          <w:color w:val="FF0000"/>
          <w:szCs w:val="20"/>
        </w:rPr>
        <w:t>study</w:t>
      </w:r>
      <w:r w:rsidR="008E38C1" w:rsidRPr="00331863">
        <w:rPr>
          <w:rFonts w:cstheme="minorHAnsi"/>
          <w:b/>
          <w:i/>
          <w:color w:val="FF0000"/>
          <w:szCs w:val="20"/>
        </w:rPr>
        <w:t xml:space="preserve"> </w:t>
      </w:r>
      <w:r w:rsidR="008E38C1" w:rsidRPr="00331863">
        <w:rPr>
          <w:rFonts w:cstheme="minorHAnsi"/>
          <w:b/>
          <w:color w:val="FF0000"/>
          <w:szCs w:val="20"/>
        </w:rPr>
        <w:t>on individual counseling</w:t>
      </w:r>
      <w:r w:rsidR="00306F85" w:rsidRPr="00331863">
        <w:rPr>
          <w:rFonts w:cstheme="minorHAnsi"/>
          <w:b/>
          <w:color w:val="FF0000"/>
          <w:szCs w:val="20"/>
        </w:rPr>
        <w:t xml:space="preserve"> found no difference on alcohol use outcomes between the treatment and the </w:t>
      </w:r>
      <w:r w:rsidR="00306F85" w:rsidRPr="00331863">
        <w:rPr>
          <w:rFonts w:cstheme="minorHAnsi"/>
          <w:b/>
          <w:color w:val="FF0000"/>
          <w:szCs w:val="20"/>
        </w:rPr>
        <w:lastRenderedPageBreak/>
        <w:t>comparison group</w:t>
      </w:r>
      <w:r w:rsidR="008E38C1" w:rsidRPr="00331863">
        <w:rPr>
          <w:rFonts w:cstheme="minorHAnsi"/>
          <w:b/>
          <w:i/>
          <w:color w:val="FF0000"/>
          <w:szCs w:val="20"/>
        </w:rPr>
        <w:t xml:space="preserve">. </w:t>
      </w:r>
      <w:r w:rsidR="00BD4A5E" w:rsidRPr="00331863">
        <w:rPr>
          <w:rFonts w:cstheme="minorHAnsi"/>
          <w:b/>
          <w:color w:val="FF0000"/>
          <w:szCs w:val="20"/>
        </w:rPr>
        <w:t xml:space="preserve">The individual counseling was motivational interviewing and 1-3 sessions of motivational interviewing was used in two studies that showed positive outcomes on alcohol use. Group </w:t>
      </w:r>
      <w:r w:rsidR="00306F85" w:rsidRPr="00331863">
        <w:rPr>
          <w:rFonts w:cstheme="minorHAnsi"/>
          <w:b/>
          <w:color w:val="FF0000"/>
          <w:szCs w:val="20"/>
        </w:rPr>
        <w:t>counseling in the studies lasted from 3 to 9 months</w:t>
      </w:r>
      <w:r w:rsidR="00306F85">
        <w:rPr>
          <w:rFonts w:cstheme="minorHAnsi"/>
          <w:b/>
          <w:szCs w:val="20"/>
        </w:rPr>
        <w:t xml:space="preserve">. </w:t>
      </w:r>
    </w:p>
    <w:p w14:paraId="4569379E" w14:textId="77777777" w:rsidR="00D14F0B" w:rsidRPr="003B1CC5" w:rsidRDefault="00D14F0B" w:rsidP="002E2177">
      <w:pPr>
        <w:ind w:left="0" w:firstLine="0"/>
      </w:pPr>
    </w:p>
    <w:p w14:paraId="708791F8" w14:textId="77777777" w:rsidR="00496AF8" w:rsidRPr="003B1CC5" w:rsidRDefault="00C5180E" w:rsidP="002E2177">
      <w:pPr>
        <w:ind w:left="0" w:firstLine="0"/>
        <w:rPr>
          <w:b/>
        </w:rPr>
      </w:pPr>
      <w:r w:rsidRPr="003B1CC5">
        <w:rPr>
          <w:b/>
        </w:rPr>
        <w:t>ESTIMATES OF BENEFIT AND CONSISTENCY ACROSS STUDIES IN BODY OF EVIDENCE</w:t>
      </w:r>
    </w:p>
    <w:p w14:paraId="1BF7D4AD"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0DA6B4D0" w14:textId="77777777" w:rsidR="00496AF8" w:rsidRPr="003B1CC5" w:rsidRDefault="00496AF8" w:rsidP="002E2177">
      <w:pPr>
        <w:ind w:left="0" w:firstLine="0"/>
      </w:pPr>
    </w:p>
    <w:p w14:paraId="544CA4AC" w14:textId="6F19A30D" w:rsidR="00BC531A" w:rsidRPr="00ED57CC" w:rsidRDefault="00BD44F4" w:rsidP="00BC531A">
      <w:pPr>
        <w:autoSpaceDE w:val="0"/>
        <w:autoSpaceDN w:val="0"/>
        <w:adjustRightInd w:val="0"/>
        <w:ind w:left="0" w:firstLine="0"/>
        <w:rPr>
          <w:rFonts w:cstheme="minorHAnsi"/>
          <w:b/>
          <w:color w:val="FF0000"/>
          <w:szCs w:val="20"/>
        </w:rPr>
      </w:pPr>
      <w:r w:rsidRPr="00ED57CC">
        <w:rPr>
          <w:rFonts w:cstheme="minorHAnsi"/>
          <w:b/>
          <w:color w:val="FF0000"/>
          <w:szCs w:val="20"/>
        </w:rPr>
        <w:t xml:space="preserve">The </w:t>
      </w:r>
      <w:r w:rsidR="00BC531A" w:rsidRPr="00ED57CC">
        <w:rPr>
          <w:rFonts w:cstheme="minorHAnsi"/>
          <w:b/>
          <w:color w:val="FF0000"/>
          <w:szCs w:val="20"/>
        </w:rPr>
        <w:t xml:space="preserve">five RCTs </w:t>
      </w:r>
      <w:r w:rsidRPr="00ED57CC">
        <w:rPr>
          <w:rFonts w:cstheme="minorHAnsi"/>
          <w:b/>
          <w:color w:val="FF0000"/>
          <w:szCs w:val="20"/>
        </w:rPr>
        <w:t xml:space="preserve">found </w:t>
      </w:r>
      <w:r w:rsidR="00BC531A" w:rsidRPr="00ED57CC">
        <w:rPr>
          <w:rFonts w:cstheme="minorHAnsi"/>
          <w:b/>
          <w:color w:val="FF0000"/>
          <w:szCs w:val="20"/>
        </w:rPr>
        <w:t xml:space="preserve">significant decrease in </w:t>
      </w:r>
      <w:r w:rsidRPr="00ED57CC">
        <w:rPr>
          <w:rFonts w:cstheme="minorHAnsi"/>
          <w:b/>
          <w:color w:val="FF0000"/>
          <w:szCs w:val="20"/>
        </w:rPr>
        <w:t xml:space="preserve">alcohol use and </w:t>
      </w:r>
      <w:r w:rsidR="00BC531A" w:rsidRPr="00ED57CC">
        <w:rPr>
          <w:rFonts w:cstheme="minorHAnsi"/>
          <w:b/>
          <w:color w:val="FF0000"/>
          <w:szCs w:val="20"/>
        </w:rPr>
        <w:t xml:space="preserve">significant </w:t>
      </w:r>
      <w:r w:rsidRPr="00ED57CC">
        <w:rPr>
          <w:rFonts w:cstheme="minorHAnsi"/>
          <w:b/>
          <w:color w:val="FF0000"/>
          <w:szCs w:val="20"/>
        </w:rPr>
        <w:t>i</w:t>
      </w:r>
      <w:r w:rsidR="00BC531A" w:rsidRPr="00ED57CC">
        <w:rPr>
          <w:rFonts w:cstheme="minorHAnsi"/>
          <w:b/>
          <w:color w:val="FF0000"/>
          <w:szCs w:val="20"/>
        </w:rPr>
        <w:t>ncrease in</w:t>
      </w:r>
      <w:r w:rsidRPr="00ED57CC">
        <w:rPr>
          <w:rFonts w:cstheme="minorHAnsi"/>
          <w:b/>
          <w:color w:val="FF0000"/>
          <w:szCs w:val="20"/>
        </w:rPr>
        <w:t xml:space="preserve"> abstinence </w:t>
      </w:r>
      <w:r w:rsidR="00BC531A" w:rsidRPr="00ED57CC">
        <w:rPr>
          <w:rFonts w:cstheme="minorHAnsi"/>
          <w:b/>
          <w:color w:val="FF0000"/>
          <w:szCs w:val="20"/>
        </w:rPr>
        <w:t xml:space="preserve">rate </w:t>
      </w:r>
      <w:r w:rsidRPr="00ED57CC">
        <w:rPr>
          <w:rFonts w:cstheme="minorHAnsi"/>
          <w:b/>
          <w:color w:val="FF0000"/>
          <w:szCs w:val="20"/>
        </w:rPr>
        <w:t xml:space="preserve">at 3 to 9 months after treatment. </w:t>
      </w:r>
      <w:r w:rsidR="00BC531A" w:rsidRPr="00ED57CC">
        <w:rPr>
          <w:rFonts w:cstheme="minorHAnsi"/>
          <w:b/>
          <w:color w:val="FF0000"/>
          <w:szCs w:val="20"/>
        </w:rPr>
        <w:t xml:space="preserve">Three studies that also measured other outcomes found that the alcohol treatment also improved patient’s ability to complete activities of daily living, decreased psychiatric symptoms; and decreased rate of hospitalization. </w:t>
      </w:r>
    </w:p>
    <w:p w14:paraId="3AEC7961" w14:textId="54F34635" w:rsidR="00BD44F4" w:rsidRPr="00BD44F4" w:rsidRDefault="00BD44F4" w:rsidP="00BD44F4">
      <w:pPr>
        <w:autoSpaceDE w:val="0"/>
        <w:autoSpaceDN w:val="0"/>
        <w:adjustRightInd w:val="0"/>
        <w:ind w:left="0" w:firstLine="0"/>
        <w:rPr>
          <w:rFonts w:cstheme="minorHAnsi"/>
          <w:b/>
          <w:szCs w:val="20"/>
        </w:rPr>
      </w:pPr>
    </w:p>
    <w:p w14:paraId="126CD8FE"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74CD35D4" w14:textId="77777777" w:rsidR="00496AF8" w:rsidRPr="003B1CC5" w:rsidRDefault="00496AF8" w:rsidP="002E2177">
      <w:pPr>
        <w:ind w:left="0" w:firstLine="0"/>
      </w:pPr>
    </w:p>
    <w:p w14:paraId="7F96F0A3" w14:textId="71CB212D" w:rsidR="00496AF8" w:rsidRDefault="00EE5E05" w:rsidP="002E2177">
      <w:pPr>
        <w:ind w:left="0" w:firstLine="0"/>
        <w:rPr>
          <w:rFonts w:cstheme="minorHAnsi"/>
          <w:b/>
          <w:color w:val="FF0000"/>
          <w:szCs w:val="20"/>
        </w:rPr>
      </w:pPr>
      <w:r>
        <w:rPr>
          <w:rFonts w:cstheme="minorHAnsi"/>
          <w:b/>
          <w:color w:val="FF0000"/>
          <w:szCs w:val="20"/>
        </w:rPr>
        <w:t xml:space="preserve">The review and the RCTs did not address harms associated with counseling treatment or decrease in alcohol use.  </w:t>
      </w:r>
    </w:p>
    <w:p w14:paraId="18C4A7C6" w14:textId="77777777" w:rsidR="00ED57CC" w:rsidRPr="003B1CC5" w:rsidRDefault="00ED57CC" w:rsidP="002E2177">
      <w:pPr>
        <w:ind w:left="0" w:firstLine="0"/>
      </w:pPr>
    </w:p>
    <w:p w14:paraId="5C9A8956" w14:textId="77777777" w:rsidR="00496AF8" w:rsidRPr="003B1CC5" w:rsidRDefault="00C5180E" w:rsidP="002E2177">
      <w:pPr>
        <w:ind w:left="0" w:firstLine="0"/>
        <w:rPr>
          <w:b/>
          <w:noProof/>
        </w:rPr>
      </w:pPr>
      <w:r w:rsidRPr="003B1CC5">
        <w:rPr>
          <w:b/>
          <w:noProof/>
        </w:rPr>
        <w:t>UPDATE TO THE SYSTEMATIC REVIEW(S) OF THE BODY OF EVIDENCE</w:t>
      </w:r>
    </w:p>
    <w:p w14:paraId="2F938647"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49932A0F" w14:textId="77777777" w:rsidR="00837121" w:rsidRPr="003B1CC5" w:rsidRDefault="00837121" w:rsidP="002E2177">
      <w:pPr>
        <w:ind w:left="0" w:firstLine="0"/>
        <w:rPr>
          <w:b/>
          <w:color w:val="0070C0"/>
        </w:rPr>
      </w:pPr>
    </w:p>
    <w:p w14:paraId="0D1C3640" w14:textId="242BFCF4" w:rsidR="008D1220" w:rsidRDefault="008D1220" w:rsidP="008D1220">
      <w:pPr>
        <w:ind w:left="0" w:firstLine="0"/>
        <w:rPr>
          <w:rFonts w:cstheme="minorHAnsi"/>
          <w:b/>
          <w:color w:val="FF0000"/>
          <w:szCs w:val="20"/>
        </w:rPr>
      </w:pPr>
      <w:r w:rsidRPr="0053690F">
        <w:rPr>
          <w:rFonts w:cstheme="minorHAnsi"/>
          <w:b/>
          <w:color w:val="FF0000"/>
          <w:szCs w:val="20"/>
        </w:rPr>
        <w:t>Not applicable.</w:t>
      </w:r>
    </w:p>
    <w:p w14:paraId="2DC15A3E" w14:textId="77777777" w:rsidR="0094689F" w:rsidRPr="003B1CC5" w:rsidRDefault="00925F11" w:rsidP="002E2177">
      <w:pPr>
        <w:ind w:left="0" w:firstLine="0"/>
        <w:rPr>
          <w:b/>
          <w:color w:val="0070C0"/>
        </w:rPr>
      </w:pPr>
      <w:r w:rsidRPr="003B1CC5">
        <w:rPr>
          <w:b/>
          <w:iCs/>
          <w:caps/>
        </w:rPr>
        <w:t>________________________</w:t>
      </w:r>
    </w:p>
    <w:p w14:paraId="6DAFB95D" w14:textId="77777777" w:rsidR="00837121" w:rsidRPr="003B1CC5" w:rsidRDefault="00837121" w:rsidP="002E2177">
      <w:pPr>
        <w:ind w:left="0" w:firstLine="0"/>
        <w:rPr>
          <w:b/>
        </w:rPr>
      </w:pPr>
      <w:bookmarkStart w:id="14" w:name="Section1a8"/>
      <w:bookmarkEnd w:id="14"/>
      <w:r w:rsidRPr="003B1CC5">
        <w:rPr>
          <w:b/>
          <w:color w:val="0000FF"/>
        </w:rPr>
        <w:t xml:space="preserve">1a.8 </w:t>
      </w:r>
      <w:r w:rsidRPr="003B1CC5">
        <w:rPr>
          <w:b/>
        </w:rPr>
        <w:t>OTHER SOURCE OF EVIDENCE</w:t>
      </w:r>
    </w:p>
    <w:p w14:paraId="09671183"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2177148" w14:textId="77777777" w:rsidR="00837121" w:rsidRPr="003B1CC5" w:rsidRDefault="00837121" w:rsidP="002E2177">
      <w:pPr>
        <w:ind w:left="0" w:firstLine="0"/>
      </w:pPr>
    </w:p>
    <w:p w14:paraId="6861B4D1" w14:textId="77777777"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14:paraId="32D3107D" w14:textId="77777777" w:rsidR="00B338C9" w:rsidRDefault="00B338C9" w:rsidP="00B338C9">
      <w:pPr>
        <w:ind w:left="0" w:firstLine="0"/>
        <w:rPr>
          <w:rFonts w:cstheme="minorHAnsi"/>
          <w:b/>
          <w:color w:val="FF0000"/>
          <w:szCs w:val="20"/>
        </w:rPr>
      </w:pPr>
      <w:r w:rsidRPr="0053690F">
        <w:rPr>
          <w:rFonts w:cstheme="minorHAnsi"/>
          <w:b/>
          <w:color w:val="FF0000"/>
          <w:szCs w:val="20"/>
        </w:rPr>
        <w:t>Not applicable.</w:t>
      </w:r>
    </w:p>
    <w:p w14:paraId="5410FD68" w14:textId="77777777" w:rsidR="0093327C" w:rsidRPr="003B1CC5" w:rsidRDefault="0093327C" w:rsidP="002E2177">
      <w:pPr>
        <w:ind w:left="0" w:firstLine="0"/>
      </w:pPr>
    </w:p>
    <w:p w14:paraId="7FB74FC6" w14:textId="77777777"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14:paraId="367C492E" w14:textId="77777777" w:rsidR="001C79F1" w:rsidRDefault="001C79F1" w:rsidP="002E2177">
      <w:pPr>
        <w:ind w:left="0" w:firstLine="0"/>
        <w:rPr>
          <w:b/>
        </w:rPr>
      </w:pPr>
    </w:p>
    <w:p w14:paraId="662C5390" w14:textId="77777777" w:rsidR="00B338C9" w:rsidRDefault="00B338C9" w:rsidP="00B338C9">
      <w:pPr>
        <w:ind w:left="0" w:firstLine="0"/>
        <w:rPr>
          <w:rFonts w:cstheme="minorHAnsi"/>
          <w:b/>
          <w:color w:val="FF0000"/>
          <w:szCs w:val="20"/>
        </w:rPr>
      </w:pPr>
      <w:r w:rsidRPr="0053690F">
        <w:rPr>
          <w:rFonts w:cstheme="minorHAnsi"/>
          <w:b/>
          <w:color w:val="FF0000"/>
          <w:szCs w:val="20"/>
        </w:rPr>
        <w:t>Not applicable.</w:t>
      </w:r>
    </w:p>
    <w:p w14:paraId="5D83E658" w14:textId="77777777" w:rsidR="007D2178" w:rsidRPr="006051FA" w:rsidRDefault="007D2178" w:rsidP="002E2177">
      <w:pPr>
        <w:ind w:left="0" w:firstLine="0"/>
        <w:rPr>
          <w:b/>
          <w:color w:val="FF0000"/>
        </w:rPr>
      </w:pPr>
    </w:p>
    <w:p w14:paraId="2828AFA3" w14:textId="77777777" w:rsidR="007D2178" w:rsidRPr="006051FA" w:rsidRDefault="007D2178" w:rsidP="002E2177">
      <w:pPr>
        <w:ind w:left="0" w:firstLine="0"/>
        <w:rPr>
          <w:b/>
          <w:color w:val="FF0000"/>
        </w:rPr>
      </w:pPr>
    </w:p>
    <w:p w14:paraId="2B167B90" w14:textId="3BE82645" w:rsidR="00B57F17" w:rsidRPr="002270F3" w:rsidRDefault="00B57F17" w:rsidP="00B57F17">
      <w:pPr>
        <w:ind w:left="0" w:firstLine="0"/>
        <w:rPr>
          <w:b/>
          <w:color w:val="FF0000"/>
        </w:rPr>
      </w:pPr>
    </w:p>
    <w:sectPr w:rsidR="00B57F17" w:rsidRPr="002270F3">
      <w:headerReference w:type="default" r:id="rId27"/>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FF00E2" w14:textId="77777777" w:rsidR="00BC531A" w:rsidRDefault="00BC531A" w:rsidP="007E37A5">
      <w:r>
        <w:separator/>
      </w:r>
    </w:p>
  </w:endnote>
  <w:endnote w:type="continuationSeparator" w:id="0">
    <w:p w14:paraId="586E2E0B" w14:textId="77777777" w:rsidR="00BC531A" w:rsidRDefault="00BC531A"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dvTT5843c571">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27004" w14:textId="77777777" w:rsidR="00BC531A" w:rsidRDefault="00BC531A">
    <w:pPr>
      <w:pStyle w:val="Footer"/>
    </w:pPr>
    <w:r w:rsidRPr="00395263">
      <w:t xml:space="preserve">Version </w:t>
    </w:r>
    <w:proofErr w:type="gramStart"/>
    <w:r w:rsidRPr="00395263">
      <w:t xml:space="preserve">6.5 </w:t>
    </w:r>
    <w:r>
      <w:t xml:space="preserve"> 08</w:t>
    </w:r>
    <w:proofErr w:type="gramEnd"/>
    <w:r>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C715A9">
      <w:rPr>
        <w:noProof/>
      </w:rPr>
      <w:t>7</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417078" w14:textId="77777777" w:rsidR="00BC531A" w:rsidRDefault="00BC531A" w:rsidP="007E37A5">
      <w:r>
        <w:separator/>
      </w:r>
    </w:p>
  </w:footnote>
  <w:footnote w:type="continuationSeparator" w:id="0">
    <w:p w14:paraId="46C54299" w14:textId="77777777" w:rsidR="00BC531A" w:rsidRDefault="00BC531A"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D9862" w14:textId="77777777" w:rsidR="00BC531A" w:rsidRDefault="00BC531A"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E867EF0"/>
    <w:multiLevelType w:val="hybridMultilevel"/>
    <w:tmpl w:val="360490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8"/>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3308B"/>
    <w:rsid w:val="00040DCF"/>
    <w:rsid w:val="00052C0B"/>
    <w:rsid w:val="00061CF3"/>
    <w:rsid w:val="00063601"/>
    <w:rsid w:val="00073079"/>
    <w:rsid w:val="0007593F"/>
    <w:rsid w:val="0008423A"/>
    <w:rsid w:val="00095EC9"/>
    <w:rsid w:val="00096A37"/>
    <w:rsid w:val="000A0810"/>
    <w:rsid w:val="000B627F"/>
    <w:rsid w:val="000D649E"/>
    <w:rsid w:val="000D6D06"/>
    <w:rsid w:val="0010286B"/>
    <w:rsid w:val="00105EAD"/>
    <w:rsid w:val="00114848"/>
    <w:rsid w:val="00120934"/>
    <w:rsid w:val="00132070"/>
    <w:rsid w:val="00141875"/>
    <w:rsid w:val="0014347E"/>
    <w:rsid w:val="00154438"/>
    <w:rsid w:val="00154ED8"/>
    <w:rsid w:val="001551F6"/>
    <w:rsid w:val="0015535B"/>
    <w:rsid w:val="00162036"/>
    <w:rsid w:val="001632DD"/>
    <w:rsid w:val="00176E60"/>
    <w:rsid w:val="00194D9A"/>
    <w:rsid w:val="001A196B"/>
    <w:rsid w:val="001A6D05"/>
    <w:rsid w:val="001B38BF"/>
    <w:rsid w:val="001B772D"/>
    <w:rsid w:val="001C79F1"/>
    <w:rsid w:val="001D5B5D"/>
    <w:rsid w:val="001E6153"/>
    <w:rsid w:val="001F3AD0"/>
    <w:rsid w:val="00201FF9"/>
    <w:rsid w:val="00205857"/>
    <w:rsid w:val="00211A0F"/>
    <w:rsid w:val="002270F3"/>
    <w:rsid w:val="00235ADC"/>
    <w:rsid w:val="00236F87"/>
    <w:rsid w:val="00265702"/>
    <w:rsid w:val="002662B2"/>
    <w:rsid w:val="002717C7"/>
    <w:rsid w:val="002875E9"/>
    <w:rsid w:val="00287EB3"/>
    <w:rsid w:val="002A47BA"/>
    <w:rsid w:val="002A6777"/>
    <w:rsid w:val="002B06BD"/>
    <w:rsid w:val="002C0E48"/>
    <w:rsid w:val="002C6F04"/>
    <w:rsid w:val="002D3F4D"/>
    <w:rsid w:val="002D5D54"/>
    <w:rsid w:val="002E2177"/>
    <w:rsid w:val="002E2E41"/>
    <w:rsid w:val="002E78CD"/>
    <w:rsid w:val="002F20A7"/>
    <w:rsid w:val="003008F4"/>
    <w:rsid w:val="00302B1D"/>
    <w:rsid w:val="00306F85"/>
    <w:rsid w:val="00307FA5"/>
    <w:rsid w:val="0031066E"/>
    <w:rsid w:val="00324D64"/>
    <w:rsid w:val="00331863"/>
    <w:rsid w:val="00336C8E"/>
    <w:rsid w:val="003505A6"/>
    <w:rsid w:val="00352B52"/>
    <w:rsid w:val="0035518D"/>
    <w:rsid w:val="0035760D"/>
    <w:rsid w:val="00363ECC"/>
    <w:rsid w:val="0039020B"/>
    <w:rsid w:val="00395263"/>
    <w:rsid w:val="003956E0"/>
    <w:rsid w:val="0039609A"/>
    <w:rsid w:val="00397500"/>
    <w:rsid w:val="003B1CC5"/>
    <w:rsid w:val="003B65CE"/>
    <w:rsid w:val="003E039E"/>
    <w:rsid w:val="003F2645"/>
    <w:rsid w:val="00422917"/>
    <w:rsid w:val="00440687"/>
    <w:rsid w:val="0044131D"/>
    <w:rsid w:val="00441ADA"/>
    <w:rsid w:val="00457E46"/>
    <w:rsid w:val="00496AF8"/>
    <w:rsid w:val="004A575D"/>
    <w:rsid w:val="004B09F5"/>
    <w:rsid w:val="004B65C6"/>
    <w:rsid w:val="004D1DC7"/>
    <w:rsid w:val="004D4CA0"/>
    <w:rsid w:val="004E54DB"/>
    <w:rsid w:val="004F7D7E"/>
    <w:rsid w:val="00500B0C"/>
    <w:rsid w:val="00537150"/>
    <w:rsid w:val="00540984"/>
    <w:rsid w:val="00543851"/>
    <w:rsid w:val="0055559D"/>
    <w:rsid w:val="005569AE"/>
    <w:rsid w:val="005644D9"/>
    <w:rsid w:val="005857F8"/>
    <w:rsid w:val="00592ED9"/>
    <w:rsid w:val="005B0D18"/>
    <w:rsid w:val="005B12C3"/>
    <w:rsid w:val="005B409D"/>
    <w:rsid w:val="005D0FDB"/>
    <w:rsid w:val="005D25E9"/>
    <w:rsid w:val="005D6D59"/>
    <w:rsid w:val="006051FA"/>
    <w:rsid w:val="00617390"/>
    <w:rsid w:val="00623420"/>
    <w:rsid w:val="00634768"/>
    <w:rsid w:val="0063596F"/>
    <w:rsid w:val="00645621"/>
    <w:rsid w:val="00655887"/>
    <w:rsid w:val="00657273"/>
    <w:rsid w:val="006709EB"/>
    <w:rsid w:val="00672824"/>
    <w:rsid w:val="0068184A"/>
    <w:rsid w:val="006958BB"/>
    <w:rsid w:val="006A08EC"/>
    <w:rsid w:val="006B0BEF"/>
    <w:rsid w:val="006B4A27"/>
    <w:rsid w:val="006B5C51"/>
    <w:rsid w:val="006C7F30"/>
    <w:rsid w:val="006E6FDD"/>
    <w:rsid w:val="006F4B7F"/>
    <w:rsid w:val="006F760B"/>
    <w:rsid w:val="00701CC3"/>
    <w:rsid w:val="00724801"/>
    <w:rsid w:val="00726AF2"/>
    <w:rsid w:val="00734949"/>
    <w:rsid w:val="00736AEC"/>
    <w:rsid w:val="00736E0F"/>
    <w:rsid w:val="007434FA"/>
    <w:rsid w:val="007573F0"/>
    <w:rsid w:val="00765156"/>
    <w:rsid w:val="00767669"/>
    <w:rsid w:val="00773485"/>
    <w:rsid w:val="00776E8F"/>
    <w:rsid w:val="00776F6D"/>
    <w:rsid w:val="007C0297"/>
    <w:rsid w:val="007C1887"/>
    <w:rsid w:val="007D2178"/>
    <w:rsid w:val="007D4775"/>
    <w:rsid w:val="007D5DC6"/>
    <w:rsid w:val="007E37A5"/>
    <w:rsid w:val="007F49D8"/>
    <w:rsid w:val="00805940"/>
    <w:rsid w:val="00805E2E"/>
    <w:rsid w:val="00837121"/>
    <w:rsid w:val="008471E5"/>
    <w:rsid w:val="00850C35"/>
    <w:rsid w:val="00851466"/>
    <w:rsid w:val="00860F3A"/>
    <w:rsid w:val="00863E43"/>
    <w:rsid w:val="008647C3"/>
    <w:rsid w:val="008659ED"/>
    <w:rsid w:val="00870987"/>
    <w:rsid w:val="0087564A"/>
    <w:rsid w:val="00881160"/>
    <w:rsid w:val="0088371C"/>
    <w:rsid w:val="008975F5"/>
    <w:rsid w:val="008A45F3"/>
    <w:rsid w:val="008B51D9"/>
    <w:rsid w:val="008B652E"/>
    <w:rsid w:val="008D1220"/>
    <w:rsid w:val="008E38C1"/>
    <w:rsid w:val="008F1DC6"/>
    <w:rsid w:val="00905C5B"/>
    <w:rsid w:val="00923295"/>
    <w:rsid w:val="00925F11"/>
    <w:rsid w:val="0093327C"/>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15697"/>
    <w:rsid w:val="00A26FED"/>
    <w:rsid w:val="00A421D4"/>
    <w:rsid w:val="00A422C5"/>
    <w:rsid w:val="00A4312E"/>
    <w:rsid w:val="00A44FF0"/>
    <w:rsid w:val="00A50E55"/>
    <w:rsid w:val="00A67EB1"/>
    <w:rsid w:val="00A72395"/>
    <w:rsid w:val="00A91A47"/>
    <w:rsid w:val="00A95D2B"/>
    <w:rsid w:val="00AA5587"/>
    <w:rsid w:val="00AB1833"/>
    <w:rsid w:val="00AC1E53"/>
    <w:rsid w:val="00AD79C8"/>
    <w:rsid w:val="00AE6CE0"/>
    <w:rsid w:val="00AF5829"/>
    <w:rsid w:val="00B058A6"/>
    <w:rsid w:val="00B117D0"/>
    <w:rsid w:val="00B13998"/>
    <w:rsid w:val="00B338C9"/>
    <w:rsid w:val="00B439DD"/>
    <w:rsid w:val="00B44654"/>
    <w:rsid w:val="00B52E0F"/>
    <w:rsid w:val="00B57F17"/>
    <w:rsid w:val="00B74629"/>
    <w:rsid w:val="00B91F58"/>
    <w:rsid w:val="00B94108"/>
    <w:rsid w:val="00BA579E"/>
    <w:rsid w:val="00BB2943"/>
    <w:rsid w:val="00BB3068"/>
    <w:rsid w:val="00BC531A"/>
    <w:rsid w:val="00BD44F4"/>
    <w:rsid w:val="00BD4A5E"/>
    <w:rsid w:val="00BE2295"/>
    <w:rsid w:val="00BE6373"/>
    <w:rsid w:val="00BF533A"/>
    <w:rsid w:val="00C32427"/>
    <w:rsid w:val="00C46677"/>
    <w:rsid w:val="00C5180E"/>
    <w:rsid w:val="00C54E19"/>
    <w:rsid w:val="00C54E40"/>
    <w:rsid w:val="00C55F56"/>
    <w:rsid w:val="00C57BA4"/>
    <w:rsid w:val="00C613EB"/>
    <w:rsid w:val="00C715A9"/>
    <w:rsid w:val="00C82451"/>
    <w:rsid w:val="00C84623"/>
    <w:rsid w:val="00CB06C9"/>
    <w:rsid w:val="00CB1E41"/>
    <w:rsid w:val="00CB271C"/>
    <w:rsid w:val="00CE4F96"/>
    <w:rsid w:val="00CF0AB1"/>
    <w:rsid w:val="00CF4B9B"/>
    <w:rsid w:val="00CF55E6"/>
    <w:rsid w:val="00CF772F"/>
    <w:rsid w:val="00D048DB"/>
    <w:rsid w:val="00D14F0B"/>
    <w:rsid w:val="00D178CA"/>
    <w:rsid w:val="00D3311C"/>
    <w:rsid w:val="00D52352"/>
    <w:rsid w:val="00D53405"/>
    <w:rsid w:val="00D5457B"/>
    <w:rsid w:val="00D72995"/>
    <w:rsid w:val="00D80700"/>
    <w:rsid w:val="00DA7FA2"/>
    <w:rsid w:val="00DC2D8D"/>
    <w:rsid w:val="00DE1F5D"/>
    <w:rsid w:val="00DE50D8"/>
    <w:rsid w:val="00DF278A"/>
    <w:rsid w:val="00E1418D"/>
    <w:rsid w:val="00E1664B"/>
    <w:rsid w:val="00E2072C"/>
    <w:rsid w:val="00E27296"/>
    <w:rsid w:val="00E30D12"/>
    <w:rsid w:val="00E3394E"/>
    <w:rsid w:val="00E35241"/>
    <w:rsid w:val="00E41417"/>
    <w:rsid w:val="00E51683"/>
    <w:rsid w:val="00E536D3"/>
    <w:rsid w:val="00E57BE2"/>
    <w:rsid w:val="00E62A95"/>
    <w:rsid w:val="00E64F27"/>
    <w:rsid w:val="00E746A2"/>
    <w:rsid w:val="00E90D06"/>
    <w:rsid w:val="00E97E59"/>
    <w:rsid w:val="00EA1825"/>
    <w:rsid w:val="00EA79C9"/>
    <w:rsid w:val="00EB48C6"/>
    <w:rsid w:val="00EB66AC"/>
    <w:rsid w:val="00EC2247"/>
    <w:rsid w:val="00ED57CC"/>
    <w:rsid w:val="00EE1F87"/>
    <w:rsid w:val="00EE3931"/>
    <w:rsid w:val="00EE5AF6"/>
    <w:rsid w:val="00EE5E05"/>
    <w:rsid w:val="00EF2CEF"/>
    <w:rsid w:val="00F0644A"/>
    <w:rsid w:val="00F1092D"/>
    <w:rsid w:val="00F42C20"/>
    <w:rsid w:val="00F431D8"/>
    <w:rsid w:val="00F67706"/>
    <w:rsid w:val="00F9185F"/>
    <w:rsid w:val="00F92D75"/>
    <w:rsid w:val="00F97327"/>
    <w:rsid w:val="00FA296F"/>
    <w:rsid w:val="00FA2CF4"/>
    <w:rsid w:val="00FA7323"/>
    <w:rsid w:val="00FB25FE"/>
    <w:rsid w:val="00FC1078"/>
    <w:rsid w:val="00FC32D3"/>
    <w:rsid w:val="00FD4D82"/>
    <w:rsid w:val="00FD73F9"/>
    <w:rsid w:val="00FE57AE"/>
    <w:rsid w:val="00FF0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0EF8719"/>
  <w15:docId w15:val="{E5585BFE-04F8-4A1B-87EC-2C1FD1FE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1">
    <w:name w:val="heading 1"/>
    <w:basedOn w:val="Normal"/>
    <w:next w:val="Normal"/>
    <w:link w:val="Heading1Char"/>
    <w:uiPriority w:val="9"/>
    <w:qFormat/>
    <w:rsid w:val="00E64F2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example">
    <w:name w:val="example"/>
    <w:basedOn w:val="Normal"/>
    <w:link w:val="exampleChar"/>
    <w:qFormat/>
    <w:rsid w:val="0010286B"/>
    <w:pPr>
      <w:autoSpaceDE w:val="0"/>
      <w:autoSpaceDN w:val="0"/>
      <w:adjustRightInd w:val="0"/>
    </w:pPr>
    <w:rPr>
      <w:rFonts w:ascii="Trebuchet MS" w:eastAsia="Times New Roman" w:hAnsi="Trebuchet MS" w:cs="Times New Roman"/>
      <w:i/>
      <w:color w:val="FF0000"/>
    </w:rPr>
  </w:style>
  <w:style w:type="character" w:customStyle="1" w:styleId="exampleChar">
    <w:name w:val="example Char"/>
    <w:basedOn w:val="DefaultParagraphFont"/>
    <w:link w:val="example"/>
    <w:rsid w:val="0010286B"/>
    <w:rPr>
      <w:rFonts w:ascii="Trebuchet MS" w:eastAsia="Times New Roman" w:hAnsi="Trebuchet MS" w:cs="Times New Roman"/>
      <w:i/>
      <w:color w:val="FF0000"/>
    </w:rPr>
  </w:style>
  <w:style w:type="character" w:customStyle="1" w:styleId="Heading1Char">
    <w:name w:val="Heading 1 Char"/>
    <w:basedOn w:val="DefaultParagraphFont"/>
    <w:link w:val="Heading1"/>
    <w:uiPriority w:val="9"/>
    <w:rsid w:val="00E64F2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089099">
      <w:bodyDiv w:val="1"/>
      <w:marLeft w:val="0"/>
      <w:marRight w:val="0"/>
      <w:marTop w:val="0"/>
      <w:marBottom w:val="0"/>
      <w:divBdr>
        <w:top w:val="none" w:sz="0" w:space="0" w:color="auto"/>
        <w:left w:val="none" w:sz="0" w:space="0" w:color="auto"/>
        <w:bottom w:val="none" w:sz="0" w:space="0" w:color="auto"/>
        <w:right w:val="none" w:sz="0" w:space="0" w:color="auto"/>
      </w:divBdr>
    </w:div>
    <w:div w:id="981084877">
      <w:bodyDiv w:val="1"/>
      <w:marLeft w:val="0"/>
      <w:marRight w:val="0"/>
      <w:marTop w:val="0"/>
      <w:marBottom w:val="0"/>
      <w:divBdr>
        <w:top w:val="none" w:sz="0" w:space="0" w:color="auto"/>
        <w:left w:val="none" w:sz="0" w:space="0" w:color="auto"/>
        <w:bottom w:val="none" w:sz="0" w:space="0" w:color="auto"/>
        <w:right w:val="none" w:sz="0" w:space="0" w:color="auto"/>
      </w:divBdr>
    </w:div>
    <w:div w:id="1214728339">
      <w:bodyDiv w:val="1"/>
      <w:marLeft w:val="0"/>
      <w:marRight w:val="0"/>
      <w:marTop w:val="0"/>
      <w:marBottom w:val="0"/>
      <w:divBdr>
        <w:top w:val="none" w:sz="0" w:space="0" w:color="auto"/>
        <w:left w:val="none" w:sz="0" w:space="0" w:color="auto"/>
        <w:bottom w:val="none" w:sz="0" w:space="0" w:color="auto"/>
        <w:right w:val="none" w:sz="0" w:space="0" w:color="auto"/>
      </w:divBdr>
      <w:divsChild>
        <w:div w:id="352196505">
          <w:marLeft w:val="0"/>
          <w:marRight w:val="1"/>
          <w:marTop w:val="0"/>
          <w:marBottom w:val="0"/>
          <w:divBdr>
            <w:top w:val="none" w:sz="0" w:space="0" w:color="auto"/>
            <w:left w:val="none" w:sz="0" w:space="0" w:color="auto"/>
            <w:bottom w:val="none" w:sz="0" w:space="0" w:color="auto"/>
            <w:right w:val="none" w:sz="0" w:space="0" w:color="auto"/>
          </w:divBdr>
          <w:divsChild>
            <w:div w:id="1770351767">
              <w:marLeft w:val="0"/>
              <w:marRight w:val="0"/>
              <w:marTop w:val="0"/>
              <w:marBottom w:val="0"/>
              <w:divBdr>
                <w:top w:val="none" w:sz="0" w:space="0" w:color="auto"/>
                <w:left w:val="none" w:sz="0" w:space="0" w:color="auto"/>
                <w:bottom w:val="none" w:sz="0" w:space="0" w:color="auto"/>
                <w:right w:val="none" w:sz="0" w:space="0" w:color="auto"/>
              </w:divBdr>
              <w:divsChild>
                <w:div w:id="1386566378">
                  <w:marLeft w:val="0"/>
                  <w:marRight w:val="1"/>
                  <w:marTop w:val="0"/>
                  <w:marBottom w:val="0"/>
                  <w:divBdr>
                    <w:top w:val="none" w:sz="0" w:space="0" w:color="auto"/>
                    <w:left w:val="none" w:sz="0" w:space="0" w:color="auto"/>
                    <w:bottom w:val="none" w:sz="0" w:space="0" w:color="auto"/>
                    <w:right w:val="none" w:sz="0" w:space="0" w:color="auto"/>
                  </w:divBdr>
                  <w:divsChild>
                    <w:div w:id="773860117">
                      <w:marLeft w:val="0"/>
                      <w:marRight w:val="0"/>
                      <w:marTop w:val="0"/>
                      <w:marBottom w:val="0"/>
                      <w:divBdr>
                        <w:top w:val="none" w:sz="0" w:space="0" w:color="auto"/>
                        <w:left w:val="none" w:sz="0" w:space="0" w:color="auto"/>
                        <w:bottom w:val="none" w:sz="0" w:space="0" w:color="auto"/>
                        <w:right w:val="none" w:sz="0" w:space="0" w:color="auto"/>
                      </w:divBdr>
                      <w:divsChild>
                        <w:div w:id="542524572">
                          <w:marLeft w:val="0"/>
                          <w:marRight w:val="0"/>
                          <w:marTop w:val="0"/>
                          <w:marBottom w:val="0"/>
                          <w:divBdr>
                            <w:top w:val="none" w:sz="0" w:space="0" w:color="auto"/>
                            <w:left w:val="none" w:sz="0" w:space="0" w:color="auto"/>
                            <w:bottom w:val="none" w:sz="0" w:space="0" w:color="auto"/>
                            <w:right w:val="none" w:sz="0" w:space="0" w:color="auto"/>
                          </w:divBdr>
                          <w:divsChild>
                            <w:div w:id="1260063609">
                              <w:marLeft w:val="0"/>
                              <w:marRight w:val="0"/>
                              <w:marTop w:val="0"/>
                              <w:marBottom w:val="0"/>
                              <w:divBdr>
                                <w:top w:val="none" w:sz="0" w:space="0" w:color="auto"/>
                                <w:left w:val="none" w:sz="0" w:space="0" w:color="auto"/>
                                <w:bottom w:val="none" w:sz="0" w:space="0" w:color="auto"/>
                                <w:right w:val="none" w:sz="0" w:space="0" w:color="auto"/>
                              </w:divBdr>
                            </w:div>
                          </w:divsChild>
                        </w:div>
                        <w:div w:id="1544750452">
                          <w:marLeft w:val="0"/>
                          <w:marRight w:val="0"/>
                          <w:marTop w:val="0"/>
                          <w:marBottom w:val="0"/>
                          <w:divBdr>
                            <w:top w:val="none" w:sz="0" w:space="0" w:color="auto"/>
                            <w:left w:val="none" w:sz="0" w:space="0" w:color="auto"/>
                            <w:bottom w:val="none" w:sz="0" w:space="0" w:color="auto"/>
                            <w:right w:val="none" w:sz="0" w:space="0" w:color="auto"/>
                          </w:divBdr>
                          <w:divsChild>
                            <w:div w:id="1862084456">
                              <w:marLeft w:val="0"/>
                              <w:marRight w:val="0"/>
                              <w:marTop w:val="120"/>
                              <w:marBottom w:val="360"/>
                              <w:divBdr>
                                <w:top w:val="none" w:sz="0" w:space="0" w:color="auto"/>
                                <w:left w:val="none" w:sz="0" w:space="0" w:color="auto"/>
                                <w:bottom w:val="none" w:sz="0" w:space="0" w:color="auto"/>
                                <w:right w:val="none" w:sz="0" w:space="0" w:color="auto"/>
                              </w:divBdr>
                              <w:divsChild>
                                <w:div w:id="938869975">
                                  <w:marLeft w:val="0"/>
                                  <w:marRight w:val="0"/>
                                  <w:marTop w:val="0"/>
                                  <w:marBottom w:val="0"/>
                                  <w:divBdr>
                                    <w:top w:val="none" w:sz="0" w:space="0" w:color="auto"/>
                                    <w:left w:val="none" w:sz="0" w:space="0" w:color="auto"/>
                                    <w:bottom w:val="none" w:sz="0" w:space="0" w:color="auto"/>
                                    <w:right w:val="none" w:sz="0" w:space="0" w:color="auto"/>
                                  </w:divBdr>
                                </w:div>
                                <w:div w:id="108430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181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image" Target="media/image2.wmf"/><Relationship Id="rId26" Type="http://schemas.openxmlformats.org/officeDocument/2006/relationships/hyperlink" Target="http://www.ncbi.nlm.nih.gov/pubmed?term=Wallach%20MA%5BAuthor%5D&amp;cauthor=true&amp;cauthor_uid=17574803" TargetMode="External"/><Relationship Id="rId3" Type="http://schemas.openxmlformats.org/officeDocument/2006/relationships/styles" Target="styles.xml"/><Relationship Id="rId21" Type="http://schemas.openxmlformats.org/officeDocument/2006/relationships/hyperlink" Target="http://www.ncbi.nlm.nih.gov/pubmed?term=O'Neal%20EL%5BAuthor%5D&amp;cauthor=true&amp;cauthor_uid=17574803" TargetMode="Externa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control" Target="activeX/activeX1.xml"/><Relationship Id="rId25" Type="http://schemas.openxmlformats.org/officeDocument/2006/relationships/hyperlink" Target="http://www.ncbi.nlm.nih.gov/pubmed?term=O'Neal%20EL%5BAuthor%5D&amp;cauthor=true&amp;cauthor_uid=17574803" TargetMode="Externa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yperlink" Target="http://www.ncbi.nlm.nih.gov/pubmed?term=Drake%20RE%5BAuthor%5D&amp;cauthor=true&amp;cauthor_uid=1757480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24" Type="http://schemas.openxmlformats.org/officeDocument/2006/relationships/hyperlink" Target="http://www.ncbi.nlm.nih.gov/pubmed?term=Drake%20RE%5BAuthor%5D&amp;cauthor=true&amp;cauthor_uid=17574803" TargetMode="External"/><Relationship Id="rId5" Type="http://schemas.openxmlformats.org/officeDocument/2006/relationships/webSettings" Target="webSettings.xml"/><Relationship Id="rId15" Type="http://schemas.openxmlformats.org/officeDocument/2006/relationships/hyperlink" Target="http://www.uspreventiveservicestaskforce.org/uspstf/grades.htm" TargetMode="External"/><Relationship Id="rId23" Type="http://schemas.openxmlformats.org/officeDocument/2006/relationships/hyperlink" Target="http://www.ncbi.nlm.nih.gov/pubmed/17574803" TargetMode="External"/><Relationship Id="rId28" Type="http://schemas.openxmlformats.org/officeDocument/2006/relationships/footer" Target="footer1.xml"/><Relationship Id="rId10" Type="http://schemas.openxmlformats.org/officeDocument/2006/relationships/hyperlink" Target="http://www.uspreventiveservicestaskforce.org/methods.htm" TargetMode="External"/><Relationship Id="rId19" Type="http://schemas.openxmlformats.org/officeDocument/2006/relationships/control" Target="activeX/activeX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www.nice.org.uk/guidance/cg178/resources/cg178-psychosis-and-schizophrenia-in-adults-full-guideline3" TargetMode="External"/><Relationship Id="rId22" Type="http://schemas.openxmlformats.org/officeDocument/2006/relationships/hyperlink" Target="http://www.ncbi.nlm.nih.gov/pubmed?term=Wallach%20MA%5BAuthor%5D&amp;cauthor=true&amp;cauthor_uid=17574803"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B216B1"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B216B1"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
      <w:docPartPr>
        <w:name w:val="15AC292313CE45DC8AC3FC91D340CC66"/>
        <w:category>
          <w:name w:val="General"/>
          <w:gallery w:val="placeholder"/>
        </w:category>
        <w:types>
          <w:type w:val="bbPlcHdr"/>
        </w:types>
        <w:behaviors>
          <w:behavior w:val="content"/>
        </w:behaviors>
        <w:guid w:val="{0AAE2D74-271B-45D5-88F5-2B2908AFB4EA}"/>
      </w:docPartPr>
      <w:docPartBody>
        <w:p w:rsidR="00B216B1" w:rsidRDefault="005F21F3" w:rsidP="005F21F3">
          <w:pPr>
            <w:pStyle w:val="15AC292313CE45DC8AC3FC91D340CC66"/>
          </w:pPr>
          <w:r w:rsidRPr="003B1CC5">
            <w:rPr>
              <w:rStyle w:val="PlaceholderText"/>
              <w:rFonts w:cstheme="minorHAnsi"/>
              <w:color w:val="A6A6A6" w:themeColor="background1" w:themeShade="A6"/>
            </w:rPr>
            <w:t>Click here to name the intermediate outcome</w:t>
          </w:r>
        </w:p>
      </w:docPartBody>
    </w:docPart>
    <w:docPart>
      <w:docPartPr>
        <w:name w:val="4CBFC8EF1476485CBF0E82C994E3DC6E"/>
        <w:category>
          <w:name w:val="General"/>
          <w:gallery w:val="placeholder"/>
        </w:category>
        <w:types>
          <w:type w:val="bbPlcHdr"/>
        </w:types>
        <w:behaviors>
          <w:behavior w:val="content"/>
        </w:behaviors>
        <w:guid w:val="{5282F588-19E7-46C8-86DE-8297F9A17BC5}"/>
      </w:docPartPr>
      <w:docPartBody>
        <w:p w:rsidR="00B216B1" w:rsidRDefault="005F21F3" w:rsidP="005F21F3">
          <w:pPr>
            <w:pStyle w:val="4CBFC8EF1476485CBF0E82C994E3DC6E"/>
          </w:pPr>
          <w:r w:rsidRPr="003B1CC5">
            <w:rPr>
              <w:rStyle w:val="PlaceholderText"/>
              <w:rFonts w:cstheme="minorHAnsi"/>
              <w:color w:val="A6A6A6" w:themeColor="background1" w:themeShade="A6"/>
            </w:rPr>
            <w:t>Click here to name the process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dvTT5843c571">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77524"/>
    <w:rsid w:val="002B5F47"/>
    <w:rsid w:val="003A1E4B"/>
    <w:rsid w:val="00455EB5"/>
    <w:rsid w:val="00461C1C"/>
    <w:rsid w:val="004E2027"/>
    <w:rsid w:val="005F21F3"/>
    <w:rsid w:val="008F6A9B"/>
    <w:rsid w:val="00B216B1"/>
    <w:rsid w:val="00BE0F2D"/>
    <w:rsid w:val="00C03643"/>
    <w:rsid w:val="00C2797F"/>
    <w:rsid w:val="00C80225"/>
    <w:rsid w:val="00D228C9"/>
    <w:rsid w:val="00DB5324"/>
    <w:rsid w:val="00E97654"/>
    <w:rsid w:val="00EA555A"/>
    <w:rsid w:val="00EB6B81"/>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7919A-EC63-4B5F-8596-7A2D66B31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3070</Words>
  <Characters>17499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20528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Rita Lewis</cp:lastModifiedBy>
  <cp:revision>8</cp:revision>
  <dcterms:created xsi:type="dcterms:W3CDTF">2014-07-25T17:29:00Z</dcterms:created>
  <dcterms:modified xsi:type="dcterms:W3CDTF">2014-08-01T14:38:00Z</dcterms:modified>
</cp:coreProperties>
</file>