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2D8467"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3B2D8468" w14:textId="77777777" w:rsidR="00496AF8" w:rsidRPr="00496AF8" w:rsidRDefault="00496AF8" w:rsidP="002E2177">
      <w:pPr>
        <w:ind w:left="0" w:firstLine="0"/>
        <w:rPr>
          <w:noProof/>
        </w:rPr>
      </w:pPr>
    </w:p>
    <w:p w14:paraId="3B2D8469" w14:textId="4A2E1918"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355A90" w:rsidRPr="00355A90">
            <w:rPr>
              <w:rStyle w:val="Style1"/>
              <w:b/>
              <w:color w:val="FF0000"/>
              <w:szCs w:val="20"/>
            </w:rPr>
            <w:t>2602 (New Measure)</w:t>
          </w:r>
        </w:sdtContent>
      </w:sdt>
    </w:p>
    <w:p w14:paraId="3B2D846A" w14:textId="77777777"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b/>
            <w:color w:val="FF0000"/>
            <w:sz w:val="20"/>
            <w:szCs w:val="20"/>
          </w:rPr>
          <w:id w:val="-882640736"/>
          <w:placeholder>
            <w:docPart w:val="61E91D4220034A64A72268AE9C6EBC95"/>
          </w:placeholder>
        </w:sdtPr>
        <w:sdtEndPr>
          <w:rPr>
            <w:rStyle w:val="DefaultParagraphFont"/>
            <w:noProof/>
          </w:rPr>
        </w:sdtEndPr>
        <w:sdtContent>
          <w:r w:rsidR="00E35E6A" w:rsidRPr="00355A90">
            <w:rPr>
              <w:rStyle w:val="Style1"/>
              <w:b/>
              <w:color w:val="FF0000"/>
              <w:szCs w:val="20"/>
            </w:rPr>
            <w:t>Controlling High Blood Pressure for People with Serious Mental Illness</w:t>
          </w:r>
        </w:sdtContent>
      </w:sdt>
    </w:p>
    <w:p w14:paraId="3B2D846B" w14:textId="77777777"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3B2D846C" w14:textId="77777777" w:rsidR="00114848" w:rsidRPr="003B1CC5" w:rsidRDefault="00114848" w:rsidP="002E2177">
      <w:pPr>
        <w:ind w:left="0" w:firstLine="0"/>
        <w:rPr>
          <w:b/>
          <w:noProof/>
        </w:rPr>
      </w:pPr>
    </w:p>
    <w:p w14:paraId="3B2D846D" w14:textId="77777777"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1"/>
            <w:b/>
            <w:color w:val="FF0000"/>
            <w:szCs w:val="20"/>
          </w:rPr>
          <w:id w:val="-1689821638"/>
          <w:placeholder>
            <w:docPart w:val="6A100845774148B09AFD987423307E3B"/>
          </w:placeholder>
          <w:date w:fullDate="2014-07-25T00:00:00Z">
            <w:dateFormat w:val="M/d/yyyy"/>
            <w:lid w:val="en-US"/>
            <w:storeMappedDataAs w:val="dateTime"/>
            <w:calendar w:val="gregorian"/>
          </w:date>
        </w:sdtPr>
        <w:sdtEndPr>
          <w:rPr>
            <w:rStyle w:val="Style1"/>
          </w:rPr>
        </w:sdtEndPr>
        <w:sdtContent>
          <w:r w:rsidR="00E35E6A" w:rsidRPr="00355A90">
            <w:rPr>
              <w:rStyle w:val="Style1"/>
              <w:b/>
              <w:color w:val="FF0000"/>
              <w:szCs w:val="20"/>
            </w:rPr>
            <w:t>7/25/2014</w:t>
          </w:r>
        </w:sdtContent>
      </w:sdt>
    </w:p>
    <w:p w14:paraId="3B2D846E"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3B2D8477" w14:textId="77777777" w:rsidTr="00176E60">
        <w:trPr>
          <w:jc w:val="center"/>
        </w:trPr>
        <w:tc>
          <w:tcPr>
            <w:tcW w:w="9576" w:type="dxa"/>
          </w:tcPr>
          <w:p w14:paraId="3B2D846F"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3B2D8470"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3B2D8471"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3B2D8472"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3B2D8473" w14:textId="77777777"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14:paraId="3B2D8474"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3B2D8475" w14:textId="77777777"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14:paraId="3B2D8476"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3B2D8478"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3B2D8488" w14:textId="77777777" w:rsidTr="00176E60">
        <w:trPr>
          <w:jc w:val="center"/>
        </w:trPr>
        <w:tc>
          <w:tcPr>
            <w:tcW w:w="9576" w:type="dxa"/>
          </w:tcPr>
          <w:p w14:paraId="3B2D8479"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14:paraId="3B2D847A" w14:textId="77777777" w:rsidR="008659ED" w:rsidRPr="003B1CC5" w:rsidRDefault="008659ED" w:rsidP="008659ED">
            <w:pPr>
              <w:ind w:left="90" w:hanging="90"/>
              <w:rPr>
                <w:sz w:val="20"/>
                <w:szCs w:val="20"/>
              </w:rPr>
            </w:pPr>
            <w:bookmarkStart w:id="0" w:name="Note2"/>
            <w:bookmarkEnd w:id="0"/>
          </w:p>
          <w:p w14:paraId="3B2D847B"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3B2D847C"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3B2D847D"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14:paraId="3B2D847E"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3B2D847F"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3B2D8480"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3B2D8481"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14:paraId="3B2D8482" w14:textId="77777777" w:rsidR="00CB1E41" w:rsidRPr="003B1CC5" w:rsidRDefault="00CB1E41" w:rsidP="008659ED">
            <w:pPr>
              <w:autoSpaceDE w:val="0"/>
              <w:autoSpaceDN w:val="0"/>
              <w:adjustRightInd w:val="0"/>
              <w:rPr>
                <w:rFonts w:eastAsia="Calibri" w:cs="Calibri"/>
                <w:b/>
                <w:bCs/>
                <w:iCs/>
                <w:sz w:val="18"/>
              </w:rPr>
            </w:pPr>
          </w:p>
          <w:p w14:paraId="3B2D8483"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3B2D8484"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3B2D8485" w14:textId="77777777"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2"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3"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4"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3B2D8486"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3B2D8487"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lastRenderedPageBreak/>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5"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6"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3B2D8489" w14:textId="77777777"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3B2D848A"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3B2D848B" w14:textId="77777777" w:rsidR="00496AF8" w:rsidRPr="003B1CC5" w:rsidRDefault="00407461" w:rsidP="005857F8">
      <w:pPr>
        <w:ind w:left="720" w:hanging="432"/>
        <w:rPr>
          <w:rStyle w:val="Style2"/>
          <w:rFonts w:cstheme="minorHAnsi"/>
        </w:rPr>
      </w:pPr>
      <w:sdt>
        <w:sdtPr>
          <w:rPr>
            <w:bCs/>
            <w:color w:val="0000FF"/>
            <w:u w:val="single"/>
          </w:rPr>
          <w:id w:val="1077707841"/>
        </w:sdtPr>
        <w:sdtEndPr/>
        <w:sdtContent>
          <w:r w:rsidR="00E94CF5">
            <w:rPr>
              <w:rFonts w:ascii="MS Gothic" w:eastAsia="MS Gothic" w:hAnsi="MS Gothic" w:hint="eastAsia"/>
              <w:bCs/>
              <w:color w:val="0000FF"/>
              <w:u w:val="single"/>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3B2D848C" w14:textId="77777777" w:rsidR="00236F87" w:rsidRPr="003B1CC5" w:rsidRDefault="00407461" w:rsidP="005857F8">
      <w:pPr>
        <w:ind w:left="720" w:hanging="432"/>
        <w:rPr>
          <w:b/>
          <w:bCs/>
        </w:rPr>
      </w:pPr>
      <w:sdt>
        <w:sdtPr>
          <w:rPr>
            <w:bCs/>
            <w:color w:val="0000FF"/>
          </w:rPr>
          <w:id w:val="-1541041819"/>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placeholder>
            <w:docPart w:val="962214A8263E430591B9ED4CADA7154B"/>
          </w:placeholder>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3B2D848D" w14:textId="77777777"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14:paraId="3B2D848E" w14:textId="77777777" w:rsidR="00496AF8" w:rsidRPr="003B1CC5" w:rsidRDefault="00407461" w:rsidP="005857F8">
      <w:pPr>
        <w:ind w:left="720" w:hanging="432"/>
        <w:rPr>
          <w:bCs/>
        </w:rPr>
      </w:pPr>
      <w:sdt>
        <w:sdtPr>
          <w:rPr>
            <w:bCs/>
            <w:color w:val="0000FF"/>
          </w:rPr>
          <w:id w:val="1309518776"/>
        </w:sdtPr>
        <w:sdtEndPr/>
        <w:sdtContent>
          <w:r w:rsidR="00E94CF5" w:rsidRPr="00445945">
            <w:rPr>
              <w:rFonts w:ascii="MS Gothic" w:eastAsia="MS Gothic" w:hAnsi="MS Gothic" w:hint="eastAsia"/>
              <w:bCs/>
              <w:color w:val="0000FF"/>
            </w:rPr>
            <w:t>☒</w:t>
          </w:r>
        </w:sdtContent>
      </w:sdt>
      <w:r w:rsidR="0015535B" w:rsidRPr="00445945">
        <w:rPr>
          <w:bCs/>
        </w:rPr>
        <w:t xml:space="preserve"> </w:t>
      </w:r>
      <w:r w:rsidR="00E41417" w:rsidRPr="00445945">
        <w:rPr>
          <w:bCs/>
        </w:rPr>
        <w:t>I</w:t>
      </w:r>
      <w:r w:rsidR="00496AF8" w:rsidRPr="00445945">
        <w:rPr>
          <w:bCs/>
        </w:rPr>
        <w:t>ntermediate clinical outcome</w:t>
      </w:r>
      <w:r w:rsidR="00851466" w:rsidRPr="00445945">
        <w:rPr>
          <w:bCs/>
        </w:rPr>
        <w:t xml:space="preserve"> (</w:t>
      </w:r>
      <w:r w:rsidR="00851466" w:rsidRPr="00445945">
        <w:rPr>
          <w:bCs/>
          <w:i/>
        </w:rPr>
        <w:t>e.g., lab value</w:t>
      </w:r>
      <w:r w:rsidR="00851466" w:rsidRPr="00445945">
        <w:rPr>
          <w:bCs/>
        </w:rPr>
        <w:t>)</w:t>
      </w:r>
      <w:r w:rsidR="00496AF8" w:rsidRPr="00445945">
        <w:rPr>
          <w:bCs/>
        </w:rPr>
        <w:t>:</w:t>
      </w:r>
      <w:r w:rsidR="00496AF8" w:rsidRPr="003B1CC5">
        <w:rPr>
          <w:bCs/>
        </w:rPr>
        <w:t xml:space="preserve"> </w:t>
      </w:r>
      <w:r w:rsidR="00496AF8" w:rsidRPr="00355A90">
        <w:rPr>
          <w:bCs/>
          <w:sz w:val="24"/>
        </w:rPr>
        <w:t xml:space="preserve"> </w:t>
      </w:r>
      <w:sdt>
        <w:sdtPr>
          <w:rPr>
            <w:rStyle w:val="Style2"/>
            <w:rFonts w:cstheme="minorHAnsi"/>
            <w:sz w:val="24"/>
          </w:rPr>
          <w:id w:val="322628782"/>
        </w:sdtPr>
        <w:sdtEndPr>
          <w:rPr>
            <w:rStyle w:val="DefaultParagraphFont"/>
            <w:rFonts w:cstheme="minorBidi"/>
            <w:bCs/>
            <w:color w:val="auto"/>
            <w:sz w:val="22"/>
            <w:u w:val="none"/>
          </w:rPr>
        </w:sdtEndPr>
        <w:sdtContent>
          <w:r w:rsidR="00E94CF5" w:rsidRPr="00355A90">
            <w:rPr>
              <w:rStyle w:val="Style1"/>
              <w:b/>
              <w:color w:val="FF0000"/>
              <w:szCs w:val="20"/>
            </w:rPr>
            <w:t>Controlling high blood pressure</w:t>
          </w:r>
          <w:r w:rsidR="00D4718F" w:rsidRPr="00355A90">
            <w:rPr>
              <w:rStyle w:val="Style1"/>
              <w:b/>
              <w:color w:val="FF0000"/>
              <w:szCs w:val="20"/>
            </w:rPr>
            <w:t xml:space="preserve"> </w:t>
          </w:r>
          <w:r w:rsidR="006E065F" w:rsidRPr="00355A90">
            <w:rPr>
              <w:rStyle w:val="Style1"/>
              <w:b/>
              <w:color w:val="FF0000"/>
              <w:szCs w:val="20"/>
            </w:rPr>
            <w:t xml:space="preserve">for people with Serious Mental Illness </w:t>
          </w:r>
        </w:sdtContent>
      </w:sdt>
    </w:p>
    <w:p w14:paraId="3B2D848F" w14:textId="77777777" w:rsidR="00496AF8" w:rsidRPr="003B1CC5" w:rsidRDefault="00407461" w:rsidP="00015986">
      <w:pPr>
        <w:ind w:left="432" w:hanging="432"/>
        <w:rPr>
          <w:bCs/>
        </w:rPr>
      </w:pPr>
      <w:sdt>
        <w:sdtPr>
          <w:rPr>
            <w:bCs/>
            <w:color w:val="0000FF"/>
          </w:rPr>
          <w:id w:val="-1535727686"/>
        </w:sdtPr>
        <w:sdtEndPr/>
        <w:sdtContent>
          <w:r w:rsidR="00E35E6A">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14:paraId="3B2D8490" w14:textId="77777777" w:rsidR="00496AF8" w:rsidRPr="003B1CC5" w:rsidRDefault="00407461" w:rsidP="00015986">
      <w:pPr>
        <w:ind w:left="432" w:hanging="432"/>
        <w:rPr>
          <w:bCs/>
        </w:rPr>
      </w:pPr>
      <w:sdt>
        <w:sdtPr>
          <w:rPr>
            <w:bCs/>
            <w:color w:val="0000FF"/>
          </w:rPr>
          <w:id w:val="1676770628"/>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3B2D8491" w14:textId="77777777" w:rsidR="00496AF8" w:rsidRPr="003B1CC5" w:rsidRDefault="00407461" w:rsidP="00015986">
      <w:pPr>
        <w:ind w:left="432" w:hanging="432"/>
        <w:rPr>
          <w:bCs/>
        </w:rPr>
      </w:pPr>
      <w:sdt>
        <w:sdtPr>
          <w:rPr>
            <w:bCs/>
            <w:color w:val="0000FF"/>
          </w:rPr>
          <w:id w:val="1719405626"/>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3B2D8492" w14:textId="77777777" w:rsidR="00850C35" w:rsidRPr="003B1CC5" w:rsidRDefault="00925F11" w:rsidP="002E2177">
      <w:pPr>
        <w:ind w:left="0" w:firstLine="0"/>
        <w:rPr>
          <w:b/>
          <w:bCs/>
        </w:rPr>
      </w:pPr>
      <w:r w:rsidRPr="003B1CC5">
        <w:rPr>
          <w:b/>
          <w:iCs/>
          <w:caps/>
        </w:rPr>
        <w:t>_________________________</w:t>
      </w:r>
    </w:p>
    <w:p w14:paraId="3B2D8493" w14:textId="77777777" w:rsidR="00496AF8" w:rsidRPr="00853AA3"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853AA3">
        <w:rPr>
          <w:b/>
          <w:bCs/>
        </w:rPr>
        <w:t xml:space="preserve">MEASURE </w:t>
      </w:r>
      <w:r w:rsidRPr="00853AA3">
        <w:rPr>
          <w:bCs/>
        </w:rPr>
        <w:t xml:space="preserve"> </w:t>
      </w:r>
      <w:r w:rsidRPr="00853AA3">
        <w:rPr>
          <w:bCs/>
          <w:i/>
        </w:rPr>
        <w:t xml:space="preserve">If not </w:t>
      </w:r>
      <w:r w:rsidR="00132070" w:rsidRPr="00853AA3">
        <w:rPr>
          <w:bCs/>
          <w:i/>
        </w:rPr>
        <w:t>a health outcome</w:t>
      </w:r>
      <w:r w:rsidR="00AC1E53" w:rsidRPr="00853AA3">
        <w:rPr>
          <w:bCs/>
          <w:i/>
        </w:rPr>
        <w:t xml:space="preserve"> or PRO</w:t>
      </w:r>
      <w:r w:rsidR="00132070" w:rsidRPr="00853AA3">
        <w:rPr>
          <w:bCs/>
          <w:i/>
        </w:rPr>
        <w:t xml:space="preserve">, skip to </w:t>
      </w:r>
      <w:hyperlink w:anchor="Section1a3" w:history="1">
        <w:r w:rsidR="00132070" w:rsidRPr="00853AA3">
          <w:rPr>
            <w:rStyle w:val="Hyperlink"/>
            <w:bCs/>
            <w:i/>
          </w:rPr>
          <w:t>1</w:t>
        </w:r>
        <w:r w:rsidR="00837121" w:rsidRPr="00853AA3">
          <w:rPr>
            <w:rStyle w:val="Hyperlink"/>
            <w:bCs/>
            <w:i/>
          </w:rPr>
          <w:t>a</w:t>
        </w:r>
        <w:r w:rsidR="00132070" w:rsidRPr="00853AA3">
          <w:rPr>
            <w:rStyle w:val="Hyperlink"/>
            <w:bCs/>
            <w:i/>
          </w:rPr>
          <w:t>.3</w:t>
        </w:r>
      </w:hyperlink>
    </w:p>
    <w:p w14:paraId="3B2D8494" w14:textId="77777777" w:rsidR="002B06BD" w:rsidRPr="00853AA3" w:rsidRDefault="002B06BD" w:rsidP="002B06BD">
      <w:pPr>
        <w:ind w:left="432" w:hanging="432"/>
        <w:rPr>
          <w:iCs/>
        </w:rPr>
      </w:pPr>
      <w:r w:rsidRPr="00853AA3">
        <w:rPr>
          <w:b/>
          <w:bCs/>
          <w:color w:val="0000FF"/>
        </w:rPr>
        <w:t>1a.2.</w:t>
      </w:r>
      <w:r w:rsidRPr="00853AA3">
        <w:rPr>
          <w:bCs/>
        </w:rPr>
        <w:t xml:space="preserve"> </w:t>
      </w:r>
      <w:r w:rsidRPr="00853AA3">
        <w:rPr>
          <w:b/>
          <w:iCs/>
        </w:rPr>
        <w:t xml:space="preserve">Briefly state or diagram the </w:t>
      </w:r>
      <w:r w:rsidR="00236F87" w:rsidRPr="00853AA3">
        <w:rPr>
          <w:b/>
          <w:iCs/>
        </w:rPr>
        <w:t xml:space="preserve">path </w:t>
      </w:r>
      <w:r w:rsidRPr="00853AA3">
        <w:rPr>
          <w:b/>
          <w:iCs/>
        </w:rPr>
        <w:t xml:space="preserve">between the health outcome </w:t>
      </w:r>
      <w:r w:rsidR="00AA5587" w:rsidRPr="00853AA3">
        <w:rPr>
          <w:b/>
          <w:iCs/>
        </w:rPr>
        <w:t>(</w:t>
      </w:r>
      <w:r w:rsidRPr="00853AA3">
        <w:rPr>
          <w:b/>
          <w:iCs/>
        </w:rPr>
        <w:t>or PRO</w:t>
      </w:r>
      <w:r w:rsidR="00AA5587" w:rsidRPr="00853AA3">
        <w:rPr>
          <w:b/>
          <w:iCs/>
        </w:rPr>
        <w:t>)</w:t>
      </w:r>
      <w:r w:rsidRPr="00853AA3">
        <w:rPr>
          <w:b/>
          <w:iCs/>
        </w:rPr>
        <w:t xml:space="preserve"> and </w:t>
      </w:r>
      <w:r w:rsidR="00CB06C9" w:rsidRPr="00853AA3">
        <w:rPr>
          <w:b/>
          <w:iCs/>
        </w:rPr>
        <w:t>the</w:t>
      </w:r>
      <w:r w:rsidRPr="00853AA3">
        <w:rPr>
          <w:b/>
          <w:iCs/>
        </w:rPr>
        <w:t xml:space="preserve"> healthcare structure</w:t>
      </w:r>
      <w:r w:rsidR="00CB06C9" w:rsidRPr="00853AA3">
        <w:rPr>
          <w:b/>
          <w:iCs/>
        </w:rPr>
        <w:t>s</w:t>
      </w:r>
      <w:r w:rsidRPr="00853AA3">
        <w:rPr>
          <w:b/>
          <w:iCs/>
        </w:rPr>
        <w:t>, process</w:t>
      </w:r>
      <w:r w:rsidR="00CB06C9" w:rsidRPr="00853AA3">
        <w:rPr>
          <w:b/>
          <w:iCs/>
        </w:rPr>
        <w:t>es</w:t>
      </w:r>
      <w:r w:rsidRPr="00853AA3">
        <w:rPr>
          <w:b/>
          <w:iCs/>
        </w:rPr>
        <w:t>, intervention</w:t>
      </w:r>
      <w:r w:rsidR="00CB06C9" w:rsidRPr="00853AA3">
        <w:rPr>
          <w:b/>
          <w:iCs/>
        </w:rPr>
        <w:t>s</w:t>
      </w:r>
      <w:r w:rsidRPr="00853AA3">
        <w:rPr>
          <w:b/>
          <w:iCs/>
        </w:rPr>
        <w:t>, or service</w:t>
      </w:r>
      <w:r w:rsidR="00CB06C9" w:rsidRPr="00853AA3">
        <w:rPr>
          <w:b/>
          <w:iCs/>
        </w:rPr>
        <w:t>s that influence it</w:t>
      </w:r>
      <w:r w:rsidR="00024526" w:rsidRPr="00853AA3">
        <w:rPr>
          <w:b/>
          <w:iCs/>
        </w:rPr>
        <w:t>.</w:t>
      </w:r>
    </w:p>
    <w:p w14:paraId="3B2D8495" w14:textId="77777777" w:rsidR="002B06BD" w:rsidRPr="00853AA3" w:rsidRDefault="002B06BD" w:rsidP="002E2177">
      <w:pPr>
        <w:ind w:left="432" w:hanging="432"/>
        <w:rPr>
          <w:color w:val="0000FF"/>
        </w:rPr>
      </w:pPr>
    </w:p>
    <w:p w14:paraId="3B2D8496" w14:textId="77777777" w:rsidR="003A482E" w:rsidRPr="00853AA3" w:rsidRDefault="003A482E" w:rsidP="003A482E">
      <w:pPr>
        <w:rPr>
          <w:rStyle w:val="Style1"/>
          <w:b/>
          <w:color w:val="FF0000"/>
          <w:sz w:val="20"/>
          <w:szCs w:val="20"/>
        </w:rPr>
      </w:pPr>
      <w:r w:rsidRPr="00355A90">
        <w:rPr>
          <w:rStyle w:val="Style1"/>
          <w:b/>
          <w:color w:val="FF0000"/>
          <w:szCs w:val="20"/>
        </w:rPr>
        <w:t>Not applicable.</w:t>
      </w:r>
    </w:p>
    <w:p w14:paraId="3B2D8497" w14:textId="77777777" w:rsidR="003A482E" w:rsidRPr="00853AA3" w:rsidRDefault="003A482E" w:rsidP="002E2177">
      <w:pPr>
        <w:ind w:left="432" w:hanging="432"/>
        <w:rPr>
          <w:color w:val="0000FF"/>
        </w:rPr>
      </w:pPr>
    </w:p>
    <w:p w14:paraId="3B2D8498" w14:textId="77777777" w:rsidR="00496AF8" w:rsidRPr="00853AA3" w:rsidRDefault="00B058A6" w:rsidP="002E2177">
      <w:pPr>
        <w:ind w:left="432" w:hanging="432"/>
        <w:rPr>
          <w:iCs/>
        </w:rPr>
      </w:pPr>
      <w:r w:rsidRPr="00853AA3">
        <w:rPr>
          <w:b/>
          <w:color w:val="0000FF"/>
        </w:rPr>
        <w:t>1</w:t>
      </w:r>
      <w:r w:rsidR="00773485" w:rsidRPr="00853AA3">
        <w:rPr>
          <w:b/>
          <w:color w:val="0000FF"/>
        </w:rPr>
        <w:t>a</w:t>
      </w:r>
      <w:r w:rsidRPr="00853AA3">
        <w:rPr>
          <w:b/>
          <w:color w:val="0000FF"/>
        </w:rPr>
        <w:t>.2</w:t>
      </w:r>
      <w:r w:rsidR="00496AF8" w:rsidRPr="00853AA3">
        <w:rPr>
          <w:b/>
          <w:color w:val="0000FF"/>
        </w:rPr>
        <w:t>.</w:t>
      </w:r>
      <w:r w:rsidR="00E41417" w:rsidRPr="00853AA3">
        <w:rPr>
          <w:b/>
          <w:color w:val="0000FF"/>
        </w:rPr>
        <w:t>1.</w:t>
      </w:r>
      <w:r w:rsidR="00E41417" w:rsidRPr="00853AA3">
        <w:rPr>
          <w:iCs/>
        </w:rPr>
        <w:t xml:space="preserve"> </w:t>
      </w:r>
      <w:r w:rsidR="00496AF8" w:rsidRPr="00853AA3">
        <w:rPr>
          <w:b/>
          <w:iCs/>
        </w:rPr>
        <w:t xml:space="preserve">State the rationale </w:t>
      </w:r>
      <w:r w:rsidR="001D5B5D" w:rsidRPr="00853AA3">
        <w:rPr>
          <w:b/>
          <w:iCs/>
        </w:rPr>
        <w:t xml:space="preserve">supporting </w:t>
      </w:r>
      <w:r w:rsidR="008B51D9" w:rsidRPr="00853AA3">
        <w:rPr>
          <w:b/>
          <w:iCs/>
        </w:rPr>
        <w:t xml:space="preserve">the </w:t>
      </w:r>
      <w:r w:rsidR="005D25E9" w:rsidRPr="00853AA3">
        <w:rPr>
          <w:b/>
          <w:iCs/>
        </w:rPr>
        <w:t xml:space="preserve">relationship </w:t>
      </w:r>
      <w:r w:rsidR="00AC1E53" w:rsidRPr="00853AA3">
        <w:rPr>
          <w:b/>
          <w:iCs/>
        </w:rPr>
        <w:t>between</w:t>
      </w:r>
      <w:r w:rsidR="005D25E9" w:rsidRPr="00853AA3">
        <w:rPr>
          <w:b/>
          <w:iCs/>
        </w:rPr>
        <w:t xml:space="preserve"> the </w:t>
      </w:r>
      <w:r w:rsidR="008B51D9" w:rsidRPr="00853AA3">
        <w:rPr>
          <w:b/>
          <w:iCs/>
        </w:rPr>
        <w:t>health outcome</w:t>
      </w:r>
      <w:r w:rsidR="005857F8" w:rsidRPr="00853AA3">
        <w:rPr>
          <w:b/>
          <w:iCs/>
        </w:rPr>
        <w:t xml:space="preserve"> </w:t>
      </w:r>
      <w:r w:rsidR="00AA5587" w:rsidRPr="00853AA3">
        <w:rPr>
          <w:b/>
          <w:iCs/>
        </w:rPr>
        <w:t>(</w:t>
      </w:r>
      <w:r w:rsidR="005857F8" w:rsidRPr="00853AA3">
        <w:rPr>
          <w:b/>
          <w:iCs/>
        </w:rPr>
        <w:t>or PRO</w:t>
      </w:r>
      <w:r w:rsidR="00AA5587" w:rsidRPr="00853AA3">
        <w:rPr>
          <w:b/>
          <w:iCs/>
        </w:rPr>
        <w:t>)</w:t>
      </w:r>
      <w:r w:rsidR="008B51D9" w:rsidRPr="00853AA3">
        <w:rPr>
          <w:b/>
          <w:iCs/>
        </w:rPr>
        <w:t xml:space="preserve"> </w:t>
      </w:r>
      <w:r w:rsidR="005D25E9" w:rsidRPr="00853AA3">
        <w:rPr>
          <w:b/>
          <w:iCs/>
        </w:rPr>
        <w:t>to</w:t>
      </w:r>
      <w:r w:rsidR="00236F87" w:rsidRPr="00853AA3">
        <w:rPr>
          <w:b/>
          <w:iCs/>
        </w:rPr>
        <w:t xml:space="preserve"> </w:t>
      </w:r>
      <w:r w:rsidR="00496AF8" w:rsidRPr="00853AA3">
        <w:rPr>
          <w:b/>
          <w:iCs/>
        </w:rPr>
        <w:t>at least one</w:t>
      </w:r>
      <w:r w:rsidR="009B5BEA" w:rsidRPr="00853AA3">
        <w:rPr>
          <w:b/>
          <w:iCs/>
        </w:rPr>
        <w:t xml:space="preserve"> </w:t>
      </w:r>
      <w:r w:rsidR="00496AF8" w:rsidRPr="00853AA3">
        <w:rPr>
          <w:b/>
          <w:iCs/>
        </w:rPr>
        <w:t>healthcare structure, process, intervention, or service</w:t>
      </w:r>
      <w:r w:rsidR="00AC1E53" w:rsidRPr="00853AA3">
        <w:rPr>
          <w:b/>
          <w:iCs/>
        </w:rPr>
        <w:t xml:space="preserve"> (</w:t>
      </w:r>
      <w:r w:rsidR="00AC1E53" w:rsidRPr="00853AA3">
        <w:rPr>
          <w:b/>
          <w:i/>
          <w:iCs/>
        </w:rPr>
        <w:t>i.e., influence on outcome/PRO</w:t>
      </w:r>
      <w:r w:rsidR="00AC1E53" w:rsidRPr="00853AA3">
        <w:rPr>
          <w:b/>
          <w:iCs/>
        </w:rPr>
        <w:t>)</w:t>
      </w:r>
      <w:r w:rsidR="005D25E9" w:rsidRPr="00853AA3">
        <w:rPr>
          <w:b/>
          <w:iCs/>
        </w:rPr>
        <w:t>.</w:t>
      </w:r>
    </w:p>
    <w:p w14:paraId="3B2D8499" w14:textId="77777777" w:rsidR="00D14F0B" w:rsidRPr="00853AA3" w:rsidRDefault="00D14F0B" w:rsidP="002E2177">
      <w:pPr>
        <w:ind w:left="0" w:firstLine="0"/>
        <w:rPr>
          <w:iCs/>
        </w:rPr>
      </w:pPr>
    </w:p>
    <w:p w14:paraId="3B2D849A" w14:textId="77777777" w:rsidR="003A482E" w:rsidRPr="00355A90" w:rsidRDefault="003A482E" w:rsidP="003A482E">
      <w:pPr>
        <w:rPr>
          <w:rStyle w:val="Style1"/>
          <w:b/>
          <w:color w:val="FF0000"/>
          <w:szCs w:val="20"/>
        </w:rPr>
      </w:pPr>
      <w:r w:rsidRPr="00355A90">
        <w:rPr>
          <w:rStyle w:val="Style1"/>
          <w:b/>
          <w:color w:val="FF0000"/>
          <w:szCs w:val="20"/>
        </w:rPr>
        <w:t>Not applicable.</w:t>
      </w:r>
    </w:p>
    <w:p w14:paraId="3B2D849B" w14:textId="77777777" w:rsidR="003A482E" w:rsidRPr="00853AA3" w:rsidRDefault="003A482E" w:rsidP="002E2177">
      <w:pPr>
        <w:ind w:left="0" w:firstLine="0"/>
        <w:rPr>
          <w:iCs/>
        </w:rPr>
      </w:pPr>
    </w:p>
    <w:p w14:paraId="3B2D849C" w14:textId="77777777" w:rsidR="00496AF8" w:rsidRPr="003B1CC5" w:rsidRDefault="00496AF8" w:rsidP="002E2177">
      <w:pPr>
        <w:ind w:left="0" w:firstLine="0"/>
        <w:rPr>
          <w:i/>
          <w:iCs/>
        </w:rPr>
      </w:pPr>
      <w:r w:rsidRPr="00853AA3">
        <w:rPr>
          <w:i/>
          <w:iCs/>
          <w:u w:val="single"/>
        </w:rPr>
        <w:t>Note</w:t>
      </w:r>
      <w:r w:rsidR="009B5BEA" w:rsidRPr="00853AA3">
        <w:rPr>
          <w:i/>
          <w:iCs/>
        </w:rPr>
        <w:t>:  F</w:t>
      </w:r>
      <w:r w:rsidRPr="00853AA3">
        <w:rPr>
          <w:i/>
          <w:iCs/>
        </w:rPr>
        <w:t>or health outcome</w:t>
      </w:r>
      <w:r w:rsidR="00236F87" w:rsidRPr="00853AA3">
        <w:rPr>
          <w:i/>
          <w:iCs/>
        </w:rPr>
        <w:t>/PRO</w:t>
      </w:r>
      <w:r w:rsidRPr="00853AA3">
        <w:rPr>
          <w:i/>
          <w:iCs/>
        </w:rPr>
        <w:t xml:space="preserve"> </w:t>
      </w:r>
      <w:r w:rsidR="005857F8" w:rsidRPr="00853AA3">
        <w:rPr>
          <w:i/>
          <w:iCs/>
        </w:rPr>
        <w:t xml:space="preserve">performance </w:t>
      </w:r>
      <w:r w:rsidRPr="00853AA3">
        <w:rPr>
          <w:i/>
          <w:iCs/>
        </w:rPr>
        <w:t>measures, no further information is require</w:t>
      </w:r>
      <w:r w:rsidR="005857F8" w:rsidRPr="00853AA3">
        <w:rPr>
          <w:i/>
          <w:iCs/>
        </w:rPr>
        <w:t xml:space="preserve">d; however, you may provide evidence for any of the structures, processes, interventions, or service identified above. </w:t>
      </w:r>
    </w:p>
    <w:p w14:paraId="3B2D849D" w14:textId="77777777" w:rsidR="002B06BD" w:rsidRPr="003B1CC5" w:rsidRDefault="00925F11" w:rsidP="002E2177">
      <w:pPr>
        <w:ind w:left="0" w:firstLine="0"/>
        <w:rPr>
          <w:b/>
          <w:iCs/>
          <w:caps/>
        </w:rPr>
      </w:pPr>
      <w:r w:rsidRPr="003B1CC5">
        <w:rPr>
          <w:b/>
          <w:iCs/>
          <w:caps/>
        </w:rPr>
        <w:t>_________________________</w:t>
      </w:r>
    </w:p>
    <w:p w14:paraId="3B2D849E" w14:textId="77777777"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14:paraId="3B2D849F" w14:textId="77777777" w:rsidR="00496AF8" w:rsidRPr="003B1CC5"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14:paraId="3B2D84A0" w14:textId="77777777" w:rsidR="007C1887" w:rsidRDefault="007C1887" w:rsidP="002E2177">
      <w:pPr>
        <w:ind w:left="0" w:firstLine="0"/>
      </w:pPr>
    </w:p>
    <w:p w14:paraId="3B2D84A1" w14:textId="01733577" w:rsidR="00E94CF5" w:rsidRPr="00407461" w:rsidRDefault="00E94CF5" w:rsidP="003A482E">
      <w:pPr>
        <w:ind w:left="0" w:firstLine="0"/>
        <w:rPr>
          <w:rStyle w:val="Style1"/>
          <w:b/>
          <w:color w:val="FF0000"/>
        </w:rPr>
      </w:pPr>
      <w:r w:rsidRPr="00407461">
        <w:rPr>
          <w:rStyle w:val="Style1"/>
          <w:b/>
          <w:color w:val="FF0000"/>
        </w:rPr>
        <w:t xml:space="preserve">The rate in this measure relates to the desired outcome in the following way: Patient with a serious mental illness (schizophrenia, bipolar </w:t>
      </w:r>
      <w:r w:rsidR="006B3B2F" w:rsidRPr="00407461">
        <w:rPr>
          <w:rStyle w:val="Style1"/>
          <w:b/>
          <w:color w:val="FF0000"/>
        </w:rPr>
        <w:t xml:space="preserve">I </w:t>
      </w:r>
      <w:r w:rsidRPr="00407461">
        <w:rPr>
          <w:rStyle w:val="Style1"/>
          <w:b/>
          <w:color w:val="FF0000"/>
        </w:rPr>
        <w:t xml:space="preserve">disorder, or major depression) </w:t>
      </w:r>
      <w:r w:rsidR="00C5536C" w:rsidRPr="00407461">
        <w:rPr>
          <w:rStyle w:val="Style1"/>
          <w:b/>
          <w:color w:val="FF0000"/>
        </w:rPr>
        <w:t xml:space="preserve">is diagnosed with hypertension </w:t>
      </w:r>
      <w:r w:rsidR="00C5536C" w:rsidRPr="00407461">
        <w:rPr>
          <w:rStyle w:val="Style1"/>
          <w:b/>
          <w:color w:val="FF0000"/>
        </w:rPr>
        <w:softHyphen/>
      </w:r>
      <w:r w:rsidR="00C5536C" w:rsidRPr="00407461">
        <w:rPr>
          <w:rStyle w:val="Style1"/>
          <w:b/>
          <w:color w:val="FF0000"/>
        </w:rPr>
        <w:softHyphen/>
      </w:r>
      <w:r w:rsidR="00C5536C" w:rsidRPr="00407461">
        <w:rPr>
          <w:rStyle w:val="Style1"/>
          <w:b/>
          <w:color w:val="FF0000"/>
        </w:rPr>
        <w:sym w:font="Wingdings" w:char="F0E0"/>
      </w:r>
      <w:r w:rsidRPr="00407461">
        <w:rPr>
          <w:rStyle w:val="Style1"/>
          <w:b/>
          <w:color w:val="FF0000"/>
        </w:rPr>
        <w:t xml:space="preserve"> </w:t>
      </w:r>
      <w:r w:rsidR="00097DAC" w:rsidRPr="00407461">
        <w:rPr>
          <w:rStyle w:val="Style1"/>
          <w:b/>
          <w:color w:val="FF0000"/>
        </w:rPr>
        <w:t xml:space="preserve">Health care provider monitor patient’s </w:t>
      </w:r>
      <w:r w:rsidR="00C5536C" w:rsidRPr="00407461">
        <w:rPr>
          <w:rStyle w:val="Style1"/>
          <w:b/>
          <w:color w:val="FF0000"/>
        </w:rPr>
        <w:t xml:space="preserve">blood pressure </w:t>
      </w:r>
      <w:r w:rsidR="00C5536C" w:rsidRPr="00407461">
        <w:rPr>
          <w:rStyle w:val="Style1"/>
          <w:b/>
          <w:color w:val="FF0000"/>
        </w:rPr>
        <w:sym w:font="Wingdings" w:char="F0E0"/>
      </w:r>
      <w:r w:rsidR="00355A90" w:rsidRPr="00407461">
        <w:rPr>
          <w:rStyle w:val="Style1"/>
          <w:b/>
          <w:color w:val="FF0000"/>
        </w:rPr>
        <w:t xml:space="preserve"> </w:t>
      </w:r>
      <w:r w:rsidR="00AB329E" w:rsidRPr="00407461">
        <w:rPr>
          <w:rStyle w:val="Style1"/>
          <w:b/>
          <w:color w:val="FF0000"/>
        </w:rPr>
        <w:t xml:space="preserve">Patient’s blood pressure level is adequately controlled </w:t>
      </w:r>
      <w:r w:rsidR="00C5536C" w:rsidRPr="00407461">
        <w:rPr>
          <w:rStyle w:val="Style1"/>
          <w:b/>
          <w:color w:val="FF0000"/>
        </w:rPr>
        <w:sym w:font="Wingdings" w:char="F0E0"/>
      </w:r>
      <w:r w:rsidR="00AB329E" w:rsidRPr="00407461">
        <w:rPr>
          <w:rStyle w:val="Style1"/>
          <w:b/>
          <w:color w:val="FF0000"/>
        </w:rPr>
        <w:t xml:space="preserve"> Patient has significant reduction in </w:t>
      </w:r>
      <w:r w:rsidR="00277A56" w:rsidRPr="00407461">
        <w:rPr>
          <w:rStyle w:val="Style1"/>
          <w:b/>
          <w:color w:val="FF0000"/>
        </w:rPr>
        <w:t>potentially</w:t>
      </w:r>
      <w:r w:rsidR="00AB329E" w:rsidRPr="00407461">
        <w:rPr>
          <w:rStyle w:val="Style1"/>
          <w:b/>
          <w:color w:val="FF0000"/>
        </w:rPr>
        <w:t xml:space="preserve"> serious complications of uncontrolled hypertension and improved long-term clinical outcomes (Desired outcome). </w:t>
      </w:r>
    </w:p>
    <w:p w14:paraId="3B2D84A2" w14:textId="77777777" w:rsidR="003A482E" w:rsidRDefault="003A482E" w:rsidP="003A482E">
      <w:pPr>
        <w:ind w:left="0" w:firstLine="0"/>
        <w:rPr>
          <w:rStyle w:val="Style1"/>
          <w:b/>
          <w:color w:val="FF0000"/>
          <w:sz w:val="20"/>
          <w:szCs w:val="20"/>
        </w:rPr>
      </w:pPr>
    </w:p>
    <w:p w14:paraId="3B2D84A3" w14:textId="77777777"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14:paraId="3B2D84A4" w14:textId="77777777" w:rsidR="00FD4D82" w:rsidRPr="003B1CC5" w:rsidRDefault="00407461" w:rsidP="002E2177">
      <w:pPr>
        <w:ind w:left="0" w:firstLine="0"/>
      </w:pPr>
      <w:sdt>
        <w:sdtPr>
          <w:rPr>
            <w:bCs/>
            <w:color w:val="0000FF"/>
          </w:rPr>
          <w:id w:val="-468508862"/>
        </w:sdtPr>
        <w:sdtEndPr/>
        <w:sdtContent>
          <w:r w:rsidR="006C4EAA" w:rsidRPr="00445945">
            <w:rPr>
              <w:rFonts w:ascii="MS Gothic" w:eastAsia="MS Gothic" w:hAnsi="MS Gothic" w:hint="eastAsia"/>
              <w:bCs/>
              <w:color w:val="0000FF"/>
            </w:rPr>
            <w:t>☒</w:t>
          </w:r>
        </w:sdtContent>
      </w:sdt>
      <w:r w:rsidR="001B38BF" w:rsidRPr="00445945">
        <w:t xml:space="preserve"> Clinical Practice </w:t>
      </w:r>
      <w:r w:rsidR="00AA5587" w:rsidRPr="00445945">
        <w:t>G</w:t>
      </w:r>
      <w:r w:rsidR="001B38BF" w:rsidRPr="00445945">
        <w:t>uideline</w:t>
      </w:r>
      <w:r w:rsidR="00E746A2" w:rsidRPr="00445945">
        <w:t xml:space="preserve"> recommendation</w:t>
      </w:r>
      <w:r w:rsidR="001B38BF" w:rsidRPr="00445945">
        <w:t xml:space="preserve"> – </w:t>
      </w:r>
      <w:r w:rsidR="00FD4D82" w:rsidRPr="00445945">
        <w:rPr>
          <w:b/>
          <w:i/>
        </w:rPr>
        <w:t>complete section</w:t>
      </w:r>
      <w:r w:rsidR="00CF0AB1" w:rsidRPr="00445945">
        <w:rPr>
          <w:b/>
          <w:i/>
        </w:rPr>
        <w:t>s</w:t>
      </w:r>
      <w:r w:rsidR="00FD4D82" w:rsidRPr="00445945">
        <w:rPr>
          <w:b/>
          <w:i/>
        </w:rPr>
        <w:t xml:space="preserve"> </w:t>
      </w:r>
      <w:hyperlink w:anchor="Section1a4" w:history="1">
        <w:r w:rsidR="00FD4D82" w:rsidRPr="00445945">
          <w:rPr>
            <w:rStyle w:val="Hyperlink"/>
            <w:b/>
            <w:i/>
          </w:rPr>
          <w:t>1</w:t>
        </w:r>
        <w:r w:rsidR="00773485" w:rsidRPr="00445945">
          <w:rPr>
            <w:rStyle w:val="Hyperlink"/>
            <w:b/>
            <w:i/>
          </w:rPr>
          <w:t>a</w:t>
        </w:r>
        <w:r w:rsidR="00701CC3" w:rsidRPr="00445945">
          <w:rPr>
            <w:rStyle w:val="Hyperlink"/>
            <w:b/>
            <w:i/>
          </w:rPr>
          <w:t>.</w:t>
        </w:r>
        <w:r w:rsidR="00AA5587" w:rsidRPr="00445945">
          <w:rPr>
            <w:rStyle w:val="Hyperlink"/>
            <w:b/>
            <w:i/>
          </w:rPr>
          <w:t>4</w:t>
        </w:r>
      </w:hyperlink>
      <w:r w:rsidR="00CB06C9" w:rsidRPr="00445945">
        <w:rPr>
          <w:b/>
          <w:i/>
        </w:rPr>
        <w:t>,</w:t>
      </w:r>
      <w:r w:rsidR="00773485" w:rsidRPr="00445945">
        <w:rPr>
          <w:b/>
          <w:i/>
        </w:rPr>
        <w:t xml:space="preserve"> and </w:t>
      </w:r>
      <w:hyperlink w:anchor="Section1a7" w:history="1">
        <w:r w:rsidR="00773485" w:rsidRPr="00445945">
          <w:rPr>
            <w:rStyle w:val="Hyperlink"/>
            <w:b/>
            <w:i/>
          </w:rPr>
          <w:t>1a.7</w:t>
        </w:r>
      </w:hyperlink>
      <w:r w:rsidR="001B38BF" w:rsidRPr="003B1CC5">
        <w:t xml:space="preserve"> </w:t>
      </w:r>
    </w:p>
    <w:p w14:paraId="3B2D84A5" w14:textId="77777777" w:rsidR="00FD4D82" w:rsidRPr="003B1CC5" w:rsidRDefault="00407461" w:rsidP="002E2177">
      <w:pPr>
        <w:ind w:left="0" w:firstLine="0"/>
        <w:rPr>
          <w:b/>
          <w:i/>
        </w:rPr>
      </w:pPr>
      <w:sdt>
        <w:sdtPr>
          <w:rPr>
            <w:bCs/>
            <w:color w:val="0000FF"/>
          </w:rPr>
          <w:id w:val="-411317169"/>
        </w:sdtPr>
        <w:sdtEndPr/>
        <w:sdtContent>
          <w:r w:rsidR="006C4EAA">
            <w:rPr>
              <w:rFonts w:ascii="MS Gothic" w:eastAsia="MS Gothic" w:hAnsi="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14:paraId="3B2D84A6" w14:textId="77777777" w:rsidR="007573F0" w:rsidRPr="003B1CC5" w:rsidRDefault="00407461" w:rsidP="002E2177">
      <w:pPr>
        <w:ind w:left="0" w:firstLine="0"/>
      </w:pPr>
      <w:sdt>
        <w:sdtPr>
          <w:rPr>
            <w:bCs/>
            <w:color w:val="0000FF"/>
            <w:u w:val="single"/>
          </w:rPr>
          <w:id w:val="1199589694"/>
        </w:sdtPr>
        <w:sdtEndPr/>
        <w:sdtContent>
          <w:r w:rsidR="00313915">
            <w:rPr>
              <w:rFonts w:ascii="MS Gothic" w:eastAsia="MS Gothic" w:hAnsi="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14:paraId="3B2D84A7" w14:textId="77777777" w:rsidR="00FD4D82" w:rsidRPr="003B1CC5" w:rsidRDefault="00407461" w:rsidP="002E2177">
      <w:pPr>
        <w:ind w:left="0" w:firstLine="0"/>
      </w:pPr>
      <w:sdt>
        <w:sdtPr>
          <w:rPr>
            <w:bCs/>
            <w:color w:val="0000FF"/>
            <w:u w:val="single"/>
          </w:rPr>
          <w:id w:val="302275832"/>
        </w:sdtPr>
        <w:sdtEndPr/>
        <w:sdtContent>
          <w:r w:rsidR="00411E53">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14:paraId="3B2D84A8" w14:textId="77777777" w:rsidR="00FD4D82" w:rsidRPr="003B1CC5" w:rsidRDefault="00FD4D82" w:rsidP="002E2177">
      <w:pPr>
        <w:ind w:left="0" w:firstLine="0"/>
      </w:pPr>
    </w:p>
    <w:p w14:paraId="3B2D84A9" w14:textId="77777777" w:rsidR="00201FF9" w:rsidRPr="003B1CC5" w:rsidRDefault="00201FF9" w:rsidP="002E2177">
      <w:pPr>
        <w:ind w:left="0" w:firstLine="0"/>
        <w:rPr>
          <w:i/>
        </w:rPr>
      </w:pPr>
      <w:r w:rsidRPr="00F7379B">
        <w:rPr>
          <w:i/>
        </w:rPr>
        <w:lastRenderedPageBreak/>
        <w:t xml:space="preserve">Please complete the sections indicated </w:t>
      </w:r>
      <w:r w:rsidR="00030F43" w:rsidRPr="00F7379B">
        <w:rPr>
          <w:i/>
        </w:rPr>
        <w:t xml:space="preserve">above </w:t>
      </w:r>
      <w:r w:rsidRPr="00F7379B">
        <w:rPr>
          <w:i/>
        </w:rPr>
        <w:t xml:space="preserve">for the source of evidence. You may skip the </w:t>
      </w:r>
      <w:r w:rsidR="00030F43" w:rsidRPr="00F7379B">
        <w:rPr>
          <w:i/>
        </w:rPr>
        <w:t>section</w:t>
      </w:r>
      <w:r w:rsidRPr="00F7379B">
        <w:rPr>
          <w:i/>
        </w:rPr>
        <w:t>s that do not apply.</w:t>
      </w:r>
    </w:p>
    <w:p w14:paraId="3B2D84AA" w14:textId="77777777" w:rsidR="00925F11" w:rsidRPr="003B1CC5" w:rsidRDefault="00925F11" w:rsidP="002E2177">
      <w:pPr>
        <w:ind w:left="0" w:firstLine="0"/>
        <w:rPr>
          <w:b/>
          <w:iCs/>
          <w:caps/>
        </w:rPr>
      </w:pPr>
      <w:r w:rsidRPr="003B1CC5">
        <w:rPr>
          <w:b/>
          <w:iCs/>
          <w:caps/>
        </w:rPr>
        <w:t>_________________________</w:t>
      </w:r>
      <w:bookmarkStart w:id="6" w:name="Section1a4"/>
      <w:bookmarkEnd w:id="6"/>
    </w:p>
    <w:p w14:paraId="3B2D84AB" w14:textId="77777777" w:rsidR="009B5BEA"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14:paraId="3B2D84AC" w14:textId="77777777" w:rsidR="00AC6B63" w:rsidRPr="003B1CC5" w:rsidRDefault="00AC6B63" w:rsidP="002E2177">
      <w:pPr>
        <w:ind w:left="0" w:firstLine="0"/>
        <w:rPr>
          <w:b/>
        </w:rPr>
      </w:pPr>
    </w:p>
    <w:p w14:paraId="3B2D84AD" w14:textId="77777777" w:rsidR="007E37A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14:paraId="3B2D84AF" w14:textId="77777777" w:rsidR="00AC6B63" w:rsidRDefault="00AC6B63" w:rsidP="00AC6B63">
      <w:pPr>
        <w:ind w:left="0" w:firstLine="0"/>
        <w:rPr>
          <w:rFonts w:ascii="Arial" w:hAnsi="Arial" w:cs="Arial"/>
          <w:color w:val="000000"/>
          <w:sz w:val="18"/>
          <w:szCs w:val="18"/>
        </w:rPr>
      </w:pPr>
    </w:p>
    <w:p w14:paraId="57A0284E" w14:textId="67FC123D" w:rsidR="00355A90" w:rsidRPr="001C25B6" w:rsidRDefault="00355A90" w:rsidP="00355A90">
      <w:pPr>
        <w:ind w:left="0" w:firstLine="0"/>
        <w:rPr>
          <w:rFonts w:eastAsia="Times New Roman" w:cs="Times New Roman"/>
          <w:b/>
          <w:color w:val="FF0000"/>
        </w:rPr>
      </w:pPr>
      <w:r w:rsidRPr="001C25B6">
        <w:rPr>
          <w:rFonts w:eastAsia="Times New Roman" w:cs="Times New Roman"/>
          <w:b/>
          <w:color w:val="FF0000"/>
        </w:rPr>
        <w:t>James PA, Oparil S, Carter BL, et al. (2014)</w:t>
      </w:r>
      <w:r>
        <w:rPr>
          <w:rFonts w:eastAsia="Times New Roman" w:cs="Times New Roman"/>
          <w:b/>
          <w:color w:val="FF0000"/>
        </w:rPr>
        <w:t>.</w:t>
      </w:r>
      <w:r w:rsidRPr="001C25B6">
        <w:rPr>
          <w:rFonts w:eastAsia="Times New Roman" w:cs="Times New Roman"/>
          <w:b/>
          <w:color w:val="FF0000"/>
        </w:rPr>
        <w:t xml:space="preserve"> 2014 Evidence-Based Guideline for the Management of High Blood Pressure in Adults: Re</w:t>
      </w:r>
      <w:bookmarkStart w:id="7" w:name="_GoBack"/>
      <w:bookmarkEnd w:id="7"/>
      <w:r w:rsidRPr="001C25B6">
        <w:rPr>
          <w:rFonts w:eastAsia="Times New Roman" w:cs="Times New Roman"/>
          <w:b/>
          <w:color w:val="FF0000"/>
        </w:rPr>
        <w:t xml:space="preserve">port </w:t>
      </w:r>
      <w:r w:rsidR="00474705" w:rsidRPr="001C25B6">
        <w:rPr>
          <w:rFonts w:eastAsia="Times New Roman" w:cs="Times New Roman"/>
          <w:b/>
          <w:color w:val="FF0000"/>
        </w:rPr>
        <w:t>from</w:t>
      </w:r>
      <w:r w:rsidRPr="001C25B6">
        <w:rPr>
          <w:rFonts w:eastAsia="Times New Roman" w:cs="Times New Roman"/>
          <w:b/>
          <w:color w:val="FF0000"/>
        </w:rPr>
        <w:t xml:space="preserve"> the Panel Members Appointed to the Eighth Joint National Committee (JNC</w:t>
      </w:r>
      <w:r>
        <w:rPr>
          <w:rFonts w:eastAsia="Times New Roman" w:cs="Times New Roman"/>
          <w:b/>
          <w:color w:val="FF0000"/>
        </w:rPr>
        <w:t>-</w:t>
      </w:r>
      <w:r w:rsidRPr="001C25B6">
        <w:rPr>
          <w:rFonts w:eastAsia="Times New Roman" w:cs="Times New Roman"/>
          <w:b/>
          <w:color w:val="FF0000"/>
        </w:rPr>
        <w:t xml:space="preserve">8). JAMA. 311:507-520. </w:t>
      </w:r>
    </w:p>
    <w:p w14:paraId="36372668" w14:textId="77777777" w:rsidR="00355A90" w:rsidRPr="001C25B6" w:rsidRDefault="00355A90" w:rsidP="00355A90">
      <w:pPr>
        <w:ind w:left="0" w:firstLine="0"/>
        <w:rPr>
          <w:rFonts w:ascii="Trebuchet MS" w:eastAsia="Times New Roman" w:hAnsi="Trebuchet MS" w:cs="Times New Roman"/>
          <w:b/>
          <w:color w:val="000000"/>
        </w:rPr>
      </w:pPr>
      <w:r w:rsidRPr="001C25B6">
        <w:rPr>
          <w:rFonts w:eastAsia="Times New Roman" w:cs="Times New Roman"/>
          <w:b/>
          <w:color w:val="FF0000"/>
        </w:rPr>
        <w:t>URL: http://jama.jamanetwork.com/article.aspx?articleid=1791497</w:t>
      </w:r>
    </w:p>
    <w:p w14:paraId="3B2D84B3" w14:textId="77777777" w:rsidR="00AC6B63" w:rsidRDefault="00AC6B63" w:rsidP="002E2177">
      <w:pPr>
        <w:ind w:left="0" w:firstLine="0"/>
        <w:rPr>
          <w:rStyle w:val="Style1"/>
          <w:b/>
          <w:color w:val="FF0000"/>
          <w:sz w:val="20"/>
          <w:szCs w:val="20"/>
        </w:rPr>
      </w:pPr>
    </w:p>
    <w:p w14:paraId="3B2D84B4" w14:textId="77777777" w:rsidR="00D14F0B"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14:paraId="3B2D84B5" w14:textId="77777777" w:rsidR="00B2515B" w:rsidRDefault="00B2515B" w:rsidP="002E2177">
      <w:pPr>
        <w:ind w:left="0" w:firstLine="0"/>
      </w:pPr>
    </w:p>
    <w:p w14:paraId="1D6045F0" w14:textId="77777777" w:rsidR="00355A90" w:rsidRDefault="00355A90" w:rsidP="00355A90">
      <w:pPr>
        <w:ind w:left="0" w:firstLine="0"/>
        <w:rPr>
          <w:rFonts w:eastAsia="Times New Roman" w:cs="Times New Roman"/>
          <w:b/>
          <w:color w:val="FF0000"/>
        </w:rPr>
      </w:pPr>
      <w:r>
        <w:rPr>
          <w:rFonts w:eastAsia="Times New Roman" w:cs="Times New Roman"/>
          <w:b/>
          <w:color w:val="FF0000"/>
        </w:rPr>
        <w:t>Joint National Committee-8 (Evidence Based Guideline) – 2014</w:t>
      </w:r>
    </w:p>
    <w:p w14:paraId="1167CF73" w14:textId="43A16B73" w:rsidR="00355A90" w:rsidRDefault="00355A90" w:rsidP="00355A90">
      <w:pPr>
        <w:ind w:left="0" w:firstLine="0"/>
        <w:rPr>
          <w:rFonts w:eastAsia="Times New Roman" w:cs="Times New Roman"/>
          <w:b/>
          <w:color w:val="FF0000"/>
        </w:rPr>
      </w:pPr>
      <w:r>
        <w:rPr>
          <w:rFonts w:eastAsia="Times New Roman" w:cs="Times New Roman"/>
          <w:b/>
          <w:color w:val="FF0000"/>
        </w:rPr>
        <w:t>Page E4-E7</w:t>
      </w:r>
    </w:p>
    <w:p w14:paraId="4B72CB73" w14:textId="77777777" w:rsidR="00355A90" w:rsidRPr="00355A90" w:rsidRDefault="00B2515B" w:rsidP="00355A90">
      <w:pPr>
        <w:pStyle w:val="ListParagraph"/>
        <w:numPr>
          <w:ilvl w:val="0"/>
          <w:numId w:val="16"/>
        </w:numPr>
        <w:spacing w:line="240" w:lineRule="auto"/>
        <w:rPr>
          <w:rStyle w:val="Style1"/>
          <w:color w:val="auto"/>
        </w:rPr>
      </w:pPr>
      <w:r w:rsidRPr="00355A90">
        <w:rPr>
          <w:rStyle w:val="Style1"/>
          <w:b/>
          <w:color w:val="FF0000"/>
          <w:szCs w:val="20"/>
        </w:rPr>
        <w:t>Recommendation 1</w:t>
      </w:r>
      <w:r w:rsidR="00355A90">
        <w:rPr>
          <w:rStyle w:val="Style1"/>
          <w:b/>
          <w:color w:val="FF0000"/>
          <w:szCs w:val="20"/>
        </w:rPr>
        <w:t xml:space="preserve">: </w:t>
      </w:r>
      <w:r w:rsidR="00691238" w:rsidRPr="00355A90">
        <w:rPr>
          <w:rStyle w:val="Style1"/>
          <w:rFonts w:eastAsiaTheme="minorHAnsi"/>
          <w:b/>
          <w:color w:val="FF0000"/>
          <w:szCs w:val="20"/>
        </w:rPr>
        <w:t xml:space="preserve">In the general population aged </w:t>
      </w:r>
      <w:r w:rsidR="00691238" w:rsidRPr="00355A90">
        <w:rPr>
          <w:rStyle w:val="Style1"/>
          <w:b/>
          <w:color w:val="FF0000"/>
          <w:szCs w:val="20"/>
        </w:rPr>
        <w:t xml:space="preserve">≥ </w:t>
      </w:r>
      <w:r w:rsidR="00691238" w:rsidRPr="00355A90">
        <w:rPr>
          <w:rStyle w:val="Style1"/>
          <w:rFonts w:eastAsiaTheme="minorHAnsi"/>
          <w:b/>
          <w:color w:val="FF0000"/>
          <w:szCs w:val="20"/>
        </w:rPr>
        <w:t>60 years, i</w:t>
      </w:r>
      <w:r w:rsidR="00691238" w:rsidRPr="00355A90">
        <w:rPr>
          <w:rStyle w:val="Style1"/>
          <w:b/>
          <w:color w:val="FF0000"/>
          <w:szCs w:val="20"/>
        </w:rPr>
        <w:t xml:space="preserve">nitiate pharmacologic treatment </w:t>
      </w:r>
      <w:r w:rsidR="00691238" w:rsidRPr="00355A90">
        <w:rPr>
          <w:rStyle w:val="Style1"/>
          <w:rFonts w:eastAsiaTheme="minorHAnsi"/>
          <w:b/>
          <w:color w:val="FF0000"/>
          <w:szCs w:val="20"/>
        </w:rPr>
        <w:t>to lower blood pressure (BP) at systolic blood pressure (SBP)</w:t>
      </w:r>
      <w:r w:rsidR="00691238" w:rsidRPr="00355A90">
        <w:rPr>
          <w:rStyle w:val="Style1"/>
          <w:b/>
          <w:color w:val="FF0000"/>
          <w:szCs w:val="20"/>
        </w:rPr>
        <w:t xml:space="preserve"> ≥ 150 </w:t>
      </w:r>
      <w:r w:rsidR="00691238" w:rsidRPr="00355A90">
        <w:rPr>
          <w:rStyle w:val="Style1"/>
          <w:rFonts w:eastAsiaTheme="minorHAnsi"/>
          <w:b/>
          <w:color w:val="FF0000"/>
          <w:szCs w:val="20"/>
        </w:rPr>
        <w:t>mm</w:t>
      </w:r>
      <w:r w:rsidR="00691238" w:rsidRPr="00355A90">
        <w:rPr>
          <w:rStyle w:val="Style1"/>
          <w:b/>
          <w:color w:val="FF0000"/>
          <w:szCs w:val="20"/>
        </w:rPr>
        <w:t xml:space="preserve"> </w:t>
      </w:r>
      <w:r w:rsidR="00691238" w:rsidRPr="00355A90">
        <w:rPr>
          <w:rStyle w:val="Style1"/>
          <w:rFonts w:eastAsiaTheme="minorHAnsi"/>
          <w:b/>
          <w:color w:val="FF0000"/>
          <w:szCs w:val="20"/>
        </w:rPr>
        <w:t>Hg or diastolic blood pressure (DBP)</w:t>
      </w:r>
      <w:r w:rsidR="00691238" w:rsidRPr="00355A90">
        <w:rPr>
          <w:rStyle w:val="Style1"/>
          <w:b/>
          <w:color w:val="FF0000"/>
          <w:szCs w:val="20"/>
        </w:rPr>
        <w:t xml:space="preserve"> ≥ </w:t>
      </w:r>
      <w:r w:rsidR="00691238" w:rsidRPr="00355A90">
        <w:rPr>
          <w:rStyle w:val="Style1"/>
          <w:rFonts w:eastAsiaTheme="minorHAnsi"/>
          <w:b/>
          <w:color w:val="FF0000"/>
          <w:szCs w:val="20"/>
        </w:rPr>
        <w:t>90</w:t>
      </w:r>
      <w:r w:rsidR="00691238" w:rsidRPr="00355A90">
        <w:rPr>
          <w:rStyle w:val="Style1"/>
          <w:b/>
          <w:color w:val="FF0000"/>
          <w:szCs w:val="20"/>
        </w:rPr>
        <w:t xml:space="preserve"> </w:t>
      </w:r>
      <w:r w:rsidR="00691238" w:rsidRPr="00355A90">
        <w:rPr>
          <w:rStyle w:val="Style1"/>
          <w:rFonts w:eastAsiaTheme="minorHAnsi"/>
          <w:b/>
          <w:color w:val="FF0000"/>
          <w:szCs w:val="20"/>
        </w:rPr>
        <w:t>mm</w:t>
      </w:r>
      <w:r w:rsidR="00691238" w:rsidRPr="00355A90">
        <w:rPr>
          <w:rStyle w:val="Style1"/>
          <w:b/>
          <w:color w:val="FF0000"/>
          <w:szCs w:val="20"/>
        </w:rPr>
        <w:t xml:space="preserve"> </w:t>
      </w:r>
      <w:r w:rsidR="00691238" w:rsidRPr="00355A90">
        <w:rPr>
          <w:rStyle w:val="Style1"/>
          <w:rFonts w:eastAsiaTheme="minorHAnsi"/>
          <w:b/>
          <w:color w:val="FF0000"/>
          <w:szCs w:val="20"/>
        </w:rPr>
        <w:t>Hg and treat to a goal</w:t>
      </w:r>
      <w:r w:rsidRPr="00355A90">
        <w:rPr>
          <w:rStyle w:val="Style1"/>
          <w:rFonts w:eastAsiaTheme="minorHAnsi"/>
          <w:b/>
          <w:color w:val="FF0000"/>
          <w:szCs w:val="20"/>
        </w:rPr>
        <w:t xml:space="preserve"> </w:t>
      </w:r>
      <w:r w:rsidR="00691238" w:rsidRPr="00355A90">
        <w:rPr>
          <w:rStyle w:val="Style1"/>
          <w:rFonts w:eastAsiaTheme="minorHAnsi"/>
          <w:b/>
          <w:color w:val="FF0000"/>
          <w:szCs w:val="20"/>
        </w:rPr>
        <w:t>SBP &lt;</w:t>
      </w:r>
      <w:r w:rsidR="00691238" w:rsidRPr="00355A90">
        <w:rPr>
          <w:rStyle w:val="Style1"/>
          <w:b/>
          <w:color w:val="FF0000"/>
          <w:szCs w:val="20"/>
        </w:rPr>
        <w:t xml:space="preserve"> </w:t>
      </w:r>
      <w:r w:rsidR="00691238" w:rsidRPr="00355A90">
        <w:rPr>
          <w:rStyle w:val="Style1"/>
          <w:rFonts w:eastAsiaTheme="minorHAnsi"/>
          <w:b/>
          <w:color w:val="FF0000"/>
          <w:szCs w:val="20"/>
        </w:rPr>
        <w:t>150 mm Hg and goal DBP &lt;</w:t>
      </w:r>
      <w:r w:rsidR="00691238" w:rsidRPr="00355A90">
        <w:rPr>
          <w:rStyle w:val="Style1"/>
          <w:b/>
          <w:color w:val="FF0000"/>
          <w:szCs w:val="20"/>
        </w:rPr>
        <w:t xml:space="preserve"> </w:t>
      </w:r>
      <w:r w:rsidR="00691238" w:rsidRPr="00355A90">
        <w:rPr>
          <w:rStyle w:val="Style1"/>
          <w:rFonts w:eastAsiaTheme="minorHAnsi"/>
          <w:b/>
          <w:color w:val="FF0000"/>
          <w:szCs w:val="20"/>
        </w:rPr>
        <w:t xml:space="preserve">90 mm Hg. (Strong Recommendation </w:t>
      </w:r>
      <w:r w:rsidR="00691238" w:rsidRPr="00355A90">
        <w:rPr>
          <w:rStyle w:val="Style1"/>
          <w:rFonts w:eastAsiaTheme="minorHAnsi" w:hint="eastAsia"/>
          <w:b/>
          <w:color w:val="FF0000"/>
          <w:szCs w:val="20"/>
        </w:rPr>
        <w:t>–</w:t>
      </w:r>
      <w:r w:rsidR="00691238" w:rsidRPr="00355A90">
        <w:rPr>
          <w:rStyle w:val="Style1"/>
          <w:b/>
          <w:color w:val="FF0000"/>
          <w:szCs w:val="20"/>
        </w:rPr>
        <w:t xml:space="preserve"> </w:t>
      </w:r>
      <w:r w:rsidR="00691238" w:rsidRPr="00355A90">
        <w:rPr>
          <w:rStyle w:val="Style1"/>
          <w:rFonts w:eastAsiaTheme="minorHAnsi"/>
          <w:b/>
          <w:color w:val="FF0000"/>
          <w:szCs w:val="20"/>
        </w:rPr>
        <w:t>Grade A)</w:t>
      </w:r>
    </w:p>
    <w:p w14:paraId="6E70D34C" w14:textId="77777777" w:rsidR="00355A90" w:rsidRPr="00355A90" w:rsidRDefault="00B2515B" w:rsidP="00355A90">
      <w:pPr>
        <w:pStyle w:val="ListParagraph"/>
        <w:numPr>
          <w:ilvl w:val="0"/>
          <w:numId w:val="16"/>
        </w:numPr>
        <w:spacing w:line="240" w:lineRule="auto"/>
        <w:rPr>
          <w:rStyle w:val="Style1"/>
          <w:color w:val="auto"/>
        </w:rPr>
      </w:pPr>
      <w:r w:rsidRPr="00355A90">
        <w:rPr>
          <w:rStyle w:val="Style1"/>
          <w:b/>
          <w:color w:val="FF0000"/>
          <w:szCs w:val="20"/>
        </w:rPr>
        <w:t>Recommendation 2</w:t>
      </w:r>
      <w:r w:rsidR="00355A90">
        <w:rPr>
          <w:rStyle w:val="Style1"/>
          <w:b/>
          <w:color w:val="FF0000"/>
          <w:szCs w:val="20"/>
        </w:rPr>
        <w:t>:</w:t>
      </w:r>
      <w:r w:rsidR="00355A90">
        <w:rPr>
          <w:rStyle w:val="Style1"/>
          <w:color w:val="auto"/>
        </w:rPr>
        <w:t xml:space="preserve">  </w:t>
      </w:r>
      <w:r w:rsidR="00691238" w:rsidRPr="00355A90">
        <w:rPr>
          <w:rStyle w:val="Style1"/>
          <w:rFonts w:eastAsiaTheme="minorHAnsi"/>
          <w:b/>
          <w:color w:val="FF0000"/>
          <w:szCs w:val="20"/>
        </w:rPr>
        <w:t>In the general population &lt;</w:t>
      </w:r>
      <w:r w:rsidR="00691238" w:rsidRPr="00355A90">
        <w:rPr>
          <w:rStyle w:val="Style1"/>
          <w:b/>
          <w:color w:val="FF0000"/>
          <w:szCs w:val="20"/>
        </w:rPr>
        <w:t xml:space="preserve"> </w:t>
      </w:r>
      <w:r w:rsidR="00691238" w:rsidRPr="00355A90">
        <w:rPr>
          <w:rStyle w:val="Style1"/>
          <w:rFonts w:eastAsiaTheme="minorHAnsi"/>
          <w:b/>
          <w:color w:val="FF0000"/>
          <w:szCs w:val="20"/>
        </w:rPr>
        <w:t>60 years, init</w:t>
      </w:r>
      <w:r w:rsidR="00691238" w:rsidRPr="00355A90">
        <w:rPr>
          <w:rStyle w:val="Style1"/>
          <w:b/>
          <w:color w:val="FF0000"/>
          <w:szCs w:val="20"/>
        </w:rPr>
        <w:t xml:space="preserve">iate pharmacologic treatment to </w:t>
      </w:r>
      <w:r w:rsidR="00691238" w:rsidRPr="00355A90">
        <w:rPr>
          <w:rStyle w:val="Style1"/>
          <w:rFonts w:eastAsiaTheme="minorHAnsi"/>
          <w:b/>
          <w:color w:val="FF0000"/>
          <w:szCs w:val="20"/>
        </w:rPr>
        <w:t>lower</w:t>
      </w:r>
      <w:r w:rsidR="00691238" w:rsidRPr="00355A90">
        <w:rPr>
          <w:rStyle w:val="Style1"/>
          <w:b/>
          <w:color w:val="FF0000"/>
          <w:szCs w:val="20"/>
        </w:rPr>
        <w:t xml:space="preserve"> </w:t>
      </w:r>
      <w:r w:rsidR="00691238" w:rsidRPr="00355A90">
        <w:rPr>
          <w:rStyle w:val="Style1"/>
          <w:rFonts w:eastAsiaTheme="minorHAnsi"/>
          <w:b/>
          <w:color w:val="FF0000"/>
          <w:szCs w:val="20"/>
        </w:rPr>
        <w:t>BP</w:t>
      </w:r>
      <w:r w:rsidR="00691238" w:rsidRPr="00355A90">
        <w:rPr>
          <w:rStyle w:val="Style1"/>
          <w:b/>
          <w:color w:val="FF0000"/>
          <w:szCs w:val="20"/>
        </w:rPr>
        <w:t xml:space="preserve"> </w:t>
      </w:r>
      <w:r w:rsidR="00691238" w:rsidRPr="00355A90">
        <w:rPr>
          <w:rStyle w:val="Style1"/>
          <w:rFonts w:eastAsiaTheme="minorHAnsi"/>
          <w:b/>
          <w:color w:val="FF0000"/>
          <w:szCs w:val="20"/>
        </w:rPr>
        <w:t>at</w:t>
      </w:r>
      <w:r w:rsidR="00691238" w:rsidRPr="00355A90">
        <w:rPr>
          <w:rStyle w:val="Style1"/>
          <w:b/>
          <w:color w:val="FF0000"/>
          <w:szCs w:val="20"/>
        </w:rPr>
        <w:t xml:space="preserve"> </w:t>
      </w:r>
      <w:r w:rsidR="00691238" w:rsidRPr="00355A90">
        <w:rPr>
          <w:rStyle w:val="Style1"/>
          <w:rFonts w:eastAsiaTheme="minorHAnsi"/>
          <w:b/>
          <w:color w:val="FF0000"/>
          <w:szCs w:val="20"/>
        </w:rPr>
        <w:t>DBP</w:t>
      </w:r>
      <w:r w:rsidR="00691238" w:rsidRPr="00355A90">
        <w:rPr>
          <w:rStyle w:val="Style1"/>
          <w:b/>
          <w:color w:val="FF0000"/>
          <w:szCs w:val="20"/>
        </w:rPr>
        <w:t xml:space="preserve"> ≥ </w:t>
      </w:r>
      <w:r w:rsidR="00691238" w:rsidRPr="00355A90">
        <w:rPr>
          <w:rStyle w:val="Style1"/>
          <w:rFonts w:eastAsiaTheme="minorHAnsi"/>
          <w:b/>
          <w:color w:val="FF0000"/>
          <w:szCs w:val="20"/>
        </w:rPr>
        <w:t>90</w:t>
      </w:r>
      <w:r w:rsidR="00691238" w:rsidRPr="00355A90">
        <w:rPr>
          <w:rStyle w:val="Style1"/>
          <w:b/>
          <w:color w:val="FF0000"/>
          <w:szCs w:val="20"/>
        </w:rPr>
        <w:t xml:space="preserve"> </w:t>
      </w:r>
      <w:r w:rsidR="00691238" w:rsidRPr="00355A90">
        <w:rPr>
          <w:rStyle w:val="Style1"/>
          <w:rFonts w:eastAsiaTheme="minorHAnsi"/>
          <w:b/>
          <w:color w:val="FF0000"/>
          <w:szCs w:val="20"/>
        </w:rPr>
        <w:t>mm</w:t>
      </w:r>
      <w:r w:rsidR="00691238" w:rsidRPr="00355A90">
        <w:rPr>
          <w:rStyle w:val="Style1"/>
          <w:b/>
          <w:color w:val="FF0000"/>
          <w:szCs w:val="20"/>
        </w:rPr>
        <w:t xml:space="preserve"> </w:t>
      </w:r>
      <w:r w:rsidR="00691238" w:rsidRPr="00355A90">
        <w:rPr>
          <w:rStyle w:val="Style1"/>
          <w:rFonts w:eastAsiaTheme="minorHAnsi"/>
          <w:b/>
          <w:color w:val="FF0000"/>
          <w:szCs w:val="20"/>
        </w:rPr>
        <w:t>Hg and treat to a goal</w:t>
      </w:r>
      <w:r w:rsidR="00691238" w:rsidRPr="00355A90">
        <w:rPr>
          <w:rStyle w:val="Style1"/>
          <w:b/>
          <w:color w:val="FF0000"/>
          <w:szCs w:val="20"/>
        </w:rPr>
        <w:t xml:space="preserve"> </w:t>
      </w:r>
      <w:r w:rsidR="00691238" w:rsidRPr="00355A90">
        <w:rPr>
          <w:rStyle w:val="Style1"/>
          <w:rFonts w:eastAsiaTheme="minorHAnsi"/>
          <w:b/>
          <w:color w:val="FF0000"/>
          <w:szCs w:val="20"/>
        </w:rPr>
        <w:t>DBP</w:t>
      </w:r>
      <w:r w:rsidR="00691238" w:rsidRPr="00355A90">
        <w:rPr>
          <w:rStyle w:val="Style1"/>
          <w:b/>
          <w:color w:val="FF0000"/>
          <w:szCs w:val="20"/>
        </w:rPr>
        <w:t xml:space="preserve"> </w:t>
      </w:r>
      <w:r w:rsidR="00691238" w:rsidRPr="00355A90">
        <w:rPr>
          <w:rStyle w:val="Style1"/>
          <w:rFonts w:eastAsiaTheme="minorHAnsi"/>
          <w:b/>
          <w:color w:val="FF0000"/>
          <w:szCs w:val="20"/>
        </w:rPr>
        <w:t>&lt;</w:t>
      </w:r>
      <w:r w:rsidR="00691238" w:rsidRPr="00355A90">
        <w:rPr>
          <w:rStyle w:val="Style1"/>
          <w:b/>
          <w:color w:val="FF0000"/>
          <w:szCs w:val="20"/>
        </w:rPr>
        <w:t xml:space="preserve"> </w:t>
      </w:r>
      <w:r w:rsidR="00691238" w:rsidRPr="00355A90">
        <w:rPr>
          <w:rStyle w:val="Style1"/>
          <w:rFonts w:eastAsiaTheme="minorHAnsi"/>
          <w:b/>
          <w:color w:val="FF0000"/>
          <w:szCs w:val="20"/>
        </w:rPr>
        <w:t>90</w:t>
      </w:r>
      <w:r w:rsidR="00691238" w:rsidRPr="00355A90">
        <w:rPr>
          <w:rStyle w:val="Style1"/>
          <w:b/>
          <w:color w:val="FF0000"/>
          <w:szCs w:val="20"/>
        </w:rPr>
        <w:t xml:space="preserve"> </w:t>
      </w:r>
      <w:r w:rsidR="00691238" w:rsidRPr="00355A90">
        <w:rPr>
          <w:rStyle w:val="Style1"/>
          <w:rFonts w:eastAsiaTheme="minorHAnsi"/>
          <w:b/>
          <w:color w:val="FF0000"/>
          <w:szCs w:val="20"/>
        </w:rPr>
        <w:t>mm</w:t>
      </w:r>
      <w:r w:rsidR="00691238" w:rsidRPr="00355A90">
        <w:rPr>
          <w:rStyle w:val="Style1"/>
          <w:b/>
          <w:color w:val="FF0000"/>
          <w:szCs w:val="20"/>
        </w:rPr>
        <w:t xml:space="preserve"> Hg. (For ages </w:t>
      </w:r>
      <w:r w:rsidR="00691238" w:rsidRPr="00355A90">
        <w:rPr>
          <w:rStyle w:val="Style1"/>
          <w:rFonts w:eastAsiaTheme="minorHAnsi"/>
          <w:b/>
          <w:color w:val="FF0000"/>
          <w:szCs w:val="20"/>
        </w:rPr>
        <w:t xml:space="preserve">30-59 years, Strong Recommendation </w:t>
      </w:r>
      <w:r w:rsidR="00691238" w:rsidRPr="00355A90">
        <w:rPr>
          <w:rStyle w:val="Style1"/>
          <w:rFonts w:eastAsiaTheme="minorHAnsi" w:hint="eastAsia"/>
          <w:b/>
          <w:color w:val="FF0000"/>
          <w:szCs w:val="20"/>
        </w:rPr>
        <w:t>–</w:t>
      </w:r>
      <w:r w:rsidR="00691238" w:rsidRPr="00355A90">
        <w:rPr>
          <w:rStyle w:val="Style1"/>
          <w:b/>
          <w:color w:val="FF0000"/>
          <w:szCs w:val="20"/>
        </w:rPr>
        <w:t xml:space="preserve"> Grade A; For ages 18-29 years, </w:t>
      </w:r>
      <w:r w:rsidR="00691238" w:rsidRPr="00355A90">
        <w:rPr>
          <w:rStyle w:val="Style1"/>
          <w:rFonts w:eastAsiaTheme="minorHAnsi"/>
          <w:b/>
          <w:color w:val="FF0000"/>
          <w:szCs w:val="20"/>
        </w:rPr>
        <w:t xml:space="preserve">Expert Opinion </w:t>
      </w:r>
      <w:r w:rsidR="00691238" w:rsidRPr="00355A90">
        <w:rPr>
          <w:rStyle w:val="Style1"/>
          <w:rFonts w:eastAsiaTheme="minorHAnsi" w:hint="eastAsia"/>
          <w:b/>
          <w:color w:val="FF0000"/>
          <w:szCs w:val="20"/>
        </w:rPr>
        <w:t>–</w:t>
      </w:r>
      <w:r w:rsidR="00691238" w:rsidRPr="00355A90">
        <w:rPr>
          <w:rStyle w:val="Style1"/>
          <w:rFonts w:eastAsiaTheme="minorHAnsi"/>
          <w:b/>
          <w:color w:val="FF0000"/>
          <w:szCs w:val="20"/>
        </w:rPr>
        <w:t xml:space="preserve"> Grade E)</w:t>
      </w:r>
    </w:p>
    <w:p w14:paraId="03FB94F7" w14:textId="77777777" w:rsidR="00355A90" w:rsidRPr="00355A90" w:rsidRDefault="00B2515B" w:rsidP="00355A90">
      <w:pPr>
        <w:pStyle w:val="ListParagraph"/>
        <w:numPr>
          <w:ilvl w:val="0"/>
          <w:numId w:val="16"/>
        </w:numPr>
        <w:spacing w:line="240" w:lineRule="auto"/>
        <w:rPr>
          <w:rStyle w:val="Style1"/>
          <w:color w:val="auto"/>
        </w:rPr>
      </w:pPr>
      <w:r w:rsidRPr="00355A90">
        <w:rPr>
          <w:rStyle w:val="Style1"/>
          <w:b/>
          <w:color w:val="FF0000"/>
          <w:szCs w:val="20"/>
        </w:rPr>
        <w:t>Recommendation 3</w:t>
      </w:r>
      <w:r w:rsidR="00355A90">
        <w:rPr>
          <w:rStyle w:val="Style1"/>
          <w:b/>
          <w:color w:val="FF0000"/>
          <w:szCs w:val="20"/>
        </w:rPr>
        <w:t>:</w:t>
      </w:r>
      <w:r w:rsidR="00355A90">
        <w:rPr>
          <w:rStyle w:val="Style1"/>
          <w:color w:val="auto"/>
        </w:rPr>
        <w:t xml:space="preserve"> </w:t>
      </w:r>
      <w:r w:rsidR="00691238" w:rsidRPr="00355A90">
        <w:rPr>
          <w:rStyle w:val="Style1"/>
          <w:rFonts w:eastAsiaTheme="minorHAnsi"/>
          <w:b/>
          <w:color w:val="FF0000"/>
          <w:szCs w:val="20"/>
        </w:rPr>
        <w:t>In the general population &lt;60 years, init</w:t>
      </w:r>
      <w:r w:rsidR="00691238" w:rsidRPr="00355A90">
        <w:rPr>
          <w:rStyle w:val="Style1"/>
          <w:b/>
          <w:color w:val="FF0000"/>
          <w:szCs w:val="20"/>
        </w:rPr>
        <w:t xml:space="preserve">iate pharmacologic treatment to </w:t>
      </w:r>
      <w:r w:rsidR="00691238" w:rsidRPr="00355A90">
        <w:rPr>
          <w:rStyle w:val="Style1"/>
          <w:rFonts w:eastAsiaTheme="minorHAnsi"/>
          <w:b/>
          <w:color w:val="FF0000"/>
          <w:szCs w:val="20"/>
        </w:rPr>
        <w:t>lower</w:t>
      </w:r>
      <w:r w:rsidR="00691238" w:rsidRPr="00355A90">
        <w:rPr>
          <w:rStyle w:val="Style1"/>
          <w:b/>
          <w:color w:val="FF0000"/>
          <w:szCs w:val="20"/>
        </w:rPr>
        <w:t xml:space="preserve"> </w:t>
      </w:r>
      <w:r w:rsidR="00691238" w:rsidRPr="00355A90">
        <w:rPr>
          <w:rStyle w:val="Style1"/>
          <w:rFonts w:eastAsiaTheme="minorHAnsi"/>
          <w:b/>
          <w:color w:val="FF0000"/>
          <w:szCs w:val="20"/>
        </w:rPr>
        <w:t>BP</w:t>
      </w:r>
      <w:r w:rsidR="00691238" w:rsidRPr="00355A90">
        <w:rPr>
          <w:rStyle w:val="Style1"/>
          <w:b/>
          <w:color w:val="FF0000"/>
          <w:szCs w:val="20"/>
        </w:rPr>
        <w:t xml:space="preserve"> </w:t>
      </w:r>
      <w:r w:rsidR="00691238" w:rsidRPr="00355A90">
        <w:rPr>
          <w:rStyle w:val="Style1"/>
          <w:rFonts w:eastAsiaTheme="minorHAnsi"/>
          <w:b/>
          <w:color w:val="FF0000"/>
          <w:szCs w:val="20"/>
        </w:rPr>
        <w:t>at</w:t>
      </w:r>
      <w:r w:rsidR="00691238" w:rsidRPr="00355A90">
        <w:rPr>
          <w:rStyle w:val="Style1"/>
          <w:b/>
          <w:color w:val="FF0000"/>
          <w:szCs w:val="20"/>
        </w:rPr>
        <w:t xml:space="preserve"> </w:t>
      </w:r>
      <w:r w:rsidR="00691238" w:rsidRPr="00355A90">
        <w:rPr>
          <w:rStyle w:val="Style1"/>
          <w:rFonts w:eastAsiaTheme="minorHAnsi"/>
          <w:b/>
          <w:color w:val="FF0000"/>
          <w:szCs w:val="20"/>
        </w:rPr>
        <w:t>SBP</w:t>
      </w:r>
      <w:r w:rsidR="00691238" w:rsidRPr="00355A90">
        <w:rPr>
          <w:rStyle w:val="Style1"/>
          <w:b/>
          <w:color w:val="FF0000"/>
          <w:szCs w:val="20"/>
        </w:rPr>
        <w:t xml:space="preserve"> </w:t>
      </w:r>
      <w:r w:rsidRPr="00355A90">
        <w:rPr>
          <w:rStyle w:val="Style1"/>
          <w:b/>
          <w:color w:val="FF0000"/>
          <w:szCs w:val="20"/>
        </w:rPr>
        <w:t xml:space="preserve">≥ </w:t>
      </w:r>
      <w:r w:rsidR="00691238" w:rsidRPr="00355A90">
        <w:rPr>
          <w:rStyle w:val="Style1"/>
          <w:rFonts w:eastAsiaTheme="minorHAnsi"/>
          <w:b/>
          <w:color w:val="FF0000"/>
          <w:szCs w:val="20"/>
        </w:rPr>
        <w:t>140</w:t>
      </w:r>
      <w:r w:rsidRPr="00355A90">
        <w:rPr>
          <w:rStyle w:val="Style1"/>
          <w:b/>
          <w:color w:val="FF0000"/>
          <w:szCs w:val="20"/>
        </w:rPr>
        <w:t xml:space="preserve"> </w:t>
      </w:r>
      <w:r w:rsidR="00691238" w:rsidRPr="00355A90">
        <w:rPr>
          <w:rStyle w:val="Style1"/>
          <w:rFonts w:eastAsiaTheme="minorHAnsi"/>
          <w:b/>
          <w:color w:val="FF0000"/>
          <w:szCs w:val="20"/>
        </w:rPr>
        <w:t>mm</w:t>
      </w:r>
      <w:r w:rsidRPr="00355A90">
        <w:rPr>
          <w:rStyle w:val="Style1"/>
          <w:b/>
          <w:color w:val="FF0000"/>
          <w:szCs w:val="20"/>
        </w:rPr>
        <w:t xml:space="preserve"> </w:t>
      </w:r>
      <w:r w:rsidR="00691238" w:rsidRPr="00355A90">
        <w:rPr>
          <w:rStyle w:val="Style1"/>
          <w:rFonts w:eastAsiaTheme="minorHAnsi"/>
          <w:b/>
          <w:color w:val="FF0000"/>
          <w:szCs w:val="20"/>
        </w:rPr>
        <w:t xml:space="preserve">Hg and treat </w:t>
      </w:r>
      <w:r w:rsidR="00691238" w:rsidRPr="00355A90">
        <w:rPr>
          <w:rStyle w:val="Style1"/>
          <w:b/>
          <w:color w:val="FF0000"/>
          <w:szCs w:val="20"/>
        </w:rPr>
        <w:t>to a goal SBP &lt;</w:t>
      </w:r>
      <w:r w:rsidRPr="00355A90">
        <w:rPr>
          <w:rStyle w:val="Style1"/>
          <w:b/>
          <w:color w:val="FF0000"/>
          <w:szCs w:val="20"/>
        </w:rPr>
        <w:t xml:space="preserve"> </w:t>
      </w:r>
      <w:r w:rsidR="00691238" w:rsidRPr="00355A90">
        <w:rPr>
          <w:rStyle w:val="Style1"/>
          <w:b/>
          <w:color w:val="FF0000"/>
          <w:szCs w:val="20"/>
        </w:rPr>
        <w:t>140</w:t>
      </w:r>
      <w:r w:rsidRPr="00355A90">
        <w:rPr>
          <w:rStyle w:val="Style1"/>
          <w:b/>
          <w:color w:val="FF0000"/>
          <w:szCs w:val="20"/>
        </w:rPr>
        <w:t xml:space="preserve"> </w:t>
      </w:r>
      <w:r w:rsidR="00691238" w:rsidRPr="00355A90">
        <w:rPr>
          <w:rStyle w:val="Style1"/>
          <w:b/>
          <w:color w:val="FF0000"/>
          <w:szCs w:val="20"/>
        </w:rPr>
        <w:t>mm</w:t>
      </w:r>
      <w:r w:rsidRPr="00355A90">
        <w:rPr>
          <w:rStyle w:val="Style1"/>
          <w:b/>
          <w:color w:val="FF0000"/>
          <w:szCs w:val="20"/>
        </w:rPr>
        <w:t xml:space="preserve"> </w:t>
      </w:r>
      <w:r w:rsidR="00691238" w:rsidRPr="00355A90">
        <w:rPr>
          <w:rStyle w:val="Style1"/>
          <w:b/>
          <w:color w:val="FF0000"/>
          <w:szCs w:val="20"/>
        </w:rPr>
        <w:t xml:space="preserve">Hg. (Expert </w:t>
      </w:r>
      <w:r w:rsidR="00691238" w:rsidRPr="00355A90">
        <w:rPr>
          <w:rStyle w:val="Style1"/>
          <w:rFonts w:eastAsiaTheme="minorHAnsi"/>
          <w:b/>
          <w:color w:val="FF0000"/>
          <w:szCs w:val="20"/>
        </w:rPr>
        <w:t xml:space="preserve">Opinion </w:t>
      </w:r>
      <w:r w:rsidR="00691238" w:rsidRPr="00355A90">
        <w:rPr>
          <w:rStyle w:val="Style1"/>
          <w:rFonts w:eastAsiaTheme="minorHAnsi" w:hint="eastAsia"/>
          <w:b/>
          <w:color w:val="FF0000"/>
          <w:szCs w:val="20"/>
        </w:rPr>
        <w:t>–</w:t>
      </w:r>
      <w:r w:rsidR="00691238" w:rsidRPr="00355A90">
        <w:rPr>
          <w:rStyle w:val="Style1"/>
          <w:rFonts w:eastAsiaTheme="minorHAnsi"/>
          <w:b/>
          <w:color w:val="FF0000"/>
          <w:szCs w:val="20"/>
        </w:rPr>
        <w:t xml:space="preserve"> Grade E)</w:t>
      </w:r>
    </w:p>
    <w:p w14:paraId="3B2D84C0" w14:textId="0FE0C162" w:rsidR="00B57B79" w:rsidRPr="00355A90" w:rsidRDefault="00B2515B" w:rsidP="00355A90">
      <w:pPr>
        <w:pStyle w:val="ListParagraph"/>
        <w:numPr>
          <w:ilvl w:val="0"/>
          <w:numId w:val="16"/>
        </w:numPr>
        <w:spacing w:line="240" w:lineRule="auto"/>
        <w:rPr>
          <w:rStyle w:val="Style1"/>
          <w:color w:val="auto"/>
        </w:rPr>
      </w:pPr>
      <w:r w:rsidRPr="00355A90">
        <w:rPr>
          <w:rStyle w:val="Style1"/>
          <w:rFonts w:eastAsiaTheme="minorHAnsi"/>
          <w:b/>
          <w:color w:val="FF0000"/>
          <w:szCs w:val="20"/>
        </w:rPr>
        <w:t>Recommendation 5</w:t>
      </w:r>
      <w:r w:rsidR="00355A90">
        <w:rPr>
          <w:rStyle w:val="Style1"/>
          <w:rFonts w:eastAsiaTheme="minorHAnsi"/>
          <w:b/>
          <w:color w:val="FF0000"/>
          <w:szCs w:val="20"/>
        </w:rPr>
        <w:t xml:space="preserve">: </w:t>
      </w:r>
      <w:r w:rsidR="00691238" w:rsidRPr="00355A90">
        <w:rPr>
          <w:rStyle w:val="Style1"/>
          <w:rFonts w:eastAsiaTheme="minorHAnsi"/>
          <w:b/>
          <w:color w:val="FF0000"/>
          <w:szCs w:val="20"/>
        </w:rPr>
        <w:t>In the population</w:t>
      </w:r>
      <w:r w:rsidR="00691238" w:rsidRPr="00355A90">
        <w:rPr>
          <w:rStyle w:val="Style1"/>
          <w:b/>
          <w:color w:val="FF0000"/>
          <w:szCs w:val="20"/>
        </w:rPr>
        <w:t xml:space="preserve"> </w:t>
      </w:r>
      <w:r w:rsidR="00691238" w:rsidRPr="00355A90">
        <w:rPr>
          <w:rStyle w:val="Style1"/>
          <w:rFonts w:eastAsiaTheme="minorHAnsi"/>
          <w:b/>
          <w:color w:val="FF0000"/>
          <w:szCs w:val="20"/>
        </w:rPr>
        <w:t>aged</w:t>
      </w:r>
      <w:r w:rsidR="00691238" w:rsidRPr="00355A90">
        <w:rPr>
          <w:rStyle w:val="Style1"/>
          <w:b/>
          <w:color w:val="FF0000"/>
          <w:szCs w:val="20"/>
        </w:rPr>
        <w:t xml:space="preserve"> ≥ </w:t>
      </w:r>
      <w:r w:rsidR="00691238" w:rsidRPr="00355A90">
        <w:rPr>
          <w:rStyle w:val="Style1"/>
          <w:rFonts w:eastAsiaTheme="minorHAnsi"/>
          <w:b/>
          <w:color w:val="FF0000"/>
          <w:szCs w:val="20"/>
        </w:rPr>
        <w:t>18</w:t>
      </w:r>
      <w:r w:rsidRPr="00355A90">
        <w:rPr>
          <w:rStyle w:val="Style1"/>
          <w:b/>
          <w:color w:val="FF0000"/>
          <w:szCs w:val="20"/>
        </w:rPr>
        <w:t xml:space="preserve"> </w:t>
      </w:r>
      <w:r w:rsidR="00691238" w:rsidRPr="00355A90">
        <w:rPr>
          <w:rStyle w:val="Style1"/>
          <w:rFonts w:eastAsiaTheme="minorHAnsi"/>
          <w:b/>
          <w:color w:val="FF0000"/>
          <w:szCs w:val="20"/>
        </w:rPr>
        <w:t>years with diabetes, initiate pharmacologic treatment</w:t>
      </w:r>
      <w:r w:rsidR="00691238" w:rsidRPr="00355A90">
        <w:rPr>
          <w:rStyle w:val="Style1"/>
          <w:b/>
          <w:color w:val="FF0000"/>
          <w:szCs w:val="20"/>
        </w:rPr>
        <w:t xml:space="preserve"> </w:t>
      </w:r>
      <w:r w:rsidR="00691238" w:rsidRPr="00355A90">
        <w:rPr>
          <w:rStyle w:val="Style1"/>
          <w:rFonts w:eastAsiaTheme="minorHAnsi"/>
          <w:b/>
          <w:color w:val="FF0000"/>
          <w:szCs w:val="20"/>
        </w:rPr>
        <w:t>to</w:t>
      </w:r>
      <w:r w:rsidR="00691238" w:rsidRPr="00355A90">
        <w:rPr>
          <w:rStyle w:val="Style1"/>
          <w:b/>
          <w:color w:val="FF0000"/>
          <w:szCs w:val="20"/>
        </w:rPr>
        <w:t xml:space="preserve"> </w:t>
      </w:r>
      <w:r w:rsidR="00691238" w:rsidRPr="00355A90">
        <w:rPr>
          <w:rStyle w:val="Style1"/>
          <w:rFonts w:eastAsiaTheme="minorHAnsi"/>
          <w:b/>
          <w:color w:val="FF0000"/>
          <w:szCs w:val="20"/>
        </w:rPr>
        <w:t>lower</w:t>
      </w:r>
      <w:r w:rsidR="00691238" w:rsidRPr="00355A90">
        <w:rPr>
          <w:rStyle w:val="Style1"/>
          <w:b/>
          <w:color w:val="FF0000"/>
          <w:szCs w:val="20"/>
        </w:rPr>
        <w:t xml:space="preserve"> </w:t>
      </w:r>
      <w:r w:rsidR="00691238" w:rsidRPr="00355A90">
        <w:rPr>
          <w:rStyle w:val="Style1"/>
          <w:rFonts w:eastAsiaTheme="minorHAnsi"/>
          <w:b/>
          <w:color w:val="FF0000"/>
          <w:szCs w:val="20"/>
        </w:rPr>
        <w:t>BP</w:t>
      </w:r>
      <w:r w:rsidR="00691238" w:rsidRPr="00355A90">
        <w:rPr>
          <w:rStyle w:val="Style1"/>
          <w:b/>
          <w:color w:val="FF0000"/>
          <w:szCs w:val="20"/>
        </w:rPr>
        <w:t xml:space="preserve"> </w:t>
      </w:r>
      <w:r w:rsidR="00691238" w:rsidRPr="00355A90">
        <w:rPr>
          <w:rStyle w:val="Style1"/>
          <w:rFonts w:eastAsiaTheme="minorHAnsi"/>
          <w:b/>
          <w:color w:val="FF0000"/>
          <w:szCs w:val="20"/>
        </w:rPr>
        <w:t>at</w:t>
      </w:r>
      <w:r w:rsidR="00691238" w:rsidRPr="00355A90">
        <w:rPr>
          <w:rStyle w:val="Style1"/>
          <w:b/>
          <w:color w:val="FF0000"/>
          <w:szCs w:val="20"/>
        </w:rPr>
        <w:t xml:space="preserve"> </w:t>
      </w:r>
      <w:r w:rsidR="00691238" w:rsidRPr="00355A90">
        <w:rPr>
          <w:rStyle w:val="Style1"/>
          <w:rFonts w:eastAsiaTheme="minorHAnsi"/>
          <w:b/>
          <w:color w:val="FF0000"/>
          <w:szCs w:val="20"/>
        </w:rPr>
        <w:t>SBP</w:t>
      </w:r>
      <w:r w:rsidRPr="00355A90">
        <w:rPr>
          <w:rStyle w:val="Style1"/>
          <w:rFonts w:eastAsiaTheme="minorHAnsi"/>
          <w:b/>
          <w:color w:val="FF0000"/>
          <w:szCs w:val="20"/>
        </w:rPr>
        <w:t xml:space="preserve"> </w:t>
      </w:r>
      <w:r w:rsidR="00691238" w:rsidRPr="00355A90">
        <w:rPr>
          <w:rStyle w:val="Style1"/>
          <w:b/>
          <w:color w:val="FF0000"/>
          <w:szCs w:val="20"/>
        </w:rPr>
        <w:t xml:space="preserve">≥ </w:t>
      </w:r>
      <w:r w:rsidR="00691238" w:rsidRPr="00355A90">
        <w:rPr>
          <w:rStyle w:val="Style1"/>
          <w:rFonts w:eastAsiaTheme="minorHAnsi"/>
          <w:b/>
          <w:color w:val="FF0000"/>
          <w:szCs w:val="20"/>
        </w:rPr>
        <w:t>140mmHg</w:t>
      </w:r>
      <w:r w:rsidR="00691238" w:rsidRPr="00355A90">
        <w:rPr>
          <w:rStyle w:val="Style1"/>
          <w:b/>
          <w:color w:val="FF0000"/>
          <w:szCs w:val="20"/>
        </w:rPr>
        <w:t xml:space="preserve"> </w:t>
      </w:r>
      <w:r w:rsidR="00691238" w:rsidRPr="00355A90">
        <w:rPr>
          <w:rStyle w:val="Style1"/>
          <w:rFonts w:eastAsiaTheme="minorHAnsi"/>
          <w:b/>
          <w:color w:val="FF0000"/>
          <w:szCs w:val="20"/>
        </w:rPr>
        <w:t>or</w:t>
      </w:r>
      <w:r w:rsidR="00691238" w:rsidRPr="00355A90">
        <w:rPr>
          <w:rStyle w:val="Style1"/>
          <w:b/>
          <w:color w:val="FF0000"/>
          <w:szCs w:val="20"/>
        </w:rPr>
        <w:t xml:space="preserve"> </w:t>
      </w:r>
      <w:r w:rsidR="00691238" w:rsidRPr="00355A90">
        <w:rPr>
          <w:rStyle w:val="Style1"/>
          <w:rFonts w:eastAsiaTheme="minorHAnsi"/>
          <w:b/>
          <w:color w:val="FF0000"/>
          <w:szCs w:val="20"/>
        </w:rPr>
        <w:t>DBP</w:t>
      </w:r>
      <w:r w:rsidR="00691238" w:rsidRPr="00355A90">
        <w:rPr>
          <w:rStyle w:val="Style1"/>
          <w:b/>
          <w:color w:val="FF0000"/>
          <w:szCs w:val="20"/>
        </w:rPr>
        <w:t xml:space="preserve"> ≥ </w:t>
      </w:r>
      <w:r w:rsidR="00691238" w:rsidRPr="00355A90">
        <w:rPr>
          <w:rStyle w:val="Style1"/>
          <w:rFonts w:eastAsiaTheme="minorHAnsi"/>
          <w:b/>
          <w:color w:val="FF0000"/>
          <w:szCs w:val="20"/>
        </w:rPr>
        <w:t>90</w:t>
      </w:r>
      <w:r w:rsidR="00691238" w:rsidRPr="00355A90">
        <w:rPr>
          <w:rStyle w:val="Style1"/>
          <w:b/>
          <w:color w:val="FF0000"/>
          <w:szCs w:val="20"/>
        </w:rPr>
        <w:t xml:space="preserve"> </w:t>
      </w:r>
      <w:r w:rsidR="00691238" w:rsidRPr="00355A90">
        <w:rPr>
          <w:rStyle w:val="Style1"/>
          <w:rFonts w:eastAsiaTheme="minorHAnsi"/>
          <w:b/>
          <w:color w:val="FF0000"/>
          <w:szCs w:val="20"/>
        </w:rPr>
        <w:t>mm</w:t>
      </w:r>
      <w:r w:rsidR="00691238" w:rsidRPr="00355A90">
        <w:rPr>
          <w:rStyle w:val="Style1"/>
          <w:b/>
          <w:color w:val="FF0000"/>
          <w:szCs w:val="20"/>
        </w:rPr>
        <w:t xml:space="preserve"> </w:t>
      </w:r>
      <w:r w:rsidR="00691238" w:rsidRPr="00355A90">
        <w:rPr>
          <w:rStyle w:val="Style1"/>
          <w:rFonts w:eastAsiaTheme="minorHAnsi"/>
          <w:b/>
          <w:color w:val="FF0000"/>
          <w:szCs w:val="20"/>
        </w:rPr>
        <w:t>Hg</w:t>
      </w:r>
      <w:r w:rsidR="00691238" w:rsidRPr="00355A90">
        <w:rPr>
          <w:rStyle w:val="Style1"/>
          <w:b/>
          <w:color w:val="FF0000"/>
          <w:szCs w:val="20"/>
        </w:rPr>
        <w:t xml:space="preserve"> </w:t>
      </w:r>
      <w:r w:rsidR="00691238" w:rsidRPr="00355A90">
        <w:rPr>
          <w:rStyle w:val="Style1"/>
          <w:rFonts w:eastAsiaTheme="minorHAnsi"/>
          <w:b/>
          <w:color w:val="FF0000"/>
          <w:szCs w:val="20"/>
        </w:rPr>
        <w:t>and</w:t>
      </w:r>
      <w:r w:rsidR="00691238" w:rsidRPr="00355A90">
        <w:rPr>
          <w:rStyle w:val="Style1"/>
          <w:b/>
          <w:color w:val="FF0000"/>
          <w:szCs w:val="20"/>
        </w:rPr>
        <w:t xml:space="preserve"> </w:t>
      </w:r>
      <w:r w:rsidR="00691238" w:rsidRPr="00355A90">
        <w:rPr>
          <w:rStyle w:val="Style1"/>
          <w:rFonts w:eastAsiaTheme="minorHAnsi"/>
          <w:b/>
          <w:color w:val="FF0000"/>
          <w:szCs w:val="20"/>
        </w:rPr>
        <w:t>treat to</w:t>
      </w:r>
      <w:r w:rsidR="00691238" w:rsidRPr="00355A90">
        <w:rPr>
          <w:rStyle w:val="Style1"/>
          <w:b/>
          <w:color w:val="FF0000"/>
          <w:szCs w:val="20"/>
        </w:rPr>
        <w:t xml:space="preserve"> </w:t>
      </w:r>
      <w:r w:rsidR="00691238" w:rsidRPr="00355A90">
        <w:rPr>
          <w:rStyle w:val="Style1"/>
          <w:rFonts w:eastAsiaTheme="minorHAnsi"/>
          <w:b/>
          <w:color w:val="FF0000"/>
          <w:szCs w:val="20"/>
        </w:rPr>
        <w:t>a</w:t>
      </w:r>
      <w:r w:rsidR="00691238" w:rsidRPr="00355A90">
        <w:rPr>
          <w:rStyle w:val="Style1"/>
          <w:b/>
          <w:color w:val="FF0000"/>
          <w:szCs w:val="20"/>
        </w:rPr>
        <w:t xml:space="preserve"> goal </w:t>
      </w:r>
      <w:r w:rsidR="00691238" w:rsidRPr="00355A90">
        <w:rPr>
          <w:rStyle w:val="Style1"/>
          <w:rFonts w:eastAsiaTheme="minorHAnsi"/>
          <w:b/>
          <w:color w:val="FF0000"/>
          <w:szCs w:val="20"/>
        </w:rPr>
        <w:t>SBP &lt;</w:t>
      </w:r>
      <w:r w:rsidR="00691238" w:rsidRPr="00355A90">
        <w:rPr>
          <w:rStyle w:val="Style1"/>
          <w:b/>
          <w:color w:val="FF0000"/>
          <w:szCs w:val="20"/>
        </w:rPr>
        <w:t xml:space="preserve"> </w:t>
      </w:r>
      <w:r w:rsidR="00691238" w:rsidRPr="00355A90">
        <w:rPr>
          <w:rStyle w:val="Style1"/>
          <w:rFonts w:eastAsiaTheme="minorHAnsi"/>
          <w:b/>
          <w:color w:val="FF0000"/>
          <w:szCs w:val="20"/>
        </w:rPr>
        <w:t>140</w:t>
      </w:r>
      <w:r w:rsidR="00691238" w:rsidRPr="00355A90">
        <w:rPr>
          <w:rStyle w:val="Style1"/>
          <w:b/>
          <w:color w:val="FF0000"/>
          <w:szCs w:val="20"/>
        </w:rPr>
        <w:t xml:space="preserve"> </w:t>
      </w:r>
      <w:r w:rsidR="00691238" w:rsidRPr="00355A90">
        <w:rPr>
          <w:rStyle w:val="Style1"/>
          <w:rFonts w:eastAsiaTheme="minorHAnsi"/>
          <w:b/>
          <w:color w:val="FF0000"/>
          <w:szCs w:val="20"/>
        </w:rPr>
        <w:t>mm</w:t>
      </w:r>
      <w:r w:rsidR="00691238" w:rsidRPr="00355A90">
        <w:rPr>
          <w:rStyle w:val="Style1"/>
          <w:b/>
          <w:color w:val="FF0000"/>
          <w:szCs w:val="20"/>
        </w:rPr>
        <w:t xml:space="preserve"> </w:t>
      </w:r>
      <w:r w:rsidR="00691238" w:rsidRPr="00355A90">
        <w:rPr>
          <w:rStyle w:val="Style1"/>
          <w:rFonts w:eastAsiaTheme="minorHAnsi"/>
          <w:b/>
          <w:color w:val="FF0000"/>
          <w:szCs w:val="20"/>
        </w:rPr>
        <w:t>Hg and goal DBP &lt;</w:t>
      </w:r>
      <w:r w:rsidRPr="00355A90">
        <w:rPr>
          <w:rStyle w:val="Style1"/>
          <w:b/>
          <w:color w:val="FF0000"/>
          <w:szCs w:val="20"/>
        </w:rPr>
        <w:t xml:space="preserve"> </w:t>
      </w:r>
      <w:r w:rsidR="00691238" w:rsidRPr="00355A90">
        <w:rPr>
          <w:rStyle w:val="Style1"/>
          <w:rFonts w:eastAsiaTheme="minorHAnsi"/>
          <w:b/>
          <w:color w:val="FF0000"/>
          <w:szCs w:val="20"/>
        </w:rPr>
        <w:t>90</w:t>
      </w:r>
      <w:r w:rsidR="00691238" w:rsidRPr="00355A90">
        <w:rPr>
          <w:rStyle w:val="Style1"/>
          <w:b/>
          <w:color w:val="FF0000"/>
          <w:szCs w:val="20"/>
        </w:rPr>
        <w:t xml:space="preserve"> </w:t>
      </w:r>
      <w:r w:rsidR="00691238" w:rsidRPr="00355A90">
        <w:rPr>
          <w:rStyle w:val="Style1"/>
          <w:rFonts w:eastAsiaTheme="minorHAnsi"/>
          <w:b/>
          <w:color w:val="FF0000"/>
          <w:szCs w:val="20"/>
        </w:rPr>
        <w:t>mm</w:t>
      </w:r>
      <w:r w:rsidR="00691238" w:rsidRPr="00355A90">
        <w:rPr>
          <w:rStyle w:val="Style1"/>
          <w:b/>
          <w:color w:val="FF0000"/>
          <w:szCs w:val="20"/>
        </w:rPr>
        <w:t xml:space="preserve"> </w:t>
      </w:r>
      <w:r w:rsidR="00691238" w:rsidRPr="00355A90">
        <w:rPr>
          <w:rStyle w:val="Style1"/>
          <w:rFonts w:eastAsiaTheme="minorHAnsi"/>
          <w:b/>
          <w:color w:val="FF0000"/>
          <w:szCs w:val="20"/>
        </w:rPr>
        <w:t xml:space="preserve">Hg. (Expert Opinion </w:t>
      </w:r>
      <w:r w:rsidR="00691238" w:rsidRPr="00355A90">
        <w:rPr>
          <w:rStyle w:val="Style1"/>
          <w:rFonts w:hint="eastAsia"/>
          <w:b/>
          <w:color w:val="FF0000"/>
          <w:szCs w:val="20"/>
        </w:rPr>
        <w:t xml:space="preserve">- </w:t>
      </w:r>
      <w:r w:rsidR="00691238" w:rsidRPr="00355A90">
        <w:rPr>
          <w:rStyle w:val="Style1"/>
          <w:rFonts w:eastAsiaTheme="minorHAnsi"/>
          <w:b/>
          <w:color w:val="FF0000"/>
          <w:szCs w:val="20"/>
        </w:rPr>
        <w:t>Grade E)</w:t>
      </w:r>
    </w:p>
    <w:p w14:paraId="3B2D84C1" w14:textId="77777777" w:rsidR="00AC6B63" w:rsidRPr="003B1CC5" w:rsidRDefault="00AC6B63" w:rsidP="002E2177">
      <w:pPr>
        <w:ind w:left="0" w:firstLine="0"/>
      </w:pPr>
    </w:p>
    <w:p w14:paraId="3B2D84C2" w14:textId="77777777" w:rsidR="008A45F3"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14:paraId="3B2D84C3" w14:textId="77777777" w:rsidR="00D84850" w:rsidRDefault="00D84850" w:rsidP="00B2515B">
      <w:pPr>
        <w:autoSpaceDE w:val="0"/>
        <w:autoSpaceDN w:val="0"/>
        <w:adjustRightInd w:val="0"/>
        <w:ind w:left="0" w:firstLine="0"/>
        <w:rPr>
          <w:rStyle w:val="Style1"/>
          <w:b/>
          <w:color w:val="FF0000"/>
          <w:sz w:val="20"/>
          <w:szCs w:val="20"/>
          <w:u w:val="single"/>
        </w:rPr>
      </w:pPr>
    </w:p>
    <w:p w14:paraId="39A0C132" w14:textId="7E555D91" w:rsidR="00D423BE" w:rsidRDefault="00D423BE" w:rsidP="00B2515B">
      <w:pPr>
        <w:autoSpaceDE w:val="0"/>
        <w:autoSpaceDN w:val="0"/>
        <w:adjustRightInd w:val="0"/>
        <w:ind w:left="0" w:firstLine="0"/>
        <w:rPr>
          <w:b/>
          <w:color w:val="FF0000"/>
        </w:rPr>
      </w:pPr>
      <w:r w:rsidRPr="00C052C8">
        <w:rPr>
          <w:b/>
          <w:color w:val="FF0000"/>
        </w:rPr>
        <w:t>Joint National Commitee-8 Grading System:</w:t>
      </w:r>
      <w:r>
        <w:rPr>
          <w:b/>
          <w:color w:val="FF0000"/>
        </w:rPr>
        <w:t xml:space="preserve"> </w:t>
      </w:r>
    </w:p>
    <w:tbl>
      <w:tblPr>
        <w:tblStyle w:val="TableGrid"/>
        <w:tblW w:w="0" w:type="auto"/>
        <w:tblLook w:val="04A0" w:firstRow="1" w:lastRow="0" w:firstColumn="1" w:lastColumn="0" w:noHBand="0" w:noVBand="1"/>
      </w:tblPr>
      <w:tblGrid>
        <w:gridCol w:w="1885"/>
        <w:gridCol w:w="7465"/>
      </w:tblGrid>
      <w:tr w:rsidR="009C4A82" w:rsidRPr="00934D26" w14:paraId="274D8DA2" w14:textId="77777777" w:rsidTr="0053124B">
        <w:tc>
          <w:tcPr>
            <w:tcW w:w="9350" w:type="dxa"/>
            <w:gridSpan w:val="2"/>
            <w:shd w:val="clear" w:color="auto" w:fill="D9D9D9" w:themeFill="background1" w:themeFillShade="D9"/>
          </w:tcPr>
          <w:p w14:paraId="25396E6A" w14:textId="77777777" w:rsidR="009C4A82" w:rsidRPr="00934D26" w:rsidRDefault="009C4A82" w:rsidP="0053124B">
            <w:pPr>
              <w:autoSpaceDE w:val="0"/>
              <w:autoSpaceDN w:val="0"/>
              <w:adjustRightInd w:val="0"/>
              <w:ind w:left="0" w:firstLine="0"/>
              <w:jc w:val="center"/>
              <w:rPr>
                <w:b/>
                <w:color w:val="000000" w:themeColor="text1"/>
              </w:rPr>
            </w:pPr>
            <w:r>
              <w:rPr>
                <w:b/>
                <w:color w:val="000000" w:themeColor="text1"/>
              </w:rPr>
              <w:t xml:space="preserve">Evidence Quality Rating </w:t>
            </w:r>
          </w:p>
        </w:tc>
      </w:tr>
      <w:tr w:rsidR="009C4A82" w:rsidRPr="00934D26" w14:paraId="2950BBFC" w14:textId="77777777" w:rsidTr="0053124B">
        <w:tc>
          <w:tcPr>
            <w:tcW w:w="1885" w:type="dxa"/>
            <w:shd w:val="clear" w:color="auto" w:fill="auto"/>
          </w:tcPr>
          <w:p w14:paraId="653F515F" w14:textId="77777777" w:rsidR="009C4A82" w:rsidRPr="00934D26" w:rsidRDefault="009C4A82" w:rsidP="0053124B">
            <w:pPr>
              <w:autoSpaceDE w:val="0"/>
              <w:autoSpaceDN w:val="0"/>
              <w:adjustRightInd w:val="0"/>
              <w:ind w:left="0" w:firstLine="0"/>
              <w:jc w:val="center"/>
              <w:rPr>
                <w:b/>
                <w:color w:val="000000" w:themeColor="text1"/>
              </w:rPr>
            </w:pPr>
            <w:r>
              <w:rPr>
                <w:b/>
                <w:color w:val="000000" w:themeColor="text1"/>
              </w:rPr>
              <w:t>Quality Rating</w:t>
            </w:r>
          </w:p>
        </w:tc>
        <w:tc>
          <w:tcPr>
            <w:tcW w:w="7465" w:type="dxa"/>
            <w:shd w:val="clear" w:color="auto" w:fill="auto"/>
          </w:tcPr>
          <w:p w14:paraId="49219B54" w14:textId="77777777" w:rsidR="009C4A82" w:rsidRPr="00934D26" w:rsidRDefault="009C4A82" w:rsidP="0053124B">
            <w:pPr>
              <w:autoSpaceDE w:val="0"/>
              <w:autoSpaceDN w:val="0"/>
              <w:adjustRightInd w:val="0"/>
              <w:ind w:left="0" w:firstLine="0"/>
              <w:jc w:val="center"/>
              <w:rPr>
                <w:b/>
                <w:color w:val="000000" w:themeColor="text1"/>
              </w:rPr>
            </w:pPr>
            <w:r>
              <w:rPr>
                <w:b/>
                <w:color w:val="000000" w:themeColor="text1"/>
              </w:rPr>
              <w:t>Type of Evidence</w:t>
            </w:r>
          </w:p>
        </w:tc>
      </w:tr>
      <w:tr w:rsidR="009C4A82" w14:paraId="21D6F741" w14:textId="77777777" w:rsidTr="0053124B">
        <w:trPr>
          <w:trHeight w:val="530"/>
        </w:trPr>
        <w:tc>
          <w:tcPr>
            <w:tcW w:w="1885" w:type="dxa"/>
            <w:vMerge w:val="restart"/>
            <w:shd w:val="clear" w:color="auto" w:fill="auto"/>
          </w:tcPr>
          <w:p w14:paraId="19487D8E" w14:textId="77777777" w:rsidR="009C4A82" w:rsidRDefault="009C4A82" w:rsidP="0053124B">
            <w:pPr>
              <w:autoSpaceDE w:val="0"/>
              <w:autoSpaceDN w:val="0"/>
              <w:adjustRightInd w:val="0"/>
              <w:ind w:left="0" w:firstLine="0"/>
              <w:jc w:val="center"/>
              <w:rPr>
                <w:b/>
                <w:color w:val="000000" w:themeColor="text1"/>
              </w:rPr>
            </w:pPr>
            <w:r>
              <w:rPr>
                <w:b/>
                <w:color w:val="FF0000"/>
              </w:rPr>
              <w:t>High</w:t>
            </w:r>
          </w:p>
        </w:tc>
        <w:tc>
          <w:tcPr>
            <w:tcW w:w="7465" w:type="dxa"/>
            <w:shd w:val="clear" w:color="auto" w:fill="auto"/>
          </w:tcPr>
          <w:p w14:paraId="0D055D3F" w14:textId="77777777" w:rsidR="009C4A82" w:rsidRDefault="009C4A82" w:rsidP="0053124B">
            <w:pPr>
              <w:autoSpaceDE w:val="0"/>
              <w:autoSpaceDN w:val="0"/>
              <w:adjustRightInd w:val="0"/>
              <w:ind w:left="0" w:firstLine="0"/>
              <w:rPr>
                <w:b/>
                <w:color w:val="000000" w:themeColor="text1"/>
              </w:rPr>
            </w:pPr>
            <w:r w:rsidRPr="00B84907">
              <w:rPr>
                <w:b/>
                <w:color w:val="FF0000"/>
              </w:rPr>
              <w:t>Well-designed, well-executed RCTs that adequately represent populations to</w:t>
            </w:r>
            <w:r>
              <w:rPr>
                <w:b/>
                <w:color w:val="FF0000"/>
              </w:rPr>
              <w:t xml:space="preserve"> </w:t>
            </w:r>
            <w:r w:rsidRPr="00B84907">
              <w:rPr>
                <w:b/>
                <w:color w:val="FF0000"/>
              </w:rPr>
              <w:t>which the results are applied and directly assess effects on health outcomes</w:t>
            </w:r>
          </w:p>
        </w:tc>
      </w:tr>
      <w:tr w:rsidR="009C4A82" w:rsidRPr="00B84907" w14:paraId="1BD0E12F" w14:textId="77777777" w:rsidTr="0053124B">
        <w:tc>
          <w:tcPr>
            <w:tcW w:w="1885" w:type="dxa"/>
            <w:vMerge/>
            <w:shd w:val="clear" w:color="auto" w:fill="auto"/>
          </w:tcPr>
          <w:p w14:paraId="4ED84963" w14:textId="77777777" w:rsidR="009C4A82" w:rsidRDefault="009C4A82" w:rsidP="0053124B">
            <w:pPr>
              <w:autoSpaceDE w:val="0"/>
              <w:autoSpaceDN w:val="0"/>
              <w:adjustRightInd w:val="0"/>
              <w:ind w:left="0" w:firstLine="0"/>
              <w:jc w:val="center"/>
              <w:rPr>
                <w:b/>
                <w:color w:val="FF0000"/>
              </w:rPr>
            </w:pPr>
          </w:p>
        </w:tc>
        <w:tc>
          <w:tcPr>
            <w:tcW w:w="7465" w:type="dxa"/>
            <w:shd w:val="clear" w:color="auto" w:fill="auto"/>
          </w:tcPr>
          <w:p w14:paraId="5A842D76" w14:textId="77777777" w:rsidR="009C4A82" w:rsidRPr="00B84907" w:rsidRDefault="009C4A82" w:rsidP="0053124B">
            <w:pPr>
              <w:autoSpaceDE w:val="0"/>
              <w:autoSpaceDN w:val="0"/>
              <w:adjustRightInd w:val="0"/>
              <w:rPr>
                <w:b/>
                <w:color w:val="FF0000"/>
              </w:rPr>
            </w:pPr>
            <w:r w:rsidRPr="00B84907">
              <w:rPr>
                <w:b/>
                <w:color w:val="FF0000"/>
              </w:rPr>
              <w:t>Well-conducted meta-analyses of such studies</w:t>
            </w:r>
          </w:p>
        </w:tc>
      </w:tr>
      <w:tr w:rsidR="009C4A82" w:rsidRPr="00B84907" w14:paraId="7EAFDAB6" w14:textId="77777777" w:rsidTr="0053124B">
        <w:tc>
          <w:tcPr>
            <w:tcW w:w="1885" w:type="dxa"/>
            <w:vMerge/>
          </w:tcPr>
          <w:p w14:paraId="375B8F55" w14:textId="77777777" w:rsidR="009C4A82" w:rsidRDefault="009C4A82" w:rsidP="0053124B">
            <w:pPr>
              <w:autoSpaceDE w:val="0"/>
              <w:autoSpaceDN w:val="0"/>
              <w:adjustRightInd w:val="0"/>
              <w:ind w:left="0" w:firstLine="0"/>
              <w:jc w:val="center"/>
              <w:rPr>
                <w:b/>
                <w:color w:val="FF0000"/>
              </w:rPr>
            </w:pPr>
          </w:p>
        </w:tc>
        <w:tc>
          <w:tcPr>
            <w:tcW w:w="7465" w:type="dxa"/>
          </w:tcPr>
          <w:p w14:paraId="4E967FC0" w14:textId="77777777" w:rsidR="009C4A82" w:rsidRPr="00B84907" w:rsidRDefault="009C4A82" w:rsidP="0053124B">
            <w:pPr>
              <w:autoSpaceDE w:val="0"/>
              <w:autoSpaceDN w:val="0"/>
              <w:adjustRightInd w:val="0"/>
              <w:ind w:left="0" w:firstLine="0"/>
              <w:rPr>
                <w:b/>
                <w:color w:val="FF0000"/>
              </w:rPr>
            </w:pPr>
            <w:r w:rsidRPr="00B84907">
              <w:rPr>
                <w:b/>
                <w:color w:val="FF0000"/>
              </w:rPr>
              <w:t xml:space="preserve">Highly certain about the estimate of effects; further research is unlikely to change our confidence in the estimate of effect </w:t>
            </w:r>
          </w:p>
        </w:tc>
      </w:tr>
      <w:tr w:rsidR="009C4A82" w:rsidRPr="00895897" w14:paraId="3C13E1D7" w14:textId="77777777" w:rsidTr="0053124B">
        <w:tc>
          <w:tcPr>
            <w:tcW w:w="1885" w:type="dxa"/>
            <w:vMerge w:val="restart"/>
          </w:tcPr>
          <w:p w14:paraId="3B6682E3" w14:textId="767908F1" w:rsidR="009C4A82" w:rsidRDefault="009C4A82" w:rsidP="009C4A82">
            <w:pPr>
              <w:autoSpaceDE w:val="0"/>
              <w:autoSpaceDN w:val="0"/>
              <w:adjustRightInd w:val="0"/>
              <w:ind w:left="0" w:firstLine="0"/>
              <w:jc w:val="center"/>
              <w:rPr>
                <w:b/>
                <w:color w:val="FF0000"/>
              </w:rPr>
            </w:pPr>
            <w:r>
              <w:rPr>
                <w:b/>
                <w:color w:val="FF0000"/>
              </w:rPr>
              <w:t>Moderate</w:t>
            </w:r>
          </w:p>
        </w:tc>
        <w:tc>
          <w:tcPr>
            <w:tcW w:w="7465" w:type="dxa"/>
          </w:tcPr>
          <w:p w14:paraId="66B80139" w14:textId="1DDCD342" w:rsidR="009C4A82" w:rsidRPr="00895897" w:rsidRDefault="009C4A82" w:rsidP="009C4A82">
            <w:pPr>
              <w:autoSpaceDE w:val="0"/>
              <w:autoSpaceDN w:val="0"/>
              <w:adjustRightInd w:val="0"/>
              <w:ind w:left="0" w:firstLine="0"/>
              <w:rPr>
                <w:b/>
                <w:color w:val="FF0000"/>
              </w:rPr>
            </w:pPr>
            <w:r w:rsidRPr="00895897">
              <w:rPr>
                <w:rFonts w:eastAsia="GuardianAgateSans1GR-Regular" w:cs="GuardianAgateSans1GR-Regular"/>
                <w:b/>
                <w:color w:val="FF0000"/>
              </w:rPr>
              <w:t>RCTs with minor limitations affecting confidence in, or applicability of, the results</w:t>
            </w:r>
          </w:p>
        </w:tc>
      </w:tr>
      <w:tr w:rsidR="009C4A82" w:rsidRPr="00895897" w14:paraId="15A46ABB" w14:textId="77777777" w:rsidTr="0053124B">
        <w:tc>
          <w:tcPr>
            <w:tcW w:w="1885" w:type="dxa"/>
            <w:vMerge/>
          </w:tcPr>
          <w:p w14:paraId="61CBD1CA" w14:textId="77777777" w:rsidR="009C4A82" w:rsidRDefault="009C4A82" w:rsidP="009C4A82">
            <w:pPr>
              <w:autoSpaceDE w:val="0"/>
              <w:autoSpaceDN w:val="0"/>
              <w:adjustRightInd w:val="0"/>
              <w:ind w:left="0" w:firstLine="0"/>
              <w:jc w:val="center"/>
              <w:rPr>
                <w:b/>
                <w:color w:val="FF0000"/>
              </w:rPr>
            </w:pPr>
          </w:p>
        </w:tc>
        <w:tc>
          <w:tcPr>
            <w:tcW w:w="7465" w:type="dxa"/>
          </w:tcPr>
          <w:p w14:paraId="633C26AB" w14:textId="389FE35E" w:rsidR="009C4A82" w:rsidRPr="00895897" w:rsidRDefault="009C4A82" w:rsidP="009C4A82">
            <w:pPr>
              <w:autoSpaceDE w:val="0"/>
              <w:autoSpaceDN w:val="0"/>
              <w:adjustRightInd w:val="0"/>
              <w:ind w:left="0" w:firstLine="0"/>
              <w:rPr>
                <w:b/>
                <w:color w:val="FF0000"/>
              </w:rPr>
            </w:pPr>
            <w:r w:rsidRPr="00895897">
              <w:rPr>
                <w:rFonts w:eastAsia="GuardianAgateSans1GR-Regular" w:cs="GuardianAgateSans1GR-Regular"/>
                <w:b/>
                <w:color w:val="FF0000"/>
              </w:rPr>
              <w:t>Well-designed, well-executed non–randomized controlled studies and well-designed, well-executed observational studies</w:t>
            </w:r>
          </w:p>
        </w:tc>
      </w:tr>
      <w:tr w:rsidR="009C4A82" w:rsidRPr="00895897" w14:paraId="6CAE317C" w14:textId="77777777" w:rsidTr="0053124B">
        <w:tc>
          <w:tcPr>
            <w:tcW w:w="1885" w:type="dxa"/>
            <w:vMerge/>
          </w:tcPr>
          <w:p w14:paraId="5F9F3E08" w14:textId="77777777" w:rsidR="009C4A82" w:rsidRDefault="009C4A82" w:rsidP="009C4A82">
            <w:pPr>
              <w:autoSpaceDE w:val="0"/>
              <w:autoSpaceDN w:val="0"/>
              <w:adjustRightInd w:val="0"/>
              <w:ind w:left="0" w:firstLine="0"/>
              <w:jc w:val="center"/>
              <w:rPr>
                <w:b/>
                <w:color w:val="FF0000"/>
              </w:rPr>
            </w:pPr>
          </w:p>
        </w:tc>
        <w:tc>
          <w:tcPr>
            <w:tcW w:w="7465" w:type="dxa"/>
          </w:tcPr>
          <w:p w14:paraId="7B1B9849" w14:textId="4F39F93B" w:rsidR="009C4A82" w:rsidRPr="00895897" w:rsidRDefault="009C4A82" w:rsidP="009C4A82">
            <w:pPr>
              <w:autoSpaceDE w:val="0"/>
              <w:autoSpaceDN w:val="0"/>
              <w:adjustRightInd w:val="0"/>
              <w:ind w:left="0" w:firstLine="0"/>
              <w:rPr>
                <w:b/>
                <w:color w:val="FF0000"/>
              </w:rPr>
            </w:pPr>
            <w:r w:rsidRPr="00895897">
              <w:rPr>
                <w:rFonts w:eastAsia="GuardianAgateSans1GR-Regular" w:cs="GuardianAgateSans1GR-Regular"/>
                <w:b/>
                <w:color w:val="FF0000"/>
              </w:rPr>
              <w:t>Well-conducted meta-analyses of such studies</w:t>
            </w:r>
          </w:p>
        </w:tc>
      </w:tr>
      <w:tr w:rsidR="009C4A82" w:rsidRPr="00895897" w14:paraId="43C316E2" w14:textId="77777777" w:rsidTr="009C4A82">
        <w:trPr>
          <w:trHeight w:val="800"/>
        </w:trPr>
        <w:tc>
          <w:tcPr>
            <w:tcW w:w="1885" w:type="dxa"/>
            <w:vMerge/>
          </w:tcPr>
          <w:p w14:paraId="71AD63BF" w14:textId="77777777" w:rsidR="009C4A82" w:rsidRDefault="009C4A82" w:rsidP="009C4A82">
            <w:pPr>
              <w:autoSpaceDE w:val="0"/>
              <w:autoSpaceDN w:val="0"/>
              <w:adjustRightInd w:val="0"/>
              <w:ind w:left="0" w:firstLine="0"/>
              <w:jc w:val="center"/>
              <w:rPr>
                <w:b/>
                <w:color w:val="FF0000"/>
              </w:rPr>
            </w:pPr>
          </w:p>
        </w:tc>
        <w:tc>
          <w:tcPr>
            <w:tcW w:w="7465" w:type="dxa"/>
          </w:tcPr>
          <w:p w14:paraId="23D8806A" w14:textId="118C1A93" w:rsidR="009C4A82" w:rsidRPr="00895897" w:rsidRDefault="009C4A82" w:rsidP="0053124B">
            <w:pPr>
              <w:autoSpaceDE w:val="0"/>
              <w:autoSpaceDN w:val="0"/>
              <w:adjustRightInd w:val="0"/>
              <w:ind w:left="0" w:firstLine="0"/>
              <w:rPr>
                <w:b/>
                <w:color w:val="FF0000"/>
              </w:rPr>
            </w:pPr>
            <w:r w:rsidRPr="00895897">
              <w:rPr>
                <w:rFonts w:eastAsia="GuardianAgateSans1GR-Regular" w:cs="GuardianAgateSans1GR-Regular"/>
                <w:b/>
                <w:color w:val="FF0000"/>
              </w:rPr>
              <w:t>Moderately certain about the estimate of effect; further research may have an impact on our confidence in the estimate</w:t>
            </w:r>
            <w:r>
              <w:rPr>
                <w:rFonts w:eastAsia="GuardianAgateSans1GR-Regular" w:cs="GuardianAgateSans1GR-Regular"/>
                <w:b/>
                <w:color w:val="FF0000"/>
              </w:rPr>
              <w:t xml:space="preserve"> </w:t>
            </w:r>
            <w:r w:rsidRPr="00895897">
              <w:rPr>
                <w:rFonts w:eastAsia="GuardianAgateSans1GR-Regular" w:cs="GuardianAgateSans1GR-Regular"/>
                <w:b/>
                <w:color w:val="FF0000"/>
              </w:rPr>
              <w:t>of effect and may change the estimate</w:t>
            </w:r>
          </w:p>
        </w:tc>
      </w:tr>
    </w:tbl>
    <w:p w14:paraId="21B48405" w14:textId="77777777" w:rsidR="009C4A82" w:rsidRPr="00D423BE" w:rsidRDefault="009C4A82" w:rsidP="00B2515B">
      <w:pPr>
        <w:autoSpaceDE w:val="0"/>
        <w:autoSpaceDN w:val="0"/>
        <w:adjustRightInd w:val="0"/>
        <w:ind w:left="0" w:firstLine="0"/>
        <w:rPr>
          <w:rStyle w:val="Style1"/>
          <w:b/>
          <w:color w:val="FF0000"/>
        </w:rPr>
      </w:pPr>
    </w:p>
    <w:tbl>
      <w:tblPr>
        <w:tblStyle w:val="TableGrid"/>
        <w:tblW w:w="0" w:type="auto"/>
        <w:tblLook w:val="04A0" w:firstRow="1" w:lastRow="0" w:firstColumn="1" w:lastColumn="0" w:noHBand="0" w:noVBand="1"/>
      </w:tblPr>
      <w:tblGrid>
        <w:gridCol w:w="1885"/>
        <w:gridCol w:w="7465"/>
      </w:tblGrid>
      <w:tr w:rsidR="00355A90" w:rsidRPr="00934D26" w14:paraId="7A7016E5" w14:textId="77777777" w:rsidTr="0053124B">
        <w:tc>
          <w:tcPr>
            <w:tcW w:w="9350" w:type="dxa"/>
            <w:gridSpan w:val="2"/>
            <w:shd w:val="clear" w:color="auto" w:fill="D9D9D9" w:themeFill="background1" w:themeFillShade="D9"/>
          </w:tcPr>
          <w:p w14:paraId="66162401" w14:textId="77777777" w:rsidR="00355A90" w:rsidRPr="00934D26" w:rsidRDefault="00355A90" w:rsidP="0053124B">
            <w:pPr>
              <w:autoSpaceDE w:val="0"/>
              <w:autoSpaceDN w:val="0"/>
              <w:adjustRightInd w:val="0"/>
              <w:ind w:left="0" w:firstLine="0"/>
              <w:jc w:val="center"/>
              <w:rPr>
                <w:b/>
                <w:color w:val="000000" w:themeColor="text1"/>
              </w:rPr>
            </w:pPr>
            <w:r>
              <w:rPr>
                <w:b/>
                <w:color w:val="000000" w:themeColor="text1"/>
              </w:rPr>
              <w:t xml:space="preserve">Strength of Recommendation </w:t>
            </w:r>
          </w:p>
        </w:tc>
      </w:tr>
      <w:tr w:rsidR="00355A90" w:rsidRPr="00934D26" w14:paraId="57C347A8" w14:textId="77777777" w:rsidTr="0053124B">
        <w:tc>
          <w:tcPr>
            <w:tcW w:w="1885" w:type="dxa"/>
            <w:shd w:val="clear" w:color="auto" w:fill="auto"/>
          </w:tcPr>
          <w:p w14:paraId="392B5BE8" w14:textId="77777777" w:rsidR="00355A90" w:rsidRPr="00934D26" w:rsidRDefault="00355A90" w:rsidP="0053124B">
            <w:pPr>
              <w:autoSpaceDE w:val="0"/>
              <w:autoSpaceDN w:val="0"/>
              <w:adjustRightInd w:val="0"/>
              <w:ind w:left="0" w:firstLine="0"/>
              <w:jc w:val="center"/>
              <w:rPr>
                <w:b/>
                <w:color w:val="000000" w:themeColor="text1"/>
              </w:rPr>
            </w:pPr>
            <w:r>
              <w:rPr>
                <w:b/>
                <w:color w:val="000000" w:themeColor="text1"/>
              </w:rPr>
              <w:t>Grade</w:t>
            </w:r>
          </w:p>
        </w:tc>
        <w:tc>
          <w:tcPr>
            <w:tcW w:w="7465" w:type="dxa"/>
            <w:shd w:val="clear" w:color="auto" w:fill="auto"/>
          </w:tcPr>
          <w:p w14:paraId="4F71B1EA" w14:textId="77777777" w:rsidR="00355A90" w:rsidRPr="00934D26" w:rsidRDefault="00355A90" w:rsidP="0053124B">
            <w:pPr>
              <w:autoSpaceDE w:val="0"/>
              <w:autoSpaceDN w:val="0"/>
              <w:adjustRightInd w:val="0"/>
              <w:ind w:left="0" w:firstLine="0"/>
              <w:jc w:val="center"/>
              <w:rPr>
                <w:b/>
                <w:color w:val="000000" w:themeColor="text1"/>
              </w:rPr>
            </w:pPr>
            <w:r>
              <w:rPr>
                <w:b/>
                <w:color w:val="000000" w:themeColor="text1"/>
              </w:rPr>
              <w:t>Strength of Recommendation</w:t>
            </w:r>
          </w:p>
        </w:tc>
      </w:tr>
      <w:tr w:rsidR="00355A90" w14:paraId="7C5FF59E" w14:textId="77777777" w:rsidTr="0053124B">
        <w:trPr>
          <w:trHeight w:val="575"/>
        </w:trPr>
        <w:tc>
          <w:tcPr>
            <w:tcW w:w="1885" w:type="dxa"/>
            <w:shd w:val="clear" w:color="auto" w:fill="auto"/>
          </w:tcPr>
          <w:p w14:paraId="79A0D637" w14:textId="77777777" w:rsidR="00355A90" w:rsidRDefault="00355A90" w:rsidP="0053124B">
            <w:pPr>
              <w:autoSpaceDE w:val="0"/>
              <w:autoSpaceDN w:val="0"/>
              <w:adjustRightInd w:val="0"/>
              <w:ind w:left="0" w:firstLine="0"/>
              <w:jc w:val="center"/>
              <w:rPr>
                <w:b/>
                <w:color w:val="000000" w:themeColor="text1"/>
              </w:rPr>
            </w:pPr>
            <w:r>
              <w:rPr>
                <w:b/>
                <w:color w:val="FF0000"/>
              </w:rPr>
              <w:t>A</w:t>
            </w:r>
          </w:p>
        </w:tc>
        <w:tc>
          <w:tcPr>
            <w:tcW w:w="7465" w:type="dxa"/>
            <w:shd w:val="clear" w:color="auto" w:fill="auto"/>
          </w:tcPr>
          <w:p w14:paraId="2A46E22F" w14:textId="77777777" w:rsidR="00355A90" w:rsidRDefault="00355A90" w:rsidP="0053124B">
            <w:pPr>
              <w:autoSpaceDE w:val="0"/>
              <w:autoSpaceDN w:val="0"/>
              <w:adjustRightInd w:val="0"/>
              <w:ind w:left="0" w:firstLine="0"/>
              <w:rPr>
                <w:b/>
                <w:color w:val="000000" w:themeColor="text1"/>
              </w:rPr>
            </w:pPr>
            <w:r>
              <w:rPr>
                <w:b/>
                <w:color w:val="FF0000"/>
              </w:rPr>
              <w:t>Strong Recommendation: there is high certainty based on evidence that the net benefit is substantial</w:t>
            </w:r>
          </w:p>
        </w:tc>
      </w:tr>
      <w:tr w:rsidR="00355A90" w:rsidRPr="00B84907" w14:paraId="3D20ECC5" w14:textId="77777777" w:rsidTr="0053124B">
        <w:trPr>
          <w:trHeight w:val="800"/>
        </w:trPr>
        <w:tc>
          <w:tcPr>
            <w:tcW w:w="1885" w:type="dxa"/>
            <w:vMerge w:val="restart"/>
          </w:tcPr>
          <w:p w14:paraId="085EB8B8" w14:textId="493F9D76" w:rsidR="00355A90" w:rsidRDefault="00355A90" w:rsidP="0053124B">
            <w:pPr>
              <w:autoSpaceDE w:val="0"/>
              <w:autoSpaceDN w:val="0"/>
              <w:adjustRightInd w:val="0"/>
              <w:ind w:left="0" w:firstLine="0"/>
              <w:jc w:val="center"/>
              <w:rPr>
                <w:b/>
                <w:color w:val="FF0000"/>
              </w:rPr>
            </w:pPr>
            <w:r>
              <w:rPr>
                <w:b/>
                <w:color w:val="FF0000"/>
              </w:rPr>
              <w:t>E</w:t>
            </w:r>
          </w:p>
        </w:tc>
        <w:tc>
          <w:tcPr>
            <w:tcW w:w="7465" w:type="dxa"/>
          </w:tcPr>
          <w:p w14:paraId="34E12A4F" w14:textId="42D18BFF" w:rsidR="00355A90" w:rsidRPr="00B84907" w:rsidRDefault="00355A90" w:rsidP="0053124B">
            <w:pPr>
              <w:autoSpaceDE w:val="0"/>
              <w:autoSpaceDN w:val="0"/>
              <w:adjustRightInd w:val="0"/>
              <w:ind w:left="0" w:firstLine="0"/>
              <w:rPr>
                <w:b/>
                <w:color w:val="FF0000"/>
              </w:rPr>
            </w:pPr>
            <w:r>
              <w:rPr>
                <w:rFonts w:eastAsia="GuardianAgateSans1GR-Regular" w:cs="GuardianAgateSans1GR-Regular"/>
                <w:b/>
                <w:color w:val="FF0000"/>
              </w:rPr>
              <w:t>Expert Opinion: there is insufficient evidence or evidence is unclear or conflicting, but this is what the committee recommends</w:t>
            </w:r>
          </w:p>
        </w:tc>
      </w:tr>
      <w:tr w:rsidR="00355A90" w:rsidRPr="00895897" w14:paraId="2717A8AF" w14:textId="77777777" w:rsidTr="0053124B">
        <w:trPr>
          <w:trHeight w:val="251"/>
        </w:trPr>
        <w:tc>
          <w:tcPr>
            <w:tcW w:w="1885" w:type="dxa"/>
            <w:vMerge/>
          </w:tcPr>
          <w:p w14:paraId="332813C4" w14:textId="60709EC7" w:rsidR="00355A90" w:rsidRDefault="00355A90" w:rsidP="0053124B">
            <w:pPr>
              <w:autoSpaceDE w:val="0"/>
              <w:autoSpaceDN w:val="0"/>
              <w:adjustRightInd w:val="0"/>
              <w:ind w:left="0" w:firstLine="0"/>
              <w:jc w:val="center"/>
              <w:rPr>
                <w:b/>
                <w:color w:val="FF0000"/>
              </w:rPr>
            </w:pPr>
          </w:p>
        </w:tc>
        <w:tc>
          <w:tcPr>
            <w:tcW w:w="7465" w:type="dxa"/>
          </w:tcPr>
          <w:p w14:paraId="238B03A5" w14:textId="3EDFF75D" w:rsidR="00355A90" w:rsidRPr="00895897" w:rsidRDefault="00355A90" w:rsidP="0053124B">
            <w:pPr>
              <w:autoSpaceDE w:val="0"/>
              <w:autoSpaceDN w:val="0"/>
              <w:adjustRightInd w:val="0"/>
              <w:ind w:left="0" w:firstLine="0"/>
              <w:rPr>
                <w:b/>
                <w:color w:val="FF0000"/>
              </w:rPr>
            </w:pPr>
            <w:r>
              <w:rPr>
                <w:rFonts w:eastAsia="GuardianAgateSans1GR-Regular" w:cs="GuardianAgateSans1GR-Regular"/>
                <w:b/>
                <w:color w:val="FF0000"/>
              </w:rPr>
              <w:t>Net benefit is unclear</w:t>
            </w:r>
          </w:p>
        </w:tc>
      </w:tr>
      <w:tr w:rsidR="00355A90" w:rsidRPr="00895897" w:rsidDel="00895897" w14:paraId="5D8F0BD4" w14:textId="77777777" w:rsidTr="0053124B">
        <w:trPr>
          <w:trHeight w:val="251"/>
        </w:trPr>
        <w:tc>
          <w:tcPr>
            <w:tcW w:w="1885" w:type="dxa"/>
            <w:vMerge/>
          </w:tcPr>
          <w:p w14:paraId="51AF0FF3" w14:textId="5B883173" w:rsidR="00355A90" w:rsidDel="00895897" w:rsidRDefault="00355A90" w:rsidP="0053124B">
            <w:pPr>
              <w:autoSpaceDE w:val="0"/>
              <w:autoSpaceDN w:val="0"/>
              <w:adjustRightInd w:val="0"/>
              <w:ind w:left="0" w:firstLine="0"/>
              <w:jc w:val="center"/>
              <w:rPr>
                <w:b/>
                <w:color w:val="FF0000"/>
              </w:rPr>
            </w:pPr>
          </w:p>
        </w:tc>
        <w:tc>
          <w:tcPr>
            <w:tcW w:w="7465" w:type="dxa"/>
          </w:tcPr>
          <w:p w14:paraId="4403B6F7" w14:textId="38536215" w:rsidR="00355A90" w:rsidRPr="00895897" w:rsidDel="00895897" w:rsidRDefault="00355A90" w:rsidP="0053124B">
            <w:pPr>
              <w:autoSpaceDE w:val="0"/>
              <w:autoSpaceDN w:val="0"/>
              <w:adjustRightInd w:val="0"/>
              <w:ind w:left="0" w:firstLine="0"/>
              <w:rPr>
                <w:rFonts w:eastAsia="GuardianAgateSans1GR-Regular" w:cs="GuardianAgateSans1GR-Regular"/>
                <w:b/>
                <w:color w:val="FF0000"/>
              </w:rPr>
            </w:pPr>
            <w:r>
              <w:rPr>
                <w:rFonts w:eastAsia="GuardianAgateSans1GR-Regular" w:cs="GuardianAgateSans1GR-Regular"/>
                <w:b/>
                <w:color w:val="FF0000"/>
              </w:rPr>
              <w:t>Balance of benefits and harms cannot be determined because of no evidence, insufficient evidence, unclear evidence, or conflicting evidence, but the committee thought it was important to provide clinical guidance and make a recommendation</w:t>
            </w:r>
          </w:p>
        </w:tc>
      </w:tr>
      <w:tr w:rsidR="00355A90" w:rsidRPr="00895897" w:rsidDel="00895897" w14:paraId="3380117E" w14:textId="77777777" w:rsidTr="0053124B">
        <w:trPr>
          <w:trHeight w:val="251"/>
        </w:trPr>
        <w:tc>
          <w:tcPr>
            <w:tcW w:w="1885" w:type="dxa"/>
            <w:vMerge/>
          </w:tcPr>
          <w:p w14:paraId="32EE2314" w14:textId="77777777" w:rsidR="00355A90" w:rsidDel="00895897" w:rsidRDefault="00355A90" w:rsidP="0053124B">
            <w:pPr>
              <w:autoSpaceDE w:val="0"/>
              <w:autoSpaceDN w:val="0"/>
              <w:adjustRightInd w:val="0"/>
              <w:ind w:left="0" w:firstLine="0"/>
              <w:jc w:val="center"/>
              <w:rPr>
                <w:b/>
                <w:color w:val="FF0000"/>
              </w:rPr>
            </w:pPr>
          </w:p>
        </w:tc>
        <w:tc>
          <w:tcPr>
            <w:tcW w:w="7465" w:type="dxa"/>
          </w:tcPr>
          <w:p w14:paraId="74C48DC7" w14:textId="44752731" w:rsidR="00355A90" w:rsidRDefault="00355A90" w:rsidP="0053124B">
            <w:pPr>
              <w:autoSpaceDE w:val="0"/>
              <w:autoSpaceDN w:val="0"/>
              <w:adjustRightInd w:val="0"/>
              <w:ind w:left="0" w:firstLine="0"/>
              <w:rPr>
                <w:rFonts w:eastAsia="GuardianAgateSans1GR-Regular" w:cs="GuardianAgateSans1GR-Regular"/>
                <w:b/>
                <w:color w:val="FF0000"/>
              </w:rPr>
            </w:pPr>
            <w:r>
              <w:rPr>
                <w:rFonts w:eastAsia="GuardianAgateSans1GR-Regular" w:cs="GuardianAgateSans1GR-Regular"/>
                <w:b/>
                <w:color w:val="FF0000"/>
              </w:rPr>
              <w:t>Further research is recommended in this area</w:t>
            </w:r>
          </w:p>
        </w:tc>
      </w:tr>
    </w:tbl>
    <w:p w14:paraId="3B2D84C9" w14:textId="77777777" w:rsidR="00B2515B" w:rsidRPr="00B2515B" w:rsidRDefault="00B2515B" w:rsidP="00B2515B">
      <w:pPr>
        <w:ind w:left="720" w:firstLine="720"/>
        <w:rPr>
          <w:rStyle w:val="Style1"/>
          <w:b/>
          <w:color w:val="FF0000"/>
          <w:sz w:val="20"/>
          <w:szCs w:val="20"/>
        </w:rPr>
      </w:pPr>
    </w:p>
    <w:p w14:paraId="3B2D84CA" w14:textId="77777777" w:rsidR="00265702"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14:paraId="3B2D84CB" w14:textId="77777777" w:rsidR="00AC6B63" w:rsidRPr="003B1CC5" w:rsidRDefault="00AC6B63" w:rsidP="00265702">
      <w:pPr>
        <w:ind w:left="0" w:firstLine="0"/>
      </w:pPr>
    </w:p>
    <w:p w14:paraId="033B5E60" w14:textId="71810979" w:rsidR="00355A90" w:rsidRDefault="00355A90" w:rsidP="00D423BE">
      <w:pPr>
        <w:autoSpaceDE w:val="0"/>
        <w:autoSpaceDN w:val="0"/>
        <w:adjustRightInd w:val="0"/>
        <w:ind w:left="0" w:firstLine="0"/>
        <w:rPr>
          <w:b/>
          <w:color w:val="FF0000"/>
        </w:rPr>
      </w:pPr>
      <w:r w:rsidRPr="00C052C8">
        <w:rPr>
          <w:b/>
          <w:color w:val="FF0000"/>
        </w:rPr>
        <w:t>Joint National Commitee-8 Grading System</w:t>
      </w:r>
      <w:r w:rsidR="009C4A82">
        <w:rPr>
          <w:b/>
          <w:color w:val="FF0000"/>
        </w:rPr>
        <w:t>:</w:t>
      </w:r>
    </w:p>
    <w:tbl>
      <w:tblPr>
        <w:tblStyle w:val="TableGrid"/>
        <w:tblW w:w="0" w:type="auto"/>
        <w:tblLook w:val="04A0" w:firstRow="1" w:lastRow="0" w:firstColumn="1" w:lastColumn="0" w:noHBand="0" w:noVBand="1"/>
      </w:tblPr>
      <w:tblGrid>
        <w:gridCol w:w="1885"/>
        <w:gridCol w:w="7465"/>
      </w:tblGrid>
      <w:tr w:rsidR="009C4A82" w:rsidRPr="00934D26" w14:paraId="5FA00FE2" w14:textId="77777777" w:rsidTr="0053124B">
        <w:tc>
          <w:tcPr>
            <w:tcW w:w="9350" w:type="dxa"/>
            <w:gridSpan w:val="2"/>
            <w:shd w:val="clear" w:color="auto" w:fill="D9D9D9" w:themeFill="background1" w:themeFillShade="D9"/>
          </w:tcPr>
          <w:p w14:paraId="49EB36BF" w14:textId="77777777" w:rsidR="009C4A82" w:rsidRPr="00934D26" w:rsidRDefault="009C4A82" w:rsidP="0053124B">
            <w:pPr>
              <w:autoSpaceDE w:val="0"/>
              <w:autoSpaceDN w:val="0"/>
              <w:adjustRightInd w:val="0"/>
              <w:ind w:left="0" w:firstLine="0"/>
              <w:jc w:val="center"/>
              <w:rPr>
                <w:b/>
                <w:color w:val="000000" w:themeColor="text1"/>
              </w:rPr>
            </w:pPr>
            <w:r>
              <w:rPr>
                <w:b/>
                <w:color w:val="000000" w:themeColor="text1"/>
              </w:rPr>
              <w:t xml:space="preserve">Evidence Quality Rating </w:t>
            </w:r>
          </w:p>
        </w:tc>
      </w:tr>
      <w:tr w:rsidR="009C4A82" w:rsidRPr="00934D26" w14:paraId="600A4BDC" w14:textId="77777777" w:rsidTr="0053124B">
        <w:tc>
          <w:tcPr>
            <w:tcW w:w="1885" w:type="dxa"/>
            <w:shd w:val="clear" w:color="auto" w:fill="auto"/>
          </w:tcPr>
          <w:p w14:paraId="1A8E2A6B" w14:textId="77777777" w:rsidR="009C4A82" w:rsidRPr="00934D26" w:rsidRDefault="009C4A82" w:rsidP="0053124B">
            <w:pPr>
              <w:autoSpaceDE w:val="0"/>
              <w:autoSpaceDN w:val="0"/>
              <w:adjustRightInd w:val="0"/>
              <w:ind w:left="0" w:firstLine="0"/>
              <w:jc w:val="center"/>
              <w:rPr>
                <w:b/>
                <w:color w:val="000000" w:themeColor="text1"/>
              </w:rPr>
            </w:pPr>
            <w:r>
              <w:rPr>
                <w:b/>
                <w:color w:val="000000" w:themeColor="text1"/>
              </w:rPr>
              <w:t>Quality Rating</w:t>
            </w:r>
          </w:p>
        </w:tc>
        <w:tc>
          <w:tcPr>
            <w:tcW w:w="7465" w:type="dxa"/>
            <w:shd w:val="clear" w:color="auto" w:fill="auto"/>
          </w:tcPr>
          <w:p w14:paraId="5AFE1220" w14:textId="77777777" w:rsidR="009C4A82" w:rsidRPr="00934D26" w:rsidRDefault="009C4A82" w:rsidP="0053124B">
            <w:pPr>
              <w:autoSpaceDE w:val="0"/>
              <w:autoSpaceDN w:val="0"/>
              <w:adjustRightInd w:val="0"/>
              <w:ind w:left="0" w:firstLine="0"/>
              <w:jc w:val="center"/>
              <w:rPr>
                <w:b/>
                <w:color w:val="000000" w:themeColor="text1"/>
              </w:rPr>
            </w:pPr>
            <w:r>
              <w:rPr>
                <w:b/>
                <w:color w:val="000000" w:themeColor="text1"/>
              </w:rPr>
              <w:t>Type of Evidence</w:t>
            </w:r>
          </w:p>
        </w:tc>
      </w:tr>
      <w:tr w:rsidR="009C4A82" w:rsidRPr="00895897" w14:paraId="2ED750B2" w14:textId="77777777" w:rsidTr="0053124B">
        <w:tc>
          <w:tcPr>
            <w:tcW w:w="1885" w:type="dxa"/>
            <w:vMerge w:val="restart"/>
          </w:tcPr>
          <w:p w14:paraId="348B7CF9" w14:textId="77777777" w:rsidR="009C4A82" w:rsidRDefault="009C4A82" w:rsidP="0053124B">
            <w:pPr>
              <w:autoSpaceDE w:val="0"/>
              <w:autoSpaceDN w:val="0"/>
              <w:adjustRightInd w:val="0"/>
              <w:ind w:left="0" w:firstLine="0"/>
              <w:jc w:val="center"/>
              <w:rPr>
                <w:b/>
                <w:color w:val="FF0000"/>
              </w:rPr>
            </w:pPr>
            <w:r>
              <w:rPr>
                <w:b/>
                <w:color w:val="FF0000"/>
              </w:rPr>
              <w:t>Low</w:t>
            </w:r>
          </w:p>
        </w:tc>
        <w:tc>
          <w:tcPr>
            <w:tcW w:w="7465" w:type="dxa"/>
          </w:tcPr>
          <w:p w14:paraId="664637CB" w14:textId="77777777" w:rsidR="009C4A82" w:rsidRPr="00895897" w:rsidRDefault="009C4A82" w:rsidP="0053124B">
            <w:pPr>
              <w:autoSpaceDE w:val="0"/>
              <w:autoSpaceDN w:val="0"/>
              <w:adjustRightInd w:val="0"/>
              <w:ind w:left="0" w:firstLine="0"/>
              <w:rPr>
                <w:b/>
                <w:color w:val="FF0000"/>
              </w:rPr>
            </w:pPr>
            <w:r w:rsidRPr="00895897">
              <w:rPr>
                <w:rFonts w:eastAsia="GuardianAgateSans1GR-Regular" w:cs="GuardianAgateSans1GR-Regular"/>
                <w:b/>
                <w:color w:val="FF0000"/>
              </w:rPr>
              <w:t>RCTs with major limitations</w:t>
            </w:r>
          </w:p>
        </w:tc>
      </w:tr>
      <w:tr w:rsidR="009C4A82" w:rsidRPr="00895897" w14:paraId="73900A1F" w14:textId="77777777" w:rsidTr="0053124B">
        <w:tc>
          <w:tcPr>
            <w:tcW w:w="1885" w:type="dxa"/>
            <w:vMerge/>
          </w:tcPr>
          <w:p w14:paraId="153F905D" w14:textId="77777777" w:rsidR="009C4A82" w:rsidRDefault="009C4A82" w:rsidP="0053124B">
            <w:pPr>
              <w:autoSpaceDE w:val="0"/>
              <w:autoSpaceDN w:val="0"/>
              <w:adjustRightInd w:val="0"/>
              <w:ind w:left="0" w:firstLine="0"/>
              <w:jc w:val="center"/>
              <w:rPr>
                <w:b/>
                <w:color w:val="FF0000"/>
              </w:rPr>
            </w:pPr>
          </w:p>
        </w:tc>
        <w:tc>
          <w:tcPr>
            <w:tcW w:w="7465" w:type="dxa"/>
          </w:tcPr>
          <w:p w14:paraId="4291EF24" w14:textId="77777777" w:rsidR="009C4A82" w:rsidRPr="00895897" w:rsidRDefault="009C4A82" w:rsidP="0053124B">
            <w:pPr>
              <w:autoSpaceDE w:val="0"/>
              <w:autoSpaceDN w:val="0"/>
              <w:adjustRightInd w:val="0"/>
              <w:ind w:left="0" w:firstLine="0"/>
              <w:rPr>
                <w:b/>
                <w:color w:val="FF0000"/>
              </w:rPr>
            </w:pPr>
            <w:r w:rsidRPr="00895897">
              <w:rPr>
                <w:rFonts w:eastAsia="GuardianAgateSans1GR-Regular" w:cs="GuardianAgateSans1GR-Regular"/>
                <w:b/>
                <w:color w:val="FF0000"/>
              </w:rPr>
              <w:t>Non–randomized controlled studies and observational studies with major limitations affecting confidence in,</w:t>
            </w:r>
            <w:r>
              <w:rPr>
                <w:rFonts w:eastAsia="GuardianAgateSans1GR-Regular" w:cs="GuardianAgateSans1GR-Regular"/>
                <w:b/>
                <w:color w:val="FF0000"/>
              </w:rPr>
              <w:t xml:space="preserve"> </w:t>
            </w:r>
            <w:r w:rsidRPr="00895897">
              <w:rPr>
                <w:rFonts w:eastAsia="GuardianAgateSans1GR-Regular" w:cs="GuardianAgateSans1GR-Regular"/>
                <w:b/>
                <w:color w:val="FF0000"/>
              </w:rPr>
              <w:t>or applicability of, the results</w:t>
            </w:r>
          </w:p>
        </w:tc>
      </w:tr>
      <w:tr w:rsidR="009C4A82" w:rsidRPr="00895897" w14:paraId="17B357EC" w14:textId="77777777" w:rsidTr="0053124B">
        <w:tc>
          <w:tcPr>
            <w:tcW w:w="1885" w:type="dxa"/>
            <w:vMerge/>
          </w:tcPr>
          <w:p w14:paraId="77E1437D" w14:textId="77777777" w:rsidR="009C4A82" w:rsidRDefault="009C4A82" w:rsidP="0053124B">
            <w:pPr>
              <w:autoSpaceDE w:val="0"/>
              <w:autoSpaceDN w:val="0"/>
              <w:adjustRightInd w:val="0"/>
              <w:ind w:left="0" w:firstLine="0"/>
              <w:jc w:val="center"/>
              <w:rPr>
                <w:b/>
                <w:color w:val="FF0000"/>
              </w:rPr>
            </w:pPr>
          </w:p>
        </w:tc>
        <w:tc>
          <w:tcPr>
            <w:tcW w:w="7465" w:type="dxa"/>
          </w:tcPr>
          <w:p w14:paraId="17E718E9" w14:textId="6E429E51" w:rsidR="009C4A82" w:rsidRPr="00895897" w:rsidRDefault="009C4A82" w:rsidP="0053124B">
            <w:pPr>
              <w:autoSpaceDE w:val="0"/>
              <w:autoSpaceDN w:val="0"/>
              <w:adjustRightInd w:val="0"/>
              <w:ind w:left="0" w:firstLine="0"/>
              <w:rPr>
                <w:b/>
                <w:color w:val="FF0000"/>
              </w:rPr>
            </w:pPr>
            <w:r w:rsidRPr="00895897">
              <w:rPr>
                <w:rFonts w:eastAsia="GuardianAgateSans1GR-Regular" w:cs="GuardianAgateSans1GR-Regular"/>
                <w:b/>
                <w:color w:val="FF0000"/>
              </w:rPr>
              <w:t>Uncontrolled clinical observations without an appropriate comparison group (</w:t>
            </w:r>
            <w:r w:rsidR="00407461" w:rsidRPr="00895897">
              <w:rPr>
                <w:rFonts w:eastAsia="GuardianAgateSans1GR-Regular" w:cs="GuardianAgateSans1GR-Regular"/>
                <w:b/>
                <w:color w:val="FF0000"/>
              </w:rPr>
              <w:t>e.g.</w:t>
            </w:r>
            <w:r w:rsidRPr="00895897">
              <w:rPr>
                <w:rFonts w:eastAsia="GuardianAgateSans1GR-Regular" w:cs="GuardianAgateSans1GR-Regular"/>
                <w:b/>
                <w:color w:val="FF0000"/>
              </w:rPr>
              <w:t>, case series, case reports)</w:t>
            </w:r>
          </w:p>
        </w:tc>
      </w:tr>
      <w:tr w:rsidR="009C4A82" w:rsidRPr="00895897" w14:paraId="26AAA713" w14:textId="77777777" w:rsidTr="0053124B">
        <w:tc>
          <w:tcPr>
            <w:tcW w:w="1885" w:type="dxa"/>
            <w:vMerge/>
          </w:tcPr>
          <w:p w14:paraId="5640B1D4" w14:textId="77777777" w:rsidR="009C4A82" w:rsidRDefault="009C4A82" w:rsidP="0053124B">
            <w:pPr>
              <w:autoSpaceDE w:val="0"/>
              <w:autoSpaceDN w:val="0"/>
              <w:adjustRightInd w:val="0"/>
              <w:ind w:left="0" w:firstLine="0"/>
              <w:jc w:val="center"/>
              <w:rPr>
                <w:b/>
                <w:color w:val="FF0000"/>
              </w:rPr>
            </w:pPr>
          </w:p>
        </w:tc>
        <w:tc>
          <w:tcPr>
            <w:tcW w:w="7465" w:type="dxa"/>
          </w:tcPr>
          <w:p w14:paraId="0AF2FB98" w14:textId="77777777" w:rsidR="009C4A82" w:rsidRPr="00895897" w:rsidRDefault="009C4A82" w:rsidP="0053124B">
            <w:pPr>
              <w:autoSpaceDE w:val="0"/>
              <w:autoSpaceDN w:val="0"/>
              <w:adjustRightInd w:val="0"/>
              <w:ind w:left="0" w:firstLine="0"/>
              <w:rPr>
                <w:b/>
                <w:color w:val="FF0000"/>
              </w:rPr>
            </w:pPr>
            <w:r w:rsidRPr="00895897">
              <w:rPr>
                <w:rFonts w:eastAsia="GuardianAgateSans1GR-Regular" w:cs="GuardianAgateSans1GR-Regular"/>
                <w:b/>
                <w:color w:val="FF0000"/>
              </w:rPr>
              <w:t>Physiological studies in humans</w:t>
            </w:r>
          </w:p>
        </w:tc>
      </w:tr>
      <w:tr w:rsidR="009C4A82" w:rsidRPr="00895897" w14:paraId="2E5CA522" w14:textId="77777777" w:rsidTr="0053124B">
        <w:tc>
          <w:tcPr>
            <w:tcW w:w="1885" w:type="dxa"/>
            <w:vMerge/>
          </w:tcPr>
          <w:p w14:paraId="7BD847DC" w14:textId="77777777" w:rsidR="009C4A82" w:rsidRDefault="009C4A82" w:rsidP="0053124B">
            <w:pPr>
              <w:autoSpaceDE w:val="0"/>
              <w:autoSpaceDN w:val="0"/>
              <w:adjustRightInd w:val="0"/>
              <w:ind w:left="0" w:firstLine="0"/>
              <w:jc w:val="center"/>
              <w:rPr>
                <w:b/>
                <w:color w:val="FF0000"/>
              </w:rPr>
            </w:pPr>
          </w:p>
        </w:tc>
        <w:tc>
          <w:tcPr>
            <w:tcW w:w="7465" w:type="dxa"/>
          </w:tcPr>
          <w:p w14:paraId="3349B976" w14:textId="77777777" w:rsidR="009C4A82" w:rsidRPr="00895897" w:rsidRDefault="009C4A82" w:rsidP="0053124B">
            <w:pPr>
              <w:autoSpaceDE w:val="0"/>
              <w:autoSpaceDN w:val="0"/>
              <w:adjustRightInd w:val="0"/>
              <w:ind w:left="0" w:firstLine="0"/>
              <w:rPr>
                <w:rFonts w:eastAsia="GuardianAgateSans1GR-Regular" w:cs="GuardianAgateSans1GR-Regular"/>
                <w:b/>
                <w:color w:val="FF0000"/>
              </w:rPr>
            </w:pPr>
            <w:r w:rsidRPr="00895897">
              <w:rPr>
                <w:rFonts w:eastAsia="GuardianAgateSans1GR-Regular" w:cs="GuardianAgateSans1GR-Regular"/>
                <w:b/>
                <w:color w:val="FF0000"/>
              </w:rPr>
              <w:t>Meta-analyses of such studies</w:t>
            </w:r>
          </w:p>
        </w:tc>
      </w:tr>
      <w:tr w:rsidR="009C4A82" w:rsidRPr="00895897" w14:paraId="509A95A1" w14:textId="77777777" w:rsidTr="0053124B">
        <w:tc>
          <w:tcPr>
            <w:tcW w:w="1885" w:type="dxa"/>
            <w:vMerge/>
          </w:tcPr>
          <w:p w14:paraId="3337C4D9" w14:textId="77777777" w:rsidR="009C4A82" w:rsidRDefault="009C4A82" w:rsidP="0053124B">
            <w:pPr>
              <w:autoSpaceDE w:val="0"/>
              <w:autoSpaceDN w:val="0"/>
              <w:adjustRightInd w:val="0"/>
              <w:ind w:left="0" w:firstLine="0"/>
              <w:jc w:val="center"/>
              <w:rPr>
                <w:b/>
                <w:color w:val="FF0000"/>
              </w:rPr>
            </w:pPr>
          </w:p>
        </w:tc>
        <w:tc>
          <w:tcPr>
            <w:tcW w:w="7465" w:type="dxa"/>
          </w:tcPr>
          <w:p w14:paraId="7D8774D9" w14:textId="77777777" w:rsidR="009C4A82" w:rsidRPr="00895897" w:rsidRDefault="009C4A82" w:rsidP="0053124B">
            <w:pPr>
              <w:autoSpaceDE w:val="0"/>
              <w:autoSpaceDN w:val="0"/>
              <w:adjustRightInd w:val="0"/>
              <w:ind w:left="0" w:firstLine="0"/>
              <w:rPr>
                <w:rFonts w:eastAsia="GuardianAgateSans1GR-Regular" w:cs="GuardianAgateSans1GR-Regular"/>
                <w:b/>
                <w:color w:val="FF0000"/>
              </w:rPr>
            </w:pPr>
            <w:r w:rsidRPr="00895897">
              <w:rPr>
                <w:rFonts w:eastAsia="GuardianAgateSans1GR-Regular" w:cs="GuardianAgateSans1GR-Regular"/>
                <w:b/>
                <w:color w:val="FF0000"/>
              </w:rPr>
              <w:t>Low certainty about the estimate of effect; further research is likely to have an impact on our confidence in the estimate</w:t>
            </w:r>
            <w:r>
              <w:rPr>
                <w:rFonts w:eastAsia="GuardianAgateSans1GR-Regular" w:cs="GuardianAgateSans1GR-Regular"/>
                <w:b/>
                <w:color w:val="FF0000"/>
              </w:rPr>
              <w:t xml:space="preserve"> </w:t>
            </w:r>
            <w:r w:rsidRPr="00895897">
              <w:rPr>
                <w:rFonts w:eastAsia="GuardianAgateSans1GR-Regular" w:cs="GuardianAgateSans1GR-Regular"/>
                <w:b/>
                <w:color w:val="FF0000"/>
              </w:rPr>
              <w:t>of effect and is likely to change the estimate.</w:t>
            </w:r>
          </w:p>
        </w:tc>
      </w:tr>
    </w:tbl>
    <w:p w14:paraId="33B88C4D" w14:textId="77777777" w:rsidR="009C4A82" w:rsidRPr="00D423BE" w:rsidRDefault="009C4A82" w:rsidP="00D423BE">
      <w:pPr>
        <w:autoSpaceDE w:val="0"/>
        <w:autoSpaceDN w:val="0"/>
        <w:adjustRightInd w:val="0"/>
        <w:ind w:left="0" w:firstLine="0"/>
        <w:rPr>
          <w:b/>
          <w:color w:val="FF0000"/>
        </w:rPr>
      </w:pPr>
    </w:p>
    <w:tbl>
      <w:tblPr>
        <w:tblStyle w:val="TableGrid"/>
        <w:tblW w:w="0" w:type="auto"/>
        <w:tblLook w:val="04A0" w:firstRow="1" w:lastRow="0" w:firstColumn="1" w:lastColumn="0" w:noHBand="0" w:noVBand="1"/>
      </w:tblPr>
      <w:tblGrid>
        <w:gridCol w:w="1885"/>
        <w:gridCol w:w="7465"/>
      </w:tblGrid>
      <w:tr w:rsidR="00355A90" w:rsidRPr="00934D26" w14:paraId="77B40BD3" w14:textId="77777777" w:rsidTr="0053124B">
        <w:tc>
          <w:tcPr>
            <w:tcW w:w="9350" w:type="dxa"/>
            <w:gridSpan w:val="2"/>
            <w:shd w:val="clear" w:color="auto" w:fill="D9D9D9" w:themeFill="background1" w:themeFillShade="D9"/>
          </w:tcPr>
          <w:p w14:paraId="17A0323D" w14:textId="77777777" w:rsidR="00355A90" w:rsidRPr="00934D26" w:rsidRDefault="00355A90" w:rsidP="0053124B">
            <w:pPr>
              <w:autoSpaceDE w:val="0"/>
              <w:autoSpaceDN w:val="0"/>
              <w:adjustRightInd w:val="0"/>
              <w:ind w:left="0" w:firstLine="0"/>
              <w:jc w:val="center"/>
              <w:rPr>
                <w:b/>
                <w:color w:val="000000" w:themeColor="text1"/>
              </w:rPr>
            </w:pPr>
            <w:r>
              <w:rPr>
                <w:b/>
                <w:color w:val="000000" w:themeColor="text1"/>
              </w:rPr>
              <w:t xml:space="preserve">Strength of Recommendation </w:t>
            </w:r>
          </w:p>
        </w:tc>
      </w:tr>
      <w:tr w:rsidR="00355A90" w:rsidRPr="00934D26" w14:paraId="4A5013AA" w14:textId="77777777" w:rsidTr="0053124B">
        <w:tc>
          <w:tcPr>
            <w:tcW w:w="1885" w:type="dxa"/>
            <w:shd w:val="clear" w:color="auto" w:fill="auto"/>
          </w:tcPr>
          <w:p w14:paraId="5136A14D" w14:textId="77777777" w:rsidR="00355A90" w:rsidRPr="00934D26" w:rsidRDefault="00355A90" w:rsidP="0053124B">
            <w:pPr>
              <w:autoSpaceDE w:val="0"/>
              <w:autoSpaceDN w:val="0"/>
              <w:adjustRightInd w:val="0"/>
              <w:ind w:left="0" w:firstLine="0"/>
              <w:jc w:val="center"/>
              <w:rPr>
                <w:b/>
                <w:color w:val="000000" w:themeColor="text1"/>
              </w:rPr>
            </w:pPr>
            <w:r>
              <w:rPr>
                <w:b/>
                <w:color w:val="000000" w:themeColor="text1"/>
              </w:rPr>
              <w:t>Grade</w:t>
            </w:r>
          </w:p>
        </w:tc>
        <w:tc>
          <w:tcPr>
            <w:tcW w:w="7465" w:type="dxa"/>
            <w:shd w:val="clear" w:color="auto" w:fill="auto"/>
          </w:tcPr>
          <w:p w14:paraId="37D6E65B" w14:textId="77777777" w:rsidR="00355A90" w:rsidRPr="00934D26" w:rsidRDefault="00355A90" w:rsidP="0053124B">
            <w:pPr>
              <w:autoSpaceDE w:val="0"/>
              <w:autoSpaceDN w:val="0"/>
              <w:adjustRightInd w:val="0"/>
              <w:ind w:left="0" w:firstLine="0"/>
              <w:jc w:val="center"/>
              <w:rPr>
                <w:b/>
                <w:color w:val="000000" w:themeColor="text1"/>
              </w:rPr>
            </w:pPr>
            <w:r>
              <w:rPr>
                <w:b/>
                <w:color w:val="000000" w:themeColor="text1"/>
              </w:rPr>
              <w:t>Strength of Recommendation</w:t>
            </w:r>
          </w:p>
        </w:tc>
      </w:tr>
      <w:tr w:rsidR="00355A90" w:rsidRPr="00B84907" w14:paraId="2F116B2F" w14:textId="77777777" w:rsidTr="0053124B">
        <w:trPr>
          <w:trHeight w:val="800"/>
        </w:trPr>
        <w:tc>
          <w:tcPr>
            <w:tcW w:w="1885" w:type="dxa"/>
          </w:tcPr>
          <w:p w14:paraId="6757EC62" w14:textId="77777777" w:rsidR="00355A90" w:rsidRDefault="00355A90" w:rsidP="0053124B">
            <w:pPr>
              <w:autoSpaceDE w:val="0"/>
              <w:autoSpaceDN w:val="0"/>
              <w:adjustRightInd w:val="0"/>
              <w:ind w:left="0" w:firstLine="0"/>
              <w:jc w:val="center"/>
              <w:rPr>
                <w:b/>
                <w:color w:val="FF0000"/>
              </w:rPr>
            </w:pPr>
            <w:r>
              <w:rPr>
                <w:b/>
                <w:color w:val="FF0000"/>
              </w:rPr>
              <w:t>B</w:t>
            </w:r>
          </w:p>
        </w:tc>
        <w:tc>
          <w:tcPr>
            <w:tcW w:w="7465" w:type="dxa"/>
          </w:tcPr>
          <w:p w14:paraId="33145BC5" w14:textId="77777777" w:rsidR="00355A90" w:rsidRPr="00B84907" w:rsidRDefault="00355A90" w:rsidP="0053124B">
            <w:pPr>
              <w:autoSpaceDE w:val="0"/>
              <w:autoSpaceDN w:val="0"/>
              <w:adjustRightInd w:val="0"/>
              <w:ind w:left="0" w:firstLine="0"/>
              <w:rPr>
                <w:b/>
                <w:color w:val="FF0000"/>
              </w:rPr>
            </w:pPr>
            <w:r>
              <w:rPr>
                <w:rFonts w:eastAsia="GuardianAgateSans1GR-Regular" w:cs="GuardianAgateSans1GR-Regular"/>
                <w:b/>
                <w:color w:val="FF0000"/>
              </w:rPr>
              <w:t>Moderate Recommendation: there is moderate certainty based on evidence that the net benefit is moderate to substantial or there is high certainty that the net benefit is moderate</w:t>
            </w:r>
          </w:p>
        </w:tc>
      </w:tr>
      <w:tr w:rsidR="00355A90" w:rsidRPr="00895897" w14:paraId="31AC2AEA" w14:textId="77777777" w:rsidTr="0053124B">
        <w:trPr>
          <w:trHeight w:val="251"/>
        </w:trPr>
        <w:tc>
          <w:tcPr>
            <w:tcW w:w="1885" w:type="dxa"/>
          </w:tcPr>
          <w:p w14:paraId="4A49C304" w14:textId="77777777" w:rsidR="00355A90" w:rsidRDefault="00355A90" w:rsidP="0053124B">
            <w:pPr>
              <w:autoSpaceDE w:val="0"/>
              <w:autoSpaceDN w:val="0"/>
              <w:adjustRightInd w:val="0"/>
              <w:ind w:left="0" w:firstLine="0"/>
              <w:jc w:val="center"/>
              <w:rPr>
                <w:b/>
                <w:color w:val="FF0000"/>
              </w:rPr>
            </w:pPr>
            <w:r>
              <w:rPr>
                <w:b/>
                <w:color w:val="FF0000"/>
              </w:rPr>
              <w:t>C</w:t>
            </w:r>
          </w:p>
        </w:tc>
        <w:tc>
          <w:tcPr>
            <w:tcW w:w="7465" w:type="dxa"/>
          </w:tcPr>
          <w:p w14:paraId="0ACB3B3C" w14:textId="77777777" w:rsidR="00355A90" w:rsidRPr="00895897" w:rsidRDefault="00355A90" w:rsidP="0053124B">
            <w:pPr>
              <w:autoSpaceDE w:val="0"/>
              <w:autoSpaceDN w:val="0"/>
              <w:adjustRightInd w:val="0"/>
              <w:ind w:left="0" w:firstLine="0"/>
              <w:rPr>
                <w:b/>
                <w:color w:val="FF0000"/>
              </w:rPr>
            </w:pPr>
            <w:r>
              <w:rPr>
                <w:rFonts w:eastAsia="GuardianAgateSans1GR-Regular" w:cs="GuardianAgateSans1GR-Regular"/>
                <w:b/>
                <w:color w:val="FF0000"/>
              </w:rPr>
              <w:t>Weak Recommendation: there is at least moderate certainty based on evidence that there is a small net benefit</w:t>
            </w:r>
          </w:p>
        </w:tc>
      </w:tr>
      <w:tr w:rsidR="00355A90" w:rsidRPr="00895897" w14:paraId="7DC709C2" w14:textId="77777777" w:rsidTr="0053124B">
        <w:trPr>
          <w:trHeight w:val="251"/>
        </w:trPr>
        <w:tc>
          <w:tcPr>
            <w:tcW w:w="1885" w:type="dxa"/>
          </w:tcPr>
          <w:p w14:paraId="34F71CBD" w14:textId="77777777" w:rsidR="00355A90" w:rsidDel="00895897" w:rsidRDefault="00355A90" w:rsidP="0053124B">
            <w:pPr>
              <w:autoSpaceDE w:val="0"/>
              <w:autoSpaceDN w:val="0"/>
              <w:adjustRightInd w:val="0"/>
              <w:ind w:left="0" w:firstLine="0"/>
              <w:jc w:val="center"/>
              <w:rPr>
                <w:b/>
                <w:color w:val="FF0000"/>
              </w:rPr>
            </w:pPr>
            <w:r>
              <w:rPr>
                <w:b/>
                <w:color w:val="FF0000"/>
              </w:rPr>
              <w:t>D</w:t>
            </w:r>
          </w:p>
        </w:tc>
        <w:tc>
          <w:tcPr>
            <w:tcW w:w="7465" w:type="dxa"/>
          </w:tcPr>
          <w:p w14:paraId="07164E50" w14:textId="77777777" w:rsidR="00355A90" w:rsidRPr="00895897" w:rsidDel="00895897" w:rsidRDefault="00355A90" w:rsidP="0053124B">
            <w:pPr>
              <w:autoSpaceDE w:val="0"/>
              <w:autoSpaceDN w:val="0"/>
              <w:adjustRightInd w:val="0"/>
              <w:ind w:left="0" w:firstLine="0"/>
              <w:rPr>
                <w:rFonts w:eastAsia="GuardianAgateSans1GR-Regular" w:cs="GuardianAgateSans1GR-Regular"/>
                <w:b/>
                <w:color w:val="FF0000"/>
              </w:rPr>
            </w:pPr>
            <w:r>
              <w:rPr>
                <w:rFonts w:eastAsia="GuardianAgateSans1GR-Regular" w:cs="GuardianAgateSans1GR-Regular"/>
                <w:b/>
                <w:color w:val="FF0000"/>
              </w:rPr>
              <w:t>Recommendation Against: there is at least moderate certainty based on evidence that it has no net benefit or that risks/harms outweigh benefits</w:t>
            </w:r>
          </w:p>
        </w:tc>
      </w:tr>
      <w:tr w:rsidR="00355A90" w:rsidRPr="00895897" w14:paraId="31BE84E3" w14:textId="77777777" w:rsidTr="0053124B">
        <w:trPr>
          <w:trHeight w:val="60"/>
        </w:trPr>
        <w:tc>
          <w:tcPr>
            <w:tcW w:w="1885" w:type="dxa"/>
            <w:vMerge w:val="restart"/>
          </w:tcPr>
          <w:p w14:paraId="57CE483E" w14:textId="77777777" w:rsidR="00355A90" w:rsidRDefault="00355A90" w:rsidP="0053124B">
            <w:pPr>
              <w:autoSpaceDE w:val="0"/>
              <w:autoSpaceDN w:val="0"/>
              <w:adjustRightInd w:val="0"/>
              <w:ind w:left="0" w:firstLine="0"/>
              <w:jc w:val="center"/>
              <w:rPr>
                <w:b/>
                <w:color w:val="FF0000"/>
              </w:rPr>
            </w:pPr>
            <w:r>
              <w:rPr>
                <w:b/>
                <w:color w:val="FF0000"/>
              </w:rPr>
              <w:t>N</w:t>
            </w:r>
          </w:p>
        </w:tc>
        <w:tc>
          <w:tcPr>
            <w:tcW w:w="7465" w:type="dxa"/>
          </w:tcPr>
          <w:p w14:paraId="1FB65A9A" w14:textId="77777777" w:rsidR="00355A90" w:rsidRDefault="00355A90" w:rsidP="0053124B">
            <w:pPr>
              <w:autoSpaceDE w:val="0"/>
              <w:autoSpaceDN w:val="0"/>
              <w:adjustRightInd w:val="0"/>
              <w:ind w:left="0" w:firstLine="0"/>
              <w:rPr>
                <w:rFonts w:eastAsia="GuardianAgateSans1GR-Regular" w:cs="GuardianAgateSans1GR-Regular"/>
                <w:b/>
                <w:color w:val="FF0000"/>
              </w:rPr>
            </w:pPr>
            <w:r>
              <w:rPr>
                <w:rFonts w:eastAsia="GuardianAgateSans1GR-Regular" w:cs="GuardianAgateSans1GR-Regular"/>
                <w:b/>
                <w:color w:val="FF0000"/>
              </w:rPr>
              <w:t>No Recommendation For or Against: there is insufficient or evidence is unclear or conflicting</w:t>
            </w:r>
          </w:p>
        </w:tc>
      </w:tr>
      <w:tr w:rsidR="00355A90" w:rsidRPr="00895897" w14:paraId="3A61E9E2" w14:textId="77777777" w:rsidTr="0053124B">
        <w:trPr>
          <w:trHeight w:val="60"/>
        </w:trPr>
        <w:tc>
          <w:tcPr>
            <w:tcW w:w="1885" w:type="dxa"/>
            <w:vMerge/>
          </w:tcPr>
          <w:p w14:paraId="74FCC21E" w14:textId="77777777" w:rsidR="00355A90" w:rsidRDefault="00355A90" w:rsidP="0053124B">
            <w:pPr>
              <w:autoSpaceDE w:val="0"/>
              <w:autoSpaceDN w:val="0"/>
              <w:adjustRightInd w:val="0"/>
              <w:ind w:left="0" w:firstLine="0"/>
              <w:jc w:val="center"/>
              <w:rPr>
                <w:b/>
                <w:color w:val="FF0000"/>
              </w:rPr>
            </w:pPr>
          </w:p>
        </w:tc>
        <w:tc>
          <w:tcPr>
            <w:tcW w:w="7465" w:type="dxa"/>
          </w:tcPr>
          <w:p w14:paraId="1FAFE7F2" w14:textId="77777777" w:rsidR="00355A90" w:rsidRDefault="00355A90" w:rsidP="0053124B">
            <w:pPr>
              <w:autoSpaceDE w:val="0"/>
              <w:autoSpaceDN w:val="0"/>
              <w:adjustRightInd w:val="0"/>
              <w:ind w:left="0" w:firstLine="0"/>
              <w:rPr>
                <w:rFonts w:eastAsia="GuardianAgateSans1GR-Regular" w:cs="GuardianAgateSans1GR-Regular"/>
                <w:b/>
                <w:color w:val="FF0000"/>
              </w:rPr>
            </w:pPr>
            <w:r>
              <w:rPr>
                <w:rFonts w:eastAsia="GuardianAgateSans1GR-Regular" w:cs="GuardianAgateSans1GR-Regular"/>
                <w:b/>
                <w:color w:val="FF0000"/>
              </w:rPr>
              <w:t>Net benefit is unclear</w:t>
            </w:r>
          </w:p>
        </w:tc>
      </w:tr>
      <w:tr w:rsidR="00355A90" w:rsidRPr="00895897" w14:paraId="05301BD5" w14:textId="77777777" w:rsidTr="0053124B">
        <w:trPr>
          <w:trHeight w:val="60"/>
        </w:trPr>
        <w:tc>
          <w:tcPr>
            <w:tcW w:w="1885" w:type="dxa"/>
            <w:vMerge/>
          </w:tcPr>
          <w:p w14:paraId="59565B11" w14:textId="77777777" w:rsidR="00355A90" w:rsidRDefault="00355A90" w:rsidP="0053124B">
            <w:pPr>
              <w:autoSpaceDE w:val="0"/>
              <w:autoSpaceDN w:val="0"/>
              <w:adjustRightInd w:val="0"/>
              <w:ind w:left="0" w:firstLine="0"/>
              <w:jc w:val="center"/>
              <w:rPr>
                <w:b/>
                <w:color w:val="FF0000"/>
              </w:rPr>
            </w:pPr>
          </w:p>
        </w:tc>
        <w:tc>
          <w:tcPr>
            <w:tcW w:w="7465" w:type="dxa"/>
          </w:tcPr>
          <w:p w14:paraId="60F07E74" w14:textId="77706666" w:rsidR="00355A90" w:rsidRDefault="00355A90">
            <w:pPr>
              <w:autoSpaceDE w:val="0"/>
              <w:autoSpaceDN w:val="0"/>
              <w:adjustRightInd w:val="0"/>
              <w:ind w:left="0" w:firstLine="0"/>
              <w:rPr>
                <w:rFonts w:eastAsia="GuardianAgateSans1GR-Regular" w:cs="GuardianAgateSans1GR-Regular"/>
                <w:b/>
                <w:color w:val="FF0000"/>
              </w:rPr>
            </w:pPr>
            <w:r>
              <w:rPr>
                <w:rFonts w:eastAsia="GuardianAgateSans1GR-Regular" w:cs="GuardianAgateSans1GR-Regular"/>
                <w:b/>
                <w:color w:val="FF0000"/>
              </w:rPr>
              <w:t>Balance of benefits and harms cannot be determined because of no evidence, insufficient evidence, unclear evidence, or conflicting evidence, and the committee thought no recommendation should be made</w:t>
            </w:r>
          </w:p>
        </w:tc>
      </w:tr>
      <w:tr w:rsidR="00355A90" w:rsidRPr="00895897" w14:paraId="49627375" w14:textId="77777777" w:rsidTr="0053124B">
        <w:trPr>
          <w:trHeight w:val="60"/>
        </w:trPr>
        <w:tc>
          <w:tcPr>
            <w:tcW w:w="1885" w:type="dxa"/>
            <w:vMerge/>
          </w:tcPr>
          <w:p w14:paraId="21A87F3D" w14:textId="77777777" w:rsidR="00355A90" w:rsidRDefault="00355A90" w:rsidP="0053124B">
            <w:pPr>
              <w:autoSpaceDE w:val="0"/>
              <w:autoSpaceDN w:val="0"/>
              <w:adjustRightInd w:val="0"/>
              <w:ind w:left="0" w:firstLine="0"/>
              <w:jc w:val="center"/>
              <w:rPr>
                <w:b/>
                <w:color w:val="FF0000"/>
              </w:rPr>
            </w:pPr>
          </w:p>
        </w:tc>
        <w:tc>
          <w:tcPr>
            <w:tcW w:w="7465" w:type="dxa"/>
          </w:tcPr>
          <w:p w14:paraId="58261E3A" w14:textId="77777777" w:rsidR="00355A90" w:rsidRDefault="00355A90" w:rsidP="0053124B">
            <w:pPr>
              <w:autoSpaceDE w:val="0"/>
              <w:autoSpaceDN w:val="0"/>
              <w:adjustRightInd w:val="0"/>
              <w:ind w:left="0" w:firstLine="0"/>
              <w:rPr>
                <w:rFonts w:eastAsia="GuardianAgateSans1GR-Regular" w:cs="GuardianAgateSans1GR-Regular"/>
                <w:b/>
                <w:color w:val="FF0000"/>
              </w:rPr>
            </w:pPr>
            <w:r>
              <w:rPr>
                <w:rFonts w:eastAsia="GuardianAgateSans1GR-Regular" w:cs="GuardianAgateSans1GR-Regular"/>
                <w:b/>
                <w:color w:val="FF0000"/>
              </w:rPr>
              <w:t>Further research is recommended in this area</w:t>
            </w:r>
          </w:p>
        </w:tc>
      </w:tr>
    </w:tbl>
    <w:p w14:paraId="3B2D84D6" w14:textId="77777777" w:rsidR="00360AAA" w:rsidRPr="00360AAA" w:rsidRDefault="00360AAA" w:rsidP="00360AAA">
      <w:pPr>
        <w:autoSpaceDE w:val="0"/>
        <w:autoSpaceDN w:val="0"/>
        <w:adjustRightInd w:val="0"/>
        <w:ind w:left="1440" w:firstLine="0"/>
        <w:rPr>
          <w:rStyle w:val="Style1"/>
          <w:b/>
          <w:color w:val="FF0000"/>
          <w:sz w:val="20"/>
          <w:szCs w:val="20"/>
        </w:rPr>
      </w:pPr>
    </w:p>
    <w:p w14:paraId="3B2D84D7" w14:textId="77777777" w:rsidR="00A12762" w:rsidRDefault="00776F6D" w:rsidP="002E2177">
      <w:pPr>
        <w:ind w:left="432" w:hanging="432"/>
        <w:rPr>
          <w:b/>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14:paraId="3B2D84D8" w14:textId="77777777" w:rsidR="00596719" w:rsidRDefault="00596719" w:rsidP="002E2177">
      <w:pPr>
        <w:ind w:left="432" w:hanging="432"/>
        <w:rPr>
          <w:rStyle w:val="Style1"/>
          <w:color w:val="FF0000"/>
          <w:sz w:val="20"/>
          <w:szCs w:val="20"/>
        </w:rPr>
      </w:pPr>
    </w:p>
    <w:p w14:paraId="3B2D84D9" w14:textId="77777777" w:rsidR="00596719" w:rsidRPr="00D423BE" w:rsidRDefault="00596719" w:rsidP="002E2177">
      <w:pPr>
        <w:ind w:left="432" w:hanging="432"/>
        <w:rPr>
          <w:rStyle w:val="Style1"/>
          <w:b/>
          <w:color w:val="FF0000"/>
          <w:szCs w:val="20"/>
        </w:rPr>
      </w:pPr>
      <w:r w:rsidRPr="00D423BE">
        <w:rPr>
          <w:rStyle w:val="Style1"/>
          <w:b/>
          <w:color w:val="FF0000"/>
          <w:szCs w:val="20"/>
        </w:rPr>
        <w:t>Not applicable.</w:t>
      </w:r>
    </w:p>
    <w:p w14:paraId="3B2D84DA" w14:textId="77777777" w:rsidR="00596719" w:rsidRDefault="00596719" w:rsidP="002E2177">
      <w:pPr>
        <w:ind w:left="432" w:hanging="432"/>
        <w:rPr>
          <w:rStyle w:val="Style1"/>
          <w:color w:val="FF0000"/>
          <w:sz w:val="20"/>
          <w:szCs w:val="20"/>
        </w:rPr>
      </w:pPr>
    </w:p>
    <w:p w14:paraId="3B2D84DB" w14:textId="77777777"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14:paraId="3B2D84DC" w14:textId="77777777" w:rsidR="00FC32D3" w:rsidRPr="00F7379B" w:rsidRDefault="00407461" w:rsidP="00FC32D3">
      <w:pPr>
        <w:ind w:left="720" w:hanging="432"/>
        <w:rPr>
          <w:b/>
        </w:rPr>
      </w:pPr>
      <w:sdt>
        <w:sdtPr>
          <w:rPr>
            <w:bCs/>
            <w:color w:val="0000FF"/>
          </w:rPr>
          <w:id w:val="-1346319738"/>
        </w:sdtPr>
        <w:sdtEndPr/>
        <w:sdtContent>
          <w:r w:rsidR="00360AAA" w:rsidRPr="00445945">
            <w:rPr>
              <w:rFonts w:ascii="MS Gothic" w:eastAsia="MS Gothic" w:hAnsi="MS Gothic" w:hint="eastAsia"/>
              <w:bCs/>
              <w:color w:val="0000FF"/>
            </w:rPr>
            <w:t>☒</w:t>
          </w:r>
        </w:sdtContent>
      </w:sdt>
      <w:r w:rsidR="00FC32D3" w:rsidRPr="00445945">
        <w:rPr>
          <w:b/>
        </w:rPr>
        <w:t xml:space="preserve"> </w:t>
      </w:r>
      <w:r w:rsidR="00FC32D3" w:rsidRPr="00445945">
        <w:t>Yes</w:t>
      </w:r>
      <w:r w:rsidR="00FC32D3" w:rsidRPr="00445945">
        <w:rPr>
          <w:b/>
        </w:rPr>
        <w:t xml:space="preserve"> </w:t>
      </w:r>
      <w:r w:rsidR="00FC32D3" w:rsidRPr="00445945">
        <w:rPr>
          <w:rFonts w:cstheme="minorHAnsi"/>
          <w:b/>
        </w:rPr>
        <w:t>→</w:t>
      </w:r>
      <w:r w:rsidR="00FC32D3" w:rsidRPr="00445945">
        <w:rPr>
          <w:b/>
        </w:rPr>
        <w:t xml:space="preserve"> </w:t>
      </w:r>
      <w:r w:rsidR="00FC32D3" w:rsidRPr="00445945">
        <w:rPr>
          <w:b/>
          <w:i/>
        </w:rPr>
        <w:t xml:space="preserve">complete section </w:t>
      </w:r>
      <w:hyperlink w:anchor="Section1a7" w:history="1">
        <w:r w:rsidR="00FC32D3" w:rsidRPr="00445945">
          <w:rPr>
            <w:rStyle w:val="Hyperlink"/>
            <w:b/>
            <w:i/>
          </w:rPr>
          <w:t>1a.7</w:t>
        </w:r>
      </w:hyperlink>
    </w:p>
    <w:p w14:paraId="3B2D84DD" w14:textId="77777777" w:rsidR="00736AEC" w:rsidRDefault="00407461" w:rsidP="0098657F">
      <w:pPr>
        <w:ind w:left="1008" w:hanging="720"/>
        <w:rPr>
          <w:rStyle w:val="Hyperlink"/>
          <w:b/>
          <w:i/>
        </w:rPr>
      </w:pPr>
      <w:sdt>
        <w:sdtPr>
          <w:rPr>
            <w:bCs/>
            <w:color w:val="0000FF"/>
            <w:u w:val="single"/>
          </w:rPr>
          <w:id w:val="777454248"/>
        </w:sdtPr>
        <w:sdtEndPr/>
        <w:sdtContent>
          <w:r w:rsidR="00FC32D3" w:rsidRPr="00F7379B">
            <w:rPr>
              <w:rFonts w:ascii="MS Gothic" w:eastAsia="MS Gothic" w:hAnsi="MS Gothic" w:cs="MS Gothic" w:hint="eastAsia"/>
              <w:bCs/>
              <w:color w:val="0000FF"/>
            </w:rPr>
            <w:t>☐</w:t>
          </w:r>
        </w:sdtContent>
      </w:sdt>
      <w:r w:rsidR="00736AEC" w:rsidRPr="00F7379B">
        <w:rPr>
          <w:b/>
        </w:rPr>
        <w:t xml:space="preserve"> </w:t>
      </w:r>
      <w:r w:rsidR="00736AEC" w:rsidRPr="00F7379B">
        <w:t>No</w:t>
      </w:r>
      <w:r w:rsidR="00307FA5" w:rsidRPr="00F7379B">
        <w:t xml:space="preserve">  </w:t>
      </w:r>
      <w:r w:rsidR="007C1887" w:rsidRPr="00F7379B">
        <w:rPr>
          <w:rFonts w:cstheme="minorHAnsi"/>
          <w:b/>
        </w:rPr>
        <w:t>→</w:t>
      </w:r>
      <w:r w:rsidR="0087564A" w:rsidRPr="00F7379B">
        <w:rPr>
          <w:rFonts w:cstheme="minorHAnsi"/>
          <w:b/>
        </w:rPr>
        <w:t xml:space="preserve"> </w:t>
      </w:r>
      <w:r w:rsidR="0087564A" w:rsidRPr="00F7379B">
        <w:rPr>
          <w:rStyle w:val="Hyperlink"/>
          <w:b/>
          <w:i/>
          <w:color w:val="auto"/>
          <w:u w:val="none"/>
        </w:rPr>
        <w:t>report on another systematic review</w:t>
      </w:r>
      <w:r w:rsidR="00701CC3" w:rsidRPr="00F7379B">
        <w:rPr>
          <w:rStyle w:val="Hyperlink"/>
          <w:b/>
          <w:i/>
          <w:color w:val="auto"/>
          <w:u w:val="none"/>
        </w:rPr>
        <w:t xml:space="preserve"> of the evidence</w:t>
      </w:r>
      <w:r w:rsidR="0087564A" w:rsidRPr="00F7379B">
        <w:rPr>
          <w:rStyle w:val="Hyperlink"/>
          <w:b/>
          <w:i/>
          <w:color w:val="auto"/>
          <w:u w:val="none"/>
        </w:rPr>
        <w:t xml:space="preserve"> in</w:t>
      </w:r>
      <w:r w:rsidR="0098657F" w:rsidRPr="00F7379B">
        <w:rPr>
          <w:rStyle w:val="Hyperlink"/>
          <w:b/>
          <w:i/>
          <w:color w:val="auto"/>
          <w:u w:val="none"/>
        </w:rPr>
        <w:t xml:space="preserve"> sections</w:t>
      </w:r>
      <w:r w:rsidR="0087564A" w:rsidRPr="00F7379B">
        <w:rPr>
          <w:rStyle w:val="Hyperlink"/>
          <w:b/>
          <w:i/>
          <w:color w:val="auto"/>
          <w:u w:val="none"/>
        </w:rPr>
        <w:t xml:space="preserve"> </w:t>
      </w:r>
      <w:hyperlink w:anchor="Section1a6" w:history="1">
        <w:r w:rsidR="0087564A" w:rsidRPr="00F7379B">
          <w:rPr>
            <w:rStyle w:val="Hyperlink"/>
            <w:b/>
            <w:i/>
          </w:rPr>
          <w:t>1a.6</w:t>
        </w:r>
      </w:hyperlink>
      <w:r w:rsidR="0087564A" w:rsidRPr="00F7379B">
        <w:rPr>
          <w:rStyle w:val="Hyperlink"/>
          <w:b/>
          <w:i/>
          <w:color w:val="auto"/>
          <w:u w:val="none"/>
        </w:rPr>
        <w:t xml:space="preserve"> and </w:t>
      </w:r>
      <w:hyperlink w:anchor="Section1a7" w:history="1">
        <w:r w:rsidR="0087564A" w:rsidRPr="00F7379B">
          <w:rPr>
            <w:rStyle w:val="Hyperlink"/>
            <w:b/>
            <w:i/>
          </w:rPr>
          <w:t>1a.7</w:t>
        </w:r>
      </w:hyperlink>
      <w:r w:rsidR="00701CC3" w:rsidRPr="00F7379B">
        <w:rPr>
          <w:rStyle w:val="Hyperlink"/>
          <w:b/>
          <w:i/>
          <w:color w:val="auto"/>
          <w:u w:val="none"/>
        </w:rPr>
        <w:t>;</w:t>
      </w:r>
      <w:r w:rsidR="0087564A" w:rsidRPr="00F7379B">
        <w:rPr>
          <w:rStyle w:val="Hyperlink"/>
          <w:b/>
          <w:i/>
          <w:color w:val="auto"/>
          <w:u w:val="none"/>
        </w:rPr>
        <w:t xml:space="preserve"> </w:t>
      </w:r>
      <w:r w:rsidR="00B74629" w:rsidRPr="00F7379B">
        <w:rPr>
          <w:rStyle w:val="Hyperlink"/>
          <w:b/>
          <w:i/>
          <w:color w:val="auto"/>
          <w:u w:val="none"/>
        </w:rPr>
        <w:t xml:space="preserve">if </w:t>
      </w:r>
      <w:r w:rsidR="00063601" w:rsidRPr="00F7379B">
        <w:rPr>
          <w:rStyle w:val="Hyperlink"/>
          <w:b/>
          <w:i/>
          <w:color w:val="auto"/>
          <w:u w:val="none"/>
        </w:rPr>
        <w:t xml:space="preserve">another review </w:t>
      </w:r>
      <w:r w:rsidR="00B74629" w:rsidRPr="00F7379B">
        <w:rPr>
          <w:rStyle w:val="Hyperlink"/>
          <w:b/>
          <w:i/>
          <w:color w:val="auto"/>
          <w:u w:val="none"/>
        </w:rPr>
        <w:t xml:space="preserve">does not exist, </w:t>
      </w:r>
      <w:r w:rsidR="00923295" w:rsidRPr="00F7379B">
        <w:rPr>
          <w:rFonts w:cstheme="minorHAnsi"/>
          <w:b/>
          <w:i/>
        </w:rPr>
        <w:t xml:space="preserve">provide what is known </w:t>
      </w:r>
      <w:r w:rsidR="00701CC3" w:rsidRPr="00F7379B">
        <w:rPr>
          <w:rFonts w:cstheme="minorHAnsi"/>
          <w:b/>
          <w:i/>
        </w:rPr>
        <w:t xml:space="preserve">from the guideline review of evidence </w:t>
      </w:r>
      <w:r w:rsidR="00923295" w:rsidRPr="00F7379B">
        <w:rPr>
          <w:rFonts w:cstheme="minorHAnsi"/>
          <w:b/>
          <w:i/>
        </w:rPr>
        <w:t xml:space="preserve">in </w:t>
      </w:r>
      <w:hyperlink w:anchor="Section1a7" w:history="1">
        <w:r w:rsidR="009477D6" w:rsidRPr="00F7379B">
          <w:rPr>
            <w:rStyle w:val="Hyperlink"/>
            <w:b/>
            <w:i/>
          </w:rPr>
          <w:t>1a.7</w:t>
        </w:r>
      </w:hyperlink>
    </w:p>
    <w:p w14:paraId="3B2D84DE" w14:textId="77777777" w:rsidR="00AC6B63" w:rsidRPr="003B1CC5" w:rsidRDefault="00AC6B63" w:rsidP="0098657F">
      <w:pPr>
        <w:ind w:left="1008" w:hanging="720"/>
      </w:pPr>
    </w:p>
    <w:p w14:paraId="3B2D84DF" w14:textId="77777777" w:rsidR="00EE5AF6" w:rsidRPr="003B1CC5" w:rsidRDefault="00925F11" w:rsidP="00307FA5">
      <w:pPr>
        <w:ind w:left="0" w:firstLine="0"/>
        <w:rPr>
          <w:color w:val="0000FF"/>
        </w:rPr>
      </w:pPr>
      <w:r w:rsidRPr="003B1CC5">
        <w:rPr>
          <w:b/>
          <w:iCs/>
          <w:caps/>
        </w:rPr>
        <w:t>_________________________</w:t>
      </w:r>
    </w:p>
    <w:p w14:paraId="3B2D84E0" w14:textId="77777777"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14:paraId="3B2D84E1" w14:textId="77777777" w:rsidR="00307FA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14:paraId="6BC8B85C" w14:textId="77777777" w:rsidR="00D423BE" w:rsidRDefault="00D423BE" w:rsidP="00307FA5">
      <w:pPr>
        <w:ind w:left="0" w:firstLine="0"/>
      </w:pPr>
    </w:p>
    <w:p w14:paraId="039F860D" w14:textId="77777777" w:rsidR="00D423BE" w:rsidRPr="00BF3CFF" w:rsidRDefault="00D423BE" w:rsidP="00D423BE">
      <w:pPr>
        <w:rPr>
          <w:rStyle w:val="Style1"/>
          <w:b/>
          <w:color w:val="FF0000"/>
        </w:rPr>
      </w:pPr>
      <w:r w:rsidRPr="00BF3CFF">
        <w:rPr>
          <w:rStyle w:val="Style1"/>
          <w:b/>
          <w:color w:val="FF0000"/>
        </w:rPr>
        <w:t>Not applicable.</w:t>
      </w:r>
    </w:p>
    <w:p w14:paraId="0E5590C5" w14:textId="77777777" w:rsidR="00D423BE" w:rsidRPr="003B1CC5" w:rsidRDefault="00D423BE" w:rsidP="00307FA5">
      <w:pPr>
        <w:ind w:left="0" w:firstLine="0"/>
      </w:pPr>
    </w:p>
    <w:p w14:paraId="3B2D84E2" w14:textId="77777777" w:rsidR="00307FA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14:paraId="19E641D8" w14:textId="77777777" w:rsidR="00D423BE" w:rsidRDefault="00D423BE" w:rsidP="00307FA5">
      <w:pPr>
        <w:ind w:left="0" w:firstLine="0"/>
      </w:pPr>
    </w:p>
    <w:p w14:paraId="7F7FF8B3" w14:textId="77777777" w:rsidR="00D423BE" w:rsidRPr="00BF3CFF" w:rsidRDefault="00D423BE" w:rsidP="00D423BE">
      <w:pPr>
        <w:rPr>
          <w:rStyle w:val="Style1"/>
          <w:b/>
          <w:color w:val="FF0000"/>
        </w:rPr>
      </w:pPr>
      <w:r w:rsidRPr="00BF3CFF">
        <w:rPr>
          <w:rStyle w:val="Style1"/>
          <w:b/>
          <w:color w:val="FF0000"/>
        </w:rPr>
        <w:t>Not applicable.</w:t>
      </w:r>
    </w:p>
    <w:p w14:paraId="3178B9E3" w14:textId="77777777" w:rsidR="00D423BE" w:rsidRPr="003B1CC5" w:rsidRDefault="00D423BE" w:rsidP="00307FA5">
      <w:pPr>
        <w:ind w:left="0" w:firstLine="0"/>
      </w:pPr>
    </w:p>
    <w:p w14:paraId="3B2D84E3" w14:textId="77777777" w:rsidR="008A45F3"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14:paraId="6B74F6EB" w14:textId="77777777" w:rsidR="00D423BE" w:rsidRDefault="00D423BE" w:rsidP="00307FA5">
      <w:pPr>
        <w:ind w:left="0" w:firstLine="0"/>
      </w:pPr>
    </w:p>
    <w:p w14:paraId="613C3416" w14:textId="77777777" w:rsidR="00D423BE" w:rsidRPr="00BF3CFF" w:rsidRDefault="00D423BE" w:rsidP="00D423BE">
      <w:pPr>
        <w:rPr>
          <w:rStyle w:val="Style1"/>
          <w:b/>
          <w:color w:val="FF0000"/>
        </w:rPr>
      </w:pPr>
      <w:r w:rsidRPr="00BF3CFF">
        <w:rPr>
          <w:rStyle w:val="Style1"/>
          <w:b/>
          <w:color w:val="FF0000"/>
        </w:rPr>
        <w:t>Not applicable.</w:t>
      </w:r>
    </w:p>
    <w:p w14:paraId="01317402" w14:textId="77777777" w:rsidR="00D423BE" w:rsidRPr="003B1CC5" w:rsidRDefault="00D423BE" w:rsidP="00307FA5">
      <w:pPr>
        <w:ind w:left="0" w:firstLine="0"/>
      </w:pPr>
    </w:p>
    <w:p w14:paraId="3B2D84E4" w14:textId="77777777" w:rsidR="00307FA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14:paraId="5DA71525" w14:textId="77777777" w:rsidR="00D423BE" w:rsidRDefault="00D423BE" w:rsidP="00307FA5">
      <w:pPr>
        <w:ind w:left="0" w:firstLine="0"/>
      </w:pPr>
    </w:p>
    <w:p w14:paraId="3C68C7D1" w14:textId="77777777" w:rsidR="00D423BE" w:rsidRPr="00BF3CFF" w:rsidRDefault="00D423BE" w:rsidP="00D423BE">
      <w:pPr>
        <w:rPr>
          <w:rStyle w:val="Style1"/>
          <w:b/>
          <w:color w:val="FF0000"/>
        </w:rPr>
      </w:pPr>
      <w:r w:rsidRPr="00BF3CFF">
        <w:rPr>
          <w:rStyle w:val="Style1"/>
          <w:b/>
          <w:color w:val="FF0000"/>
        </w:rPr>
        <w:t>Not applicable.</w:t>
      </w:r>
    </w:p>
    <w:p w14:paraId="6DE319FC" w14:textId="77777777" w:rsidR="00D423BE" w:rsidRPr="003B1CC5" w:rsidRDefault="00D423BE" w:rsidP="00307FA5">
      <w:pPr>
        <w:ind w:left="0" w:firstLine="0"/>
      </w:pPr>
    </w:p>
    <w:p w14:paraId="3B2D84E5" w14:textId="77777777"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14:paraId="3B2D84E6" w14:textId="77777777" w:rsidR="00EE5AF6" w:rsidRDefault="00923295" w:rsidP="002E2177">
      <w:pPr>
        <w:ind w:left="432" w:hanging="432"/>
        <w:rPr>
          <w:rStyle w:val="Hyperlink"/>
          <w:b/>
          <w:i/>
        </w:rPr>
      </w:pPr>
      <w:r w:rsidRPr="00853AA3">
        <w:rPr>
          <w:b/>
          <w:i/>
        </w:rPr>
        <w:t xml:space="preserve">Complete section </w:t>
      </w:r>
      <w:hyperlink w:anchor="Section1a7" w:history="1">
        <w:r w:rsidR="009477D6" w:rsidRPr="00853AA3">
          <w:rPr>
            <w:rStyle w:val="Hyperlink"/>
            <w:b/>
            <w:i/>
          </w:rPr>
          <w:t>1a.7</w:t>
        </w:r>
      </w:hyperlink>
    </w:p>
    <w:p w14:paraId="1AC66CBA" w14:textId="77777777" w:rsidR="00D423BE" w:rsidRDefault="00D423BE" w:rsidP="002E2177">
      <w:pPr>
        <w:ind w:left="432" w:hanging="432"/>
        <w:rPr>
          <w:i/>
        </w:rPr>
      </w:pPr>
    </w:p>
    <w:p w14:paraId="4945E034" w14:textId="4270B242" w:rsidR="00D423BE" w:rsidRPr="00D423BE" w:rsidRDefault="00D423BE" w:rsidP="00D423BE">
      <w:pPr>
        <w:rPr>
          <w:b/>
          <w:color w:val="FF0000"/>
        </w:rPr>
      </w:pPr>
      <w:r w:rsidRPr="00BF3CFF">
        <w:rPr>
          <w:rStyle w:val="Style1"/>
          <w:b/>
          <w:color w:val="FF0000"/>
        </w:rPr>
        <w:t>Not applicable.</w:t>
      </w:r>
    </w:p>
    <w:p w14:paraId="3B2D84E7" w14:textId="77777777" w:rsidR="00EE5AF6" w:rsidRPr="00853AA3" w:rsidRDefault="00925F11" w:rsidP="002E2177">
      <w:pPr>
        <w:ind w:left="432" w:hanging="432"/>
        <w:rPr>
          <w:b/>
          <w:color w:val="0000FF"/>
        </w:rPr>
      </w:pPr>
      <w:r w:rsidRPr="00853AA3">
        <w:rPr>
          <w:b/>
          <w:iCs/>
          <w:caps/>
        </w:rPr>
        <w:t>_________________________</w:t>
      </w:r>
    </w:p>
    <w:p w14:paraId="3B2D84E8" w14:textId="77777777" w:rsidR="00EE5AF6" w:rsidRPr="00853AA3" w:rsidRDefault="00EE5AF6" w:rsidP="002E2177">
      <w:pPr>
        <w:ind w:left="432" w:hanging="432"/>
      </w:pPr>
      <w:bookmarkStart w:id="9" w:name="Section1a6"/>
      <w:bookmarkEnd w:id="9"/>
      <w:r w:rsidRPr="00853AA3">
        <w:rPr>
          <w:b/>
          <w:color w:val="0000FF"/>
        </w:rPr>
        <w:t>1</w:t>
      </w:r>
      <w:r w:rsidR="009E37BD" w:rsidRPr="00853AA3">
        <w:rPr>
          <w:b/>
          <w:color w:val="0000FF"/>
        </w:rPr>
        <w:t>a</w:t>
      </w:r>
      <w:r w:rsidRPr="00853AA3">
        <w:rPr>
          <w:b/>
          <w:color w:val="0000FF"/>
        </w:rPr>
        <w:t>.6</w:t>
      </w:r>
      <w:r w:rsidR="00CB06C9" w:rsidRPr="00853AA3">
        <w:rPr>
          <w:b/>
          <w:color w:val="0000FF"/>
        </w:rPr>
        <w:t>.</w:t>
      </w:r>
      <w:r w:rsidRPr="00853AA3">
        <w:rPr>
          <w:b/>
          <w:color w:val="0000FF"/>
        </w:rPr>
        <w:t xml:space="preserve"> </w:t>
      </w:r>
      <w:r w:rsidR="0039609A" w:rsidRPr="00853AA3">
        <w:rPr>
          <w:b/>
        </w:rPr>
        <w:t xml:space="preserve">OTHER </w:t>
      </w:r>
      <w:r w:rsidRPr="00853AA3">
        <w:rPr>
          <w:b/>
        </w:rPr>
        <w:t>SYSTEMATIC REVIEW OF THE BODY OF EVIDENCE</w:t>
      </w:r>
    </w:p>
    <w:p w14:paraId="3B2D84E9" w14:textId="77777777" w:rsidR="00EA79C9" w:rsidRDefault="00EE5AF6" w:rsidP="00EA79C9">
      <w:pPr>
        <w:ind w:left="0" w:firstLine="0"/>
      </w:pPr>
      <w:r w:rsidRPr="00853AA3">
        <w:rPr>
          <w:b/>
          <w:color w:val="0000FF"/>
        </w:rPr>
        <w:t>1</w:t>
      </w:r>
      <w:r w:rsidR="009E37BD" w:rsidRPr="00853AA3">
        <w:rPr>
          <w:b/>
          <w:color w:val="0000FF"/>
        </w:rPr>
        <w:t>a</w:t>
      </w:r>
      <w:r w:rsidRPr="00853AA3">
        <w:rPr>
          <w:b/>
          <w:color w:val="0000FF"/>
        </w:rPr>
        <w:t>.6.1.</w:t>
      </w:r>
      <w:r w:rsidRPr="00853AA3">
        <w:t xml:space="preserve"> </w:t>
      </w:r>
      <w:r w:rsidRPr="00853AA3">
        <w:rPr>
          <w:b/>
        </w:rPr>
        <w:t>Citation</w:t>
      </w:r>
      <w:r w:rsidRPr="00853AA3">
        <w:t xml:space="preserve"> (</w:t>
      </w:r>
      <w:r w:rsidRPr="00853AA3">
        <w:rPr>
          <w:i/>
        </w:rPr>
        <w:t>including date</w:t>
      </w:r>
      <w:r w:rsidRPr="00853AA3">
        <w:t>)</w:t>
      </w:r>
      <w:r w:rsidR="00EA79C9" w:rsidRPr="00853AA3">
        <w:t xml:space="preserve"> and </w:t>
      </w:r>
      <w:r w:rsidR="00EA79C9" w:rsidRPr="00853AA3">
        <w:rPr>
          <w:b/>
        </w:rPr>
        <w:t>URL</w:t>
      </w:r>
      <w:r w:rsidR="00EA79C9" w:rsidRPr="00853AA3">
        <w:t xml:space="preserve"> (</w:t>
      </w:r>
      <w:r w:rsidR="00EA79C9" w:rsidRPr="00853AA3">
        <w:rPr>
          <w:i/>
        </w:rPr>
        <w:t>if available online</w:t>
      </w:r>
      <w:r w:rsidR="00EA79C9" w:rsidRPr="00853AA3">
        <w:t xml:space="preserve">): </w:t>
      </w:r>
    </w:p>
    <w:p w14:paraId="78736544" w14:textId="77777777" w:rsidR="00D423BE" w:rsidRDefault="00D423BE" w:rsidP="00EA79C9">
      <w:pPr>
        <w:ind w:left="0" w:firstLine="0"/>
      </w:pPr>
    </w:p>
    <w:p w14:paraId="00AB4CB1" w14:textId="77777777" w:rsidR="00D423BE" w:rsidRPr="00BF3CFF" w:rsidRDefault="00D423BE" w:rsidP="00D423BE">
      <w:pPr>
        <w:rPr>
          <w:rStyle w:val="Style1"/>
          <w:b/>
          <w:color w:val="FF0000"/>
        </w:rPr>
      </w:pPr>
      <w:r w:rsidRPr="00BF3CFF">
        <w:rPr>
          <w:rStyle w:val="Style1"/>
          <w:b/>
          <w:color w:val="FF0000"/>
        </w:rPr>
        <w:t>Not applicable.</w:t>
      </w:r>
    </w:p>
    <w:p w14:paraId="7E00D2FE" w14:textId="77777777" w:rsidR="00D423BE" w:rsidRPr="00853AA3" w:rsidRDefault="00D423BE" w:rsidP="00EA79C9">
      <w:pPr>
        <w:ind w:left="0" w:firstLine="0"/>
      </w:pPr>
    </w:p>
    <w:p w14:paraId="3B2D84EA" w14:textId="77777777" w:rsidR="00EE5AF6" w:rsidRPr="00853AA3" w:rsidRDefault="00EE5AF6" w:rsidP="00EE5AF6">
      <w:pPr>
        <w:ind w:left="0" w:firstLine="0"/>
      </w:pPr>
      <w:r w:rsidRPr="00853AA3">
        <w:rPr>
          <w:b/>
          <w:color w:val="0000FF"/>
        </w:rPr>
        <w:t>1</w:t>
      </w:r>
      <w:r w:rsidR="009E37BD" w:rsidRPr="00853AA3">
        <w:rPr>
          <w:b/>
          <w:color w:val="0000FF"/>
        </w:rPr>
        <w:t>a</w:t>
      </w:r>
      <w:r w:rsidR="00EA79C9" w:rsidRPr="00853AA3">
        <w:rPr>
          <w:b/>
          <w:color w:val="0000FF"/>
        </w:rPr>
        <w:t>.6.2</w:t>
      </w:r>
      <w:r w:rsidRPr="00853AA3">
        <w:rPr>
          <w:b/>
          <w:color w:val="0000FF"/>
        </w:rPr>
        <w:t>.</w:t>
      </w:r>
      <w:r w:rsidRPr="00853AA3">
        <w:t xml:space="preserve"> </w:t>
      </w:r>
      <w:r w:rsidR="00030F43" w:rsidRPr="00853AA3">
        <w:rPr>
          <w:b/>
        </w:rPr>
        <w:t>Citation and</w:t>
      </w:r>
      <w:r w:rsidR="00030F43" w:rsidRPr="00853AA3">
        <w:t xml:space="preserve"> </w:t>
      </w:r>
      <w:r w:rsidR="00C84623" w:rsidRPr="00853AA3">
        <w:rPr>
          <w:b/>
        </w:rPr>
        <w:t xml:space="preserve">URL for methodology for evidence review and grading </w:t>
      </w:r>
      <w:r w:rsidR="00C84623" w:rsidRPr="00853AA3">
        <w:t>(</w:t>
      </w:r>
      <w:r w:rsidR="00C84623" w:rsidRPr="00853AA3">
        <w:rPr>
          <w:i/>
        </w:rPr>
        <w:t xml:space="preserve">if </w:t>
      </w:r>
      <w:r w:rsidR="00030F43" w:rsidRPr="00853AA3">
        <w:rPr>
          <w:i/>
        </w:rPr>
        <w:t>different from 1a.6.1</w:t>
      </w:r>
      <w:r w:rsidR="00C84623" w:rsidRPr="00853AA3">
        <w:t>)</w:t>
      </w:r>
      <w:r w:rsidR="00C84623" w:rsidRPr="00853AA3">
        <w:rPr>
          <w:b/>
        </w:rPr>
        <w:t>:</w:t>
      </w:r>
    </w:p>
    <w:p w14:paraId="3B2D84EB" w14:textId="77777777" w:rsidR="00C84623" w:rsidRDefault="00C84623" w:rsidP="00EE5AF6">
      <w:pPr>
        <w:ind w:left="0" w:firstLine="0"/>
        <w:rPr>
          <w:rStyle w:val="Hyperlink"/>
          <w:b/>
          <w:i/>
        </w:rPr>
      </w:pPr>
      <w:r w:rsidRPr="00853AA3">
        <w:rPr>
          <w:b/>
          <w:i/>
        </w:rPr>
        <w:t xml:space="preserve">Complete section </w:t>
      </w:r>
      <w:hyperlink w:anchor="Section1a7" w:history="1">
        <w:r w:rsidRPr="00853AA3">
          <w:rPr>
            <w:rStyle w:val="Hyperlink"/>
            <w:b/>
            <w:i/>
          </w:rPr>
          <w:t>1a.7</w:t>
        </w:r>
      </w:hyperlink>
    </w:p>
    <w:p w14:paraId="46A9E3DD" w14:textId="77777777" w:rsidR="00D423BE" w:rsidRDefault="00D423BE" w:rsidP="00EE5AF6">
      <w:pPr>
        <w:ind w:left="0" w:firstLine="0"/>
        <w:rPr>
          <w:rStyle w:val="Hyperlink"/>
          <w:b/>
          <w:i/>
        </w:rPr>
      </w:pPr>
    </w:p>
    <w:p w14:paraId="7E976CA6" w14:textId="54BE3836" w:rsidR="00D423BE" w:rsidRPr="00391AD5" w:rsidRDefault="00D423BE" w:rsidP="00391AD5">
      <w:pPr>
        <w:rPr>
          <w:b/>
          <w:color w:val="FF0000"/>
        </w:rPr>
      </w:pPr>
      <w:r w:rsidRPr="00BF3CFF">
        <w:rPr>
          <w:rStyle w:val="Style1"/>
          <w:b/>
          <w:color w:val="FF0000"/>
        </w:rPr>
        <w:lastRenderedPageBreak/>
        <w:t>Not applicable.</w:t>
      </w:r>
    </w:p>
    <w:p w14:paraId="3B2D84EC" w14:textId="77777777" w:rsidR="00C84623" w:rsidRPr="00853AA3" w:rsidRDefault="00925F11" w:rsidP="00EE5AF6">
      <w:pPr>
        <w:ind w:left="0" w:firstLine="0"/>
        <w:rPr>
          <w:b/>
          <w:color w:val="0000FF"/>
        </w:rPr>
      </w:pPr>
      <w:r w:rsidRPr="00853AA3">
        <w:rPr>
          <w:b/>
          <w:iCs/>
          <w:caps/>
        </w:rPr>
        <w:t>_________________________</w:t>
      </w:r>
    </w:p>
    <w:p w14:paraId="3B2D84ED" w14:textId="77777777" w:rsidR="00C84623" w:rsidRPr="003B1CC5" w:rsidRDefault="00C84623" w:rsidP="00EE5AF6">
      <w:pPr>
        <w:ind w:left="0" w:firstLine="0"/>
      </w:pPr>
      <w:r w:rsidRPr="00853AA3" w:rsidDel="005D0FDB">
        <w:rPr>
          <w:b/>
          <w:color w:val="0000FF"/>
        </w:rPr>
        <w:t xml:space="preserve">1a.7. </w:t>
      </w:r>
      <w:r w:rsidRPr="00853AA3" w:rsidDel="005D0FDB">
        <w:rPr>
          <w:b/>
        </w:rPr>
        <w:t xml:space="preserve">FINDINGS FROM SYSTEMATIC REVIEW OF BODY OF THE EVIDENCE </w:t>
      </w:r>
      <w:r w:rsidRPr="00853AA3" w:rsidDel="005D0FDB">
        <w:rPr>
          <w:b/>
          <w:caps/>
          <w:noProof/>
        </w:rPr>
        <w:t>supporting the measure</w:t>
      </w:r>
    </w:p>
    <w:p w14:paraId="3B2D84EE" w14:textId="77777777"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3B2D84EF" w14:textId="77777777" w:rsidR="00CB1E41" w:rsidRPr="003B1CC5" w:rsidRDefault="00CB1E41" w:rsidP="00EE5AF6">
      <w:pPr>
        <w:ind w:left="0" w:firstLine="0"/>
        <w:rPr>
          <w:b/>
          <w:color w:val="0000FF"/>
        </w:rPr>
      </w:pPr>
    </w:p>
    <w:p w14:paraId="3B2D84F0" w14:textId="77777777" w:rsidR="00EE5AF6"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14:paraId="3B2D84F3" w14:textId="77777777" w:rsidR="00360AAA" w:rsidRDefault="00360AAA" w:rsidP="00EE5AF6">
      <w:pPr>
        <w:ind w:left="0" w:firstLine="0"/>
      </w:pPr>
    </w:p>
    <w:p w14:paraId="239F9759" w14:textId="117C47A2" w:rsidR="000F69D9" w:rsidRPr="00096234" w:rsidRDefault="000F69D9" w:rsidP="000F69D9">
      <w:pPr>
        <w:ind w:left="0" w:firstLine="0"/>
        <w:rPr>
          <w:rStyle w:val="Style1"/>
          <w:b/>
          <w:color w:val="FF0000"/>
          <w:szCs w:val="20"/>
        </w:rPr>
      </w:pPr>
      <w:r w:rsidRPr="00096234">
        <w:rPr>
          <w:rStyle w:val="Style1"/>
          <w:b/>
          <w:color w:val="FF0000"/>
          <w:szCs w:val="20"/>
        </w:rPr>
        <w:t xml:space="preserve">Evidence highlights the need and </w:t>
      </w:r>
      <w:r w:rsidR="00844495" w:rsidRPr="00096234">
        <w:rPr>
          <w:rStyle w:val="Style1"/>
          <w:b/>
          <w:color w:val="FF0000"/>
          <w:szCs w:val="20"/>
        </w:rPr>
        <w:t>importan</w:t>
      </w:r>
      <w:r w:rsidR="00844495">
        <w:rPr>
          <w:rStyle w:val="Style1"/>
          <w:b/>
          <w:color w:val="FF0000"/>
          <w:szCs w:val="20"/>
        </w:rPr>
        <w:t>ce</w:t>
      </w:r>
      <w:r w:rsidR="00844495" w:rsidRPr="00096234">
        <w:rPr>
          <w:rStyle w:val="Style1"/>
          <w:b/>
          <w:color w:val="FF0000"/>
          <w:szCs w:val="20"/>
        </w:rPr>
        <w:t xml:space="preserve"> </w:t>
      </w:r>
      <w:r w:rsidRPr="00096234">
        <w:rPr>
          <w:rStyle w:val="Style1"/>
          <w:b/>
          <w:color w:val="FF0000"/>
          <w:szCs w:val="20"/>
        </w:rPr>
        <w:t xml:space="preserve">of monitoring, controlling, and treating high blood pressure in </w:t>
      </w:r>
      <w:r>
        <w:rPr>
          <w:rStyle w:val="Style1"/>
          <w:b/>
          <w:color w:val="FF0000"/>
          <w:szCs w:val="20"/>
        </w:rPr>
        <w:t>both the general population and special populations (i.e. elderly populations, those with diabetes). The Joint National Committee-8 recommends achievement of blood pressure lower than 140/90 mmHg for the general population</w:t>
      </w:r>
      <w:r w:rsidR="00844495">
        <w:rPr>
          <w:rStyle w:val="Style1"/>
          <w:b/>
          <w:color w:val="FF0000"/>
          <w:szCs w:val="20"/>
        </w:rPr>
        <w:t>, age 18-59 years,</w:t>
      </w:r>
      <w:r>
        <w:rPr>
          <w:rStyle w:val="Style1"/>
          <w:b/>
          <w:color w:val="FF0000"/>
          <w:szCs w:val="20"/>
        </w:rPr>
        <w:t xml:space="preserve"> and those with diabetes</w:t>
      </w:r>
      <w:r w:rsidR="00844495">
        <w:rPr>
          <w:rStyle w:val="Style1"/>
          <w:b/>
          <w:color w:val="FF0000"/>
          <w:szCs w:val="20"/>
        </w:rPr>
        <w:t>,</w:t>
      </w:r>
      <w:r>
        <w:rPr>
          <w:rStyle w:val="Style1"/>
          <w:b/>
          <w:color w:val="FF0000"/>
          <w:szCs w:val="20"/>
        </w:rPr>
        <w:t xml:space="preserve"> and blood pressure lower than 150/90 mmHg for those over 60 years of age</w:t>
      </w:r>
      <w:r w:rsidR="00844495">
        <w:rPr>
          <w:rStyle w:val="Style1"/>
          <w:b/>
          <w:color w:val="FF0000"/>
          <w:szCs w:val="20"/>
        </w:rPr>
        <w:t xml:space="preserve"> without diabetes</w:t>
      </w:r>
      <w:r>
        <w:rPr>
          <w:rStyle w:val="Style1"/>
          <w:b/>
          <w:color w:val="FF0000"/>
          <w:szCs w:val="20"/>
        </w:rPr>
        <w:t>. Both hypertension and controlled blood pressure should be regularly monitored and treated (if necessary) to reduce the risk of macrovascular diabetic complications and cardiovascular disease. Treatment of high blood pressure should include both pharmacological remedies (i.e. antihypertensives), diet, weight control, and regular exercise.</w:t>
      </w:r>
    </w:p>
    <w:p w14:paraId="242588E8" w14:textId="77777777" w:rsidR="000F69D9" w:rsidRPr="003B1CC5" w:rsidRDefault="000F69D9" w:rsidP="00EE5AF6">
      <w:pPr>
        <w:ind w:left="0" w:firstLine="0"/>
      </w:pPr>
    </w:p>
    <w:p w14:paraId="3B2D84F4" w14:textId="77777777" w:rsidR="00095EC9"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14:paraId="3B2D84F5" w14:textId="77777777" w:rsidR="00D42563" w:rsidRDefault="00D42563" w:rsidP="00EA79C9">
      <w:pPr>
        <w:ind w:left="0" w:firstLine="0"/>
      </w:pPr>
    </w:p>
    <w:p w14:paraId="3B2D84F6" w14:textId="77777777" w:rsidR="00AE524F" w:rsidRPr="00CD6DC2" w:rsidRDefault="00AE524F" w:rsidP="00EA79C9">
      <w:pPr>
        <w:ind w:left="0" w:firstLine="0"/>
        <w:rPr>
          <w:rStyle w:val="Style1"/>
          <w:b/>
          <w:color w:val="FF0000"/>
          <w:szCs w:val="20"/>
        </w:rPr>
      </w:pPr>
      <w:r w:rsidRPr="00CD6DC2">
        <w:rPr>
          <w:rStyle w:val="Style1"/>
          <w:b/>
          <w:color w:val="FF0000"/>
          <w:szCs w:val="20"/>
          <w:u w:val="single"/>
        </w:rPr>
        <w:t>Recommendation 1</w:t>
      </w:r>
      <w:r w:rsidRPr="00CD6DC2">
        <w:rPr>
          <w:rStyle w:val="Style1"/>
          <w:b/>
          <w:color w:val="FF0000"/>
          <w:szCs w:val="20"/>
        </w:rPr>
        <w:t xml:space="preserve">: </w:t>
      </w:r>
      <w:r w:rsidRPr="00CD6DC2">
        <w:rPr>
          <w:rStyle w:val="Style1"/>
          <w:b/>
          <w:i/>
          <w:color w:val="FF0000"/>
          <w:szCs w:val="20"/>
        </w:rPr>
        <w:t>moderate</w:t>
      </w:r>
      <w:r w:rsidRPr="00CD6DC2">
        <w:rPr>
          <w:rStyle w:val="Style1"/>
          <w:b/>
          <w:color w:val="FF0000"/>
          <w:szCs w:val="20"/>
        </w:rPr>
        <w:t xml:space="preserve"> to </w:t>
      </w:r>
      <w:r w:rsidRPr="00CD6DC2">
        <w:rPr>
          <w:rStyle w:val="Style1"/>
          <w:b/>
          <w:i/>
          <w:color w:val="FF0000"/>
          <w:szCs w:val="20"/>
        </w:rPr>
        <w:t>high-quality</w:t>
      </w:r>
      <w:r w:rsidRPr="00CD6DC2">
        <w:rPr>
          <w:rStyle w:val="Style1"/>
          <w:b/>
          <w:color w:val="FF0000"/>
          <w:szCs w:val="20"/>
        </w:rPr>
        <w:t xml:space="preserve"> evidence from RCTs showing that treating high BP to a goal of &lt; 150/90 mm HG reduces stroke, heart failure, and coronary disease (CHD) among individuals 60 years or older in the general population.</w:t>
      </w:r>
    </w:p>
    <w:p w14:paraId="3B2D84F7" w14:textId="77777777" w:rsidR="00AE524F" w:rsidRPr="00CD6DC2" w:rsidRDefault="00AE524F" w:rsidP="00EA79C9">
      <w:pPr>
        <w:ind w:left="0" w:firstLine="0"/>
        <w:rPr>
          <w:rStyle w:val="Style1"/>
          <w:b/>
          <w:color w:val="FF0000"/>
          <w:szCs w:val="20"/>
        </w:rPr>
      </w:pPr>
    </w:p>
    <w:p w14:paraId="3B2D84F8" w14:textId="670909DD" w:rsidR="00AE524F" w:rsidRPr="00CD6DC2" w:rsidRDefault="00AE524F" w:rsidP="00AE524F">
      <w:pPr>
        <w:autoSpaceDE w:val="0"/>
        <w:autoSpaceDN w:val="0"/>
        <w:adjustRightInd w:val="0"/>
        <w:ind w:left="0" w:firstLine="0"/>
        <w:rPr>
          <w:rStyle w:val="Style1"/>
          <w:b/>
          <w:color w:val="FF0000"/>
          <w:szCs w:val="20"/>
        </w:rPr>
      </w:pPr>
      <w:r w:rsidRPr="00CD6DC2">
        <w:rPr>
          <w:rStyle w:val="Style1"/>
          <w:b/>
          <w:color w:val="FF0000"/>
          <w:szCs w:val="20"/>
          <w:u w:val="single"/>
        </w:rPr>
        <w:t>Recommendation 2:</w:t>
      </w:r>
      <w:r w:rsidRPr="00CD6DC2">
        <w:rPr>
          <w:rStyle w:val="Style1"/>
          <w:b/>
          <w:color w:val="FF0000"/>
          <w:szCs w:val="20"/>
        </w:rPr>
        <w:t xml:space="preserve"> is based on </w:t>
      </w:r>
      <w:r w:rsidRPr="00CD6DC2">
        <w:rPr>
          <w:rStyle w:val="Style1"/>
          <w:b/>
          <w:i/>
          <w:color w:val="FF0000"/>
          <w:szCs w:val="20"/>
        </w:rPr>
        <w:t>high-quality</w:t>
      </w:r>
      <w:r w:rsidRPr="00CD6DC2">
        <w:rPr>
          <w:rStyle w:val="Style1"/>
          <w:b/>
          <w:color w:val="FF0000"/>
          <w:szCs w:val="20"/>
        </w:rPr>
        <w:t xml:space="preserve"> evidence from 5 DBP trials (HDFP, Hypertension Stroke Cooperative, MRC, ANBP, and VA Cooperative) that demonstrate improvements in health outcomes among adults aged 30 through 69 years with elevated BP. Initiation of antihypertensive treatment at a DBP threshold of 90 mm Hg or higher and treatment to a DBP goal of lower than 90mm Hg reduces cerebrovascular events, heart failure, and overall mortality. </w:t>
      </w:r>
      <w:r w:rsidR="00017263">
        <w:rPr>
          <w:rStyle w:val="Style1"/>
          <w:b/>
          <w:color w:val="FF0000"/>
          <w:szCs w:val="20"/>
        </w:rPr>
        <w:t xml:space="preserve">There are no good or fair quality RCTs that analyzed the benefits of treating high diastolic blood pressure on health outcomes for adults younger than 30. Given this absence of evidence, the panel recommended extending the DBP threshold and goal of the 30-59 year old population those 18-29 years of age. </w:t>
      </w:r>
    </w:p>
    <w:p w14:paraId="3B2D84F9" w14:textId="77777777" w:rsidR="00AE524F" w:rsidRPr="00CD6DC2" w:rsidRDefault="00AE524F" w:rsidP="00AE524F">
      <w:pPr>
        <w:autoSpaceDE w:val="0"/>
        <w:autoSpaceDN w:val="0"/>
        <w:adjustRightInd w:val="0"/>
        <w:ind w:left="0" w:firstLine="0"/>
        <w:rPr>
          <w:rStyle w:val="Style1"/>
          <w:b/>
          <w:color w:val="FF0000"/>
          <w:szCs w:val="20"/>
        </w:rPr>
      </w:pPr>
    </w:p>
    <w:p w14:paraId="3B2D84FA" w14:textId="77777777" w:rsidR="00AE524F" w:rsidRPr="00CD6DC2" w:rsidRDefault="00AE524F" w:rsidP="00AE524F">
      <w:pPr>
        <w:autoSpaceDE w:val="0"/>
        <w:autoSpaceDN w:val="0"/>
        <w:adjustRightInd w:val="0"/>
        <w:ind w:left="0" w:firstLine="0"/>
        <w:rPr>
          <w:rStyle w:val="Style1"/>
          <w:b/>
          <w:color w:val="FF0000"/>
          <w:szCs w:val="20"/>
        </w:rPr>
      </w:pPr>
      <w:r w:rsidRPr="00CD6DC2">
        <w:rPr>
          <w:rStyle w:val="Style1"/>
          <w:b/>
          <w:color w:val="FF0000"/>
          <w:szCs w:val="20"/>
          <w:u w:val="single"/>
        </w:rPr>
        <w:t>Recommendation 3:</w:t>
      </w:r>
      <w:r w:rsidRPr="00CD6DC2">
        <w:rPr>
          <w:rStyle w:val="Style1"/>
          <w:b/>
          <w:color w:val="FF0000"/>
          <w:szCs w:val="20"/>
        </w:rPr>
        <w:t xml:space="preserve"> is based on </w:t>
      </w:r>
      <w:r w:rsidRPr="00CD6DC2">
        <w:rPr>
          <w:rStyle w:val="Style1"/>
          <w:b/>
          <w:i/>
          <w:color w:val="FF0000"/>
          <w:szCs w:val="20"/>
        </w:rPr>
        <w:t>expert opinion</w:t>
      </w:r>
      <w:r w:rsidRPr="00CD6DC2">
        <w:rPr>
          <w:rStyle w:val="Style1"/>
          <w:b/>
          <w:color w:val="FF0000"/>
          <w:szCs w:val="20"/>
        </w:rPr>
        <w:t xml:space="preserve">. While there is high-quality evidence to support a specific SBP threshold and goal for persons aged 60 </w:t>
      </w:r>
      <w:r w:rsidR="00F31E2E" w:rsidRPr="00CD6DC2">
        <w:rPr>
          <w:rStyle w:val="Style1"/>
          <w:b/>
          <w:color w:val="FF0000"/>
          <w:szCs w:val="20"/>
        </w:rPr>
        <w:t xml:space="preserve">years or older, </w:t>
      </w:r>
      <w:r w:rsidRPr="00CD6DC2">
        <w:rPr>
          <w:rStyle w:val="Style1"/>
          <w:b/>
          <w:color w:val="FF0000"/>
          <w:szCs w:val="20"/>
        </w:rPr>
        <w:t>the panel found insufficient evidence from good- or fair-quality RCTs to support a specific SBP threshold or goal for persons younger than 60 years.</w:t>
      </w:r>
    </w:p>
    <w:p w14:paraId="3B2D84FB" w14:textId="77777777" w:rsidR="00F31E2E" w:rsidRPr="00CD6DC2" w:rsidRDefault="00F31E2E" w:rsidP="00AE524F">
      <w:pPr>
        <w:autoSpaceDE w:val="0"/>
        <w:autoSpaceDN w:val="0"/>
        <w:adjustRightInd w:val="0"/>
        <w:ind w:left="0" w:firstLine="0"/>
        <w:rPr>
          <w:rStyle w:val="Style1"/>
          <w:b/>
          <w:color w:val="FF0000"/>
          <w:szCs w:val="20"/>
        </w:rPr>
      </w:pPr>
    </w:p>
    <w:p w14:paraId="3B2D84FC" w14:textId="77777777" w:rsidR="00F31E2E" w:rsidRPr="00CD6DC2" w:rsidRDefault="00F31E2E" w:rsidP="00F31E2E">
      <w:pPr>
        <w:autoSpaceDE w:val="0"/>
        <w:autoSpaceDN w:val="0"/>
        <w:adjustRightInd w:val="0"/>
        <w:ind w:left="0" w:firstLine="0"/>
        <w:rPr>
          <w:rStyle w:val="Style1"/>
          <w:b/>
          <w:color w:val="FF0000"/>
          <w:szCs w:val="20"/>
        </w:rPr>
      </w:pPr>
      <w:r w:rsidRPr="00CD6DC2">
        <w:rPr>
          <w:rStyle w:val="Style1"/>
          <w:b/>
          <w:color w:val="FF0000"/>
          <w:szCs w:val="20"/>
          <w:u w:val="single"/>
        </w:rPr>
        <w:t>Recommendation 5:</w:t>
      </w:r>
      <w:r w:rsidRPr="00CD6DC2">
        <w:rPr>
          <w:rStyle w:val="Style1"/>
          <w:b/>
          <w:color w:val="FF0000"/>
          <w:szCs w:val="20"/>
        </w:rPr>
        <w:t xml:space="preserve"> There is </w:t>
      </w:r>
      <w:r w:rsidRPr="00CD6DC2">
        <w:rPr>
          <w:rStyle w:val="Style1"/>
          <w:b/>
          <w:i/>
          <w:color w:val="FF0000"/>
          <w:szCs w:val="20"/>
        </w:rPr>
        <w:t>moderate-quality</w:t>
      </w:r>
      <w:r w:rsidRPr="00CD6DC2">
        <w:rPr>
          <w:rStyle w:val="Style1"/>
          <w:b/>
          <w:color w:val="FF0000"/>
          <w:szCs w:val="20"/>
        </w:rPr>
        <w:t xml:space="preserve"> evidence from 3 trials (SHEP, Syst-Eur, and UKPDS) that treatment to an SBP goal of lower than 150</w:t>
      </w:r>
      <w:r w:rsidR="002D6958" w:rsidRPr="00CD6DC2">
        <w:rPr>
          <w:rStyle w:val="Style1"/>
          <w:b/>
          <w:color w:val="FF0000"/>
          <w:szCs w:val="20"/>
        </w:rPr>
        <w:t xml:space="preserve"> </w:t>
      </w:r>
      <w:r w:rsidRPr="00CD6DC2">
        <w:rPr>
          <w:rStyle w:val="Style1"/>
          <w:b/>
          <w:color w:val="FF0000"/>
          <w:szCs w:val="20"/>
        </w:rPr>
        <w:t>mm</w:t>
      </w:r>
      <w:r w:rsidR="002D6958" w:rsidRPr="00CD6DC2">
        <w:rPr>
          <w:rStyle w:val="Style1"/>
          <w:b/>
          <w:color w:val="FF0000"/>
          <w:szCs w:val="20"/>
        </w:rPr>
        <w:t xml:space="preserve"> </w:t>
      </w:r>
      <w:r w:rsidRPr="00CD6DC2">
        <w:rPr>
          <w:rStyle w:val="Style1"/>
          <w:b/>
          <w:color w:val="FF0000"/>
          <w:szCs w:val="20"/>
        </w:rPr>
        <w:t>Hg</w:t>
      </w:r>
      <w:r w:rsidR="002D6958" w:rsidRPr="00CD6DC2">
        <w:rPr>
          <w:rStyle w:val="Style1"/>
          <w:b/>
          <w:color w:val="FF0000"/>
          <w:szCs w:val="20"/>
        </w:rPr>
        <w:t xml:space="preserve"> </w:t>
      </w:r>
      <w:r w:rsidRPr="00CD6DC2">
        <w:rPr>
          <w:rStyle w:val="Style1"/>
          <w:b/>
          <w:color w:val="FF0000"/>
          <w:szCs w:val="20"/>
        </w:rPr>
        <w:t xml:space="preserve">improves cardiovascular and cerebrovascular health outcomes and lowers mortality in adults with diabetes and hypertension. </w:t>
      </w:r>
    </w:p>
    <w:p w14:paraId="3B2D84FD" w14:textId="77777777" w:rsidR="00F31E2E" w:rsidRDefault="00F31E2E" w:rsidP="00F31E2E">
      <w:pPr>
        <w:autoSpaceDE w:val="0"/>
        <w:autoSpaceDN w:val="0"/>
        <w:adjustRightInd w:val="0"/>
        <w:ind w:left="0" w:firstLine="0"/>
        <w:rPr>
          <w:rStyle w:val="Style1"/>
          <w:b/>
          <w:color w:val="FF0000"/>
          <w:sz w:val="20"/>
          <w:szCs w:val="20"/>
        </w:rPr>
      </w:pPr>
    </w:p>
    <w:tbl>
      <w:tblPr>
        <w:tblStyle w:val="TableGrid"/>
        <w:tblW w:w="0" w:type="auto"/>
        <w:tblLook w:val="04A0" w:firstRow="1" w:lastRow="0" w:firstColumn="1" w:lastColumn="0" w:noHBand="0" w:noVBand="1"/>
      </w:tblPr>
      <w:tblGrid>
        <w:gridCol w:w="1885"/>
        <w:gridCol w:w="7465"/>
      </w:tblGrid>
      <w:tr w:rsidR="008910D6" w:rsidRPr="00934D26" w14:paraId="390DD4F3" w14:textId="77777777" w:rsidTr="0053124B">
        <w:tc>
          <w:tcPr>
            <w:tcW w:w="9350" w:type="dxa"/>
            <w:gridSpan w:val="2"/>
            <w:shd w:val="clear" w:color="auto" w:fill="D9D9D9" w:themeFill="background1" w:themeFillShade="D9"/>
          </w:tcPr>
          <w:p w14:paraId="1556ABE9" w14:textId="77777777" w:rsidR="008910D6" w:rsidRPr="00934D26" w:rsidRDefault="008910D6" w:rsidP="0053124B">
            <w:pPr>
              <w:autoSpaceDE w:val="0"/>
              <w:autoSpaceDN w:val="0"/>
              <w:adjustRightInd w:val="0"/>
              <w:ind w:left="0" w:firstLine="0"/>
              <w:jc w:val="center"/>
              <w:rPr>
                <w:b/>
                <w:color w:val="000000" w:themeColor="text1"/>
              </w:rPr>
            </w:pPr>
            <w:r>
              <w:rPr>
                <w:b/>
                <w:color w:val="000000" w:themeColor="text1"/>
              </w:rPr>
              <w:t xml:space="preserve">Evidence Quality Rating </w:t>
            </w:r>
          </w:p>
        </w:tc>
      </w:tr>
      <w:tr w:rsidR="008910D6" w:rsidRPr="00934D26" w14:paraId="1C8AC5B0" w14:textId="77777777" w:rsidTr="0053124B">
        <w:tc>
          <w:tcPr>
            <w:tcW w:w="1885" w:type="dxa"/>
            <w:shd w:val="clear" w:color="auto" w:fill="auto"/>
          </w:tcPr>
          <w:p w14:paraId="62AF36CE" w14:textId="77777777" w:rsidR="008910D6" w:rsidRPr="00934D26" w:rsidRDefault="008910D6" w:rsidP="0053124B">
            <w:pPr>
              <w:autoSpaceDE w:val="0"/>
              <w:autoSpaceDN w:val="0"/>
              <w:adjustRightInd w:val="0"/>
              <w:ind w:left="0" w:firstLine="0"/>
              <w:jc w:val="center"/>
              <w:rPr>
                <w:b/>
                <w:color w:val="000000" w:themeColor="text1"/>
              </w:rPr>
            </w:pPr>
            <w:r>
              <w:rPr>
                <w:b/>
                <w:color w:val="000000" w:themeColor="text1"/>
              </w:rPr>
              <w:t>Quality Rating</w:t>
            </w:r>
          </w:p>
        </w:tc>
        <w:tc>
          <w:tcPr>
            <w:tcW w:w="7465" w:type="dxa"/>
            <w:shd w:val="clear" w:color="auto" w:fill="auto"/>
          </w:tcPr>
          <w:p w14:paraId="76D67671" w14:textId="77777777" w:rsidR="008910D6" w:rsidRPr="00934D26" w:rsidRDefault="008910D6" w:rsidP="0053124B">
            <w:pPr>
              <w:autoSpaceDE w:val="0"/>
              <w:autoSpaceDN w:val="0"/>
              <w:adjustRightInd w:val="0"/>
              <w:ind w:left="0" w:firstLine="0"/>
              <w:jc w:val="center"/>
              <w:rPr>
                <w:b/>
                <w:color w:val="000000" w:themeColor="text1"/>
              </w:rPr>
            </w:pPr>
            <w:r>
              <w:rPr>
                <w:b/>
                <w:color w:val="000000" w:themeColor="text1"/>
              </w:rPr>
              <w:t>Type of Evidence</w:t>
            </w:r>
          </w:p>
        </w:tc>
      </w:tr>
      <w:tr w:rsidR="008910D6" w:rsidRPr="00B84907" w14:paraId="1D42352D" w14:textId="77777777" w:rsidTr="0053124B">
        <w:tc>
          <w:tcPr>
            <w:tcW w:w="1885" w:type="dxa"/>
            <w:vMerge w:val="restart"/>
          </w:tcPr>
          <w:p w14:paraId="12CEB580" w14:textId="77777777" w:rsidR="008910D6" w:rsidRDefault="008910D6" w:rsidP="0053124B">
            <w:pPr>
              <w:autoSpaceDE w:val="0"/>
              <w:autoSpaceDN w:val="0"/>
              <w:adjustRightInd w:val="0"/>
              <w:ind w:left="0" w:firstLine="0"/>
              <w:jc w:val="center"/>
              <w:rPr>
                <w:b/>
                <w:color w:val="FF0000"/>
              </w:rPr>
            </w:pPr>
            <w:r>
              <w:rPr>
                <w:b/>
                <w:color w:val="FF0000"/>
              </w:rPr>
              <w:lastRenderedPageBreak/>
              <w:t>Moderate</w:t>
            </w:r>
          </w:p>
        </w:tc>
        <w:tc>
          <w:tcPr>
            <w:tcW w:w="7465" w:type="dxa"/>
          </w:tcPr>
          <w:p w14:paraId="1F15AAB2" w14:textId="77777777" w:rsidR="008910D6" w:rsidRPr="00B84907" w:rsidRDefault="008910D6" w:rsidP="0053124B">
            <w:pPr>
              <w:autoSpaceDE w:val="0"/>
              <w:autoSpaceDN w:val="0"/>
              <w:adjustRightInd w:val="0"/>
              <w:ind w:left="0" w:firstLine="0"/>
              <w:rPr>
                <w:b/>
                <w:color w:val="FF0000"/>
              </w:rPr>
            </w:pPr>
            <w:r w:rsidRPr="00895897">
              <w:rPr>
                <w:rFonts w:eastAsia="GuardianAgateSans1GR-Regular" w:cs="GuardianAgateSans1GR-Regular"/>
                <w:b/>
                <w:color w:val="FF0000"/>
              </w:rPr>
              <w:t>RCTs with minor limitations affecting confidence in, or applicability of, the results</w:t>
            </w:r>
          </w:p>
        </w:tc>
      </w:tr>
      <w:tr w:rsidR="008910D6" w:rsidRPr="00B84907" w14:paraId="2C8799CF" w14:textId="77777777" w:rsidTr="0053124B">
        <w:tc>
          <w:tcPr>
            <w:tcW w:w="1885" w:type="dxa"/>
            <w:vMerge/>
          </w:tcPr>
          <w:p w14:paraId="0FFEAFE8" w14:textId="77777777" w:rsidR="008910D6" w:rsidRDefault="008910D6" w:rsidP="0053124B">
            <w:pPr>
              <w:autoSpaceDE w:val="0"/>
              <w:autoSpaceDN w:val="0"/>
              <w:adjustRightInd w:val="0"/>
              <w:ind w:left="0" w:firstLine="0"/>
              <w:jc w:val="center"/>
              <w:rPr>
                <w:b/>
                <w:color w:val="FF0000"/>
              </w:rPr>
            </w:pPr>
          </w:p>
        </w:tc>
        <w:tc>
          <w:tcPr>
            <w:tcW w:w="7465" w:type="dxa"/>
          </w:tcPr>
          <w:p w14:paraId="38AEFF5E" w14:textId="77777777" w:rsidR="008910D6" w:rsidRPr="00B84907" w:rsidRDefault="008910D6" w:rsidP="0053124B">
            <w:pPr>
              <w:autoSpaceDE w:val="0"/>
              <w:autoSpaceDN w:val="0"/>
              <w:adjustRightInd w:val="0"/>
              <w:ind w:left="0" w:firstLine="0"/>
              <w:rPr>
                <w:b/>
                <w:color w:val="FF0000"/>
              </w:rPr>
            </w:pPr>
            <w:r w:rsidRPr="00895897">
              <w:rPr>
                <w:rFonts w:eastAsia="GuardianAgateSans1GR-Regular" w:cs="GuardianAgateSans1GR-Regular"/>
                <w:b/>
                <w:color w:val="FF0000"/>
              </w:rPr>
              <w:t>Well-designed, well-executed non–randomized controlled studies and well-designed, well-executed observational studies</w:t>
            </w:r>
          </w:p>
        </w:tc>
      </w:tr>
      <w:tr w:rsidR="008910D6" w:rsidRPr="00B84907" w14:paraId="4E5044FE" w14:textId="77777777" w:rsidTr="0053124B">
        <w:tc>
          <w:tcPr>
            <w:tcW w:w="1885" w:type="dxa"/>
            <w:vMerge/>
          </w:tcPr>
          <w:p w14:paraId="692459D0" w14:textId="77777777" w:rsidR="008910D6" w:rsidRDefault="008910D6" w:rsidP="0053124B">
            <w:pPr>
              <w:autoSpaceDE w:val="0"/>
              <w:autoSpaceDN w:val="0"/>
              <w:adjustRightInd w:val="0"/>
              <w:ind w:left="0" w:firstLine="0"/>
              <w:jc w:val="center"/>
              <w:rPr>
                <w:b/>
                <w:color w:val="FF0000"/>
              </w:rPr>
            </w:pPr>
          </w:p>
        </w:tc>
        <w:tc>
          <w:tcPr>
            <w:tcW w:w="7465" w:type="dxa"/>
          </w:tcPr>
          <w:p w14:paraId="32966292" w14:textId="77777777" w:rsidR="008910D6" w:rsidRPr="00B84907" w:rsidRDefault="008910D6" w:rsidP="0053124B">
            <w:pPr>
              <w:autoSpaceDE w:val="0"/>
              <w:autoSpaceDN w:val="0"/>
              <w:adjustRightInd w:val="0"/>
              <w:ind w:left="0" w:firstLine="0"/>
              <w:rPr>
                <w:b/>
                <w:color w:val="FF0000"/>
              </w:rPr>
            </w:pPr>
            <w:r w:rsidRPr="00895897">
              <w:rPr>
                <w:rFonts w:eastAsia="GuardianAgateSans1GR-Regular" w:cs="GuardianAgateSans1GR-Regular"/>
                <w:b/>
                <w:color w:val="FF0000"/>
              </w:rPr>
              <w:t>Well-conducted meta-analyses of such studies</w:t>
            </w:r>
          </w:p>
        </w:tc>
      </w:tr>
      <w:tr w:rsidR="008910D6" w:rsidRPr="00B84907" w14:paraId="664F4115" w14:textId="77777777" w:rsidTr="0053124B">
        <w:tc>
          <w:tcPr>
            <w:tcW w:w="1885" w:type="dxa"/>
            <w:vMerge/>
          </w:tcPr>
          <w:p w14:paraId="7873A8D3" w14:textId="77777777" w:rsidR="008910D6" w:rsidRDefault="008910D6" w:rsidP="0053124B">
            <w:pPr>
              <w:autoSpaceDE w:val="0"/>
              <w:autoSpaceDN w:val="0"/>
              <w:adjustRightInd w:val="0"/>
              <w:ind w:left="0" w:firstLine="0"/>
              <w:jc w:val="center"/>
              <w:rPr>
                <w:b/>
                <w:color w:val="FF0000"/>
              </w:rPr>
            </w:pPr>
          </w:p>
        </w:tc>
        <w:tc>
          <w:tcPr>
            <w:tcW w:w="7465" w:type="dxa"/>
          </w:tcPr>
          <w:p w14:paraId="08209DB8" w14:textId="77777777" w:rsidR="008910D6" w:rsidRPr="00B84907" w:rsidRDefault="008910D6" w:rsidP="0053124B">
            <w:pPr>
              <w:autoSpaceDE w:val="0"/>
              <w:autoSpaceDN w:val="0"/>
              <w:adjustRightInd w:val="0"/>
              <w:ind w:left="0" w:firstLine="0"/>
              <w:rPr>
                <w:b/>
                <w:color w:val="FF0000"/>
              </w:rPr>
            </w:pPr>
            <w:r w:rsidRPr="00895897">
              <w:rPr>
                <w:rFonts w:eastAsia="GuardianAgateSans1GR-Regular" w:cs="GuardianAgateSans1GR-Regular"/>
                <w:b/>
                <w:color w:val="FF0000"/>
              </w:rPr>
              <w:t>Moderately certain about the estimate of effect; further research may have an impact on our confidence in the estimate</w:t>
            </w:r>
            <w:r>
              <w:rPr>
                <w:rFonts w:eastAsia="GuardianAgateSans1GR-Regular" w:cs="GuardianAgateSans1GR-Regular"/>
                <w:b/>
                <w:color w:val="FF0000"/>
              </w:rPr>
              <w:t xml:space="preserve"> </w:t>
            </w:r>
            <w:r w:rsidRPr="00895897">
              <w:rPr>
                <w:rFonts w:eastAsia="GuardianAgateSans1GR-Regular" w:cs="GuardianAgateSans1GR-Regular"/>
                <w:b/>
                <w:color w:val="FF0000"/>
              </w:rPr>
              <w:t>of effect and may change the estimate</w:t>
            </w:r>
          </w:p>
        </w:tc>
      </w:tr>
      <w:tr w:rsidR="008910D6" w:rsidRPr="00B84907" w14:paraId="52DEF3B2" w14:textId="77777777" w:rsidTr="0053124B">
        <w:tc>
          <w:tcPr>
            <w:tcW w:w="1885" w:type="dxa"/>
            <w:vMerge w:val="restart"/>
          </w:tcPr>
          <w:p w14:paraId="11A451AE" w14:textId="2A219F35" w:rsidR="008910D6" w:rsidRDefault="008910D6" w:rsidP="008910D6">
            <w:pPr>
              <w:autoSpaceDE w:val="0"/>
              <w:autoSpaceDN w:val="0"/>
              <w:adjustRightInd w:val="0"/>
              <w:ind w:left="0" w:firstLine="0"/>
              <w:jc w:val="center"/>
              <w:rPr>
                <w:b/>
                <w:color w:val="FF0000"/>
              </w:rPr>
            </w:pPr>
            <w:r>
              <w:rPr>
                <w:b/>
                <w:color w:val="FF0000"/>
              </w:rPr>
              <w:t>High</w:t>
            </w:r>
          </w:p>
        </w:tc>
        <w:tc>
          <w:tcPr>
            <w:tcW w:w="7465" w:type="dxa"/>
          </w:tcPr>
          <w:p w14:paraId="67DE3688" w14:textId="18B7CE9A" w:rsidR="008910D6" w:rsidRPr="00895897" w:rsidRDefault="008910D6" w:rsidP="008910D6">
            <w:pPr>
              <w:autoSpaceDE w:val="0"/>
              <w:autoSpaceDN w:val="0"/>
              <w:adjustRightInd w:val="0"/>
              <w:ind w:left="0" w:firstLine="0"/>
              <w:rPr>
                <w:rFonts w:eastAsia="GuardianAgateSans1GR-Regular" w:cs="GuardianAgateSans1GR-Regular"/>
                <w:b/>
                <w:color w:val="FF0000"/>
              </w:rPr>
            </w:pPr>
            <w:r w:rsidRPr="00B84907">
              <w:rPr>
                <w:b/>
                <w:color w:val="FF0000"/>
              </w:rPr>
              <w:t>Well-designed, well-executed RCTs that adequately represent populations to</w:t>
            </w:r>
            <w:r>
              <w:rPr>
                <w:b/>
                <w:color w:val="FF0000"/>
              </w:rPr>
              <w:t xml:space="preserve"> </w:t>
            </w:r>
            <w:r w:rsidRPr="00B84907">
              <w:rPr>
                <w:b/>
                <w:color w:val="FF0000"/>
              </w:rPr>
              <w:t>which the results are applied and directly assess effects on health outcomes</w:t>
            </w:r>
          </w:p>
        </w:tc>
      </w:tr>
      <w:tr w:rsidR="008910D6" w:rsidRPr="00B84907" w14:paraId="5442424B" w14:textId="77777777" w:rsidTr="0053124B">
        <w:tc>
          <w:tcPr>
            <w:tcW w:w="1885" w:type="dxa"/>
            <w:vMerge/>
          </w:tcPr>
          <w:p w14:paraId="563DC5BA" w14:textId="77777777" w:rsidR="008910D6" w:rsidRDefault="008910D6" w:rsidP="008910D6">
            <w:pPr>
              <w:autoSpaceDE w:val="0"/>
              <w:autoSpaceDN w:val="0"/>
              <w:adjustRightInd w:val="0"/>
              <w:ind w:left="0" w:firstLine="0"/>
              <w:jc w:val="center"/>
              <w:rPr>
                <w:b/>
                <w:color w:val="FF0000"/>
              </w:rPr>
            </w:pPr>
          </w:p>
        </w:tc>
        <w:tc>
          <w:tcPr>
            <w:tcW w:w="7465" w:type="dxa"/>
          </w:tcPr>
          <w:p w14:paraId="1AD764C9" w14:textId="0C6FA417" w:rsidR="008910D6" w:rsidRPr="00895897" w:rsidRDefault="008910D6" w:rsidP="008910D6">
            <w:pPr>
              <w:autoSpaceDE w:val="0"/>
              <w:autoSpaceDN w:val="0"/>
              <w:adjustRightInd w:val="0"/>
              <w:ind w:left="0" w:firstLine="0"/>
              <w:rPr>
                <w:rFonts w:eastAsia="GuardianAgateSans1GR-Regular" w:cs="GuardianAgateSans1GR-Regular"/>
                <w:b/>
                <w:color w:val="FF0000"/>
              </w:rPr>
            </w:pPr>
            <w:r w:rsidRPr="00B84907">
              <w:rPr>
                <w:b/>
                <w:color w:val="FF0000"/>
              </w:rPr>
              <w:t>Well-conducted meta-analyses of such studies</w:t>
            </w:r>
          </w:p>
        </w:tc>
      </w:tr>
      <w:tr w:rsidR="008910D6" w:rsidRPr="00B84907" w14:paraId="4863D2DE" w14:textId="77777777" w:rsidTr="0053124B">
        <w:tc>
          <w:tcPr>
            <w:tcW w:w="1885" w:type="dxa"/>
            <w:vMerge/>
          </w:tcPr>
          <w:p w14:paraId="1FD06F4F" w14:textId="77777777" w:rsidR="008910D6" w:rsidRDefault="008910D6" w:rsidP="008910D6">
            <w:pPr>
              <w:autoSpaceDE w:val="0"/>
              <w:autoSpaceDN w:val="0"/>
              <w:adjustRightInd w:val="0"/>
              <w:ind w:left="0" w:firstLine="0"/>
              <w:jc w:val="center"/>
              <w:rPr>
                <w:b/>
                <w:color w:val="FF0000"/>
              </w:rPr>
            </w:pPr>
          </w:p>
        </w:tc>
        <w:tc>
          <w:tcPr>
            <w:tcW w:w="7465" w:type="dxa"/>
          </w:tcPr>
          <w:p w14:paraId="1A4AF348" w14:textId="31F6ABE5" w:rsidR="008910D6" w:rsidRPr="00895897" w:rsidRDefault="008910D6" w:rsidP="008910D6">
            <w:pPr>
              <w:autoSpaceDE w:val="0"/>
              <w:autoSpaceDN w:val="0"/>
              <w:adjustRightInd w:val="0"/>
              <w:ind w:left="0" w:firstLine="0"/>
              <w:rPr>
                <w:rFonts w:eastAsia="GuardianAgateSans1GR-Regular" w:cs="GuardianAgateSans1GR-Regular"/>
                <w:b/>
                <w:color w:val="FF0000"/>
              </w:rPr>
            </w:pPr>
            <w:r w:rsidRPr="00B84907">
              <w:rPr>
                <w:b/>
                <w:color w:val="FF0000"/>
              </w:rPr>
              <w:t xml:space="preserve">Highly certain about the estimate of effects; further research is unlikely to change our confidence in the estimate of effect </w:t>
            </w:r>
          </w:p>
        </w:tc>
      </w:tr>
    </w:tbl>
    <w:p w14:paraId="3B2D8511" w14:textId="77777777" w:rsidR="00AE524F" w:rsidRPr="003B1CC5" w:rsidRDefault="00AE524F" w:rsidP="00EA79C9">
      <w:pPr>
        <w:ind w:left="0" w:firstLine="0"/>
      </w:pPr>
    </w:p>
    <w:p w14:paraId="3B2D8512" w14:textId="77777777" w:rsidR="004A4D30" w:rsidRDefault="00095EC9" w:rsidP="00EA79C9">
      <w:pPr>
        <w:ind w:left="0" w:firstLine="0"/>
        <w:rPr>
          <w:b/>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grading system.</w:t>
      </w:r>
    </w:p>
    <w:p w14:paraId="3B2D8513" w14:textId="77777777" w:rsidR="004A4D30" w:rsidRPr="004A4D30" w:rsidRDefault="004A4D30" w:rsidP="00EA79C9">
      <w:pPr>
        <w:ind w:left="0" w:firstLine="0"/>
        <w:rPr>
          <w:rStyle w:val="Style1"/>
          <w:color w:val="FF0000"/>
          <w:sz w:val="20"/>
          <w:szCs w:val="20"/>
        </w:rPr>
      </w:pPr>
    </w:p>
    <w:p w14:paraId="4180A9AB" w14:textId="77777777" w:rsidR="008910D6" w:rsidRDefault="008910D6" w:rsidP="008910D6">
      <w:pPr>
        <w:autoSpaceDE w:val="0"/>
        <w:autoSpaceDN w:val="0"/>
        <w:adjustRightInd w:val="0"/>
        <w:ind w:left="0" w:firstLine="0"/>
        <w:rPr>
          <w:b/>
          <w:color w:val="FF0000"/>
        </w:rPr>
      </w:pPr>
      <w:r w:rsidRPr="00306A05">
        <w:rPr>
          <w:b/>
          <w:color w:val="FF0000"/>
        </w:rPr>
        <w:t>Joint National Committee-8 Grading System:</w:t>
      </w:r>
    </w:p>
    <w:tbl>
      <w:tblPr>
        <w:tblStyle w:val="TableGrid"/>
        <w:tblW w:w="0" w:type="auto"/>
        <w:tblLook w:val="04A0" w:firstRow="1" w:lastRow="0" w:firstColumn="1" w:lastColumn="0" w:noHBand="0" w:noVBand="1"/>
      </w:tblPr>
      <w:tblGrid>
        <w:gridCol w:w="1885"/>
        <w:gridCol w:w="7465"/>
      </w:tblGrid>
      <w:tr w:rsidR="008910D6" w14:paraId="311087D9" w14:textId="77777777" w:rsidTr="0053124B">
        <w:tc>
          <w:tcPr>
            <w:tcW w:w="9350" w:type="dxa"/>
            <w:gridSpan w:val="2"/>
            <w:shd w:val="clear" w:color="auto" w:fill="D9D9D9" w:themeFill="background1" w:themeFillShade="D9"/>
          </w:tcPr>
          <w:p w14:paraId="7FF9E699" w14:textId="77777777" w:rsidR="008910D6" w:rsidRPr="00934D26" w:rsidRDefault="008910D6" w:rsidP="0053124B">
            <w:pPr>
              <w:autoSpaceDE w:val="0"/>
              <w:autoSpaceDN w:val="0"/>
              <w:adjustRightInd w:val="0"/>
              <w:ind w:left="0" w:firstLine="0"/>
              <w:jc w:val="center"/>
              <w:rPr>
                <w:b/>
                <w:color w:val="000000" w:themeColor="text1"/>
              </w:rPr>
            </w:pPr>
            <w:r>
              <w:rPr>
                <w:b/>
                <w:color w:val="000000" w:themeColor="text1"/>
              </w:rPr>
              <w:t xml:space="preserve">Evidence Quality Rating </w:t>
            </w:r>
          </w:p>
        </w:tc>
      </w:tr>
      <w:tr w:rsidR="008910D6" w14:paraId="31DE1F2C" w14:textId="77777777" w:rsidTr="0053124B">
        <w:tc>
          <w:tcPr>
            <w:tcW w:w="1885" w:type="dxa"/>
            <w:shd w:val="clear" w:color="auto" w:fill="auto"/>
          </w:tcPr>
          <w:p w14:paraId="62386ADE" w14:textId="77777777" w:rsidR="008910D6" w:rsidRPr="00934D26" w:rsidRDefault="008910D6" w:rsidP="0053124B">
            <w:pPr>
              <w:autoSpaceDE w:val="0"/>
              <w:autoSpaceDN w:val="0"/>
              <w:adjustRightInd w:val="0"/>
              <w:ind w:left="0" w:firstLine="0"/>
              <w:jc w:val="center"/>
              <w:rPr>
                <w:b/>
                <w:color w:val="000000" w:themeColor="text1"/>
              </w:rPr>
            </w:pPr>
            <w:r>
              <w:rPr>
                <w:b/>
                <w:color w:val="000000" w:themeColor="text1"/>
              </w:rPr>
              <w:t>Quality Rating</w:t>
            </w:r>
          </w:p>
        </w:tc>
        <w:tc>
          <w:tcPr>
            <w:tcW w:w="7465" w:type="dxa"/>
            <w:shd w:val="clear" w:color="auto" w:fill="auto"/>
          </w:tcPr>
          <w:p w14:paraId="2968BB17" w14:textId="77777777" w:rsidR="008910D6" w:rsidRPr="00934D26" w:rsidRDefault="008910D6" w:rsidP="0053124B">
            <w:pPr>
              <w:autoSpaceDE w:val="0"/>
              <w:autoSpaceDN w:val="0"/>
              <w:adjustRightInd w:val="0"/>
              <w:ind w:left="0" w:firstLine="0"/>
              <w:jc w:val="center"/>
              <w:rPr>
                <w:b/>
                <w:color w:val="000000" w:themeColor="text1"/>
              </w:rPr>
            </w:pPr>
            <w:r>
              <w:rPr>
                <w:b/>
                <w:color w:val="000000" w:themeColor="text1"/>
              </w:rPr>
              <w:t>Type of Evidence</w:t>
            </w:r>
          </w:p>
        </w:tc>
      </w:tr>
      <w:tr w:rsidR="008910D6" w14:paraId="59622C41" w14:textId="77777777" w:rsidTr="0053124B">
        <w:tc>
          <w:tcPr>
            <w:tcW w:w="1885" w:type="dxa"/>
            <w:vMerge w:val="restart"/>
          </w:tcPr>
          <w:p w14:paraId="61A8DFEB" w14:textId="77777777" w:rsidR="008910D6" w:rsidRDefault="008910D6" w:rsidP="0053124B">
            <w:pPr>
              <w:autoSpaceDE w:val="0"/>
              <w:autoSpaceDN w:val="0"/>
              <w:adjustRightInd w:val="0"/>
              <w:ind w:left="0" w:firstLine="0"/>
              <w:jc w:val="center"/>
              <w:rPr>
                <w:b/>
                <w:color w:val="FF0000"/>
              </w:rPr>
            </w:pPr>
            <w:r>
              <w:rPr>
                <w:b/>
                <w:color w:val="FF0000"/>
              </w:rPr>
              <w:t>Low</w:t>
            </w:r>
          </w:p>
        </w:tc>
        <w:tc>
          <w:tcPr>
            <w:tcW w:w="7465" w:type="dxa"/>
          </w:tcPr>
          <w:p w14:paraId="26A314D0" w14:textId="77777777" w:rsidR="008910D6" w:rsidRPr="00895897" w:rsidRDefault="008910D6" w:rsidP="0053124B">
            <w:pPr>
              <w:autoSpaceDE w:val="0"/>
              <w:autoSpaceDN w:val="0"/>
              <w:adjustRightInd w:val="0"/>
              <w:ind w:left="0" w:firstLine="0"/>
              <w:rPr>
                <w:b/>
                <w:color w:val="FF0000"/>
              </w:rPr>
            </w:pPr>
            <w:r w:rsidRPr="00895897">
              <w:rPr>
                <w:rFonts w:eastAsia="GuardianAgateSans1GR-Regular" w:cs="GuardianAgateSans1GR-Regular"/>
                <w:b/>
                <w:color w:val="FF0000"/>
              </w:rPr>
              <w:t>RCTs with major limitations</w:t>
            </w:r>
          </w:p>
        </w:tc>
      </w:tr>
      <w:tr w:rsidR="008910D6" w14:paraId="2F6043BD" w14:textId="77777777" w:rsidTr="0053124B">
        <w:tc>
          <w:tcPr>
            <w:tcW w:w="1885" w:type="dxa"/>
            <w:vMerge/>
          </w:tcPr>
          <w:p w14:paraId="26489866" w14:textId="77777777" w:rsidR="008910D6" w:rsidRDefault="008910D6" w:rsidP="0053124B">
            <w:pPr>
              <w:autoSpaceDE w:val="0"/>
              <w:autoSpaceDN w:val="0"/>
              <w:adjustRightInd w:val="0"/>
              <w:ind w:left="0" w:firstLine="0"/>
              <w:jc w:val="center"/>
              <w:rPr>
                <w:b/>
                <w:color w:val="FF0000"/>
              </w:rPr>
            </w:pPr>
          </w:p>
        </w:tc>
        <w:tc>
          <w:tcPr>
            <w:tcW w:w="7465" w:type="dxa"/>
          </w:tcPr>
          <w:p w14:paraId="4A0B5247" w14:textId="77777777" w:rsidR="008910D6" w:rsidRPr="00895897" w:rsidRDefault="008910D6" w:rsidP="0053124B">
            <w:pPr>
              <w:autoSpaceDE w:val="0"/>
              <w:autoSpaceDN w:val="0"/>
              <w:adjustRightInd w:val="0"/>
              <w:ind w:left="0" w:firstLine="0"/>
              <w:rPr>
                <w:b/>
                <w:color w:val="FF0000"/>
              </w:rPr>
            </w:pPr>
            <w:r w:rsidRPr="00895897">
              <w:rPr>
                <w:rFonts w:eastAsia="GuardianAgateSans1GR-Regular" w:cs="GuardianAgateSans1GR-Regular"/>
                <w:b/>
                <w:color w:val="FF0000"/>
              </w:rPr>
              <w:t>Non–randomized controlled studies and observational studies with major limitations affecting confidence in,</w:t>
            </w:r>
            <w:r>
              <w:rPr>
                <w:rFonts w:eastAsia="GuardianAgateSans1GR-Regular" w:cs="GuardianAgateSans1GR-Regular"/>
                <w:b/>
                <w:color w:val="FF0000"/>
              </w:rPr>
              <w:t xml:space="preserve"> </w:t>
            </w:r>
            <w:r w:rsidRPr="00895897">
              <w:rPr>
                <w:rFonts w:eastAsia="GuardianAgateSans1GR-Regular" w:cs="GuardianAgateSans1GR-Regular"/>
                <w:b/>
                <w:color w:val="FF0000"/>
              </w:rPr>
              <w:t>or applicability of, the results</w:t>
            </w:r>
          </w:p>
        </w:tc>
      </w:tr>
      <w:tr w:rsidR="008910D6" w14:paraId="720AE738" w14:textId="77777777" w:rsidTr="0053124B">
        <w:tc>
          <w:tcPr>
            <w:tcW w:w="1885" w:type="dxa"/>
            <w:vMerge/>
          </w:tcPr>
          <w:p w14:paraId="1B136A40" w14:textId="77777777" w:rsidR="008910D6" w:rsidRDefault="008910D6" w:rsidP="0053124B">
            <w:pPr>
              <w:autoSpaceDE w:val="0"/>
              <w:autoSpaceDN w:val="0"/>
              <w:adjustRightInd w:val="0"/>
              <w:ind w:left="0" w:firstLine="0"/>
              <w:jc w:val="center"/>
              <w:rPr>
                <w:b/>
                <w:color w:val="FF0000"/>
              </w:rPr>
            </w:pPr>
          </w:p>
        </w:tc>
        <w:tc>
          <w:tcPr>
            <w:tcW w:w="7465" w:type="dxa"/>
          </w:tcPr>
          <w:p w14:paraId="52DFE2C1" w14:textId="75054FF3" w:rsidR="008910D6" w:rsidRPr="00895897" w:rsidRDefault="008910D6" w:rsidP="0053124B">
            <w:pPr>
              <w:autoSpaceDE w:val="0"/>
              <w:autoSpaceDN w:val="0"/>
              <w:adjustRightInd w:val="0"/>
              <w:ind w:left="0" w:firstLine="0"/>
              <w:rPr>
                <w:b/>
                <w:color w:val="FF0000"/>
              </w:rPr>
            </w:pPr>
            <w:r w:rsidRPr="00895897">
              <w:rPr>
                <w:rFonts w:eastAsia="GuardianAgateSans1GR-Regular" w:cs="GuardianAgateSans1GR-Regular"/>
                <w:b/>
                <w:color w:val="FF0000"/>
              </w:rPr>
              <w:t>Uncontrolled clinical observations without an appropriate comparison group (</w:t>
            </w:r>
            <w:r w:rsidR="00407461" w:rsidRPr="00895897">
              <w:rPr>
                <w:rFonts w:eastAsia="GuardianAgateSans1GR-Regular" w:cs="GuardianAgateSans1GR-Regular"/>
                <w:b/>
                <w:color w:val="FF0000"/>
              </w:rPr>
              <w:t>e.g.</w:t>
            </w:r>
            <w:r w:rsidRPr="00895897">
              <w:rPr>
                <w:rFonts w:eastAsia="GuardianAgateSans1GR-Regular" w:cs="GuardianAgateSans1GR-Regular"/>
                <w:b/>
                <w:color w:val="FF0000"/>
              </w:rPr>
              <w:t>, case series, case reports)</w:t>
            </w:r>
          </w:p>
        </w:tc>
      </w:tr>
      <w:tr w:rsidR="008910D6" w14:paraId="55637EE7" w14:textId="77777777" w:rsidTr="0053124B">
        <w:tc>
          <w:tcPr>
            <w:tcW w:w="1885" w:type="dxa"/>
            <w:vMerge/>
          </w:tcPr>
          <w:p w14:paraId="275538C5" w14:textId="77777777" w:rsidR="008910D6" w:rsidRDefault="008910D6" w:rsidP="0053124B">
            <w:pPr>
              <w:autoSpaceDE w:val="0"/>
              <w:autoSpaceDN w:val="0"/>
              <w:adjustRightInd w:val="0"/>
              <w:ind w:left="0" w:firstLine="0"/>
              <w:jc w:val="center"/>
              <w:rPr>
                <w:b/>
                <w:color w:val="FF0000"/>
              </w:rPr>
            </w:pPr>
          </w:p>
        </w:tc>
        <w:tc>
          <w:tcPr>
            <w:tcW w:w="7465" w:type="dxa"/>
          </w:tcPr>
          <w:p w14:paraId="0B6FA6ED" w14:textId="77777777" w:rsidR="008910D6" w:rsidRPr="00895897" w:rsidRDefault="008910D6" w:rsidP="0053124B">
            <w:pPr>
              <w:autoSpaceDE w:val="0"/>
              <w:autoSpaceDN w:val="0"/>
              <w:adjustRightInd w:val="0"/>
              <w:ind w:left="0" w:firstLine="0"/>
              <w:rPr>
                <w:b/>
                <w:color w:val="FF0000"/>
              </w:rPr>
            </w:pPr>
            <w:r w:rsidRPr="00895897">
              <w:rPr>
                <w:rFonts w:eastAsia="GuardianAgateSans1GR-Regular" w:cs="GuardianAgateSans1GR-Regular"/>
                <w:b/>
                <w:color w:val="FF0000"/>
              </w:rPr>
              <w:t>Physiological studies in humans</w:t>
            </w:r>
          </w:p>
        </w:tc>
      </w:tr>
      <w:tr w:rsidR="008910D6" w14:paraId="181ACD6E" w14:textId="77777777" w:rsidTr="0053124B">
        <w:tc>
          <w:tcPr>
            <w:tcW w:w="1885" w:type="dxa"/>
            <w:vMerge/>
          </w:tcPr>
          <w:p w14:paraId="65085595" w14:textId="77777777" w:rsidR="008910D6" w:rsidRDefault="008910D6" w:rsidP="0053124B">
            <w:pPr>
              <w:autoSpaceDE w:val="0"/>
              <w:autoSpaceDN w:val="0"/>
              <w:adjustRightInd w:val="0"/>
              <w:ind w:left="0" w:firstLine="0"/>
              <w:jc w:val="center"/>
              <w:rPr>
                <w:b/>
                <w:color w:val="FF0000"/>
              </w:rPr>
            </w:pPr>
          </w:p>
        </w:tc>
        <w:tc>
          <w:tcPr>
            <w:tcW w:w="7465" w:type="dxa"/>
          </w:tcPr>
          <w:p w14:paraId="0BC82407" w14:textId="77777777" w:rsidR="008910D6" w:rsidRPr="00895897" w:rsidRDefault="008910D6" w:rsidP="0053124B">
            <w:pPr>
              <w:autoSpaceDE w:val="0"/>
              <w:autoSpaceDN w:val="0"/>
              <w:adjustRightInd w:val="0"/>
              <w:ind w:left="0" w:firstLine="0"/>
              <w:rPr>
                <w:rFonts w:eastAsia="GuardianAgateSans1GR-Regular" w:cs="GuardianAgateSans1GR-Regular"/>
                <w:b/>
                <w:color w:val="FF0000"/>
              </w:rPr>
            </w:pPr>
            <w:r w:rsidRPr="00895897">
              <w:rPr>
                <w:rFonts w:eastAsia="GuardianAgateSans1GR-Regular" w:cs="GuardianAgateSans1GR-Regular"/>
                <w:b/>
                <w:color w:val="FF0000"/>
              </w:rPr>
              <w:t>Meta-analyses of such studies</w:t>
            </w:r>
          </w:p>
        </w:tc>
      </w:tr>
      <w:tr w:rsidR="008910D6" w14:paraId="1E3AB5DB" w14:textId="77777777" w:rsidTr="0053124B">
        <w:tc>
          <w:tcPr>
            <w:tcW w:w="1885" w:type="dxa"/>
            <w:vMerge/>
          </w:tcPr>
          <w:p w14:paraId="5747A0DE" w14:textId="77777777" w:rsidR="008910D6" w:rsidRDefault="008910D6" w:rsidP="0053124B">
            <w:pPr>
              <w:autoSpaceDE w:val="0"/>
              <w:autoSpaceDN w:val="0"/>
              <w:adjustRightInd w:val="0"/>
              <w:ind w:left="0" w:firstLine="0"/>
              <w:jc w:val="center"/>
              <w:rPr>
                <w:b/>
                <w:color w:val="FF0000"/>
              </w:rPr>
            </w:pPr>
          </w:p>
        </w:tc>
        <w:tc>
          <w:tcPr>
            <w:tcW w:w="7465" w:type="dxa"/>
          </w:tcPr>
          <w:p w14:paraId="71F34F6B" w14:textId="77777777" w:rsidR="008910D6" w:rsidRPr="00895897" w:rsidRDefault="008910D6" w:rsidP="0053124B">
            <w:pPr>
              <w:autoSpaceDE w:val="0"/>
              <w:autoSpaceDN w:val="0"/>
              <w:adjustRightInd w:val="0"/>
              <w:ind w:left="0" w:firstLine="0"/>
              <w:rPr>
                <w:rFonts w:eastAsia="GuardianAgateSans1GR-Regular" w:cs="GuardianAgateSans1GR-Regular"/>
                <w:b/>
                <w:color w:val="FF0000"/>
              </w:rPr>
            </w:pPr>
            <w:r w:rsidRPr="00895897">
              <w:rPr>
                <w:rFonts w:eastAsia="GuardianAgateSans1GR-Regular" w:cs="GuardianAgateSans1GR-Regular"/>
                <w:b/>
                <w:color w:val="FF0000"/>
              </w:rPr>
              <w:t>Low certainty about the estimate of effect; further research is likely to have an impact on our confidence in the estimate</w:t>
            </w:r>
            <w:r>
              <w:rPr>
                <w:rFonts w:eastAsia="GuardianAgateSans1GR-Regular" w:cs="GuardianAgateSans1GR-Regular"/>
                <w:b/>
                <w:color w:val="FF0000"/>
              </w:rPr>
              <w:t xml:space="preserve"> </w:t>
            </w:r>
            <w:r w:rsidRPr="00895897">
              <w:rPr>
                <w:rFonts w:eastAsia="GuardianAgateSans1GR-Regular" w:cs="GuardianAgateSans1GR-Regular"/>
                <w:b/>
                <w:color w:val="FF0000"/>
              </w:rPr>
              <w:t>of effect and is likely to change the estimate.</w:t>
            </w:r>
          </w:p>
        </w:tc>
      </w:tr>
    </w:tbl>
    <w:p w14:paraId="3B2D8520" w14:textId="77777777" w:rsidR="00360AAA" w:rsidRPr="001C033E" w:rsidRDefault="004A4D30" w:rsidP="001C033E">
      <w:pPr>
        <w:autoSpaceDE w:val="0"/>
        <w:autoSpaceDN w:val="0"/>
        <w:adjustRightInd w:val="0"/>
        <w:ind w:left="0" w:firstLine="0"/>
        <w:rPr>
          <w:b/>
          <w:color w:val="FF0000"/>
          <w:sz w:val="20"/>
          <w:szCs w:val="20"/>
        </w:rPr>
      </w:pPr>
      <w:r w:rsidRPr="004A4D30">
        <w:rPr>
          <w:rStyle w:val="Style1"/>
          <w:b/>
          <w:color w:val="FF0000"/>
          <w:sz w:val="20"/>
          <w:szCs w:val="20"/>
        </w:rPr>
        <w:tab/>
      </w:r>
      <w:r w:rsidRPr="004A4D30">
        <w:rPr>
          <w:rStyle w:val="Style1"/>
          <w:b/>
          <w:color w:val="FF0000"/>
          <w:sz w:val="20"/>
          <w:szCs w:val="20"/>
        </w:rPr>
        <w:tab/>
      </w:r>
      <w:r w:rsidRPr="004A4D30">
        <w:rPr>
          <w:rStyle w:val="Style1"/>
          <w:b/>
          <w:color w:val="FF0000"/>
          <w:sz w:val="20"/>
          <w:szCs w:val="20"/>
        </w:rPr>
        <w:tab/>
      </w:r>
    </w:p>
    <w:p w14:paraId="3B2D8521" w14:textId="53AC30F4" w:rsidR="00496AF8" w:rsidRPr="003B1CC5" w:rsidRDefault="00496AF8" w:rsidP="002E2177">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dtPr>
        <w:sdtEndPr>
          <w:rPr>
            <w:rStyle w:val="DefaultParagraphFont"/>
            <w:color w:val="auto"/>
            <w:u w:val="none"/>
          </w:rPr>
        </w:sdtEndPr>
        <w:sdtContent>
          <w:r w:rsidR="009C4A82">
            <w:rPr>
              <w:rStyle w:val="Style1"/>
              <w:b/>
              <w:color w:val="FF0000"/>
              <w:sz w:val="20"/>
              <w:szCs w:val="20"/>
            </w:rPr>
            <w:t>1974-2010</w:t>
          </w:r>
        </w:sdtContent>
      </w:sdt>
    </w:p>
    <w:p w14:paraId="3B2D8522" w14:textId="77777777" w:rsidR="00360AAA" w:rsidRDefault="00360AAA" w:rsidP="002E2177">
      <w:pPr>
        <w:ind w:left="0" w:firstLine="0"/>
        <w:rPr>
          <w:b/>
          <w:noProof/>
        </w:rPr>
      </w:pPr>
    </w:p>
    <w:p w14:paraId="3B2D8523" w14:textId="77777777" w:rsidR="00496AF8" w:rsidRPr="003B1CC5" w:rsidRDefault="00C5180E" w:rsidP="002E2177">
      <w:pPr>
        <w:ind w:left="0" w:firstLine="0"/>
        <w:rPr>
          <w:b/>
        </w:rPr>
      </w:pPr>
      <w:r w:rsidRPr="003B1CC5">
        <w:rPr>
          <w:b/>
          <w:noProof/>
        </w:rPr>
        <w:t>QUANTITY AND QUALITY OF BODY OF EVIDENCE</w:t>
      </w:r>
    </w:p>
    <w:p w14:paraId="3B2D8524" w14:textId="77777777" w:rsidR="009B5BEA" w:rsidRDefault="001B772D" w:rsidP="002E2177">
      <w:pPr>
        <w:ind w:left="432" w:hanging="432"/>
        <w:rPr>
          <w:noProof/>
        </w:rPr>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14:paraId="3B2D8525" w14:textId="77777777" w:rsidR="00360AAA" w:rsidRDefault="00360AAA" w:rsidP="002E2177">
      <w:pPr>
        <w:ind w:left="432" w:hanging="432"/>
      </w:pPr>
    </w:p>
    <w:p w14:paraId="667FA281" w14:textId="77777777" w:rsidR="00CD6DC2" w:rsidRDefault="00CD6DC2" w:rsidP="00CD6DC2">
      <w:pPr>
        <w:autoSpaceDE w:val="0"/>
        <w:autoSpaceDN w:val="0"/>
        <w:adjustRightInd w:val="0"/>
        <w:rPr>
          <w:rFonts w:eastAsia="Times New Roman" w:cs="Times New Roman"/>
          <w:b/>
          <w:color w:val="FF0000"/>
        </w:rPr>
      </w:pPr>
      <w:r>
        <w:rPr>
          <w:rFonts w:eastAsia="Times New Roman" w:cs="Times New Roman"/>
          <w:b/>
          <w:color w:val="FF0000"/>
        </w:rPr>
        <w:t>Joint National Committee-8:</w:t>
      </w:r>
    </w:p>
    <w:p w14:paraId="16F16F25" w14:textId="2E235797" w:rsidR="00CD6DC2" w:rsidRDefault="00CD6DC2" w:rsidP="00CD6DC2">
      <w:pPr>
        <w:ind w:left="0" w:firstLine="0"/>
      </w:pPr>
      <w:r>
        <w:rPr>
          <w:rFonts w:eastAsia="Times New Roman" w:cs="Times New Roman"/>
          <w:b/>
          <w:color w:val="FF0000"/>
        </w:rPr>
        <w:t>When developing their guidelines, the Joint National Committee-8 drew from evidence obtained from randomized controlled trials. Specifically, the Joint National Committee-8 reviewed:</w:t>
      </w:r>
    </w:p>
    <w:p w14:paraId="0C2E4C48" w14:textId="77777777" w:rsidR="00CD6DC2" w:rsidRPr="00CD6DC2" w:rsidRDefault="00727CAA" w:rsidP="00CD6DC2">
      <w:pPr>
        <w:pStyle w:val="ListParagraph"/>
        <w:numPr>
          <w:ilvl w:val="0"/>
          <w:numId w:val="17"/>
        </w:numPr>
        <w:spacing w:line="240" w:lineRule="auto"/>
        <w:rPr>
          <w:rStyle w:val="Style1"/>
          <w:color w:val="auto"/>
          <w:sz w:val="24"/>
        </w:rPr>
      </w:pPr>
      <w:r w:rsidRPr="00CD6DC2">
        <w:rPr>
          <w:rStyle w:val="Style1"/>
          <w:b/>
          <w:color w:val="FF0000"/>
          <w:szCs w:val="20"/>
        </w:rPr>
        <w:t>4 randomized control</w:t>
      </w:r>
      <w:r w:rsidR="004925CE" w:rsidRPr="00CD6DC2">
        <w:rPr>
          <w:rStyle w:val="Style1"/>
          <w:b/>
          <w:color w:val="FF0000"/>
          <w:szCs w:val="20"/>
        </w:rPr>
        <w:t>led</w:t>
      </w:r>
      <w:r w:rsidRPr="00CD6DC2">
        <w:rPr>
          <w:rStyle w:val="Style1"/>
          <w:b/>
          <w:color w:val="FF0000"/>
          <w:szCs w:val="20"/>
        </w:rPr>
        <w:t xml:space="preserve"> trials </w:t>
      </w:r>
      <w:r w:rsidR="004925CE" w:rsidRPr="00CD6DC2">
        <w:rPr>
          <w:rStyle w:val="Style1"/>
          <w:b/>
          <w:color w:val="FF0000"/>
          <w:szCs w:val="20"/>
        </w:rPr>
        <w:t xml:space="preserve">assessed initiating antihypertensive pharmacological therapy at SBP thresholds ≥ 160 mm Hg. </w:t>
      </w:r>
    </w:p>
    <w:p w14:paraId="3B7C3372" w14:textId="77777777" w:rsidR="00CD6DC2" w:rsidRPr="00CD6DC2" w:rsidRDefault="004925CE" w:rsidP="00CD6DC2">
      <w:pPr>
        <w:pStyle w:val="ListParagraph"/>
        <w:numPr>
          <w:ilvl w:val="0"/>
          <w:numId w:val="17"/>
        </w:numPr>
        <w:spacing w:line="240" w:lineRule="auto"/>
        <w:rPr>
          <w:rStyle w:val="Style1"/>
          <w:color w:val="auto"/>
          <w:sz w:val="24"/>
        </w:rPr>
      </w:pPr>
      <w:r w:rsidRPr="00CD6DC2">
        <w:rPr>
          <w:rStyle w:val="Style1"/>
          <w:b/>
          <w:color w:val="FF0000"/>
          <w:szCs w:val="20"/>
        </w:rPr>
        <w:t>8 randomized controlled trials assessed initiating antihypertensive pharmacological therapy at DP thresholds ≥ 90 mm Hg.</w:t>
      </w:r>
    </w:p>
    <w:p w14:paraId="1505DE4D" w14:textId="77777777" w:rsidR="00CD6DC2" w:rsidRPr="00CD6DC2" w:rsidRDefault="00887400" w:rsidP="00CD6DC2">
      <w:pPr>
        <w:pStyle w:val="ListParagraph"/>
        <w:numPr>
          <w:ilvl w:val="0"/>
          <w:numId w:val="17"/>
        </w:numPr>
        <w:spacing w:line="240" w:lineRule="auto"/>
        <w:rPr>
          <w:rStyle w:val="Style1"/>
          <w:color w:val="auto"/>
          <w:sz w:val="24"/>
        </w:rPr>
      </w:pPr>
      <w:r w:rsidRPr="00CD6DC2">
        <w:rPr>
          <w:rStyle w:val="Style1"/>
          <w:b/>
          <w:color w:val="FF0000"/>
          <w:szCs w:val="20"/>
        </w:rPr>
        <w:t>6 randomized controlled trials assessed treatment with antihypertensive pharmacological therapy to specified SBP goals</w:t>
      </w:r>
    </w:p>
    <w:p w14:paraId="3BAB89C7" w14:textId="77777777" w:rsidR="00CD6DC2" w:rsidRPr="00CD6DC2" w:rsidRDefault="00887400" w:rsidP="00CD6DC2">
      <w:pPr>
        <w:pStyle w:val="ListParagraph"/>
        <w:numPr>
          <w:ilvl w:val="0"/>
          <w:numId w:val="17"/>
        </w:numPr>
        <w:spacing w:line="240" w:lineRule="auto"/>
        <w:rPr>
          <w:rStyle w:val="Style1"/>
          <w:color w:val="auto"/>
          <w:sz w:val="24"/>
        </w:rPr>
      </w:pPr>
      <w:r w:rsidRPr="00CD6DC2">
        <w:rPr>
          <w:rStyle w:val="Style1"/>
          <w:b/>
          <w:color w:val="FF0000"/>
          <w:szCs w:val="20"/>
        </w:rPr>
        <w:lastRenderedPageBreak/>
        <w:t>7 randomized controlled trials assessed treatment with antihypertensive pharmacological therapy to specified SBP goals</w:t>
      </w:r>
    </w:p>
    <w:p w14:paraId="3B2D852A" w14:textId="3ED16AFD" w:rsidR="00887400" w:rsidRPr="00CD6DC2" w:rsidRDefault="00887400" w:rsidP="00CD6DC2">
      <w:pPr>
        <w:pStyle w:val="ListParagraph"/>
        <w:numPr>
          <w:ilvl w:val="0"/>
          <w:numId w:val="17"/>
        </w:numPr>
        <w:spacing w:line="240" w:lineRule="auto"/>
        <w:rPr>
          <w:rStyle w:val="Style1"/>
          <w:color w:val="auto"/>
          <w:sz w:val="24"/>
        </w:rPr>
      </w:pPr>
      <w:r w:rsidRPr="00CD6DC2">
        <w:rPr>
          <w:rStyle w:val="Style1"/>
          <w:b/>
          <w:color w:val="FF0000"/>
          <w:szCs w:val="20"/>
        </w:rPr>
        <w:t>7 randomized controlled trials assessed treatment with antihypertensive pharmacological therapy to BP goals in patients with diabetes</w:t>
      </w:r>
    </w:p>
    <w:p w14:paraId="3B2D852B" w14:textId="77777777" w:rsidR="00496AF8"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14:paraId="3B2D852C" w14:textId="77777777" w:rsidR="00AB71F9" w:rsidRDefault="00AB71F9" w:rsidP="002E2177">
      <w:pPr>
        <w:ind w:left="432" w:hanging="432"/>
        <w:rPr>
          <w:iCs/>
        </w:rPr>
      </w:pPr>
    </w:p>
    <w:p w14:paraId="3B2D852D" w14:textId="67D4BC1C" w:rsidR="00AB71F9" w:rsidRPr="00CD6DC2" w:rsidRDefault="00AB71F9" w:rsidP="00AB71F9">
      <w:pPr>
        <w:ind w:left="0" w:firstLine="0"/>
        <w:rPr>
          <w:rStyle w:val="Style1"/>
          <w:rFonts w:eastAsiaTheme="minorEastAsia"/>
          <w:b/>
          <w:color w:val="FF0000"/>
          <w:szCs w:val="20"/>
        </w:rPr>
      </w:pPr>
      <w:r w:rsidRPr="00CD6DC2">
        <w:rPr>
          <w:rStyle w:val="Style1"/>
          <w:rFonts w:eastAsiaTheme="minorEastAsia"/>
          <w:b/>
          <w:color w:val="FF0000"/>
          <w:szCs w:val="20"/>
        </w:rPr>
        <w:t xml:space="preserve">The evidence review used to develop the </w:t>
      </w:r>
      <w:r w:rsidR="00474705">
        <w:rPr>
          <w:rStyle w:val="Style1"/>
          <w:rFonts w:eastAsiaTheme="minorEastAsia"/>
          <w:b/>
          <w:color w:val="FF0000"/>
          <w:szCs w:val="20"/>
        </w:rPr>
        <w:t>Joint National Committee</w:t>
      </w:r>
      <w:r w:rsidR="009F4895" w:rsidRPr="00CD6DC2">
        <w:rPr>
          <w:rStyle w:val="Style1"/>
          <w:rFonts w:eastAsiaTheme="minorEastAsia"/>
          <w:b/>
          <w:color w:val="FF0000"/>
          <w:szCs w:val="20"/>
        </w:rPr>
        <w:t>-</w:t>
      </w:r>
      <w:r w:rsidRPr="00CD6DC2">
        <w:rPr>
          <w:rStyle w:val="Style1"/>
          <w:rFonts w:eastAsiaTheme="minorEastAsia"/>
          <w:b/>
          <w:color w:val="FF0000"/>
          <w:szCs w:val="20"/>
        </w:rPr>
        <w:t>8 guidelines w</w:t>
      </w:r>
      <w:r w:rsidR="00026608">
        <w:rPr>
          <w:rStyle w:val="Style1"/>
          <w:rFonts w:eastAsiaTheme="minorEastAsia"/>
          <w:b/>
          <w:color w:val="FF0000"/>
          <w:szCs w:val="20"/>
        </w:rPr>
        <w:t>as</w:t>
      </w:r>
      <w:r w:rsidRPr="00CD6DC2">
        <w:rPr>
          <w:rStyle w:val="Style1"/>
          <w:rFonts w:eastAsiaTheme="minorEastAsia"/>
          <w:b/>
          <w:color w:val="FF0000"/>
          <w:szCs w:val="20"/>
        </w:rPr>
        <w:t xml:space="preserve"> limited to randomized-controlled trials because they are less subject to bias </w:t>
      </w:r>
      <w:r w:rsidR="002060A2" w:rsidRPr="00CD6DC2">
        <w:rPr>
          <w:rStyle w:val="Style1"/>
          <w:rFonts w:eastAsiaTheme="minorEastAsia"/>
          <w:b/>
          <w:color w:val="FF0000"/>
          <w:szCs w:val="20"/>
        </w:rPr>
        <w:t>and represent the best scientific evidence. The RCTs included in the evidence review included a substantial number of studies with large numbers of patients.</w:t>
      </w:r>
      <w:r w:rsidR="00C571F8" w:rsidRPr="00CD6DC2">
        <w:rPr>
          <w:rStyle w:val="Style1"/>
          <w:rFonts w:eastAsiaTheme="minorEastAsia"/>
          <w:b/>
          <w:color w:val="FF0000"/>
          <w:szCs w:val="20"/>
        </w:rPr>
        <w:t xml:space="preserve"> Studies with sample sizes of less than 100 w</w:t>
      </w:r>
      <w:r w:rsidR="00612450" w:rsidRPr="00CD6DC2">
        <w:rPr>
          <w:rStyle w:val="Style1"/>
          <w:rFonts w:eastAsiaTheme="minorEastAsia"/>
          <w:b/>
          <w:color w:val="FF0000"/>
          <w:szCs w:val="20"/>
        </w:rPr>
        <w:t xml:space="preserve">ere excluded from the review as well as </w:t>
      </w:r>
      <w:r w:rsidR="00C571F8" w:rsidRPr="00CD6DC2">
        <w:rPr>
          <w:rStyle w:val="Style1"/>
          <w:rFonts w:eastAsiaTheme="minorEastAsia"/>
          <w:b/>
          <w:color w:val="FF0000"/>
          <w:szCs w:val="20"/>
        </w:rPr>
        <w:t>studies th</w:t>
      </w:r>
      <w:r w:rsidR="00C820DF" w:rsidRPr="00CD6DC2">
        <w:rPr>
          <w:rStyle w:val="Style1"/>
          <w:rFonts w:eastAsiaTheme="minorEastAsia"/>
          <w:b/>
          <w:color w:val="FF0000"/>
          <w:szCs w:val="20"/>
        </w:rPr>
        <w:t>at had follow-up periods of less</w:t>
      </w:r>
      <w:r w:rsidR="00C571F8" w:rsidRPr="00CD6DC2">
        <w:rPr>
          <w:rStyle w:val="Style1"/>
          <w:rFonts w:eastAsiaTheme="minorEastAsia"/>
          <w:b/>
          <w:color w:val="FF0000"/>
          <w:szCs w:val="20"/>
        </w:rPr>
        <w:t xml:space="preserve"> than a year. </w:t>
      </w:r>
      <w:r w:rsidR="002060A2" w:rsidRPr="00CD6DC2">
        <w:rPr>
          <w:rStyle w:val="Style1"/>
          <w:rFonts w:eastAsiaTheme="minorEastAsia"/>
          <w:b/>
          <w:color w:val="FF0000"/>
          <w:szCs w:val="20"/>
        </w:rPr>
        <w:t xml:space="preserve"> </w:t>
      </w:r>
      <w:r w:rsidRPr="00CD6DC2">
        <w:rPr>
          <w:rStyle w:val="Style1"/>
          <w:rFonts w:eastAsiaTheme="minorEastAsia"/>
          <w:b/>
          <w:color w:val="FF0000"/>
          <w:szCs w:val="20"/>
        </w:rPr>
        <w:t xml:space="preserve"> </w:t>
      </w:r>
      <w:r w:rsidR="003D427D" w:rsidRPr="00CD6DC2">
        <w:rPr>
          <w:rStyle w:val="Style1"/>
          <w:rFonts w:eastAsiaTheme="minorEastAsia"/>
          <w:b/>
          <w:color w:val="FF0000"/>
          <w:szCs w:val="20"/>
        </w:rPr>
        <w:t>The quality rating across all studies that support the blood pressure control recommendations</w:t>
      </w:r>
      <w:r w:rsidR="0009720B" w:rsidRPr="00CD6DC2">
        <w:rPr>
          <w:rStyle w:val="Style1"/>
          <w:rFonts w:eastAsiaTheme="minorEastAsia"/>
          <w:b/>
          <w:color w:val="FF0000"/>
          <w:szCs w:val="20"/>
        </w:rPr>
        <w:t xml:space="preserve"> described above</w:t>
      </w:r>
      <w:r w:rsidR="003D427D" w:rsidRPr="00CD6DC2">
        <w:rPr>
          <w:rStyle w:val="Style1"/>
          <w:rFonts w:eastAsiaTheme="minorEastAsia"/>
          <w:b/>
          <w:color w:val="FF0000"/>
          <w:szCs w:val="20"/>
        </w:rPr>
        <w:t xml:space="preserve"> range from moderate to high quality. </w:t>
      </w:r>
      <w:r w:rsidR="00CB1433" w:rsidRPr="00CD6DC2">
        <w:rPr>
          <w:rStyle w:val="Style1"/>
          <w:rFonts w:eastAsiaTheme="minorEastAsia"/>
          <w:b/>
          <w:color w:val="FF0000"/>
          <w:szCs w:val="20"/>
        </w:rPr>
        <w:t xml:space="preserve">There was strong evidence to support treating hypertensive adults aged 60 and older to a BP goal of less than 150/90 mm Hg and hypertensive adults aged 30 through 59 years of age to a diastolic goal of less than 90 mm Hg. The </w:t>
      </w:r>
      <w:r w:rsidR="00474705">
        <w:rPr>
          <w:rStyle w:val="Style1"/>
          <w:rFonts w:eastAsiaTheme="minorEastAsia"/>
          <w:b/>
          <w:color w:val="FF0000"/>
          <w:szCs w:val="20"/>
        </w:rPr>
        <w:t>Joint National Committee</w:t>
      </w:r>
      <w:r w:rsidR="00151E1C" w:rsidRPr="00CD6DC2">
        <w:rPr>
          <w:rStyle w:val="Style1"/>
          <w:rFonts w:eastAsiaTheme="minorEastAsia"/>
          <w:b/>
          <w:color w:val="FF0000"/>
          <w:szCs w:val="20"/>
        </w:rPr>
        <w:t>-8</w:t>
      </w:r>
      <w:r w:rsidR="00CB1433" w:rsidRPr="00CD6DC2">
        <w:rPr>
          <w:rStyle w:val="Style1"/>
          <w:rFonts w:eastAsiaTheme="minorEastAsia"/>
          <w:b/>
          <w:color w:val="FF0000"/>
          <w:szCs w:val="20"/>
        </w:rPr>
        <w:t xml:space="preserve"> panel used expert opinion to recommend a BP of less than 140/90 mm Hg </w:t>
      </w:r>
      <w:r w:rsidR="00334792" w:rsidRPr="00CD6DC2">
        <w:rPr>
          <w:rStyle w:val="Style1"/>
          <w:rFonts w:eastAsiaTheme="minorEastAsia"/>
          <w:b/>
          <w:color w:val="FF0000"/>
          <w:szCs w:val="20"/>
        </w:rPr>
        <w:t xml:space="preserve">for those younger than 60 years in the general population. </w:t>
      </w:r>
    </w:p>
    <w:p w14:paraId="3B2D852E" w14:textId="77777777" w:rsidR="00360AAA" w:rsidRPr="003B1CC5" w:rsidRDefault="00360AAA" w:rsidP="002E2177">
      <w:pPr>
        <w:ind w:left="432" w:hanging="432"/>
        <w:rPr>
          <w:iCs/>
        </w:rPr>
      </w:pPr>
    </w:p>
    <w:p w14:paraId="3B2D852F" w14:textId="77777777" w:rsidR="00496AF8" w:rsidRPr="003B1CC5" w:rsidRDefault="00C5180E" w:rsidP="002E2177">
      <w:pPr>
        <w:ind w:left="0" w:firstLine="0"/>
        <w:rPr>
          <w:b/>
        </w:rPr>
      </w:pPr>
      <w:r w:rsidRPr="003B1CC5">
        <w:rPr>
          <w:b/>
        </w:rPr>
        <w:t>ESTIMATES OF BENEFIT AND CONSISTENCY ACROSS STUDIES IN BODY OF EVIDENCE</w:t>
      </w:r>
    </w:p>
    <w:p w14:paraId="3B2D8530" w14:textId="77777777" w:rsidR="00496AF8"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14:paraId="3B2D8531" w14:textId="77777777" w:rsidR="002D6958" w:rsidRDefault="002D6958" w:rsidP="002D6958">
      <w:pPr>
        <w:ind w:left="0" w:firstLine="0"/>
        <w:rPr>
          <w:rStyle w:val="Style1"/>
          <w:b/>
          <w:color w:val="FF0000"/>
          <w:sz w:val="20"/>
          <w:szCs w:val="20"/>
        </w:rPr>
      </w:pPr>
    </w:p>
    <w:p w14:paraId="3B2D8532" w14:textId="0D67BC1E" w:rsidR="002D6958" w:rsidRPr="00CD6DC2" w:rsidRDefault="009B32BA" w:rsidP="002D6958">
      <w:pPr>
        <w:ind w:left="0" w:firstLine="0"/>
        <w:rPr>
          <w:rStyle w:val="Style1"/>
          <w:b/>
          <w:color w:val="FF0000"/>
          <w:szCs w:val="20"/>
        </w:rPr>
      </w:pPr>
      <w:r w:rsidRPr="00CD6DC2">
        <w:rPr>
          <w:rStyle w:val="Style1"/>
          <w:b/>
          <w:color w:val="FF0000"/>
          <w:szCs w:val="20"/>
        </w:rPr>
        <w:t xml:space="preserve">The RCTs included in this evidence review demonstrate the benefits of antihypertensive drug treatment in reducing adverse health outcomes in adults with hypertension including diabetics and those with chronic kidney disease. </w:t>
      </w:r>
      <w:r w:rsidR="002D6958" w:rsidRPr="00CD6DC2">
        <w:rPr>
          <w:rStyle w:val="Style1"/>
          <w:b/>
          <w:color w:val="FF0000"/>
          <w:szCs w:val="20"/>
        </w:rPr>
        <w:t>Strong evidence shows tha</w:t>
      </w:r>
      <w:r w:rsidR="00D91883" w:rsidRPr="00CD6DC2">
        <w:rPr>
          <w:rStyle w:val="Style1"/>
          <w:b/>
          <w:color w:val="FF0000"/>
          <w:szCs w:val="20"/>
        </w:rPr>
        <w:t>t controlled blood pressure (&lt;15</w:t>
      </w:r>
      <w:r w:rsidR="002D6958" w:rsidRPr="00CD6DC2">
        <w:rPr>
          <w:rStyle w:val="Style1"/>
          <w:b/>
          <w:color w:val="FF0000"/>
          <w:szCs w:val="20"/>
        </w:rPr>
        <w:t xml:space="preserve">0/90 mm hg) </w:t>
      </w:r>
      <w:r w:rsidR="00D91883" w:rsidRPr="00CD6DC2">
        <w:rPr>
          <w:rStyle w:val="Style1"/>
          <w:b/>
          <w:color w:val="FF0000"/>
          <w:szCs w:val="20"/>
        </w:rPr>
        <w:t xml:space="preserve">for adults 60 years and older </w:t>
      </w:r>
      <w:r w:rsidR="002D6958" w:rsidRPr="00CD6DC2">
        <w:rPr>
          <w:rStyle w:val="Style1"/>
          <w:b/>
          <w:color w:val="FF0000"/>
          <w:szCs w:val="20"/>
        </w:rPr>
        <w:t xml:space="preserve">reduces stroke, heart failure, and coronary </w:t>
      </w:r>
      <w:r w:rsidR="00D91883" w:rsidRPr="00CD6DC2">
        <w:rPr>
          <w:rStyle w:val="Style1"/>
          <w:b/>
          <w:color w:val="FF0000"/>
          <w:szCs w:val="20"/>
        </w:rPr>
        <w:t xml:space="preserve">heart </w:t>
      </w:r>
      <w:r w:rsidR="002D6958" w:rsidRPr="00CD6DC2">
        <w:rPr>
          <w:rStyle w:val="Style1"/>
          <w:b/>
          <w:color w:val="FF0000"/>
          <w:szCs w:val="20"/>
        </w:rPr>
        <w:t>disease</w:t>
      </w:r>
      <w:r w:rsidR="00D91883" w:rsidRPr="00CD6DC2">
        <w:rPr>
          <w:rStyle w:val="Style1"/>
          <w:b/>
          <w:color w:val="FF0000"/>
          <w:szCs w:val="20"/>
        </w:rPr>
        <w:t xml:space="preserve"> (CHD)</w:t>
      </w:r>
      <w:r w:rsidR="002D6958" w:rsidRPr="00CD6DC2">
        <w:rPr>
          <w:rStyle w:val="Style1"/>
          <w:b/>
          <w:color w:val="FF0000"/>
          <w:szCs w:val="20"/>
        </w:rPr>
        <w:t xml:space="preserve">. </w:t>
      </w:r>
      <w:r w:rsidR="00A56EBA" w:rsidRPr="00CD6DC2">
        <w:rPr>
          <w:rStyle w:val="Style1"/>
          <w:b/>
          <w:color w:val="FF0000"/>
          <w:szCs w:val="20"/>
        </w:rPr>
        <w:t xml:space="preserve">Evidence also shows improved health outcomes for adults between 30 and 69 years of age with elevated BP. Specifically, </w:t>
      </w:r>
      <w:r w:rsidR="003C169E" w:rsidRPr="00CD6DC2">
        <w:rPr>
          <w:rStyle w:val="Style1"/>
          <w:b/>
          <w:color w:val="FF0000"/>
          <w:szCs w:val="20"/>
        </w:rPr>
        <w:t>individuals</w:t>
      </w:r>
      <w:r w:rsidR="00A56EBA" w:rsidRPr="00CD6DC2">
        <w:rPr>
          <w:rStyle w:val="Style1"/>
          <w:b/>
          <w:color w:val="FF0000"/>
          <w:szCs w:val="20"/>
        </w:rPr>
        <w:t xml:space="preserve"> who received antihypertensive treatment to lower a diastolic BP to less than 90 mm Hg show</w:t>
      </w:r>
      <w:r w:rsidR="003C169E" w:rsidRPr="00CD6DC2">
        <w:rPr>
          <w:rStyle w:val="Style1"/>
          <w:b/>
          <w:color w:val="FF0000"/>
          <w:szCs w:val="20"/>
        </w:rPr>
        <w:t>ed</w:t>
      </w:r>
      <w:r w:rsidR="00A56EBA" w:rsidRPr="00CD6DC2">
        <w:rPr>
          <w:rStyle w:val="Style1"/>
          <w:b/>
          <w:color w:val="FF0000"/>
          <w:szCs w:val="20"/>
        </w:rPr>
        <w:t xml:space="preserve"> reduced cerebrovascular events, heart failure, and overall mortality. In the </w:t>
      </w:r>
      <w:r w:rsidR="00474705">
        <w:rPr>
          <w:rStyle w:val="Style1"/>
          <w:b/>
          <w:color w:val="FF0000"/>
          <w:szCs w:val="20"/>
        </w:rPr>
        <w:t>Joint National Committee</w:t>
      </w:r>
      <w:r w:rsidR="00A56EBA" w:rsidRPr="00CD6DC2">
        <w:rPr>
          <w:rStyle w:val="Style1"/>
          <w:b/>
          <w:color w:val="FF0000"/>
          <w:szCs w:val="20"/>
        </w:rPr>
        <w:t xml:space="preserve"> guidelines, recommendation for the SBP treatment threshold of 140 mm Hg or lower was based on expert opinion. However, </w:t>
      </w:r>
      <w:r w:rsidRPr="00CD6DC2">
        <w:rPr>
          <w:rStyle w:val="Style1"/>
          <w:b/>
          <w:color w:val="FF0000"/>
          <w:szCs w:val="20"/>
        </w:rPr>
        <w:t>evidence from the diastolic BP trials showed that a majority of the study participants who achieved a lower than 90 mm Hg were also likely to achieve an SBP of lower than 140. E</w:t>
      </w:r>
      <w:r w:rsidR="00A56EBA" w:rsidRPr="00CD6DC2">
        <w:rPr>
          <w:rStyle w:val="Style1"/>
          <w:b/>
          <w:color w:val="FF0000"/>
          <w:szCs w:val="20"/>
        </w:rPr>
        <w:t xml:space="preserve">vidence from </w:t>
      </w:r>
      <w:r w:rsidRPr="00CD6DC2">
        <w:rPr>
          <w:rStyle w:val="Style1"/>
          <w:b/>
          <w:color w:val="FF0000"/>
          <w:szCs w:val="20"/>
        </w:rPr>
        <w:t>trials showing the benefit of reducing SBP to 140 mm H</w:t>
      </w:r>
      <w:r w:rsidR="003C169E" w:rsidRPr="00CD6DC2">
        <w:rPr>
          <w:rStyle w:val="Style1"/>
          <w:b/>
          <w:color w:val="FF0000"/>
          <w:szCs w:val="20"/>
        </w:rPr>
        <w:t>g</w:t>
      </w:r>
      <w:r w:rsidRPr="00CD6DC2">
        <w:rPr>
          <w:rStyle w:val="Style1"/>
          <w:b/>
          <w:color w:val="FF0000"/>
          <w:szCs w:val="20"/>
        </w:rPr>
        <w:t xml:space="preserve"> or lower in adults with diabetes and chronic kidney disease also </w:t>
      </w:r>
      <w:r w:rsidR="003C169E" w:rsidRPr="00CD6DC2">
        <w:rPr>
          <w:rStyle w:val="Style1"/>
          <w:b/>
          <w:color w:val="FF0000"/>
          <w:szCs w:val="20"/>
        </w:rPr>
        <w:t>supports a</w:t>
      </w:r>
      <w:r w:rsidRPr="00CD6DC2">
        <w:rPr>
          <w:rStyle w:val="Style1"/>
          <w:b/>
          <w:color w:val="FF0000"/>
          <w:szCs w:val="20"/>
        </w:rPr>
        <w:t xml:space="preserve"> similar </w:t>
      </w:r>
      <w:r w:rsidR="003C169E" w:rsidRPr="00CD6DC2">
        <w:rPr>
          <w:rStyle w:val="Style1"/>
          <w:b/>
          <w:color w:val="FF0000"/>
          <w:szCs w:val="20"/>
        </w:rPr>
        <w:t xml:space="preserve">SBP </w:t>
      </w:r>
      <w:r w:rsidRPr="00CD6DC2">
        <w:rPr>
          <w:rStyle w:val="Style1"/>
          <w:b/>
          <w:color w:val="FF0000"/>
          <w:szCs w:val="20"/>
        </w:rPr>
        <w:t xml:space="preserve">goal in the general population younger than 60 years of age.  </w:t>
      </w:r>
    </w:p>
    <w:p w14:paraId="3B2D8533" w14:textId="77777777" w:rsidR="002D6958" w:rsidRPr="002D6958" w:rsidRDefault="002D6958" w:rsidP="002D6958">
      <w:pPr>
        <w:ind w:left="0" w:firstLine="0"/>
        <w:rPr>
          <w:b/>
          <w:color w:val="FF0000"/>
          <w:sz w:val="20"/>
          <w:szCs w:val="20"/>
        </w:rPr>
      </w:pPr>
    </w:p>
    <w:p w14:paraId="3B2D8534" w14:textId="77777777" w:rsidR="00496AF8"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14:paraId="3B2D8535" w14:textId="77777777" w:rsidR="009F4895" w:rsidRDefault="009F4895" w:rsidP="0009720B">
      <w:pPr>
        <w:autoSpaceDE w:val="0"/>
        <w:autoSpaceDN w:val="0"/>
        <w:adjustRightInd w:val="0"/>
        <w:ind w:left="0" w:firstLine="0"/>
        <w:rPr>
          <w:rStyle w:val="Style1"/>
          <w:b/>
          <w:color w:val="FF0000"/>
          <w:sz w:val="20"/>
          <w:szCs w:val="20"/>
        </w:rPr>
      </w:pPr>
    </w:p>
    <w:p w14:paraId="3B2D8536" w14:textId="5D10A58A" w:rsidR="00E924B7" w:rsidRPr="00CD6DC2" w:rsidRDefault="00A1348B" w:rsidP="0009720B">
      <w:pPr>
        <w:autoSpaceDE w:val="0"/>
        <w:autoSpaceDN w:val="0"/>
        <w:adjustRightInd w:val="0"/>
        <w:ind w:left="0" w:firstLine="0"/>
        <w:rPr>
          <w:rStyle w:val="Style1"/>
          <w:b/>
          <w:color w:val="FF0000"/>
          <w:szCs w:val="20"/>
        </w:rPr>
      </w:pPr>
      <w:r w:rsidRPr="00CD6DC2">
        <w:rPr>
          <w:rStyle w:val="Style1"/>
          <w:b/>
          <w:color w:val="FF0000"/>
          <w:szCs w:val="20"/>
        </w:rPr>
        <w:t xml:space="preserve">While the harms of antihypertensive treatment were considered in the </w:t>
      </w:r>
      <w:r w:rsidR="00474705">
        <w:rPr>
          <w:rStyle w:val="Style1"/>
          <w:b/>
          <w:color w:val="FF0000"/>
          <w:szCs w:val="20"/>
        </w:rPr>
        <w:t>Joint National Committee</w:t>
      </w:r>
      <w:r w:rsidR="00DE3B72" w:rsidRPr="00CD6DC2">
        <w:rPr>
          <w:rStyle w:val="Style1"/>
          <w:b/>
          <w:color w:val="FF0000"/>
          <w:szCs w:val="20"/>
        </w:rPr>
        <w:t>-8</w:t>
      </w:r>
      <w:r w:rsidRPr="00CD6DC2">
        <w:rPr>
          <w:rStyle w:val="Style1"/>
          <w:b/>
          <w:color w:val="FF0000"/>
          <w:szCs w:val="20"/>
        </w:rPr>
        <w:t xml:space="preserve"> panel recommendations, the </w:t>
      </w:r>
      <w:r w:rsidR="00E924B7" w:rsidRPr="00CD6DC2">
        <w:rPr>
          <w:rStyle w:val="Style1"/>
          <w:b/>
          <w:color w:val="FF0000"/>
          <w:szCs w:val="20"/>
        </w:rPr>
        <w:t xml:space="preserve">evidence review was not designed to determine </w:t>
      </w:r>
      <w:r w:rsidRPr="00CD6DC2">
        <w:rPr>
          <w:rStyle w:val="Style1"/>
          <w:b/>
          <w:color w:val="FF0000"/>
          <w:szCs w:val="20"/>
        </w:rPr>
        <w:t xml:space="preserve">whether adverse events </w:t>
      </w:r>
      <w:r w:rsidR="00E924B7" w:rsidRPr="00CD6DC2">
        <w:rPr>
          <w:rStyle w:val="Style1"/>
          <w:b/>
          <w:color w:val="FF0000"/>
          <w:szCs w:val="20"/>
        </w:rPr>
        <w:t>resulted in harms that si</w:t>
      </w:r>
      <w:r w:rsidRPr="00CD6DC2">
        <w:rPr>
          <w:rStyle w:val="Style1"/>
          <w:b/>
          <w:color w:val="FF0000"/>
          <w:szCs w:val="20"/>
        </w:rPr>
        <w:t>gnificantly changed or outweighed</w:t>
      </w:r>
      <w:r w:rsidR="00E924B7" w:rsidRPr="00CD6DC2">
        <w:rPr>
          <w:rStyle w:val="Style1"/>
          <w:b/>
          <w:color w:val="FF0000"/>
          <w:szCs w:val="20"/>
        </w:rPr>
        <w:t xml:space="preserve"> the beneficial health outcom</w:t>
      </w:r>
      <w:r w:rsidRPr="00CD6DC2">
        <w:rPr>
          <w:rStyle w:val="Style1"/>
          <w:b/>
          <w:color w:val="FF0000"/>
          <w:szCs w:val="20"/>
        </w:rPr>
        <w:t xml:space="preserve">es. No other </w:t>
      </w:r>
      <w:r w:rsidR="002B2BD1" w:rsidRPr="00CD6DC2">
        <w:rPr>
          <w:rStyle w:val="Style1"/>
          <w:b/>
          <w:color w:val="FF0000"/>
          <w:szCs w:val="20"/>
        </w:rPr>
        <w:t xml:space="preserve">harms were mentioned as part of this evidence review. While authors of the guidelines did not conduct an evidence review of lifestyle modifications, they emphasize the importance for all </w:t>
      </w:r>
      <w:r w:rsidR="002B2BD1" w:rsidRPr="00CD6DC2">
        <w:rPr>
          <w:rStyle w:val="Style1"/>
          <w:b/>
          <w:color w:val="FF0000"/>
          <w:szCs w:val="20"/>
        </w:rPr>
        <w:lastRenderedPageBreak/>
        <w:t xml:space="preserve">hypertensive persons to engage in healthy diet, weight control, and regular exercise and that these behavior changes can improve BP control and reduce medication needs. </w:t>
      </w:r>
    </w:p>
    <w:p w14:paraId="3B2D8537" w14:textId="77777777" w:rsidR="00596719" w:rsidRDefault="00596719" w:rsidP="002E2177">
      <w:pPr>
        <w:ind w:left="0" w:firstLine="0"/>
        <w:rPr>
          <w:b/>
          <w:noProof/>
        </w:rPr>
      </w:pPr>
    </w:p>
    <w:p w14:paraId="3B2D8538" w14:textId="77777777" w:rsidR="00496AF8" w:rsidRDefault="00C5180E" w:rsidP="002E2177">
      <w:pPr>
        <w:ind w:left="0" w:firstLine="0"/>
        <w:rPr>
          <w:b/>
          <w:noProof/>
        </w:rPr>
      </w:pPr>
      <w:r w:rsidRPr="003B1CC5">
        <w:rPr>
          <w:b/>
          <w:noProof/>
        </w:rPr>
        <w:t>UPDATE TO THE SYSTEMATIC REVIEW(S) OF THE BODY OF EVIDENCE</w:t>
      </w:r>
    </w:p>
    <w:p w14:paraId="3B2D8539" w14:textId="77777777" w:rsidR="00360AAA" w:rsidRPr="003B1CC5" w:rsidRDefault="00360AAA" w:rsidP="002E2177">
      <w:pPr>
        <w:ind w:left="0" w:firstLine="0"/>
        <w:rPr>
          <w:b/>
          <w:noProof/>
        </w:rPr>
      </w:pPr>
    </w:p>
    <w:p w14:paraId="3B2D853A" w14:textId="77777777" w:rsidR="00496AF8" w:rsidRDefault="001B772D" w:rsidP="002E2177">
      <w:pPr>
        <w:ind w:left="432" w:hanging="432"/>
        <w:rPr>
          <w:noProof/>
        </w:rPr>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14:paraId="3B2D853B" w14:textId="77777777" w:rsidR="00360AAA" w:rsidRDefault="00360AAA" w:rsidP="002E2177">
      <w:pPr>
        <w:ind w:left="432" w:hanging="432"/>
      </w:pPr>
    </w:p>
    <w:p w14:paraId="21D951DF" w14:textId="77777777" w:rsidR="00353844" w:rsidRDefault="00353844" w:rsidP="00353844">
      <w:pPr>
        <w:ind w:left="0" w:firstLine="0"/>
        <w:rPr>
          <w:rStyle w:val="Style1"/>
          <w:b/>
          <w:color w:val="FF0000"/>
        </w:rPr>
      </w:pPr>
      <w:r w:rsidRPr="00BF3CFF">
        <w:rPr>
          <w:b/>
          <w:color w:val="FF0000"/>
        </w:rPr>
        <w:t>There have been no new studies that contradict the current body of evidence.</w:t>
      </w:r>
    </w:p>
    <w:p w14:paraId="3B2D853D" w14:textId="77777777" w:rsidR="0094689F" w:rsidRPr="003B1CC5" w:rsidRDefault="00925F11" w:rsidP="002E2177">
      <w:pPr>
        <w:ind w:left="0" w:firstLine="0"/>
        <w:rPr>
          <w:b/>
          <w:color w:val="0070C0"/>
        </w:rPr>
      </w:pPr>
      <w:r w:rsidRPr="003B1CC5">
        <w:rPr>
          <w:b/>
          <w:iCs/>
          <w:caps/>
        </w:rPr>
        <w:t>_________________________</w:t>
      </w:r>
    </w:p>
    <w:p w14:paraId="3B2D853E" w14:textId="77777777"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14:paraId="3B2D853F"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3B2D8540" w14:textId="77777777"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14:paraId="3B2D8541" w14:textId="77777777" w:rsidR="00996015" w:rsidRDefault="00996015" w:rsidP="007160B6">
      <w:pPr>
        <w:ind w:left="0" w:firstLine="0"/>
        <w:rPr>
          <w:b/>
          <w:color w:val="0000FF"/>
        </w:rPr>
      </w:pPr>
    </w:p>
    <w:p w14:paraId="6FE4460D" w14:textId="77777777" w:rsidR="00353844" w:rsidRPr="00BF3CFF" w:rsidRDefault="00353844" w:rsidP="00353844">
      <w:pPr>
        <w:rPr>
          <w:rStyle w:val="Style1"/>
          <w:b/>
          <w:color w:val="FF0000"/>
        </w:rPr>
      </w:pPr>
      <w:r w:rsidRPr="00BF3CFF">
        <w:rPr>
          <w:rStyle w:val="Style1"/>
          <w:b/>
          <w:color w:val="FF0000"/>
        </w:rPr>
        <w:t>Not applicable.</w:t>
      </w:r>
    </w:p>
    <w:p w14:paraId="47ADC17A" w14:textId="77777777" w:rsidR="00353844" w:rsidRDefault="00353844" w:rsidP="007160B6">
      <w:pPr>
        <w:ind w:left="0" w:firstLine="0"/>
        <w:rPr>
          <w:b/>
          <w:color w:val="0000FF"/>
        </w:rPr>
      </w:pPr>
    </w:p>
    <w:p w14:paraId="3B2D8542" w14:textId="77777777" w:rsidR="007160B6" w:rsidRPr="009B6B18" w:rsidRDefault="00837121" w:rsidP="007160B6">
      <w:pPr>
        <w:ind w:left="0" w:firstLine="0"/>
        <w:rPr>
          <w:rFonts w:cstheme="minorHAnsi"/>
          <w:sz w:val="18"/>
          <w:szCs w:val="18"/>
        </w:rPr>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p w14:paraId="3B2D8543" w14:textId="77777777" w:rsidR="00BE5C9D" w:rsidRDefault="00BE5C9D" w:rsidP="00BE5C9D">
      <w:pPr>
        <w:autoSpaceDE w:val="0"/>
        <w:autoSpaceDN w:val="0"/>
        <w:adjustRightInd w:val="0"/>
        <w:ind w:left="180" w:hanging="180"/>
        <w:rPr>
          <w:color w:val="0000FF"/>
        </w:rPr>
      </w:pPr>
    </w:p>
    <w:p w14:paraId="40907728" w14:textId="77777777" w:rsidR="00353844" w:rsidRPr="00BF3CFF" w:rsidRDefault="00353844" w:rsidP="00353844">
      <w:pPr>
        <w:rPr>
          <w:rStyle w:val="Style1"/>
          <w:b/>
          <w:color w:val="FF0000"/>
        </w:rPr>
      </w:pPr>
      <w:r w:rsidRPr="00BF3CFF">
        <w:rPr>
          <w:rStyle w:val="Style1"/>
          <w:b/>
          <w:color w:val="FF0000"/>
        </w:rPr>
        <w:t>Not applicable.</w:t>
      </w:r>
    </w:p>
    <w:p w14:paraId="23604DAC" w14:textId="77777777" w:rsidR="00353844" w:rsidRPr="0017634A" w:rsidRDefault="00353844" w:rsidP="00BE5C9D">
      <w:pPr>
        <w:autoSpaceDE w:val="0"/>
        <w:autoSpaceDN w:val="0"/>
        <w:adjustRightInd w:val="0"/>
        <w:ind w:left="180" w:hanging="180"/>
        <w:rPr>
          <w:color w:val="0000FF"/>
        </w:rPr>
      </w:pPr>
    </w:p>
    <w:sectPr w:rsidR="00353844" w:rsidRPr="0017634A" w:rsidSect="00FA65E9">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2D8546" w14:textId="77777777" w:rsidR="00836DA9" w:rsidRDefault="00836DA9" w:rsidP="007E37A5">
      <w:r>
        <w:separator/>
      </w:r>
    </w:p>
  </w:endnote>
  <w:endnote w:type="continuationSeparator" w:id="0">
    <w:p w14:paraId="3B2D8547" w14:textId="77777777" w:rsidR="00836DA9" w:rsidRDefault="00836DA9"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GuardianAgateSans1GR-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D8549" w14:textId="77777777" w:rsidR="00836DA9" w:rsidRDefault="00836DA9">
    <w:pPr>
      <w:pStyle w:val="Footer"/>
    </w:pPr>
    <w:r w:rsidRPr="00395263">
      <w:ptab w:relativeTo="margin" w:alignment="center" w:leader="none"/>
    </w:r>
    <w:r w:rsidRPr="00395263">
      <w:ptab w:relativeTo="margin" w:alignment="right" w:leader="none"/>
    </w:r>
    <w:r w:rsidR="00FA65E9" w:rsidRPr="00395263">
      <w:fldChar w:fldCharType="begin"/>
    </w:r>
    <w:r w:rsidRPr="00395263">
      <w:instrText xml:space="preserve"> PAGE   \* MERGEFORMAT </w:instrText>
    </w:r>
    <w:r w:rsidR="00FA65E9" w:rsidRPr="00395263">
      <w:fldChar w:fldCharType="separate"/>
    </w:r>
    <w:r w:rsidR="00407461">
      <w:rPr>
        <w:noProof/>
      </w:rPr>
      <w:t>9</w:t>
    </w:r>
    <w:r w:rsidR="00FA65E9"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2D8544" w14:textId="77777777" w:rsidR="00836DA9" w:rsidRDefault="00836DA9" w:rsidP="007E37A5">
      <w:r>
        <w:separator/>
      </w:r>
    </w:p>
  </w:footnote>
  <w:footnote w:type="continuationSeparator" w:id="0">
    <w:p w14:paraId="3B2D8545" w14:textId="77777777" w:rsidR="00836DA9" w:rsidRDefault="00836DA9"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D8548" w14:textId="77777777" w:rsidR="00836DA9" w:rsidRDefault="00836DA9"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00B5C"/>
    <w:multiLevelType w:val="hybridMultilevel"/>
    <w:tmpl w:val="140C528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4F415D7"/>
    <w:multiLevelType w:val="hybridMultilevel"/>
    <w:tmpl w:val="FA6495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307689"/>
    <w:multiLevelType w:val="hybridMultilevel"/>
    <w:tmpl w:val="7FD6DAEA"/>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22A30936"/>
    <w:multiLevelType w:val="hybridMultilevel"/>
    <w:tmpl w:val="78CED886"/>
    <w:lvl w:ilvl="0" w:tplc="1EC4BBCC">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9C93FC9"/>
    <w:multiLevelType w:val="hybridMultilevel"/>
    <w:tmpl w:val="350C57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95F1E85"/>
    <w:multiLevelType w:val="hybridMultilevel"/>
    <w:tmpl w:val="1DF2194C"/>
    <w:lvl w:ilvl="0" w:tplc="1EC4BBCC">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CA10327"/>
    <w:multiLevelType w:val="hybridMultilevel"/>
    <w:tmpl w:val="410CEB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E867EF0"/>
    <w:multiLevelType w:val="hybridMultilevel"/>
    <w:tmpl w:val="360490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3D40C3D"/>
    <w:multiLevelType w:val="hybridMultilevel"/>
    <w:tmpl w:val="7D3C0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2"/>
  </w:num>
  <w:num w:numId="3">
    <w:abstractNumId w:val="4"/>
  </w:num>
  <w:num w:numId="4">
    <w:abstractNumId w:val="6"/>
  </w:num>
  <w:num w:numId="5">
    <w:abstractNumId w:val="8"/>
  </w:num>
  <w:num w:numId="6">
    <w:abstractNumId w:val="7"/>
  </w:num>
  <w:num w:numId="7">
    <w:abstractNumId w:val="16"/>
  </w:num>
  <w:num w:numId="8">
    <w:abstractNumId w:val="15"/>
  </w:num>
  <w:num w:numId="9">
    <w:abstractNumId w:val="0"/>
  </w:num>
  <w:num w:numId="10">
    <w:abstractNumId w:val="5"/>
  </w:num>
  <w:num w:numId="11">
    <w:abstractNumId w:val="11"/>
  </w:num>
  <w:num w:numId="12">
    <w:abstractNumId w:val="13"/>
  </w:num>
  <w:num w:numId="13">
    <w:abstractNumId w:val="14"/>
  </w:num>
  <w:num w:numId="14">
    <w:abstractNumId w:val="1"/>
  </w:num>
  <w:num w:numId="15">
    <w:abstractNumId w:val="2"/>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07E3E"/>
    <w:rsid w:val="00015986"/>
    <w:rsid w:val="000160E6"/>
    <w:rsid w:val="00017263"/>
    <w:rsid w:val="00017C61"/>
    <w:rsid w:val="00024526"/>
    <w:rsid w:val="00026608"/>
    <w:rsid w:val="00030F43"/>
    <w:rsid w:val="00040DCF"/>
    <w:rsid w:val="00052C0B"/>
    <w:rsid w:val="00061CF3"/>
    <w:rsid w:val="00063601"/>
    <w:rsid w:val="00073079"/>
    <w:rsid w:val="0007593F"/>
    <w:rsid w:val="00086598"/>
    <w:rsid w:val="00090FA2"/>
    <w:rsid w:val="00095EC9"/>
    <w:rsid w:val="00096A37"/>
    <w:rsid w:val="0009720B"/>
    <w:rsid w:val="00097DAC"/>
    <w:rsid w:val="000A0810"/>
    <w:rsid w:val="000B41C0"/>
    <w:rsid w:val="000B627F"/>
    <w:rsid w:val="000D649E"/>
    <w:rsid w:val="000D6D06"/>
    <w:rsid w:val="000F639D"/>
    <w:rsid w:val="000F69D9"/>
    <w:rsid w:val="00114848"/>
    <w:rsid w:val="00120934"/>
    <w:rsid w:val="00132070"/>
    <w:rsid w:val="00141875"/>
    <w:rsid w:val="0014347E"/>
    <w:rsid w:val="00151E1C"/>
    <w:rsid w:val="00154438"/>
    <w:rsid w:val="001551F6"/>
    <w:rsid w:val="0015535B"/>
    <w:rsid w:val="001553DB"/>
    <w:rsid w:val="00155AED"/>
    <w:rsid w:val="00160C45"/>
    <w:rsid w:val="00162036"/>
    <w:rsid w:val="001632DD"/>
    <w:rsid w:val="001727BE"/>
    <w:rsid w:val="0017634A"/>
    <w:rsid w:val="00176E60"/>
    <w:rsid w:val="00194D9A"/>
    <w:rsid w:val="001A196B"/>
    <w:rsid w:val="001A4D37"/>
    <w:rsid w:val="001A6D05"/>
    <w:rsid w:val="001B38BF"/>
    <w:rsid w:val="001B772D"/>
    <w:rsid w:val="001C033E"/>
    <w:rsid w:val="001D5B5D"/>
    <w:rsid w:val="001E084C"/>
    <w:rsid w:val="001E3DD5"/>
    <w:rsid w:val="001E6153"/>
    <w:rsid w:val="00201FF9"/>
    <w:rsid w:val="00205857"/>
    <w:rsid w:val="002060A2"/>
    <w:rsid w:val="00206D1E"/>
    <w:rsid w:val="002133CB"/>
    <w:rsid w:val="002244D9"/>
    <w:rsid w:val="0022525F"/>
    <w:rsid w:val="00235ADC"/>
    <w:rsid w:val="00236F87"/>
    <w:rsid w:val="00255E51"/>
    <w:rsid w:val="002571AD"/>
    <w:rsid w:val="002637EF"/>
    <w:rsid w:val="00265702"/>
    <w:rsid w:val="002662B2"/>
    <w:rsid w:val="002717C7"/>
    <w:rsid w:val="0027463E"/>
    <w:rsid w:val="00277A56"/>
    <w:rsid w:val="002875E9"/>
    <w:rsid w:val="00287EB3"/>
    <w:rsid w:val="002A0CAB"/>
    <w:rsid w:val="002A47BA"/>
    <w:rsid w:val="002A6777"/>
    <w:rsid w:val="002B06BD"/>
    <w:rsid w:val="002B2BD1"/>
    <w:rsid w:val="002C0E48"/>
    <w:rsid w:val="002C6F04"/>
    <w:rsid w:val="002D336B"/>
    <w:rsid w:val="002D6958"/>
    <w:rsid w:val="002E2177"/>
    <w:rsid w:val="002E2E41"/>
    <w:rsid w:val="002E78CD"/>
    <w:rsid w:val="002F20A7"/>
    <w:rsid w:val="002F5F63"/>
    <w:rsid w:val="003008F4"/>
    <w:rsid w:val="00302B1D"/>
    <w:rsid w:val="00307FA5"/>
    <w:rsid w:val="00313915"/>
    <w:rsid w:val="00324D64"/>
    <w:rsid w:val="00325DDC"/>
    <w:rsid w:val="00334792"/>
    <w:rsid w:val="0035019A"/>
    <w:rsid w:val="00352B52"/>
    <w:rsid w:val="00353844"/>
    <w:rsid w:val="00355A90"/>
    <w:rsid w:val="0035760D"/>
    <w:rsid w:val="00360AAA"/>
    <w:rsid w:val="00363ECC"/>
    <w:rsid w:val="0039020B"/>
    <w:rsid w:val="00391AD5"/>
    <w:rsid w:val="00393054"/>
    <w:rsid w:val="00395263"/>
    <w:rsid w:val="003956E0"/>
    <w:rsid w:val="0039609A"/>
    <w:rsid w:val="00396CB6"/>
    <w:rsid w:val="00397500"/>
    <w:rsid w:val="003A482E"/>
    <w:rsid w:val="003B1CC5"/>
    <w:rsid w:val="003B65CE"/>
    <w:rsid w:val="003C169E"/>
    <w:rsid w:val="003D427D"/>
    <w:rsid w:val="003E039E"/>
    <w:rsid w:val="003F6FA4"/>
    <w:rsid w:val="00407461"/>
    <w:rsid w:val="00411E53"/>
    <w:rsid w:val="00422917"/>
    <w:rsid w:val="00423578"/>
    <w:rsid w:val="00440378"/>
    <w:rsid w:val="00440687"/>
    <w:rsid w:val="0044131D"/>
    <w:rsid w:val="00441ADA"/>
    <w:rsid w:val="00442187"/>
    <w:rsid w:val="00445465"/>
    <w:rsid w:val="00445945"/>
    <w:rsid w:val="00457E46"/>
    <w:rsid w:val="00462E84"/>
    <w:rsid w:val="00466830"/>
    <w:rsid w:val="00474705"/>
    <w:rsid w:val="004925CE"/>
    <w:rsid w:val="00496AF8"/>
    <w:rsid w:val="004A4D30"/>
    <w:rsid w:val="004A575D"/>
    <w:rsid w:val="004A6D66"/>
    <w:rsid w:val="004B1864"/>
    <w:rsid w:val="004B65C6"/>
    <w:rsid w:val="004C4101"/>
    <w:rsid w:val="004D1DC7"/>
    <w:rsid w:val="004F3D17"/>
    <w:rsid w:val="004F7D7E"/>
    <w:rsid w:val="00500B0C"/>
    <w:rsid w:val="00515B43"/>
    <w:rsid w:val="00517FB1"/>
    <w:rsid w:val="00537150"/>
    <w:rsid w:val="00540984"/>
    <w:rsid w:val="00543851"/>
    <w:rsid w:val="0055559D"/>
    <w:rsid w:val="00556163"/>
    <w:rsid w:val="005567A2"/>
    <w:rsid w:val="005569AE"/>
    <w:rsid w:val="00582009"/>
    <w:rsid w:val="005857F8"/>
    <w:rsid w:val="00596719"/>
    <w:rsid w:val="005B0D18"/>
    <w:rsid w:val="005B12C3"/>
    <w:rsid w:val="005B409D"/>
    <w:rsid w:val="005D0FDB"/>
    <w:rsid w:val="005D25E9"/>
    <w:rsid w:val="005D3134"/>
    <w:rsid w:val="005D6D59"/>
    <w:rsid w:val="005E3917"/>
    <w:rsid w:val="00612450"/>
    <w:rsid w:val="00617390"/>
    <w:rsid w:val="00617F34"/>
    <w:rsid w:val="0062307D"/>
    <w:rsid w:val="00623420"/>
    <w:rsid w:val="00634768"/>
    <w:rsid w:val="0063596F"/>
    <w:rsid w:val="006709EB"/>
    <w:rsid w:val="00672824"/>
    <w:rsid w:val="00680EE2"/>
    <w:rsid w:val="0068184A"/>
    <w:rsid w:val="0068294D"/>
    <w:rsid w:val="00685047"/>
    <w:rsid w:val="00691238"/>
    <w:rsid w:val="0069309E"/>
    <w:rsid w:val="00696046"/>
    <w:rsid w:val="006B3B2F"/>
    <w:rsid w:val="006B5C51"/>
    <w:rsid w:val="006C4EAA"/>
    <w:rsid w:val="006C7F30"/>
    <w:rsid w:val="006E065F"/>
    <w:rsid w:val="006E6FDD"/>
    <w:rsid w:val="006F4B7F"/>
    <w:rsid w:val="006F760B"/>
    <w:rsid w:val="00701CC3"/>
    <w:rsid w:val="00715D72"/>
    <w:rsid w:val="007160B6"/>
    <w:rsid w:val="00724801"/>
    <w:rsid w:val="00725E70"/>
    <w:rsid w:val="007276E2"/>
    <w:rsid w:val="00727CAA"/>
    <w:rsid w:val="00734949"/>
    <w:rsid w:val="00736AEC"/>
    <w:rsid w:val="00736E0F"/>
    <w:rsid w:val="007434FA"/>
    <w:rsid w:val="00744B19"/>
    <w:rsid w:val="007573F0"/>
    <w:rsid w:val="00762CFA"/>
    <w:rsid w:val="00765156"/>
    <w:rsid w:val="00767669"/>
    <w:rsid w:val="00767708"/>
    <w:rsid w:val="00773485"/>
    <w:rsid w:val="00776E8F"/>
    <w:rsid w:val="00776F6D"/>
    <w:rsid w:val="00781BEE"/>
    <w:rsid w:val="007B32C2"/>
    <w:rsid w:val="007C0297"/>
    <w:rsid w:val="007C1887"/>
    <w:rsid w:val="007D12EA"/>
    <w:rsid w:val="007D2AC8"/>
    <w:rsid w:val="007D4775"/>
    <w:rsid w:val="007D5DC6"/>
    <w:rsid w:val="007E2C92"/>
    <w:rsid w:val="007E37A5"/>
    <w:rsid w:val="007F371F"/>
    <w:rsid w:val="007F45A0"/>
    <w:rsid w:val="007F49D8"/>
    <w:rsid w:val="00805940"/>
    <w:rsid w:val="00836DA9"/>
    <w:rsid w:val="00837121"/>
    <w:rsid w:val="0084272C"/>
    <w:rsid w:val="00844495"/>
    <w:rsid w:val="008471E5"/>
    <w:rsid w:val="00850C35"/>
    <w:rsid w:val="00851466"/>
    <w:rsid w:val="00853AA3"/>
    <w:rsid w:val="00863E43"/>
    <w:rsid w:val="008647C3"/>
    <w:rsid w:val="008659ED"/>
    <w:rsid w:val="00870987"/>
    <w:rsid w:val="0087564A"/>
    <w:rsid w:val="008802E6"/>
    <w:rsid w:val="00881160"/>
    <w:rsid w:val="0088371C"/>
    <w:rsid w:val="008873A5"/>
    <w:rsid w:val="00887400"/>
    <w:rsid w:val="008910D6"/>
    <w:rsid w:val="008A45F3"/>
    <w:rsid w:val="008B51D9"/>
    <w:rsid w:val="008B652E"/>
    <w:rsid w:val="008F1DC6"/>
    <w:rsid w:val="00902E28"/>
    <w:rsid w:val="00904A00"/>
    <w:rsid w:val="00905C5B"/>
    <w:rsid w:val="00921C4A"/>
    <w:rsid w:val="00923295"/>
    <w:rsid w:val="00925F11"/>
    <w:rsid w:val="00935265"/>
    <w:rsid w:val="0094689F"/>
    <w:rsid w:val="009477D6"/>
    <w:rsid w:val="00953ED3"/>
    <w:rsid w:val="00965FF6"/>
    <w:rsid w:val="009757DD"/>
    <w:rsid w:val="009846D6"/>
    <w:rsid w:val="00985CC8"/>
    <w:rsid w:val="0098657F"/>
    <w:rsid w:val="009903FF"/>
    <w:rsid w:val="00996015"/>
    <w:rsid w:val="009A3236"/>
    <w:rsid w:val="009B32BA"/>
    <w:rsid w:val="009B3D8C"/>
    <w:rsid w:val="009B5A93"/>
    <w:rsid w:val="009B5BEA"/>
    <w:rsid w:val="009B5D3F"/>
    <w:rsid w:val="009C291F"/>
    <w:rsid w:val="009C4A82"/>
    <w:rsid w:val="009E37BD"/>
    <w:rsid w:val="009E6B86"/>
    <w:rsid w:val="009F4895"/>
    <w:rsid w:val="00A03301"/>
    <w:rsid w:val="00A05486"/>
    <w:rsid w:val="00A07051"/>
    <w:rsid w:val="00A12762"/>
    <w:rsid w:val="00A1348B"/>
    <w:rsid w:val="00A13867"/>
    <w:rsid w:val="00A26FED"/>
    <w:rsid w:val="00A410B2"/>
    <w:rsid w:val="00A421D4"/>
    <w:rsid w:val="00A44FF0"/>
    <w:rsid w:val="00A50E55"/>
    <w:rsid w:val="00A56EBA"/>
    <w:rsid w:val="00A57380"/>
    <w:rsid w:val="00A57452"/>
    <w:rsid w:val="00A67EB1"/>
    <w:rsid w:val="00A740C0"/>
    <w:rsid w:val="00A74B13"/>
    <w:rsid w:val="00A877BA"/>
    <w:rsid w:val="00A91A47"/>
    <w:rsid w:val="00A95D2B"/>
    <w:rsid w:val="00AA462B"/>
    <w:rsid w:val="00AA5587"/>
    <w:rsid w:val="00AB329E"/>
    <w:rsid w:val="00AB3E7F"/>
    <w:rsid w:val="00AB71F9"/>
    <w:rsid w:val="00AC1E53"/>
    <w:rsid w:val="00AC2A91"/>
    <w:rsid w:val="00AC3005"/>
    <w:rsid w:val="00AC6B63"/>
    <w:rsid w:val="00AD79C8"/>
    <w:rsid w:val="00AE524F"/>
    <w:rsid w:val="00AE6CE0"/>
    <w:rsid w:val="00B058A6"/>
    <w:rsid w:val="00B117D0"/>
    <w:rsid w:val="00B13998"/>
    <w:rsid w:val="00B1523B"/>
    <w:rsid w:val="00B2515B"/>
    <w:rsid w:val="00B2528B"/>
    <w:rsid w:val="00B439DD"/>
    <w:rsid w:val="00B52E0F"/>
    <w:rsid w:val="00B57B79"/>
    <w:rsid w:val="00B731D1"/>
    <w:rsid w:val="00B74629"/>
    <w:rsid w:val="00B81003"/>
    <w:rsid w:val="00B91F58"/>
    <w:rsid w:val="00BA579E"/>
    <w:rsid w:val="00BE2295"/>
    <w:rsid w:val="00BE5C9D"/>
    <w:rsid w:val="00BE6373"/>
    <w:rsid w:val="00BE7F36"/>
    <w:rsid w:val="00BF533A"/>
    <w:rsid w:val="00BF5D7C"/>
    <w:rsid w:val="00C2106F"/>
    <w:rsid w:val="00C46677"/>
    <w:rsid w:val="00C5180E"/>
    <w:rsid w:val="00C54E40"/>
    <w:rsid w:val="00C5536C"/>
    <w:rsid w:val="00C55F56"/>
    <w:rsid w:val="00C571F8"/>
    <w:rsid w:val="00C57BA4"/>
    <w:rsid w:val="00C613EB"/>
    <w:rsid w:val="00C7581E"/>
    <w:rsid w:val="00C820DF"/>
    <w:rsid w:val="00C84623"/>
    <w:rsid w:val="00CA2246"/>
    <w:rsid w:val="00CA3285"/>
    <w:rsid w:val="00CA6B38"/>
    <w:rsid w:val="00CB06C9"/>
    <w:rsid w:val="00CB1433"/>
    <w:rsid w:val="00CB1E41"/>
    <w:rsid w:val="00CB271C"/>
    <w:rsid w:val="00CD6DC2"/>
    <w:rsid w:val="00CE4F96"/>
    <w:rsid w:val="00CF0AB1"/>
    <w:rsid w:val="00CF4B9B"/>
    <w:rsid w:val="00CF55E6"/>
    <w:rsid w:val="00CF772F"/>
    <w:rsid w:val="00D01A28"/>
    <w:rsid w:val="00D048DB"/>
    <w:rsid w:val="00D14F0B"/>
    <w:rsid w:val="00D178CA"/>
    <w:rsid w:val="00D17F7F"/>
    <w:rsid w:val="00D3311C"/>
    <w:rsid w:val="00D35C38"/>
    <w:rsid w:val="00D40B44"/>
    <w:rsid w:val="00D423BE"/>
    <w:rsid w:val="00D42563"/>
    <w:rsid w:val="00D4718F"/>
    <w:rsid w:val="00D53405"/>
    <w:rsid w:val="00D5457B"/>
    <w:rsid w:val="00D56F79"/>
    <w:rsid w:val="00D6201F"/>
    <w:rsid w:val="00D72995"/>
    <w:rsid w:val="00D75188"/>
    <w:rsid w:val="00D76122"/>
    <w:rsid w:val="00D7776A"/>
    <w:rsid w:val="00D84850"/>
    <w:rsid w:val="00D91883"/>
    <w:rsid w:val="00DA139A"/>
    <w:rsid w:val="00DA33DA"/>
    <w:rsid w:val="00DA7CB6"/>
    <w:rsid w:val="00DA7FA2"/>
    <w:rsid w:val="00DC2D8D"/>
    <w:rsid w:val="00DC3CCD"/>
    <w:rsid w:val="00DD3404"/>
    <w:rsid w:val="00DD47BC"/>
    <w:rsid w:val="00DE1F5D"/>
    <w:rsid w:val="00DE3B72"/>
    <w:rsid w:val="00DE50D8"/>
    <w:rsid w:val="00DF278A"/>
    <w:rsid w:val="00E1664B"/>
    <w:rsid w:val="00E30D12"/>
    <w:rsid w:val="00E3390C"/>
    <w:rsid w:val="00E3394E"/>
    <w:rsid w:val="00E35241"/>
    <w:rsid w:val="00E35E6A"/>
    <w:rsid w:val="00E41417"/>
    <w:rsid w:val="00E52C34"/>
    <w:rsid w:val="00E536D3"/>
    <w:rsid w:val="00E57BE2"/>
    <w:rsid w:val="00E62A95"/>
    <w:rsid w:val="00E746A2"/>
    <w:rsid w:val="00E90D06"/>
    <w:rsid w:val="00E924B7"/>
    <w:rsid w:val="00E94CF5"/>
    <w:rsid w:val="00E97E59"/>
    <w:rsid w:val="00EA79C9"/>
    <w:rsid w:val="00EB66AC"/>
    <w:rsid w:val="00EC15BC"/>
    <w:rsid w:val="00EC2247"/>
    <w:rsid w:val="00EE0CCE"/>
    <w:rsid w:val="00EE1F87"/>
    <w:rsid w:val="00EE3931"/>
    <w:rsid w:val="00EE42E9"/>
    <w:rsid w:val="00EE5AF6"/>
    <w:rsid w:val="00EF2CEF"/>
    <w:rsid w:val="00EF43A7"/>
    <w:rsid w:val="00F1092D"/>
    <w:rsid w:val="00F244C5"/>
    <w:rsid w:val="00F31E2E"/>
    <w:rsid w:val="00F4260B"/>
    <w:rsid w:val="00F42C20"/>
    <w:rsid w:val="00F431D8"/>
    <w:rsid w:val="00F54B11"/>
    <w:rsid w:val="00F67356"/>
    <w:rsid w:val="00F67706"/>
    <w:rsid w:val="00F7379B"/>
    <w:rsid w:val="00F86ECC"/>
    <w:rsid w:val="00F92D75"/>
    <w:rsid w:val="00F97327"/>
    <w:rsid w:val="00FA04FA"/>
    <w:rsid w:val="00FA296F"/>
    <w:rsid w:val="00FA65E9"/>
    <w:rsid w:val="00FA7323"/>
    <w:rsid w:val="00FB2CAB"/>
    <w:rsid w:val="00FC32D3"/>
    <w:rsid w:val="00FD367F"/>
    <w:rsid w:val="00FD4D82"/>
    <w:rsid w:val="00FE57AE"/>
    <w:rsid w:val="00FF51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B2D8467"/>
  <w15:docId w15:val="{04179F93-E03B-45CE-9550-AF4201760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customStyle="1" w:styleId="Body">
    <w:name w:val="Body"/>
    <w:link w:val="BodyChar1"/>
    <w:rsid w:val="007D12EA"/>
    <w:pPr>
      <w:spacing w:before="180"/>
      <w:ind w:left="0" w:firstLine="0"/>
    </w:pPr>
    <w:rPr>
      <w:rFonts w:ascii="Arial" w:eastAsia="Times New Roman" w:hAnsi="Arial" w:cs="Times New Roman"/>
      <w:sz w:val="20"/>
      <w:szCs w:val="24"/>
    </w:rPr>
  </w:style>
  <w:style w:type="character" w:customStyle="1" w:styleId="BodyChar1">
    <w:name w:val="Body Char1"/>
    <w:basedOn w:val="DefaultParagraphFont"/>
    <w:link w:val="Body"/>
    <w:rsid w:val="007D12EA"/>
    <w:rPr>
      <w:rFonts w:ascii="Arial" w:eastAsia="Times New Roman" w:hAnsi="Arial" w:cs="Times New Roman"/>
      <w:sz w:val="20"/>
      <w:szCs w:val="24"/>
    </w:rPr>
  </w:style>
  <w:style w:type="paragraph" w:styleId="EndnoteText">
    <w:name w:val="endnote text"/>
    <w:basedOn w:val="Normal"/>
    <w:link w:val="EndnoteTextChar"/>
    <w:uiPriority w:val="99"/>
    <w:unhideWhenUsed/>
    <w:rsid w:val="00277A56"/>
    <w:pPr>
      <w:ind w:left="0" w:firstLine="0"/>
    </w:pPr>
    <w:rPr>
      <w:sz w:val="20"/>
      <w:szCs w:val="20"/>
    </w:rPr>
  </w:style>
  <w:style w:type="character" w:customStyle="1" w:styleId="EndnoteTextChar">
    <w:name w:val="Endnote Text Char"/>
    <w:basedOn w:val="DefaultParagraphFont"/>
    <w:link w:val="EndnoteText"/>
    <w:uiPriority w:val="99"/>
    <w:rsid w:val="00277A56"/>
    <w:rPr>
      <w:sz w:val="20"/>
      <w:szCs w:val="20"/>
    </w:rPr>
  </w:style>
  <w:style w:type="paragraph" w:customStyle="1" w:styleId="Default">
    <w:name w:val="Default"/>
    <w:rsid w:val="00313915"/>
    <w:pPr>
      <w:autoSpaceDE w:val="0"/>
      <w:autoSpaceDN w:val="0"/>
      <w:adjustRightInd w:val="0"/>
      <w:ind w:left="0" w:firstLine="0"/>
    </w:pPr>
    <w:rPr>
      <w:rFonts w:ascii="Garamond" w:hAnsi="Garamond" w:cs="Garamond"/>
      <w:color w:val="000000"/>
      <w:sz w:val="24"/>
      <w:szCs w:val="24"/>
    </w:rPr>
  </w:style>
  <w:style w:type="character" w:styleId="EndnoteReference">
    <w:name w:val="endnote reference"/>
    <w:basedOn w:val="DefaultParagraphFont"/>
    <w:uiPriority w:val="99"/>
    <w:semiHidden/>
    <w:unhideWhenUsed/>
    <w:rsid w:val="00BE5C9D"/>
    <w:rPr>
      <w:vertAlign w:val="superscript"/>
    </w:rPr>
  </w:style>
  <w:style w:type="character" w:customStyle="1" w:styleId="cdc-decorated">
    <w:name w:val="cdc-decorated"/>
    <w:basedOn w:val="DefaultParagraphFont"/>
    <w:rsid w:val="006960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954869">
      <w:bodyDiv w:val="1"/>
      <w:marLeft w:val="0"/>
      <w:marRight w:val="0"/>
      <w:marTop w:val="0"/>
      <w:marBottom w:val="0"/>
      <w:divBdr>
        <w:top w:val="none" w:sz="0" w:space="0" w:color="auto"/>
        <w:left w:val="none" w:sz="0" w:space="0" w:color="auto"/>
        <w:bottom w:val="none" w:sz="0" w:space="0" w:color="auto"/>
        <w:right w:val="none" w:sz="0" w:space="0" w:color="auto"/>
      </w:divBdr>
    </w:div>
    <w:div w:id="1820612922">
      <w:bodyDiv w:val="1"/>
      <w:marLeft w:val="75"/>
      <w:marRight w:val="75"/>
      <w:marTop w:val="75"/>
      <w:marBottom w:val="75"/>
      <w:divBdr>
        <w:top w:val="none" w:sz="0" w:space="0" w:color="auto"/>
        <w:left w:val="none" w:sz="0" w:space="0" w:color="auto"/>
        <w:bottom w:val="none" w:sz="0" w:space="0" w:color="auto"/>
        <w:right w:val="none" w:sz="0" w:space="0" w:color="auto"/>
      </w:divBdr>
      <w:divsChild>
        <w:div w:id="1907495753">
          <w:marLeft w:val="120"/>
          <w:marRight w:val="0"/>
          <w:marTop w:val="0"/>
          <w:marBottom w:val="0"/>
          <w:divBdr>
            <w:top w:val="none" w:sz="0" w:space="0" w:color="auto"/>
            <w:left w:val="none" w:sz="0" w:space="0" w:color="auto"/>
            <w:bottom w:val="none" w:sz="0" w:space="0" w:color="auto"/>
            <w:right w:val="none" w:sz="0" w:space="0" w:color="auto"/>
          </w:divBdr>
          <w:divsChild>
            <w:div w:id="1835947027">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2106068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spreventiveservicestaskforce.org/methods.ht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uspreventiveservicestaskforce.org/uspstf/grades.ht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aqaalliance.org/files/PrinciplesofEfficiencyMeasurementApril2006.doc"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hyperlink" Target="http://www.qualityforum.org/Publications/2010/01/Measurement_Framework__Evaluating_Efficiency_Across_Patient-Focused_Episodes_of_Care.aspx"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adeworkinggroup.org/publications/index.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8A3397"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
      <w:docPartPr>
        <w:name w:val="962214A8263E430591B9ED4CADA7154B"/>
        <w:category>
          <w:name w:val="General"/>
          <w:gallery w:val="placeholder"/>
        </w:category>
        <w:types>
          <w:type w:val="bbPlcHdr"/>
        </w:types>
        <w:behaviors>
          <w:behavior w:val="content"/>
        </w:behaviors>
        <w:guid w:val="{6E3CE5A7-29EC-4E89-8AC1-E9F841A8DE65}"/>
      </w:docPartPr>
      <w:docPartBody>
        <w:p w:rsidR="008A3397" w:rsidRDefault="005F21F3" w:rsidP="005F21F3">
          <w:pPr>
            <w:pStyle w:val="962214A8263E430591B9ED4CADA7154B"/>
          </w:pPr>
          <w:r w:rsidRPr="003B1CC5">
            <w:rPr>
              <w:color w:val="A6A6A6" w:themeColor="background1" w:themeShade="A6"/>
            </w:rPr>
            <w:t>Click here to n</w:t>
          </w:r>
          <w:r w:rsidRPr="003B1CC5">
            <w:rPr>
              <w:rStyle w:val="PlaceholderText"/>
              <w:rFonts w:cstheme="minorHAnsi"/>
              <w:color w:val="A6A6A6" w:themeColor="background1" w:themeShade="A6"/>
            </w:rPr>
            <w:t xml:space="preserve">ame the </w:t>
          </w:r>
          <w:r>
            <w:rPr>
              <w:rStyle w:val="PlaceholderText"/>
              <w:rFonts w:cstheme="minorHAnsi"/>
              <w:color w:val="A6A6A6" w:themeColor="background1" w:themeShade="A6"/>
            </w:rPr>
            <w:t>PRO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GuardianAgateSans1GR-Regula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FC30A1"/>
    <w:rsid w:val="00160241"/>
    <w:rsid w:val="002944D2"/>
    <w:rsid w:val="002B5F47"/>
    <w:rsid w:val="003A1E4B"/>
    <w:rsid w:val="00454F1D"/>
    <w:rsid w:val="00455EB5"/>
    <w:rsid w:val="00461C1C"/>
    <w:rsid w:val="004E2027"/>
    <w:rsid w:val="005F21F3"/>
    <w:rsid w:val="008A3397"/>
    <w:rsid w:val="008E6BD5"/>
    <w:rsid w:val="008F6A9B"/>
    <w:rsid w:val="00BE0F2D"/>
    <w:rsid w:val="00C03643"/>
    <w:rsid w:val="00C2797F"/>
    <w:rsid w:val="00C36328"/>
    <w:rsid w:val="00C80225"/>
    <w:rsid w:val="00D01F7E"/>
    <w:rsid w:val="00D228C9"/>
    <w:rsid w:val="00DA6CDD"/>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F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4ABC7696B0B7D4C8009D7E353112BF2" ma:contentTypeVersion="0" ma:contentTypeDescription="Create a new document." ma:contentTypeScope="" ma:versionID="947afd00ae42690f7ea6b893b5fa306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673F6-A220-4BE3-B9D7-146F9F84B7CB}">
  <ds:schemaRefs>
    <ds:schemaRef ds:uri="http://schemas.microsoft.com/sharepoint/v3/contenttype/forms"/>
  </ds:schemaRefs>
</ds:datastoreItem>
</file>

<file path=customXml/itemProps2.xml><?xml version="1.0" encoding="utf-8"?>
<ds:datastoreItem xmlns:ds="http://schemas.openxmlformats.org/officeDocument/2006/customXml" ds:itemID="{E81E7680-CD6E-4D3F-91FA-D8E6F1C2B7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F055130-1C1C-43D8-926D-9BA211129F04}">
  <ds:schemaRefs>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http://purl.org/dc/elements/1.1/"/>
    <ds:schemaRef ds:uri="http://purl.org/dc/term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54F0ECF-43DD-459E-B6CA-425F7A0FA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3621</Words>
  <Characters>20644</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24217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Rita Lewis</cp:lastModifiedBy>
  <cp:revision>6</cp:revision>
  <dcterms:created xsi:type="dcterms:W3CDTF">2014-07-25T15:55:00Z</dcterms:created>
  <dcterms:modified xsi:type="dcterms:W3CDTF">2014-08-01T15:11:00Z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0x010100B4ABC7696B0B7D4C8009D7E353112BF2</vt:lpwstr>
  </property>
</Properties>
</file>