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5E58B"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30F5E58C" w14:textId="77777777" w:rsidR="00496AF8" w:rsidRPr="00496AF8" w:rsidRDefault="00496AF8" w:rsidP="002E2177">
      <w:pPr>
        <w:ind w:left="0" w:firstLine="0"/>
        <w:rPr>
          <w:noProof/>
        </w:rPr>
      </w:pPr>
    </w:p>
    <w:p w14:paraId="30F5E58D" w14:textId="6A66F539"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w:t>
      </w:r>
      <w:r w:rsidR="0000532B">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9D0098" w:rsidRPr="009D0098">
            <w:rPr>
              <w:rStyle w:val="Style1"/>
              <w:color w:val="0070C0"/>
            </w:rPr>
            <w:t>0027</w:t>
          </w:r>
          <w:r w:rsidR="00C52137">
            <w:rPr>
              <w:rStyle w:val="Style1"/>
              <w:color w:val="0070C0"/>
            </w:rPr>
            <w:t xml:space="preserve"> </w:t>
          </w:r>
        </w:sdtContent>
      </w:sdt>
    </w:p>
    <w:p w14:paraId="30F5E58E" w14:textId="0F53BFBE" w:rsidR="00496AF8" w:rsidRPr="00D12AD6" w:rsidRDefault="00496AF8" w:rsidP="009D0098">
      <w:pPr>
        <w:ind w:left="0" w:firstLine="0"/>
        <w:rPr>
          <w:noProof/>
          <w:color w:val="FF0000"/>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FF0000"/>
          </w:rPr>
        </w:sdtEndPr>
        <w:sdtContent>
          <w:sdt>
            <w:sdtPr>
              <w:rPr>
                <w:rStyle w:val="Style1"/>
                <w:color w:val="FF0000"/>
              </w:rPr>
              <w:id w:val="309834842"/>
              <w:placeholder>
                <w:docPart w:val="D7D3B2F0AC054A52BD33534164144092"/>
              </w:placeholder>
            </w:sdtPr>
            <w:sdtEndPr>
              <w:rPr>
                <w:rStyle w:val="DefaultParagraphFont"/>
                <w:noProof/>
              </w:rPr>
            </w:sdtEndPr>
            <w:sdtContent>
              <w:r w:rsidR="00D12AD6" w:rsidRPr="00D12AD6">
                <w:rPr>
                  <w:color w:val="FF0000"/>
                </w:rPr>
                <w:t xml:space="preserve"> </w:t>
              </w:r>
              <w:r w:rsidR="00D12AD6" w:rsidRPr="00E0430D">
                <w:rPr>
                  <w:rStyle w:val="Style1"/>
                  <w:color w:val="0070C0"/>
                </w:rPr>
                <w:t>Medical Assistance with Smoking and Tobacco Use Cessation</w:t>
              </w:r>
              <w:r w:rsidR="00D12AD6" w:rsidRPr="00D12AD6">
                <w:rPr>
                  <w:color w:val="FF0000"/>
                </w:rPr>
                <w:t xml:space="preserve"> </w:t>
              </w:r>
            </w:sdtContent>
          </w:sdt>
        </w:sdtContent>
      </w:sdt>
    </w:p>
    <w:p w14:paraId="30F5E58F"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30F5E590" w14:textId="4410DC5C"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6-12-02T00:00:00Z">
            <w:dateFormat w:val="M/d/yyyy"/>
            <w:lid w:val="en-US"/>
            <w:storeMappedDataAs w:val="dateTime"/>
            <w:calendar w:val="gregorian"/>
          </w:date>
        </w:sdtPr>
        <w:sdtEndPr>
          <w:rPr>
            <w:rStyle w:val="DefaultParagraphFont"/>
            <w:noProof/>
            <w:color w:val="auto"/>
            <w:u w:val="none"/>
          </w:rPr>
        </w:sdtEndPr>
        <w:sdtContent>
          <w:r w:rsidR="00BB7276">
            <w:rPr>
              <w:rStyle w:val="Style2"/>
            </w:rPr>
            <w:t>12/2/2016</w:t>
          </w:r>
        </w:sdtContent>
      </w:sdt>
    </w:p>
    <w:p w14:paraId="30F5E591"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30F5E59B" w14:textId="77777777" w:rsidTr="00176E60">
        <w:trPr>
          <w:jc w:val="center"/>
        </w:trPr>
        <w:tc>
          <w:tcPr>
            <w:tcW w:w="9576" w:type="dxa"/>
          </w:tcPr>
          <w:p w14:paraId="30F5E592"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30F5E593" w14:textId="77777777" w:rsidR="000F4A7F" w:rsidRDefault="000F4A7F" w:rsidP="00024526">
            <w:pPr>
              <w:pStyle w:val="CommentText"/>
              <w:numPr>
                <w:ilvl w:val="0"/>
                <w:numId w:val="5"/>
              </w:numPr>
              <w:rPr>
                <w:i/>
                <w:sz w:val="22"/>
                <w:szCs w:val="22"/>
              </w:rPr>
            </w:pPr>
            <w:r>
              <w:rPr>
                <w:i/>
                <w:sz w:val="22"/>
                <w:szCs w:val="22"/>
              </w:rPr>
              <w:t xml:space="preserve">Complete 1a.1 and 1a.12 for all measures. </w:t>
            </w:r>
          </w:p>
          <w:p w14:paraId="30F5E594"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30F5E595"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30F5E596"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30F5E59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30F5E598"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30F5E599"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30F5E59A"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30F5E59C"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30F5E5AC" w14:textId="77777777" w:rsidTr="00F81FE3">
        <w:trPr>
          <w:jc w:val="center"/>
        </w:trPr>
        <w:tc>
          <w:tcPr>
            <w:tcW w:w="10534" w:type="dxa"/>
          </w:tcPr>
          <w:p w14:paraId="30F5E59D"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30F5E59E" w14:textId="77777777" w:rsidR="008659ED" w:rsidRPr="003B1CC5" w:rsidRDefault="008659ED" w:rsidP="008659ED">
            <w:pPr>
              <w:ind w:left="90" w:hanging="90"/>
              <w:rPr>
                <w:sz w:val="20"/>
                <w:szCs w:val="20"/>
              </w:rPr>
            </w:pPr>
            <w:bookmarkStart w:id="0" w:name="Note2"/>
            <w:bookmarkEnd w:id="0"/>
          </w:p>
          <w:p w14:paraId="30F5E59F"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30F5E5A0"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30F5E5A1" w14:textId="77777777" w:rsidR="008659ED" w:rsidRPr="0061327A" w:rsidRDefault="008659ED" w:rsidP="0061327A">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 xml:space="preserve">a rationale supports the relationship of the health outcome to processes or structures of care. </w:t>
            </w:r>
            <w:r w:rsidR="0061327A">
              <w:rPr>
                <w:rFonts w:eastAsia="Calibri" w:cs="Calibri"/>
                <w:sz w:val="20"/>
                <w:szCs w:val="20"/>
              </w:rPr>
              <w:t xml:space="preserve">Applies to </w:t>
            </w:r>
            <w:r w:rsidR="0061327A" w:rsidRPr="0061327A">
              <w:rPr>
                <w:rFonts w:eastAsia="Calibri" w:cs="Calibri"/>
                <w:sz w:val="20"/>
                <w:szCs w:val="20"/>
              </w:rPr>
              <w:t>p</w:t>
            </w:r>
            <w:r w:rsidRPr="0061327A">
              <w:rPr>
                <w:rFonts w:eastAsia="Calibri" w:cs="Calibri"/>
                <w:sz w:val="20"/>
                <w:szCs w:val="20"/>
              </w:rPr>
              <w:t>atient-reported outcomes (PRO), including health-related quality of life/functional status, symptom/symptom burden, experience with care, health-related behavior.</w:t>
            </w:r>
            <w:r w:rsidR="00C41794" w:rsidRPr="0061327A">
              <w:rPr>
                <w:rFonts w:eastAsia="Calibri" w:cs="Calibri"/>
                <w:sz w:val="20"/>
                <w:szCs w:val="20"/>
              </w:rPr>
              <w:t xml:space="preserve"> </w:t>
            </w:r>
          </w:p>
          <w:p w14:paraId="30F5E5A2"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30F5E5A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30F5E5A4"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30F5E5A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30F5E5A6" w14:textId="77777777" w:rsidR="00CB1E41" w:rsidRPr="003B1CC5" w:rsidRDefault="00CB1E41" w:rsidP="008659ED">
            <w:pPr>
              <w:autoSpaceDE w:val="0"/>
              <w:autoSpaceDN w:val="0"/>
              <w:adjustRightInd w:val="0"/>
              <w:rPr>
                <w:rFonts w:eastAsia="Calibri" w:cs="Calibri"/>
                <w:b/>
                <w:bCs/>
                <w:iCs/>
                <w:sz w:val="18"/>
              </w:rPr>
            </w:pPr>
          </w:p>
          <w:p w14:paraId="30F5E5A7"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30F5E5A8"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30F5E5A9"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3"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4"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5"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30F5E5AA"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30F5E5AB"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6"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7"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30F5E5AD" w14:textId="77777777" w:rsidR="00F81FE3" w:rsidRDefault="00F81FE3" w:rsidP="002E2177">
      <w:pPr>
        <w:ind w:left="0" w:firstLine="0"/>
        <w:rPr>
          <w:b/>
          <w:bCs/>
          <w:color w:val="0000FF"/>
        </w:rPr>
      </w:pPr>
    </w:p>
    <w:p w14:paraId="30F5E5AE"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30F5E5AF"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30F5E5B0" w14:textId="77777777" w:rsidR="00496AF8" w:rsidRPr="003B1CC5" w:rsidRDefault="00AC0013"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30F5E5B1" w14:textId="77777777" w:rsidR="00236F87" w:rsidRPr="003B1CC5" w:rsidRDefault="00AC0013"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30F5E5B2"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30F5E5B3" w14:textId="37446235" w:rsidR="00496AF8" w:rsidRPr="003B1CC5" w:rsidRDefault="00AC0013" w:rsidP="004E7215">
      <w:pPr>
        <w:rPr>
          <w:bCs/>
        </w:rPr>
      </w:pPr>
      <w:sdt>
        <w:sdtPr>
          <w:rPr>
            <w:bCs/>
            <w:color w:val="0000FF"/>
          </w:rPr>
          <w:id w:val="-720977531"/>
          <w14:checkbox>
            <w14:checked w14:val="0"/>
            <w14:checkedState w14:val="2612" w14:font="MS Gothic"/>
            <w14:uncheckedState w14:val="2610" w14:font="MS Gothic"/>
          </w14:checkbox>
        </w:sdtPr>
        <w:sdtEndPr/>
        <w:sdtContent>
          <w:r w:rsidR="0000532B">
            <w:rPr>
              <w:rFonts w:ascii="MS Gothic" w:eastAsia="MS Gothic" w:hAnsi="MS Gothic" w:hint="eastAsia"/>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30F5E5B4" w14:textId="392CD6DA" w:rsidR="00D73685" w:rsidRPr="0000532B" w:rsidRDefault="00AC0013" w:rsidP="00015986">
      <w:pPr>
        <w:ind w:left="432" w:hanging="432"/>
        <w:rPr>
          <w:bCs/>
          <w:color w:val="FF0000"/>
        </w:rPr>
      </w:pPr>
      <w:sdt>
        <w:sdtPr>
          <w:rPr>
            <w:bCs/>
            <w:color w:val="0000FF"/>
          </w:rPr>
          <w:id w:val="-814869316"/>
          <w14:checkbox>
            <w14:checked w14:val="1"/>
            <w14:checkedState w14:val="2612" w14:font="MS Gothic"/>
            <w14:uncheckedState w14:val="2610" w14:font="MS Gothic"/>
          </w14:checkbox>
        </w:sdtPr>
        <w:sdtEndPr/>
        <w:sdtContent>
          <w:r w:rsidR="00550CA8">
            <w:rPr>
              <w:rFonts w:ascii="MS Gothic" w:eastAsia="MS Gothic" w:hAnsi="MS Gothic" w:hint="eastAsia"/>
              <w:bCs/>
              <w:color w:val="0000FF"/>
            </w:rPr>
            <w:t>☒</w:t>
          </w:r>
        </w:sdtContent>
      </w:sdt>
      <w:r w:rsidR="0000532B" w:rsidRPr="00D73685" w:rsidDel="00D73685">
        <w:rPr>
          <w:bCs/>
          <w:color w:val="0000FF"/>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FF0000"/>
            <w:u w:val="none"/>
          </w:rPr>
        </w:sdtEndPr>
        <w:sdtContent>
          <w:sdt>
            <w:sdtPr>
              <w:rPr>
                <w:rStyle w:val="Style1"/>
              </w:rPr>
              <w:id w:val="-887109289"/>
              <w:placeholder>
                <w:docPart w:val="5B997CCA912E4F0EA634CCEF583CFF29"/>
              </w:placeholder>
            </w:sdtPr>
            <w:sdtEndPr>
              <w:rPr>
                <w:rStyle w:val="DefaultParagraphFont"/>
                <w:noProof/>
                <w:color w:val="FF0000"/>
              </w:rPr>
            </w:sdtEndPr>
            <w:sdtContent>
              <w:r w:rsidR="005137A1" w:rsidRPr="009D0098">
                <w:rPr>
                  <w:noProof/>
                  <w:color w:val="0070C0"/>
                </w:rPr>
                <w:t>Medical Assistance With Smoking and Tobacco Use Cessation</w:t>
              </w:r>
              <w:r w:rsidR="00D12AD6" w:rsidRPr="0000532B">
                <w:rPr>
                  <w:noProof/>
                  <w:color w:val="FF0000"/>
                </w:rPr>
                <w:t xml:space="preserve">  </w:t>
              </w:r>
            </w:sdtContent>
          </w:sdt>
        </w:sdtContent>
      </w:sdt>
    </w:p>
    <w:p w14:paraId="30F5E5B5"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30F5E5B6" w14:textId="77777777" w:rsidR="00496AF8" w:rsidRPr="003B1CC5" w:rsidRDefault="00AC0013"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30F5E5B7" w14:textId="77777777" w:rsidR="00496AF8" w:rsidRPr="003B1CC5" w:rsidRDefault="00AC0013"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30F5E5B8" w14:textId="77777777" w:rsidR="00496AF8" w:rsidRPr="003B1CC5" w:rsidRDefault="00496AF8" w:rsidP="002E2177">
      <w:pPr>
        <w:ind w:left="0" w:firstLine="0"/>
        <w:rPr>
          <w:bCs/>
        </w:rPr>
      </w:pPr>
    </w:p>
    <w:p w14:paraId="30F5E5B9" w14:textId="77777777" w:rsidR="002B06BD" w:rsidRPr="00676BD4" w:rsidRDefault="00676BD4" w:rsidP="002B06BD">
      <w:pPr>
        <w:ind w:left="432" w:hanging="432"/>
        <w:rPr>
          <w:iCs/>
        </w:rPr>
      </w:pPr>
      <w:r>
        <w:rPr>
          <w:b/>
          <w:bCs/>
          <w:color w:val="0000FF"/>
        </w:rPr>
        <w:t>1a.</w:t>
      </w:r>
      <w:r w:rsidR="00C41794">
        <w:rPr>
          <w:b/>
          <w:bCs/>
          <w:color w:val="0000FF"/>
        </w:rPr>
        <w:t>12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30F5E5BA" w14:textId="0F73FB12" w:rsidR="002B06BD" w:rsidRDefault="002B06BD" w:rsidP="002E2177">
      <w:pPr>
        <w:ind w:left="432" w:hanging="432"/>
        <w:rPr>
          <w:color w:val="0000FF"/>
        </w:rPr>
      </w:pPr>
    </w:p>
    <w:p w14:paraId="400098FF" w14:textId="79C5A3DB" w:rsidR="00BB7276" w:rsidRPr="00BB7276" w:rsidRDefault="00BB7276" w:rsidP="00BB7276">
      <w:pPr>
        <w:rPr>
          <w:color w:val="FF0000"/>
          <w:u w:val="single"/>
        </w:rPr>
      </w:pPr>
      <w:r w:rsidRPr="00BB7276">
        <w:rPr>
          <w:color w:val="FF0000"/>
          <w:u w:val="single"/>
        </w:rPr>
        <w:t xml:space="preserve">2016 </w:t>
      </w:r>
      <w:r>
        <w:rPr>
          <w:color w:val="FF0000"/>
          <w:u w:val="single"/>
        </w:rPr>
        <w:t>U</w:t>
      </w:r>
      <w:r w:rsidRPr="00BB7276">
        <w:rPr>
          <w:color w:val="FF0000"/>
          <w:u w:val="single"/>
        </w:rPr>
        <w:t>pdate:</w:t>
      </w:r>
    </w:p>
    <w:p w14:paraId="01A1D627" w14:textId="7BC115BA" w:rsidR="00BB7276" w:rsidRPr="00B0374C" w:rsidRDefault="00BB7276" w:rsidP="00BB7276">
      <w:pPr>
        <w:rPr>
          <w:color w:val="FF0000"/>
        </w:rPr>
      </w:pPr>
      <w:r w:rsidRPr="00B0374C">
        <w:rPr>
          <w:color w:val="FF0000"/>
        </w:rPr>
        <w:t>Health care provider screens adults for tobacco use &gt;&gt;&gt; Identifies adults who are using tobacco &gt;&gt;&gt; Advises adults who use tobacco to stop using tobacco and discusses cessation medic</w:t>
      </w:r>
      <w:r w:rsidR="00CA03C6">
        <w:rPr>
          <w:color w:val="FF0000"/>
        </w:rPr>
        <w:t xml:space="preserve">ations and strategies &gt;&gt;&gt; </w:t>
      </w:r>
      <w:r w:rsidRPr="00B0374C">
        <w:rPr>
          <w:color w:val="FF0000"/>
        </w:rPr>
        <w:t xml:space="preserve">Reduction in tobacco use </w:t>
      </w:r>
      <w:r w:rsidR="00CA03C6">
        <w:rPr>
          <w:color w:val="FF0000"/>
        </w:rPr>
        <w:t>&gt;&gt;&gt; Improved health &gt;&gt;&gt; Improved health outcomes (including mortality)</w:t>
      </w:r>
    </w:p>
    <w:p w14:paraId="5E4CB25F" w14:textId="77777777" w:rsidR="00BB7276" w:rsidRDefault="00BB7276" w:rsidP="00B053CF">
      <w:pPr>
        <w:ind w:left="0" w:firstLine="0"/>
        <w:rPr>
          <w:color w:val="0070C0"/>
        </w:rPr>
      </w:pPr>
    </w:p>
    <w:p w14:paraId="70D2FC30" w14:textId="446CA399" w:rsidR="00B053CF" w:rsidRPr="00BB7276" w:rsidRDefault="00BB7276" w:rsidP="00BB7276">
      <w:pPr>
        <w:ind w:left="0" w:firstLine="0"/>
        <w:rPr>
          <w:color w:val="0070C0"/>
        </w:rPr>
      </w:pPr>
      <w:r>
        <w:rPr>
          <w:color w:val="0070C0"/>
          <w:u w:val="single"/>
        </w:rPr>
        <w:t>Prior</w:t>
      </w:r>
      <w:r w:rsidRPr="00BB7276">
        <w:rPr>
          <w:color w:val="0070C0"/>
          <w:u w:val="single"/>
        </w:rPr>
        <w:t xml:space="preserve"> </w:t>
      </w:r>
      <w:r>
        <w:rPr>
          <w:color w:val="0070C0"/>
          <w:u w:val="single"/>
        </w:rPr>
        <w:t>s</w:t>
      </w:r>
      <w:r w:rsidRPr="00BB7276">
        <w:rPr>
          <w:color w:val="0070C0"/>
          <w:u w:val="single"/>
        </w:rPr>
        <w:t>ubmission:</w:t>
      </w:r>
      <w:r>
        <w:rPr>
          <w:color w:val="0070C0"/>
        </w:rPr>
        <w:t xml:space="preserve"> </w:t>
      </w:r>
      <w:r w:rsidR="00B053CF" w:rsidRPr="00B053CF">
        <w:rPr>
          <w:color w:val="0070C0"/>
        </w:rPr>
        <w:t>This measure is based on a US Preventive Services Task Force guideline. The USPSTF recommends screening and counseling for smoking cessation (A Recommendation). The USPSTF evaluates the effect of a screening or counseling intervention’s relationship to health outcomes as part of its analytic framework.</w:t>
      </w:r>
    </w:p>
    <w:p w14:paraId="30F5E5BF" w14:textId="77777777" w:rsidR="00676BD4" w:rsidRDefault="00676BD4" w:rsidP="00D12AD6">
      <w:pPr>
        <w:ind w:left="0" w:firstLine="0"/>
        <w:rPr>
          <w:b/>
          <w:color w:val="0000FF"/>
        </w:rPr>
      </w:pPr>
    </w:p>
    <w:p w14:paraId="30F5E5C0"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30F5E5C1" w14:textId="77777777" w:rsidR="00676BD4" w:rsidRDefault="00676BD4" w:rsidP="002E2177">
      <w:pPr>
        <w:ind w:left="432" w:hanging="432"/>
        <w:rPr>
          <w:b/>
          <w:color w:val="0000FF"/>
        </w:rPr>
      </w:pPr>
    </w:p>
    <w:p w14:paraId="30F5E5C2" w14:textId="77777777"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C41794">
        <w:rPr>
          <w:b/>
        </w:rPr>
        <w:t>-</w:t>
      </w:r>
      <w:r w:rsidR="00C41794" w:rsidRPr="003B1CC5">
        <w:rPr>
          <w:b/>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676BD4">
        <w:rPr>
          <w:b/>
          <w:iCs/>
        </w:rPr>
        <w:t xml:space="preserve">healthcare structure, process (e.g., </w:t>
      </w:r>
      <w:r w:rsidR="00496AF8" w:rsidRPr="003B1CC5">
        <w:rPr>
          <w:b/>
          <w:iCs/>
        </w:rPr>
        <w:t>intervention, or service</w:t>
      </w:r>
      <w:r w:rsidR="00676BD4">
        <w:rPr>
          <w:b/>
          <w:iCs/>
        </w:rPr>
        <w:t>).</w:t>
      </w:r>
      <w:r w:rsidR="00AC1E53">
        <w:rPr>
          <w:b/>
          <w:iCs/>
        </w:rPr>
        <w:t xml:space="preserve"> </w:t>
      </w:r>
    </w:p>
    <w:p w14:paraId="30F5E5C3" w14:textId="77777777" w:rsidR="00D14F0B" w:rsidRPr="003B1CC5" w:rsidRDefault="00D14F0B" w:rsidP="002E2177">
      <w:pPr>
        <w:ind w:left="0" w:firstLine="0"/>
        <w:rPr>
          <w:iCs/>
        </w:rPr>
      </w:pPr>
    </w:p>
    <w:p w14:paraId="30F5E5C4" w14:textId="77777777" w:rsidR="00676BD4" w:rsidRDefault="00676BD4" w:rsidP="002E2177">
      <w:pPr>
        <w:ind w:left="0" w:firstLine="0"/>
        <w:rPr>
          <w:i/>
          <w:iCs/>
          <w:highlight w:val="green"/>
          <w:u w:val="single"/>
        </w:rPr>
      </w:pPr>
    </w:p>
    <w:p w14:paraId="30F5E5C5" w14:textId="77777777"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proofErr w:type="gramStart"/>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w:t>
      </w:r>
      <w:proofErr w:type="gramEnd"/>
      <w:r w:rsidR="00C41794" w:rsidRPr="003B1CC5">
        <w:rPr>
          <w:b/>
          <w:iCs/>
          <w:caps/>
        </w:rPr>
        <w:t xml:space="preserve"> outcome, PROCESS, or STRUCTURE PERFORMANCE measure</w:t>
      </w:r>
      <w:r w:rsidR="00C41794">
        <w:rPr>
          <w:b/>
          <w:iCs/>
          <w:caps/>
        </w:rPr>
        <w:t>s)</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30F5E5C6" w14:textId="77777777" w:rsidR="00496AF8" w:rsidRDefault="00496AF8" w:rsidP="002E2177">
      <w:pPr>
        <w:ind w:left="0" w:firstLine="0"/>
        <w:rPr>
          <w:i/>
          <w:iCs/>
        </w:rPr>
      </w:pPr>
    </w:p>
    <w:p w14:paraId="30F5E5C7"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similar but separate studies. It may include a quantitative synthesis (meta-analysis), depending on the available data. (IOM)</w:t>
      </w:r>
    </w:p>
    <w:p w14:paraId="30F5E5C8" w14:textId="2D433C0D" w:rsidR="00A9011D" w:rsidRPr="00A9011D" w:rsidRDefault="00AC0013" w:rsidP="00A9011D">
      <w:pPr>
        <w:ind w:left="0" w:firstLine="0"/>
        <w:rPr>
          <w:rFonts w:ascii="Calibri" w:eastAsia="Calibri" w:hAnsi="Calibri" w:cs="Times New Roman"/>
        </w:rPr>
      </w:pPr>
      <w:sdt>
        <w:sdtPr>
          <w:rPr>
            <w:bCs/>
            <w:color w:val="0000FF"/>
          </w:rPr>
          <w:id w:val="-246425984"/>
          <w14:checkbox>
            <w14:checked w14:val="0"/>
            <w14:checkedState w14:val="2612" w14:font="MS Gothic"/>
            <w14:uncheckedState w14:val="2610" w14:font="MS Gothic"/>
          </w14:checkbox>
        </w:sdtPr>
        <w:sdtEndPr/>
        <w:sdtContent>
          <w:r w:rsidR="00D11C0B">
            <w:rPr>
              <w:rFonts w:ascii="MS Gothic" w:eastAsia="MS Gothic" w:hAnsi="MS Gothic" w:hint="eastAsia"/>
              <w:bCs/>
              <w:color w:val="0000FF"/>
            </w:rPr>
            <w:t>☐</w:t>
          </w:r>
        </w:sdtContent>
      </w:sdt>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w:t>
      </w:r>
      <w:proofErr w:type="gramStart"/>
      <w:r w:rsidR="00A9011D" w:rsidRPr="00A9011D">
        <w:rPr>
          <w:rFonts w:ascii="Calibri" w:eastAsia="Calibri" w:hAnsi="Calibri" w:cs="Times New Roman"/>
        </w:rPr>
        <w:t xml:space="preserve">recommendation </w:t>
      </w:r>
      <w:r w:rsidR="00EC1225">
        <w:rPr>
          <w:rFonts w:ascii="Calibri" w:eastAsia="Calibri" w:hAnsi="Calibri" w:cs="Times New Roman"/>
        </w:rPr>
        <w:t xml:space="preserve"> (</w:t>
      </w:r>
      <w:proofErr w:type="gramEnd"/>
      <w:r w:rsidR="00EC1225">
        <w:rPr>
          <w:rFonts w:ascii="Calibri" w:eastAsia="Calibri" w:hAnsi="Calibri" w:cs="Times New Roman"/>
        </w:rPr>
        <w:t>with evidence review)</w:t>
      </w:r>
    </w:p>
    <w:p w14:paraId="30F5E5C9" w14:textId="3C00558C" w:rsidR="00A9011D" w:rsidRPr="00A9011D" w:rsidRDefault="00AC0013" w:rsidP="00A9011D">
      <w:pPr>
        <w:ind w:left="0" w:firstLine="0"/>
        <w:rPr>
          <w:rFonts w:ascii="Calibri" w:eastAsia="Calibri" w:hAnsi="Calibri" w:cs="Times New Roman"/>
          <w:b/>
          <w:i/>
        </w:rPr>
      </w:pPr>
      <w:sdt>
        <w:sdtPr>
          <w:rPr>
            <w:bCs/>
            <w:color w:val="0070C0"/>
          </w:rPr>
          <w:id w:val="-1197697332"/>
          <w14:checkbox>
            <w14:checked w14:val="1"/>
            <w14:checkedState w14:val="2612" w14:font="MS Gothic"/>
            <w14:uncheckedState w14:val="2610" w14:font="MS Gothic"/>
          </w14:checkbox>
        </w:sdtPr>
        <w:sdtEndPr/>
        <w:sdtContent>
          <w:r w:rsidR="00550CA8" w:rsidRPr="00550CA8">
            <w:rPr>
              <w:rFonts w:ascii="MS Gothic" w:eastAsia="MS Gothic" w:hAnsi="MS Gothic" w:hint="eastAsia"/>
              <w:bCs/>
              <w:color w:val="0070C0"/>
            </w:rPr>
            <w:t>☒</w:t>
          </w:r>
        </w:sdtContent>
      </w:sdt>
      <w:r w:rsidR="00A9011D" w:rsidRPr="00A9011D">
        <w:rPr>
          <w:rFonts w:ascii="Calibri" w:eastAsia="Calibri" w:hAnsi="Calibri" w:cs="Times New Roman"/>
        </w:rPr>
        <w:t xml:space="preserve"> US Preventive Services Task Force Recommendation</w:t>
      </w:r>
    </w:p>
    <w:p w14:paraId="30F5E5CA" w14:textId="27A06384" w:rsidR="00A9011D" w:rsidRPr="00A9011D" w:rsidRDefault="00AC0013" w:rsidP="00A9011D">
      <w:pPr>
        <w:ind w:left="0" w:firstLine="0"/>
        <w:rPr>
          <w:rFonts w:ascii="Calibri" w:eastAsia="Calibri" w:hAnsi="Calibri" w:cs="Times New Roman"/>
        </w:rPr>
      </w:pPr>
      <w:sdt>
        <w:sdtPr>
          <w:rPr>
            <w:bCs/>
            <w:color w:val="0000FF"/>
          </w:rPr>
          <w:id w:val="-633102658"/>
          <w14:checkbox>
            <w14:checked w14:val="0"/>
            <w14:checkedState w14:val="2612" w14:font="MS Gothic"/>
            <w14:uncheckedState w14:val="2610" w14:font="MS Gothic"/>
          </w14:checkbox>
        </w:sdtPr>
        <w:sdtEndPr/>
        <w:sdtContent>
          <w:r w:rsidR="00D11C0B">
            <w:rPr>
              <w:rFonts w:ascii="MS Gothic" w:eastAsia="MS Gothic" w:hAnsi="MS Gothic" w:hint="eastAsia"/>
              <w:bCs/>
              <w:color w:val="0000FF"/>
            </w:rPr>
            <w:t>☐</w:t>
          </w:r>
        </w:sdtContent>
      </w:sdt>
      <w:r w:rsidR="00A9011D" w:rsidRPr="00A9011D">
        <w:rPr>
          <w:rFonts w:ascii="Calibri" w:eastAsia="Calibri" w:hAnsi="Calibri" w:cs="Times New Roman"/>
        </w:rPr>
        <w:t xml:space="preserve"> Other systematic review and grading of the body of evidence (</w:t>
      </w:r>
      <w:r w:rsidR="00A9011D" w:rsidRPr="00A9011D">
        <w:rPr>
          <w:rFonts w:ascii="Calibri" w:eastAsia="Calibri" w:hAnsi="Calibri" w:cs="Times New Roman"/>
          <w:i/>
        </w:rPr>
        <w:t>e.g., Cochrane Collaboration, AHRQ Evidence Practice Center</w:t>
      </w:r>
      <w:r w:rsidR="00A9011D" w:rsidRPr="00A9011D">
        <w:rPr>
          <w:rFonts w:ascii="Calibri" w:eastAsia="Calibri" w:hAnsi="Calibri" w:cs="Times New Roman"/>
        </w:rPr>
        <w:t xml:space="preserve">) </w:t>
      </w:r>
    </w:p>
    <w:p w14:paraId="30F5E5CB" w14:textId="285A15E7" w:rsidR="00A9011D" w:rsidRPr="000F4A7F" w:rsidRDefault="00AC0013" w:rsidP="002E2177">
      <w:pPr>
        <w:ind w:left="0" w:firstLine="0"/>
        <w:rPr>
          <w:rFonts w:ascii="Calibri" w:eastAsia="Calibri" w:hAnsi="Calibri" w:cs="Times New Roman"/>
        </w:rPr>
      </w:pPr>
      <w:sdt>
        <w:sdtPr>
          <w:rPr>
            <w:bCs/>
            <w:color w:val="0000FF"/>
          </w:rPr>
          <w:id w:val="-1070726834"/>
          <w14:checkbox>
            <w14:checked w14:val="0"/>
            <w14:checkedState w14:val="2612" w14:font="MS Gothic"/>
            <w14:uncheckedState w14:val="2610" w14:font="MS Gothic"/>
          </w14:checkbox>
        </w:sdtPr>
        <w:sdtEndPr/>
        <w:sdtContent>
          <w:r w:rsidR="00D11C0B">
            <w:rPr>
              <w:rFonts w:ascii="MS Gothic" w:eastAsia="MS Gothic" w:hAnsi="MS Gothic" w:hint="eastAsia"/>
              <w:bCs/>
              <w:color w:val="0000FF"/>
            </w:rPr>
            <w:t>☐</w:t>
          </w:r>
        </w:sdtContent>
      </w:sdt>
      <w:r w:rsidR="00A9011D" w:rsidRPr="00A9011D">
        <w:rPr>
          <w:rFonts w:ascii="Calibri" w:eastAsia="Calibri" w:hAnsi="Calibri" w:cs="Times New Roman"/>
        </w:rPr>
        <w:t xml:space="preserve"> Other </w:t>
      </w:r>
    </w:p>
    <w:p w14:paraId="30F5E5CC" w14:textId="77777777" w:rsidR="00A9011D" w:rsidRDefault="00A9011D" w:rsidP="002E2177">
      <w:pPr>
        <w:ind w:left="0" w:firstLine="0"/>
        <w:rPr>
          <w:i/>
          <w:iCs/>
        </w:rPr>
      </w:pPr>
    </w:p>
    <w:p w14:paraId="30F5E5CD"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1666"/>
        <w:gridCol w:w="7684"/>
      </w:tblGrid>
      <w:tr w:rsidR="00AB4ECE" w14:paraId="30F5E5D5" w14:textId="77777777" w:rsidTr="005137A1">
        <w:tc>
          <w:tcPr>
            <w:tcW w:w="2335" w:type="dxa"/>
          </w:tcPr>
          <w:p w14:paraId="30F5E5CE" w14:textId="77777777" w:rsidR="00AB4ECE" w:rsidRPr="00AB4ECE" w:rsidRDefault="00AB4ECE" w:rsidP="002E2177">
            <w:pPr>
              <w:ind w:left="0" w:firstLine="0"/>
              <w:rPr>
                <w:b/>
              </w:rPr>
            </w:pPr>
            <w:r w:rsidRPr="00AB4ECE">
              <w:rPr>
                <w:b/>
              </w:rPr>
              <w:t>Source of Systematic Review:</w:t>
            </w:r>
          </w:p>
          <w:p w14:paraId="0334FE32" w14:textId="77777777" w:rsidR="005137A1" w:rsidRDefault="00AB4ECE" w:rsidP="005137A1">
            <w:pPr>
              <w:pStyle w:val="ListParagraph"/>
              <w:numPr>
                <w:ilvl w:val="0"/>
                <w:numId w:val="9"/>
              </w:numPr>
              <w:ind w:left="330" w:hanging="180"/>
              <w:rPr>
                <w:b/>
              </w:rPr>
            </w:pPr>
            <w:r w:rsidRPr="00AB4ECE">
              <w:rPr>
                <w:b/>
              </w:rPr>
              <w:t>Title</w:t>
            </w:r>
          </w:p>
          <w:p w14:paraId="5295E606" w14:textId="77777777" w:rsidR="005137A1" w:rsidRDefault="00AB4ECE" w:rsidP="005137A1">
            <w:pPr>
              <w:pStyle w:val="ListParagraph"/>
              <w:numPr>
                <w:ilvl w:val="0"/>
                <w:numId w:val="9"/>
              </w:numPr>
              <w:ind w:left="330" w:hanging="180"/>
              <w:rPr>
                <w:b/>
              </w:rPr>
            </w:pPr>
            <w:r w:rsidRPr="005137A1">
              <w:rPr>
                <w:b/>
              </w:rPr>
              <w:t>Author</w:t>
            </w:r>
          </w:p>
          <w:p w14:paraId="22CF4078" w14:textId="77777777" w:rsidR="005137A1" w:rsidRDefault="00AB4ECE" w:rsidP="005137A1">
            <w:pPr>
              <w:pStyle w:val="ListParagraph"/>
              <w:numPr>
                <w:ilvl w:val="0"/>
                <w:numId w:val="9"/>
              </w:numPr>
              <w:ind w:left="330" w:hanging="180"/>
              <w:rPr>
                <w:b/>
              </w:rPr>
            </w:pPr>
            <w:r w:rsidRPr="005137A1">
              <w:rPr>
                <w:b/>
              </w:rPr>
              <w:t>Date</w:t>
            </w:r>
          </w:p>
          <w:p w14:paraId="658E5FB0" w14:textId="77777777" w:rsidR="005137A1" w:rsidRDefault="00AB4ECE" w:rsidP="005137A1">
            <w:pPr>
              <w:pStyle w:val="ListParagraph"/>
              <w:numPr>
                <w:ilvl w:val="0"/>
                <w:numId w:val="9"/>
              </w:numPr>
              <w:ind w:left="330" w:hanging="180"/>
              <w:rPr>
                <w:b/>
              </w:rPr>
            </w:pPr>
            <w:r w:rsidRPr="005137A1">
              <w:rPr>
                <w:b/>
              </w:rPr>
              <w:t>Citation, including page number</w:t>
            </w:r>
          </w:p>
          <w:p w14:paraId="30F5E5D3" w14:textId="7F652020" w:rsidR="00AB4ECE" w:rsidRPr="005137A1" w:rsidRDefault="00AB4ECE" w:rsidP="005137A1">
            <w:pPr>
              <w:pStyle w:val="ListParagraph"/>
              <w:numPr>
                <w:ilvl w:val="0"/>
                <w:numId w:val="9"/>
              </w:numPr>
              <w:ind w:left="330" w:hanging="180"/>
              <w:rPr>
                <w:b/>
              </w:rPr>
            </w:pPr>
            <w:r w:rsidRPr="005137A1">
              <w:rPr>
                <w:b/>
              </w:rPr>
              <w:t>URL</w:t>
            </w:r>
          </w:p>
        </w:tc>
        <w:tc>
          <w:tcPr>
            <w:tcW w:w="7015" w:type="dxa"/>
          </w:tcPr>
          <w:p w14:paraId="527C6832" w14:textId="77777777" w:rsidR="00562FB3" w:rsidRDefault="00562FB3" w:rsidP="00562FB3">
            <w:pPr>
              <w:rPr>
                <w:color w:val="FF0000"/>
                <w:u w:val="single"/>
              </w:rPr>
            </w:pPr>
            <w:r>
              <w:rPr>
                <w:color w:val="FF0000"/>
                <w:u w:val="single"/>
              </w:rPr>
              <w:t>U.S. Preventive Services Task Force (USPSTF, 2015)</w:t>
            </w:r>
            <w:r w:rsidRPr="00562FB3">
              <w:rPr>
                <w:color w:val="FF0000"/>
              </w:rPr>
              <w:t>:</w:t>
            </w:r>
          </w:p>
          <w:p w14:paraId="09B636B6" w14:textId="77777777" w:rsidR="00562FB3" w:rsidRPr="00B053CF" w:rsidRDefault="00562FB3" w:rsidP="00562FB3">
            <w:pPr>
              <w:ind w:left="0" w:firstLine="0"/>
              <w:rPr>
                <w:color w:val="FF0000"/>
              </w:rPr>
            </w:pPr>
            <w:r w:rsidRPr="00B053CF">
              <w:rPr>
                <w:color w:val="FF0000"/>
                <w:u w:val="single"/>
              </w:rPr>
              <w:t>Title</w:t>
            </w:r>
            <w:r w:rsidRPr="000E7F16">
              <w:rPr>
                <w:color w:val="FF0000"/>
              </w:rPr>
              <w:t xml:space="preserve">: </w:t>
            </w:r>
            <w:r w:rsidRPr="00B053CF">
              <w:rPr>
                <w:color w:val="FF0000"/>
              </w:rPr>
              <w:t>Behavioral and Pharmacotherapy Interventions for Tobacco Smoking Cessation in Adults, Including Pregnant Women: U.S. Preventive Services Task Force Recommendation Statement</w:t>
            </w:r>
          </w:p>
          <w:p w14:paraId="2E5D90DA" w14:textId="77777777" w:rsidR="00562FB3" w:rsidRPr="00B053CF" w:rsidRDefault="00562FB3" w:rsidP="00562FB3">
            <w:pPr>
              <w:rPr>
                <w:color w:val="FF0000"/>
              </w:rPr>
            </w:pPr>
            <w:r w:rsidRPr="00B053CF">
              <w:rPr>
                <w:color w:val="FF0000"/>
                <w:u w:val="single"/>
              </w:rPr>
              <w:t>Author</w:t>
            </w:r>
            <w:r w:rsidRPr="000E7F16">
              <w:rPr>
                <w:color w:val="FF0000"/>
              </w:rPr>
              <w:t>:</w:t>
            </w:r>
            <w:r w:rsidRPr="00B053CF">
              <w:rPr>
                <w:color w:val="FF0000"/>
              </w:rPr>
              <w:t xml:space="preserve"> Albert L. Siu, MD, MSPH for the U.S. Preventive Services Task Force</w:t>
            </w:r>
          </w:p>
          <w:p w14:paraId="568ABF87" w14:textId="77777777" w:rsidR="00562FB3" w:rsidRPr="00B053CF" w:rsidRDefault="00562FB3" w:rsidP="00562FB3">
            <w:pPr>
              <w:rPr>
                <w:color w:val="FF0000"/>
              </w:rPr>
            </w:pPr>
            <w:r w:rsidRPr="00B053CF">
              <w:rPr>
                <w:color w:val="FF0000"/>
                <w:u w:val="single"/>
              </w:rPr>
              <w:t>Date</w:t>
            </w:r>
            <w:r w:rsidRPr="000E7F16">
              <w:rPr>
                <w:color w:val="FF0000"/>
              </w:rPr>
              <w:t>:</w:t>
            </w:r>
            <w:r w:rsidRPr="00B053CF">
              <w:rPr>
                <w:color w:val="FF0000"/>
              </w:rPr>
              <w:t xml:space="preserve"> October 20, 2015</w:t>
            </w:r>
          </w:p>
          <w:p w14:paraId="23E2910F" w14:textId="77777777" w:rsidR="00562FB3" w:rsidRPr="00B053CF" w:rsidRDefault="00562FB3" w:rsidP="00562FB3">
            <w:pPr>
              <w:ind w:left="0" w:firstLine="0"/>
              <w:rPr>
                <w:color w:val="FF0000"/>
                <w:u w:val="single"/>
              </w:rPr>
            </w:pPr>
            <w:r w:rsidRPr="00B053CF">
              <w:rPr>
                <w:color w:val="FF0000"/>
                <w:u w:val="single"/>
              </w:rPr>
              <w:t>Citation</w:t>
            </w:r>
            <w:r w:rsidRPr="000E7F16">
              <w:rPr>
                <w:color w:val="FF0000"/>
              </w:rPr>
              <w:t>:</w:t>
            </w:r>
            <w:r w:rsidRPr="00B053CF">
              <w:rPr>
                <w:color w:val="FF0000"/>
              </w:rPr>
              <w:t xml:space="preserve"> Siu, A. L. (2015). Behavioral and Pharmacotherapy Interventions for Tobacco Smoking Cessation in Adults, Including Pregnant Women: U.S. Preventive Services Task Force Recommendation Statement. </w:t>
            </w:r>
            <w:r w:rsidRPr="00B053CF">
              <w:rPr>
                <w:i/>
                <w:color w:val="FF0000"/>
              </w:rPr>
              <w:t>Annals of Internal Medicine</w:t>
            </w:r>
            <w:r w:rsidRPr="00B053CF">
              <w:rPr>
                <w:color w:val="FF0000"/>
              </w:rPr>
              <w:t>, 163(8), 622-635.</w:t>
            </w:r>
          </w:p>
          <w:p w14:paraId="4D30E3F6" w14:textId="3A032B13" w:rsidR="00562FB3" w:rsidRPr="00D12AD6" w:rsidRDefault="00562FB3" w:rsidP="00562FB3">
            <w:pPr>
              <w:rPr>
                <w:color w:val="FF0000"/>
              </w:rPr>
            </w:pPr>
            <w:r w:rsidRPr="00B053CF">
              <w:rPr>
                <w:color w:val="FF0000"/>
                <w:u w:val="single"/>
              </w:rPr>
              <w:t>URL</w:t>
            </w:r>
            <w:r w:rsidRPr="000E7F16">
              <w:rPr>
                <w:color w:val="FF0000"/>
              </w:rPr>
              <w:t>:</w:t>
            </w:r>
            <w:r w:rsidRPr="00B053CF">
              <w:rPr>
                <w:color w:val="FF0000"/>
              </w:rPr>
              <w:t xml:space="preserve"> Guidelines available from: </w:t>
            </w:r>
            <w:hyperlink r:id="rId18" w:history="1">
              <w:r w:rsidRPr="0061072A">
                <w:rPr>
                  <w:rStyle w:val="Hyperlink"/>
                  <w:color w:val="FF0000"/>
                </w:rPr>
                <w:t>http://annals.org/aim/article/2443060/behavioral-pharmacotherapy-interventions-tobacco-smoking-cessation-adults-including-pregnant-women</w:t>
              </w:r>
            </w:hyperlink>
          </w:p>
          <w:p w14:paraId="76225889" w14:textId="77777777" w:rsidR="00562FB3" w:rsidRDefault="00562FB3" w:rsidP="00562FB3">
            <w:pPr>
              <w:rPr>
                <w:color w:val="0070C0"/>
                <w:u w:val="single"/>
              </w:rPr>
            </w:pPr>
          </w:p>
          <w:p w14:paraId="3FAE187C" w14:textId="519E9E6F" w:rsidR="00B053CF" w:rsidRDefault="00562FB3" w:rsidP="00B053CF">
            <w:pPr>
              <w:rPr>
                <w:color w:val="0070C0"/>
                <w:u w:val="single"/>
              </w:rPr>
            </w:pPr>
            <w:r>
              <w:rPr>
                <w:color w:val="0070C0"/>
                <w:u w:val="single"/>
              </w:rPr>
              <w:t>U.S.</w:t>
            </w:r>
            <w:r w:rsidR="00B053CF">
              <w:rPr>
                <w:color w:val="0070C0"/>
                <w:u w:val="single"/>
              </w:rPr>
              <w:t xml:space="preserve"> Preventive Services Task Force (USPSTF</w:t>
            </w:r>
            <w:r w:rsidR="000E7F16">
              <w:rPr>
                <w:color w:val="0070C0"/>
                <w:u w:val="single"/>
              </w:rPr>
              <w:t>, 2009</w:t>
            </w:r>
            <w:r w:rsidR="00B053CF">
              <w:rPr>
                <w:color w:val="0070C0"/>
                <w:u w:val="single"/>
              </w:rPr>
              <w:t>)</w:t>
            </w:r>
            <w:r w:rsidR="00B053CF" w:rsidRPr="000E7F16">
              <w:rPr>
                <w:color w:val="0070C0"/>
              </w:rPr>
              <w:t>:</w:t>
            </w:r>
          </w:p>
          <w:p w14:paraId="45A2F7D2" w14:textId="2D9B7396" w:rsidR="00226707" w:rsidRPr="00B053CF" w:rsidRDefault="00226707" w:rsidP="000E7F16">
            <w:pPr>
              <w:ind w:left="-14" w:firstLine="14"/>
              <w:rPr>
                <w:color w:val="0070C0"/>
              </w:rPr>
            </w:pPr>
            <w:r w:rsidRPr="00B053CF">
              <w:rPr>
                <w:color w:val="0070C0"/>
                <w:u w:val="single"/>
              </w:rPr>
              <w:t>Title</w:t>
            </w:r>
            <w:r w:rsidRPr="000E7F16">
              <w:rPr>
                <w:color w:val="0070C0"/>
              </w:rPr>
              <w:t>:</w:t>
            </w:r>
            <w:r w:rsidRPr="00B053CF">
              <w:rPr>
                <w:color w:val="0070C0"/>
              </w:rPr>
              <w:t xml:space="preserve"> U.S. Preventive Services Task Force (USPSTF). Counseling and interventions to prevent tobacco use and tobacco-caused disease in adults and pregnant women: U.S. Preventive Services Task Force reaffirmation recommendation statement</w:t>
            </w:r>
          </w:p>
          <w:p w14:paraId="4ECB5A4B" w14:textId="4FF43EEE" w:rsidR="00226707" w:rsidRPr="00B053CF" w:rsidRDefault="00226707" w:rsidP="00B053CF">
            <w:pPr>
              <w:ind w:left="0" w:firstLine="0"/>
              <w:rPr>
                <w:color w:val="0070C0"/>
              </w:rPr>
            </w:pPr>
            <w:r w:rsidRPr="00B053CF">
              <w:rPr>
                <w:color w:val="0070C0"/>
                <w:u w:val="single"/>
              </w:rPr>
              <w:t>Author</w:t>
            </w:r>
            <w:r w:rsidR="00F04ED5" w:rsidRPr="000E7F16">
              <w:rPr>
                <w:color w:val="0070C0"/>
              </w:rPr>
              <w:t>:</w:t>
            </w:r>
            <w:r w:rsidRPr="00B053CF">
              <w:rPr>
                <w:color w:val="0070C0"/>
              </w:rPr>
              <w:t xml:space="preserve"> </w:t>
            </w:r>
            <w:r w:rsidR="00D11C0B" w:rsidRPr="00B053CF">
              <w:rPr>
                <w:color w:val="0070C0"/>
              </w:rPr>
              <w:t>U.S. Preventive Services Task Force (USPSTF)</w:t>
            </w:r>
          </w:p>
          <w:p w14:paraId="3EE319E9" w14:textId="2231BD00" w:rsidR="00226707" w:rsidRPr="00B053CF" w:rsidRDefault="00226707" w:rsidP="00B053CF">
            <w:pPr>
              <w:rPr>
                <w:color w:val="0070C0"/>
              </w:rPr>
            </w:pPr>
            <w:r w:rsidRPr="00B053CF">
              <w:rPr>
                <w:color w:val="0070C0"/>
                <w:u w:val="single"/>
              </w:rPr>
              <w:t>Date</w:t>
            </w:r>
            <w:r w:rsidRPr="000E7F16">
              <w:rPr>
                <w:color w:val="0070C0"/>
              </w:rPr>
              <w:t>:</w:t>
            </w:r>
            <w:r w:rsidRPr="00B053CF">
              <w:rPr>
                <w:color w:val="0070C0"/>
              </w:rPr>
              <w:t xml:space="preserve"> April 21, 2009 </w:t>
            </w:r>
          </w:p>
          <w:p w14:paraId="356C2B3F" w14:textId="7866A3A6" w:rsidR="00226707" w:rsidRPr="00B053CF" w:rsidRDefault="00226707" w:rsidP="000E7F16">
            <w:pPr>
              <w:ind w:left="-14" w:firstLine="14"/>
              <w:rPr>
                <w:color w:val="0070C0"/>
              </w:rPr>
            </w:pPr>
            <w:r w:rsidRPr="00B053CF">
              <w:rPr>
                <w:color w:val="0070C0"/>
                <w:u w:val="single"/>
              </w:rPr>
              <w:t>Citation</w:t>
            </w:r>
            <w:r w:rsidRPr="000E7F16">
              <w:rPr>
                <w:color w:val="0070C0"/>
              </w:rPr>
              <w:t>:</w:t>
            </w:r>
            <w:r w:rsidRPr="00B053CF">
              <w:rPr>
                <w:color w:val="0070C0"/>
              </w:rPr>
              <w:t xml:space="preserve"> U.S. Preventive Services Task Force (USPSTF). Counseling and interventions to prevent tobacco use and tobacco-caused disease in adults and pregnant women: U.S. Preventive Services Task Force reaffirmation recommendation statement. Ann Intern Med 2009 Apr 21;150(8):551-5.</w:t>
            </w:r>
          </w:p>
          <w:p w14:paraId="3E31C78E" w14:textId="2BE6C966" w:rsidR="00B35EBC" w:rsidRPr="001123EF" w:rsidRDefault="00226707" w:rsidP="000E7F16">
            <w:pPr>
              <w:ind w:left="0" w:firstLine="0"/>
              <w:rPr>
                <w:rFonts w:ascii="Trebuchet MS" w:hAnsi="Trebuchet MS"/>
                <w:color w:val="0000FF"/>
                <w:szCs w:val="12"/>
              </w:rPr>
            </w:pPr>
            <w:r w:rsidRPr="00B053CF">
              <w:rPr>
                <w:color w:val="0070C0"/>
                <w:u w:val="single"/>
              </w:rPr>
              <w:t>URL</w:t>
            </w:r>
            <w:r w:rsidRPr="000E7F16">
              <w:rPr>
                <w:color w:val="0070C0"/>
              </w:rPr>
              <w:t>:</w:t>
            </w:r>
            <w:r w:rsidR="00B35EBC">
              <w:rPr>
                <w:color w:val="0070C0"/>
              </w:rPr>
              <w:t xml:space="preserve"> </w:t>
            </w:r>
            <w:r w:rsidR="00B35EBC" w:rsidRPr="000E7F16">
              <w:rPr>
                <w:color w:val="0070C0"/>
              </w:rPr>
              <w:t>http://www.guideline.gov/syntheses/synthesis.aspx?id=16422&amp;search=smoking+cessation</w:t>
            </w:r>
          </w:p>
          <w:p w14:paraId="158C464E" w14:textId="0F99E12C" w:rsidR="00B053CF" w:rsidRDefault="00B35EBC" w:rsidP="00B35EBC">
            <w:pPr>
              <w:rPr>
                <w:color w:val="0070C0"/>
              </w:rPr>
            </w:pPr>
            <w:r w:rsidRPr="00B053CF" w:rsidDel="00B35EBC">
              <w:rPr>
                <w:color w:val="0070C0"/>
              </w:rPr>
              <w:t xml:space="preserve"> </w:t>
            </w:r>
          </w:p>
          <w:p w14:paraId="0698DAEA" w14:textId="77777777" w:rsidR="00562FB3" w:rsidRDefault="00562FB3" w:rsidP="00562FB3">
            <w:pPr>
              <w:rPr>
                <w:color w:val="0070C0"/>
                <w:u w:val="single"/>
              </w:rPr>
            </w:pPr>
            <w:r w:rsidRPr="00B35EBC">
              <w:rPr>
                <w:color w:val="0070C0"/>
                <w:u w:val="single"/>
              </w:rPr>
              <w:t>Institute for Clinical Systems Improvement (ICSI</w:t>
            </w:r>
            <w:r>
              <w:rPr>
                <w:color w:val="0070C0"/>
                <w:u w:val="single"/>
              </w:rPr>
              <w:t>, 2004</w:t>
            </w:r>
            <w:r w:rsidRPr="00B35EBC">
              <w:rPr>
                <w:color w:val="0070C0"/>
                <w:u w:val="single"/>
              </w:rPr>
              <w:t>)</w:t>
            </w:r>
            <w:r w:rsidRPr="000E7F16">
              <w:rPr>
                <w:color w:val="0070C0"/>
              </w:rPr>
              <w:t>:</w:t>
            </w:r>
            <w:r w:rsidRPr="00B35EBC">
              <w:rPr>
                <w:color w:val="0070C0"/>
                <w:u w:val="single"/>
              </w:rPr>
              <w:t xml:space="preserve"> </w:t>
            </w:r>
          </w:p>
          <w:p w14:paraId="3112EAF2" w14:textId="77777777" w:rsidR="00562FB3" w:rsidRDefault="00562FB3" w:rsidP="00562FB3">
            <w:pPr>
              <w:rPr>
                <w:color w:val="0070C0"/>
                <w:u w:val="single"/>
              </w:rPr>
            </w:pPr>
            <w:r>
              <w:rPr>
                <w:color w:val="0070C0"/>
                <w:u w:val="single"/>
              </w:rPr>
              <w:t>Title</w:t>
            </w:r>
            <w:r w:rsidRPr="000E7F16">
              <w:rPr>
                <w:color w:val="0070C0"/>
              </w:rPr>
              <w:t>: Tobacco use prevention and cessation for adults and mature adolescents</w:t>
            </w:r>
          </w:p>
          <w:p w14:paraId="3DCC18A3" w14:textId="77777777" w:rsidR="00562FB3" w:rsidRDefault="00562FB3" w:rsidP="00562FB3">
            <w:pPr>
              <w:rPr>
                <w:color w:val="0070C0"/>
                <w:u w:val="single"/>
              </w:rPr>
            </w:pPr>
            <w:r>
              <w:rPr>
                <w:color w:val="0070C0"/>
                <w:u w:val="single"/>
              </w:rPr>
              <w:t>Author</w:t>
            </w:r>
            <w:r w:rsidRPr="000E7F16">
              <w:rPr>
                <w:color w:val="0070C0"/>
              </w:rPr>
              <w:t>: Institute for Clinical Systems Improvement (ICSI)</w:t>
            </w:r>
          </w:p>
          <w:p w14:paraId="59D9ED12" w14:textId="77777777" w:rsidR="00562FB3" w:rsidRDefault="00562FB3" w:rsidP="00562FB3">
            <w:pPr>
              <w:rPr>
                <w:color w:val="0070C0"/>
                <w:u w:val="single"/>
              </w:rPr>
            </w:pPr>
            <w:r>
              <w:rPr>
                <w:color w:val="0070C0"/>
                <w:u w:val="single"/>
              </w:rPr>
              <w:t>Date</w:t>
            </w:r>
            <w:r w:rsidRPr="000E7F16">
              <w:rPr>
                <w:color w:val="0070C0"/>
              </w:rPr>
              <w:t>: June 24, 2004</w:t>
            </w:r>
          </w:p>
          <w:p w14:paraId="1868ACCC" w14:textId="77777777" w:rsidR="00562FB3" w:rsidRDefault="00562FB3" w:rsidP="00562FB3">
            <w:pPr>
              <w:ind w:left="-14" w:firstLine="14"/>
              <w:rPr>
                <w:rFonts w:ascii="Trebuchet MS" w:eastAsia="Times New Roman" w:hAnsi="Trebuchet MS" w:cs="Times New Roman"/>
                <w:color w:val="0000FF"/>
                <w:szCs w:val="12"/>
              </w:rPr>
            </w:pPr>
            <w:r>
              <w:rPr>
                <w:color w:val="0070C0"/>
                <w:u w:val="single"/>
              </w:rPr>
              <w:t>Citation</w:t>
            </w:r>
            <w:r w:rsidRPr="000E7F16">
              <w:rPr>
                <w:color w:val="0070C0"/>
              </w:rPr>
              <w:t>:</w:t>
            </w:r>
            <w:r>
              <w:rPr>
                <w:color w:val="0070C0"/>
                <w:u w:val="single"/>
              </w:rPr>
              <w:t xml:space="preserve"> </w:t>
            </w:r>
            <w:r w:rsidRPr="000E7F16">
              <w:rPr>
                <w:color w:val="0070C0"/>
              </w:rPr>
              <w:t>Institute for Clinical Systems Improvement (ICSI). Tobacco use prevention and cessation for adults and mature adolescents. Bloomington (MN): Institute for Clinical Systems Improvement (ICSI); 2004 Jun. 24. p.</w:t>
            </w:r>
          </w:p>
          <w:p w14:paraId="02B9DF1C" w14:textId="77777777" w:rsidR="00562FB3" w:rsidRPr="00B35EBC" w:rsidRDefault="00562FB3" w:rsidP="00562FB3">
            <w:pPr>
              <w:ind w:left="-14" w:firstLine="14"/>
              <w:rPr>
                <w:rFonts w:ascii="Trebuchet MS" w:eastAsia="Times New Roman" w:hAnsi="Trebuchet MS" w:cs="Times New Roman"/>
                <w:color w:val="0000FF"/>
                <w:szCs w:val="12"/>
              </w:rPr>
            </w:pPr>
            <w:r>
              <w:rPr>
                <w:color w:val="0070C0"/>
                <w:u w:val="single"/>
              </w:rPr>
              <w:t>URL</w:t>
            </w:r>
            <w:r w:rsidRPr="000E7F16">
              <w:rPr>
                <w:color w:val="0070C0"/>
              </w:rPr>
              <w:t>:</w:t>
            </w:r>
            <w:r>
              <w:rPr>
                <w:rFonts w:ascii="Trebuchet MS" w:eastAsia="Times New Roman" w:hAnsi="Trebuchet MS" w:cs="Times New Roman"/>
                <w:color w:val="0000FF"/>
                <w:szCs w:val="12"/>
              </w:rPr>
              <w:t xml:space="preserve"> </w:t>
            </w:r>
            <w:r w:rsidRPr="000E7F16">
              <w:rPr>
                <w:color w:val="0070C0"/>
              </w:rPr>
              <w:t>http://www.guideline.gov/syntheses/synthesis.aspx?id=16422&amp;search=smoking+cessation</w:t>
            </w:r>
          </w:p>
          <w:p w14:paraId="2FB0F636" w14:textId="77777777" w:rsidR="00562FB3" w:rsidRDefault="00562FB3" w:rsidP="00562FB3">
            <w:pPr>
              <w:rPr>
                <w:color w:val="0070C0"/>
              </w:rPr>
            </w:pPr>
          </w:p>
          <w:p w14:paraId="32E24292" w14:textId="77777777" w:rsidR="00562FB3" w:rsidRDefault="00562FB3" w:rsidP="00562FB3">
            <w:pPr>
              <w:rPr>
                <w:color w:val="0070C0"/>
                <w:u w:val="single"/>
              </w:rPr>
            </w:pPr>
            <w:r w:rsidRPr="00B35EBC">
              <w:rPr>
                <w:color w:val="0070C0"/>
                <w:u w:val="single"/>
              </w:rPr>
              <w:t>Veterans’ Affairs/Department of Defense</w:t>
            </w:r>
            <w:r>
              <w:rPr>
                <w:color w:val="0070C0"/>
                <w:u w:val="single"/>
              </w:rPr>
              <w:t xml:space="preserve"> (VA/DoD, 2004)</w:t>
            </w:r>
            <w:r w:rsidRPr="000E7F16">
              <w:rPr>
                <w:color w:val="0070C0"/>
              </w:rPr>
              <w:t>:</w:t>
            </w:r>
            <w:r w:rsidRPr="00B35EBC">
              <w:rPr>
                <w:color w:val="0070C0"/>
                <w:u w:val="single"/>
              </w:rPr>
              <w:t xml:space="preserve"> </w:t>
            </w:r>
          </w:p>
          <w:p w14:paraId="2D20BA6D" w14:textId="77777777" w:rsidR="00562FB3" w:rsidRPr="000E7F16" w:rsidRDefault="00562FB3" w:rsidP="00562FB3">
            <w:pPr>
              <w:rPr>
                <w:color w:val="0070C0"/>
              </w:rPr>
            </w:pPr>
            <w:r>
              <w:rPr>
                <w:color w:val="0070C0"/>
                <w:u w:val="single"/>
              </w:rPr>
              <w:t>Title</w:t>
            </w:r>
            <w:r w:rsidRPr="000E7F16">
              <w:rPr>
                <w:color w:val="0070C0"/>
              </w:rPr>
              <w:t xml:space="preserve">: VA/DoD clinical practice guideline for the management of tobacco use </w:t>
            </w:r>
          </w:p>
          <w:p w14:paraId="5B9CA3D7" w14:textId="77777777" w:rsidR="00562FB3" w:rsidRPr="000E7F16" w:rsidRDefault="00562FB3" w:rsidP="00562FB3">
            <w:pPr>
              <w:rPr>
                <w:color w:val="0070C0"/>
              </w:rPr>
            </w:pPr>
            <w:r w:rsidRPr="000E7F16">
              <w:rPr>
                <w:color w:val="0070C0"/>
              </w:rPr>
              <w:t>Author: Veterans Administration/Department of Defense</w:t>
            </w:r>
          </w:p>
          <w:p w14:paraId="23464A72" w14:textId="77777777" w:rsidR="00562FB3" w:rsidRDefault="00562FB3" w:rsidP="00562FB3">
            <w:pPr>
              <w:rPr>
                <w:color w:val="0070C0"/>
                <w:u w:val="single"/>
              </w:rPr>
            </w:pPr>
            <w:r>
              <w:rPr>
                <w:color w:val="0070C0"/>
                <w:u w:val="single"/>
              </w:rPr>
              <w:t>Date</w:t>
            </w:r>
            <w:r w:rsidRPr="000E7F16">
              <w:rPr>
                <w:color w:val="0070C0"/>
              </w:rPr>
              <w:t>: June, 2004</w:t>
            </w:r>
            <w:r>
              <w:rPr>
                <w:color w:val="0070C0"/>
                <w:u w:val="single"/>
              </w:rPr>
              <w:t xml:space="preserve"> </w:t>
            </w:r>
          </w:p>
          <w:p w14:paraId="5AA2BB00" w14:textId="77777777" w:rsidR="00562FB3" w:rsidRPr="000E7F16" w:rsidRDefault="00562FB3" w:rsidP="00562FB3">
            <w:pPr>
              <w:ind w:left="0" w:firstLine="0"/>
              <w:rPr>
                <w:color w:val="0070C0"/>
              </w:rPr>
            </w:pPr>
            <w:r>
              <w:rPr>
                <w:color w:val="0070C0"/>
                <w:u w:val="single"/>
              </w:rPr>
              <w:lastRenderedPageBreak/>
              <w:t>Citation</w:t>
            </w:r>
            <w:r w:rsidRPr="000E7F16">
              <w:rPr>
                <w:color w:val="0070C0"/>
              </w:rPr>
              <w:t>:</w:t>
            </w:r>
            <w:r>
              <w:rPr>
                <w:color w:val="0070C0"/>
                <w:u w:val="single"/>
              </w:rPr>
              <w:t xml:space="preserve"> </w:t>
            </w:r>
            <w:r w:rsidRPr="000E7F16">
              <w:rPr>
                <w:color w:val="0070C0"/>
              </w:rPr>
              <w:t>Veterans Administration, Department of Defense. VA/DoD clinical practice guideline for the management of tobacco use. Washington (DC): Department of Veteran Affairs; 2004 Jun. 81 p.</w:t>
            </w:r>
          </w:p>
          <w:p w14:paraId="2FECC2B2" w14:textId="77777777" w:rsidR="00562FB3" w:rsidRPr="000E7F16" w:rsidRDefault="00562FB3" w:rsidP="00562FB3">
            <w:pPr>
              <w:ind w:left="-14" w:firstLine="14"/>
              <w:rPr>
                <w:color w:val="0070C0"/>
              </w:rPr>
            </w:pPr>
            <w:r w:rsidRPr="000E7F16">
              <w:rPr>
                <w:color w:val="0070C0"/>
                <w:u w:val="single"/>
              </w:rPr>
              <w:t>URL</w:t>
            </w:r>
            <w:r w:rsidRPr="000E7F16">
              <w:rPr>
                <w:color w:val="0070C0"/>
              </w:rPr>
              <w:t>: http://www.guideline.gov/syntheses/synthesis.aspx?id=16422&amp;search=smoking+cessation</w:t>
            </w:r>
          </w:p>
          <w:p w14:paraId="28F5FC62" w14:textId="77777777" w:rsidR="00562FB3" w:rsidRDefault="00562FB3" w:rsidP="00562FB3">
            <w:pPr>
              <w:rPr>
                <w:color w:val="0070C0"/>
                <w:u w:val="single"/>
              </w:rPr>
            </w:pPr>
          </w:p>
          <w:p w14:paraId="7FE00DA5" w14:textId="77777777" w:rsidR="00562FB3" w:rsidRDefault="00562FB3" w:rsidP="00562FB3">
            <w:pPr>
              <w:rPr>
                <w:color w:val="0070C0"/>
                <w:u w:val="single"/>
              </w:rPr>
            </w:pPr>
            <w:r>
              <w:rPr>
                <w:color w:val="0070C0"/>
                <w:u w:val="single"/>
              </w:rPr>
              <w:t>Public Health Service (PHS, 2008)</w:t>
            </w:r>
            <w:r w:rsidRPr="000E7F16">
              <w:rPr>
                <w:color w:val="0070C0"/>
              </w:rPr>
              <w:t>:</w:t>
            </w:r>
            <w:r>
              <w:rPr>
                <w:color w:val="0070C0"/>
                <w:u w:val="single"/>
              </w:rPr>
              <w:t xml:space="preserve"> </w:t>
            </w:r>
          </w:p>
          <w:p w14:paraId="51786F2C" w14:textId="77777777" w:rsidR="00562FB3" w:rsidRDefault="00562FB3" w:rsidP="00562FB3">
            <w:pPr>
              <w:rPr>
                <w:color w:val="0070C0"/>
                <w:u w:val="single"/>
              </w:rPr>
            </w:pPr>
            <w:r>
              <w:rPr>
                <w:color w:val="0070C0"/>
                <w:u w:val="single"/>
              </w:rPr>
              <w:t>Title</w:t>
            </w:r>
            <w:r w:rsidRPr="000E7F16">
              <w:rPr>
                <w:color w:val="0070C0"/>
              </w:rPr>
              <w:t>: Treating tobacco use and dependence: 2008 update</w:t>
            </w:r>
          </w:p>
          <w:p w14:paraId="144DCB1F" w14:textId="77777777" w:rsidR="00562FB3" w:rsidRDefault="00562FB3" w:rsidP="00562FB3">
            <w:pPr>
              <w:rPr>
                <w:color w:val="0070C0"/>
                <w:u w:val="single"/>
              </w:rPr>
            </w:pPr>
            <w:r>
              <w:rPr>
                <w:color w:val="0070C0"/>
                <w:u w:val="single"/>
              </w:rPr>
              <w:t>Author</w:t>
            </w:r>
            <w:r w:rsidRPr="000E7F16">
              <w:rPr>
                <w:color w:val="0070C0"/>
              </w:rPr>
              <w:t>: Public Health Service</w:t>
            </w:r>
          </w:p>
          <w:p w14:paraId="07761977" w14:textId="77777777" w:rsidR="00562FB3" w:rsidRDefault="00562FB3" w:rsidP="00562FB3">
            <w:pPr>
              <w:rPr>
                <w:color w:val="0070C0"/>
                <w:u w:val="single"/>
              </w:rPr>
            </w:pPr>
            <w:r>
              <w:rPr>
                <w:color w:val="0070C0"/>
                <w:u w:val="single"/>
              </w:rPr>
              <w:t>Date</w:t>
            </w:r>
            <w:r w:rsidRPr="000E7F16">
              <w:rPr>
                <w:color w:val="0070C0"/>
              </w:rPr>
              <w:t>: May, 2008</w:t>
            </w:r>
          </w:p>
          <w:p w14:paraId="58BB9C5B" w14:textId="77777777" w:rsidR="00562FB3" w:rsidRPr="000E7F16" w:rsidRDefault="00562FB3" w:rsidP="00562FB3">
            <w:pPr>
              <w:ind w:left="-14" w:firstLine="14"/>
              <w:rPr>
                <w:color w:val="0070C0"/>
              </w:rPr>
            </w:pPr>
            <w:r>
              <w:rPr>
                <w:color w:val="0070C0"/>
                <w:u w:val="single"/>
              </w:rPr>
              <w:t>Citation</w:t>
            </w:r>
            <w:r w:rsidRPr="000E7F16">
              <w:rPr>
                <w:color w:val="0070C0"/>
              </w:rPr>
              <w:t>: Public Health Service (PHS). Treating tobacco use and dependence: 2008 update. Rockville (MD): 2008 May. 257 p.</w:t>
            </w:r>
          </w:p>
          <w:p w14:paraId="30F5E5D4" w14:textId="78FC84AA" w:rsidR="00B053CF" w:rsidRPr="00562FB3" w:rsidRDefault="00562FB3" w:rsidP="00562FB3">
            <w:pPr>
              <w:ind w:left="-14" w:firstLine="14"/>
              <w:rPr>
                <w:color w:val="0070C0"/>
              </w:rPr>
            </w:pPr>
            <w:r>
              <w:rPr>
                <w:color w:val="0070C0"/>
                <w:u w:val="single"/>
              </w:rPr>
              <w:t>URL</w:t>
            </w:r>
            <w:r w:rsidRPr="000E7F16">
              <w:rPr>
                <w:color w:val="0070C0"/>
              </w:rPr>
              <w:t>: http://www.guideline.gov/syntheses/synthesis.aspx?id=16422&amp;search=smoking+cessation</w:t>
            </w:r>
          </w:p>
        </w:tc>
      </w:tr>
      <w:tr w:rsidR="00AB4ECE" w14:paraId="30F5E5D8" w14:textId="77777777" w:rsidTr="005137A1">
        <w:tc>
          <w:tcPr>
            <w:tcW w:w="2335" w:type="dxa"/>
          </w:tcPr>
          <w:p w14:paraId="30F5E5D6" w14:textId="77777777" w:rsidR="00AB4ECE" w:rsidRDefault="00AB4ECE" w:rsidP="002E2177">
            <w:pPr>
              <w:ind w:left="0" w:firstLine="0"/>
            </w:pPr>
            <w:r>
              <w:lastRenderedPageBreak/>
              <w:t>Quote the guideline or recommendation verbatim about the process, structure or intermediate outcome being measured.</w:t>
            </w:r>
            <w:r w:rsidR="000E5C93">
              <w:t xml:space="preserve"> If not a guideline, summarize the conclusions from the SR.</w:t>
            </w:r>
          </w:p>
        </w:tc>
        <w:tc>
          <w:tcPr>
            <w:tcW w:w="7015" w:type="dxa"/>
          </w:tcPr>
          <w:p w14:paraId="74BCC0DC" w14:textId="77777777" w:rsidR="0061072A" w:rsidRPr="00107646" w:rsidRDefault="0061072A" w:rsidP="0061072A">
            <w:pPr>
              <w:ind w:left="0" w:firstLine="0"/>
              <w:rPr>
                <w:color w:val="FF0000"/>
              </w:rPr>
            </w:pPr>
            <w:r w:rsidRPr="00107646">
              <w:rPr>
                <w:color w:val="FF0000"/>
              </w:rPr>
              <w:t>U.S. Preventive Services Task Force (USPSTF, 2015):</w:t>
            </w:r>
          </w:p>
          <w:p w14:paraId="083FADCA" w14:textId="056127E9" w:rsidR="0061072A" w:rsidRPr="00107646" w:rsidRDefault="0061072A" w:rsidP="0061072A">
            <w:pPr>
              <w:ind w:left="0" w:firstLine="0"/>
              <w:rPr>
                <w:color w:val="FF0000"/>
              </w:rPr>
            </w:pPr>
            <w:r w:rsidRPr="00107646">
              <w:rPr>
                <w:color w:val="FF0000"/>
              </w:rPr>
              <w:t>The USPSTF recommends that clinicians ask all adults about tobacco use, advise them to stop using tobacco, and provide behavioral interventions and U.S. Food and Drug Administration (FDA)–approved pharmacotherapy for cessation to adults who use tobacco. (</w:t>
            </w:r>
            <w:r w:rsidR="00CA03C6">
              <w:rPr>
                <w:color w:val="FF0000"/>
              </w:rPr>
              <w:t xml:space="preserve">Grade </w:t>
            </w:r>
            <w:r w:rsidRPr="00107646">
              <w:rPr>
                <w:color w:val="FF0000"/>
              </w:rPr>
              <w:t>A recommendation)</w:t>
            </w:r>
          </w:p>
          <w:p w14:paraId="0DFAC739" w14:textId="77777777" w:rsidR="0061072A" w:rsidRPr="00107646" w:rsidRDefault="0061072A" w:rsidP="0061072A">
            <w:pPr>
              <w:ind w:left="0" w:firstLine="0"/>
              <w:rPr>
                <w:color w:val="FF0000"/>
              </w:rPr>
            </w:pPr>
          </w:p>
          <w:p w14:paraId="68B988F5" w14:textId="1FC8ED0F" w:rsidR="0061072A" w:rsidRPr="00107646" w:rsidRDefault="0061072A" w:rsidP="0061072A">
            <w:pPr>
              <w:ind w:left="0" w:firstLine="0"/>
              <w:rPr>
                <w:color w:val="FF0000"/>
              </w:rPr>
            </w:pPr>
            <w:r w:rsidRPr="00107646">
              <w:rPr>
                <w:color w:val="FF0000"/>
              </w:rPr>
              <w:t>The USPSTF recommends that clinicians ask all pregnant women about tobacco use, advise them to stop using tobacco, and provide behavioral interventions for cessation to pregnant women who use tobacco. (</w:t>
            </w:r>
            <w:r w:rsidR="00CA03C6">
              <w:rPr>
                <w:color w:val="FF0000"/>
              </w:rPr>
              <w:t xml:space="preserve">Grade </w:t>
            </w:r>
            <w:r w:rsidRPr="00107646">
              <w:rPr>
                <w:color w:val="FF0000"/>
              </w:rPr>
              <w:t>A recommendation)</w:t>
            </w:r>
          </w:p>
          <w:p w14:paraId="30C80223" w14:textId="77777777" w:rsidR="0061072A" w:rsidRPr="00107646" w:rsidRDefault="0061072A" w:rsidP="0061072A">
            <w:pPr>
              <w:ind w:left="0" w:firstLine="0"/>
              <w:rPr>
                <w:color w:val="FF0000"/>
              </w:rPr>
            </w:pPr>
          </w:p>
          <w:p w14:paraId="0406B81C" w14:textId="77777777" w:rsidR="0061072A" w:rsidRPr="00107646" w:rsidRDefault="0061072A" w:rsidP="0061072A">
            <w:pPr>
              <w:ind w:left="0" w:firstLine="0"/>
              <w:rPr>
                <w:color w:val="FF0000"/>
              </w:rPr>
            </w:pPr>
            <w:r w:rsidRPr="00107646">
              <w:rPr>
                <w:color w:val="FF0000"/>
              </w:rPr>
              <w:t>The USPSTF concludes that the current evidence is insufficient to assess the balance of benefits and harms of pharmacotherapy interventions for tobacco cessation in pregnant women. (I statement)</w:t>
            </w:r>
          </w:p>
          <w:p w14:paraId="10D1B0EA" w14:textId="77777777" w:rsidR="0061072A" w:rsidRPr="00107646" w:rsidRDefault="0061072A" w:rsidP="0061072A">
            <w:pPr>
              <w:ind w:left="0" w:firstLine="0"/>
              <w:rPr>
                <w:color w:val="FF0000"/>
              </w:rPr>
            </w:pPr>
          </w:p>
          <w:p w14:paraId="577CB0F6" w14:textId="77777777" w:rsidR="0061072A" w:rsidRPr="00107646" w:rsidRDefault="0061072A" w:rsidP="0061072A">
            <w:pPr>
              <w:ind w:left="0" w:firstLine="0"/>
              <w:rPr>
                <w:color w:val="FF0000"/>
              </w:rPr>
            </w:pPr>
            <w:r w:rsidRPr="00107646">
              <w:rPr>
                <w:color w:val="FF0000"/>
              </w:rPr>
              <w:t>The USPSTF concludes that the current evidence is insufficient to recommend electronic nicotine delivery systems (ENDS) for tobacco cessation in adults, including pregnant women. The USPSTF recommends that clinicians direct patients who smoke tobacco to other cessation interventions with established effectiveness and safety (previously stated). (I statement)</w:t>
            </w:r>
          </w:p>
          <w:p w14:paraId="1E44F7FD" w14:textId="77777777" w:rsidR="00562FB3" w:rsidRDefault="00562FB3" w:rsidP="00562FB3">
            <w:pPr>
              <w:ind w:left="0" w:firstLine="0"/>
              <w:rPr>
                <w:color w:val="0070C0"/>
              </w:rPr>
            </w:pPr>
          </w:p>
          <w:p w14:paraId="64F79410" w14:textId="77777777" w:rsidR="000E7F16" w:rsidRDefault="000E7F16" w:rsidP="00107646">
            <w:pPr>
              <w:ind w:left="0" w:firstLine="0"/>
              <w:rPr>
                <w:color w:val="0070C0"/>
                <w:u w:val="single"/>
              </w:rPr>
            </w:pPr>
            <w:r>
              <w:rPr>
                <w:color w:val="0070C0"/>
                <w:u w:val="single"/>
              </w:rPr>
              <w:t>United States Preventive Services Task Force (USPSTF, 2009)</w:t>
            </w:r>
            <w:r w:rsidRPr="000E7F16">
              <w:rPr>
                <w:color w:val="0070C0"/>
              </w:rPr>
              <w:t>:</w:t>
            </w:r>
          </w:p>
          <w:p w14:paraId="063AB989" w14:textId="0E7C9D94" w:rsidR="00001426" w:rsidRDefault="00001426" w:rsidP="00001426">
            <w:pPr>
              <w:ind w:left="0" w:firstLine="0"/>
              <w:rPr>
                <w:color w:val="0070C0"/>
              </w:rPr>
            </w:pPr>
            <w:r w:rsidRPr="00001426">
              <w:rPr>
                <w:color w:val="0070C0"/>
              </w:rPr>
              <w:t>The USPSTF guideline strongly recommends that clinicians screen all adult for tobacco use and provide tobacco cessation interventions for those who use tobacco products. The USPSTF found good evidence that brief smoking cessation interventions, including screening, brief behavioral counseling (less than 3 minutes), and pharmacotherapy delivered in primary care settings, are effective in increasing the proportion of smokers who successfully quit smoking and remain abstinent after 1 year (USPSTF, 2003).</w:t>
            </w:r>
          </w:p>
          <w:p w14:paraId="6AA0A40D" w14:textId="7463365E" w:rsidR="000E7F16" w:rsidRPr="00107646" w:rsidRDefault="000E7F16" w:rsidP="00D11C0B">
            <w:pPr>
              <w:ind w:left="0" w:firstLine="0"/>
              <w:rPr>
                <w:color w:val="0070C0"/>
              </w:rPr>
            </w:pPr>
          </w:p>
          <w:p w14:paraId="515497F2" w14:textId="2AB2F90C" w:rsidR="000E7F16" w:rsidRDefault="000E7F16" w:rsidP="000E7F16">
            <w:pPr>
              <w:rPr>
                <w:color w:val="0070C0"/>
                <w:u w:val="single"/>
              </w:rPr>
            </w:pPr>
            <w:r w:rsidRPr="00B35EBC">
              <w:rPr>
                <w:color w:val="0070C0"/>
                <w:u w:val="single"/>
              </w:rPr>
              <w:t>Institute for Clinical Systems Improvement (ICSI</w:t>
            </w:r>
            <w:r>
              <w:rPr>
                <w:color w:val="0070C0"/>
                <w:u w:val="single"/>
              </w:rPr>
              <w:t>, 2004</w:t>
            </w:r>
            <w:r w:rsidRPr="00B35EBC">
              <w:rPr>
                <w:color w:val="0070C0"/>
                <w:u w:val="single"/>
              </w:rPr>
              <w:t>)</w:t>
            </w:r>
            <w:r w:rsidRPr="000E7F16">
              <w:rPr>
                <w:color w:val="0070C0"/>
              </w:rPr>
              <w:t>:</w:t>
            </w:r>
            <w:r w:rsidRPr="00B35EBC">
              <w:rPr>
                <w:color w:val="0070C0"/>
                <w:u w:val="single"/>
              </w:rPr>
              <w:t xml:space="preserve"> </w:t>
            </w:r>
          </w:p>
          <w:p w14:paraId="131C99AF" w14:textId="0C6B4E54" w:rsidR="00B35EBC" w:rsidRDefault="00B35EBC" w:rsidP="00D11C0B">
            <w:pPr>
              <w:ind w:left="0" w:firstLine="0"/>
              <w:rPr>
                <w:color w:val="0070C0"/>
              </w:rPr>
            </w:pPr>
            <w:r w:rsidRPr="000E7F16">
              <w:rPr>
                <w:color w:val="0070C0"/>
              </w:rPr>
              <w:t xml:space="preserve">The ICSI Tobacco Use Prevention and Cessation for Adults and Mature Adolescents cites tobacco use as the single most preventable cause of disease and death in </w:t>
            </w:r>
            <w:r w:rsidRPr="000E7F16">
              <w:rPr>
                <w:color w:val="0070C0"/>
              </w:rPr>
              <w:lastRenderedPageBreak/>
              <w:t xml:space="preserve">American society. The guideline recommends that clinicians establish tobacco use for all patients and reassess users are every clinic visit. Assessment of interest in quitting and timing of that interest should be done after the main reasons for the visit have been addressed, and should precede any advice about quitting. This allows a 1 to </w:t>
            </w:r>
            <w:proofErr w:type="gramStart"/>
            <w:r w:rsidRPr="000E7F16">
              <w:rPr>
                <w:color w:val="0070C0"/>
              </w:rPr>
              <w:t>3 minute</w:t>
            </w:r>
            <w:proofErr w:type="gramEnd"/>
            <w:r w:rsidRPr="000E7F16">
              <w:rPr>
                <w:color w:val="0070C0"/>
              </w:rPr>
              <w:t xml:space="preserve"> tobacco discussion accommodating both the user’s needs and the provider’s time limits (ICSI, 2004).</w:t>
            </w:r>
          </w:p>
          <w:p w14:paraId="0BA89D3A" w14:textId="14A8C070" w:rsidR="000E7F16" w:rsidRDefault="000E7F16" w:rsidP="00D11C0B">
            <w:pPr>
              <w:ind w:left="0" w:firstLine="0"/>
              <w:rPr>
                <w:color w:val="0070C0"/>
              </w:rPr>
            </w:pPr>
          </w:p>
          <w:p w14:paraId="33F2DC8C" w14:textId="77777777" w:rsidR="000E7F16" w:rsidRDefault="000E7F16" w:rsidP="000E7F16">
            <w:pPr>
              <w:rPr>
                <w:color w:val="0070C0"/>
                <w:u w:val="single"/>
              </w:rPr>
            </w:pPr>
            <w:r w:rsidRPr="00B35EBC">
              <w:rPr>
                <w:color w:val="0070C0"/>
                <w:u w:val="single"/>
              </w:rPr>
              <w:t>Veterans’ Affairs/Department of Defense</w:t>
            </w:r>
            <w:r>
              <w:rPr>
                <w:color w:val="0070C0"/>
                <w:u w:val="single"/>
              </w:rPr>
              <w:t xml:space="preserve"> (VA/DoD, 2004)</w:t>
            </w:r>
            <w:r w:rsidRPr="000E7F16">
              <w:rPr>
                <w:color w:val="0070C0"/>
              </w:rPr>
              <w:t>:</w:t>
            </w:r>
            <w:r w:rsidRPr="00B35EBC">
              <w:rPr>
                <w:color w:val="0070C0"/>
                <w:u w:val="single"/>
              </w:rPr>
              <w:t xml:space="preserve"> </w:t>
            </w:r>
          </w:p>
          <w:p w14:paraId="28EB3798" w14:textId="16C9FD4F" w:rsidR="000E7F16" w:rsidRPr="000E7F16" w:rsidRDefault="00562FB3" w:rsidP="00D11C0B">
            <w:pPr>
              <w:ind w:left="0" w:firstLine="0"/>
              <w:rPr>
                <w:color w:val="0070C0"/>
              </w:rPr>
            </w:pPr>
            <w:r w:rsidRPr="00562FB3">
              <w:rPr>
                <w:color w:val="0070C0"/>
              </w:rPr>
              <w:t xml:space="preserve">The VA/DoD’s Clinical Practice Guideline for the Management of Tobacco Use recommends that any person (age greater than 12 years) who is eligible for care in the Veterans Health Administration (VHA) or the Department of Defense (DoD) health care delivery system should be screened for tobacco use and should be asked about tobacco use at most visits. Tobacco users should be advised to quit and assessed for willingness to quit at every visit. All tobacco users who are willing to quit should be offered an effective tobacco cessation intervention, including: pharmacotherapy, counseling, and follow-up. Tobacco users attempting to quit should be prescribed one or more effective first-line pharmacotherapies for tobacco use cessation. The guideline also cites strong evidence that minimal counseling (lasting less than three minutes) increases overall tobacco abstinence rates. </w:t>
            </w:r>
          </w:p>
          <w:p w14:paraId="238A8BE0" w14:textId="7CF139D0" w:rsidR="00D11C0B" w:rsidRDefault="00D11C0B" w:rsidP="00D11C0B">
            <w:pPr>
              <w:ind w:left="0" w:firstLine="0"/>
              <w:rPr>
                <w:color w:val="0070C0"/>
              </w:rPr>
            </w:pPr>
          </w:p>
          <w:p w14:paraId="279216B1" w14:textId="77777777" w:rsidR="00562FB3" w:rsidRDefault="00562FB3" w:rsidP="00562FB3">
            <w:pPr>
              <w:rPr>
                <w:color w:val="0070C0"/>
                <w:u w:val="single"/>
              </w:rPr>
            </w:pPr>
            <w:r>
              <w:rPr>
                <w:color w:val="0070C0"/>
                <w:u w:val="single"/>
              </w:rPr>
              <w:t>Public Health Service (PHS, 2008)</w:t>
            </w:r>
            <w:r w:rsidRPr="000E7F16">
              <w:rPr>
                <w:color w:val="0070C0"/>
              </w:rPr>
              <w:t>:</w:t>
            </w:r>
            <w:r>
              <w:rPr>
                <w:color w:val="0070C0"/>
                <w:u w:val="single"/>
              </w:rPr>
              <w:t xml:space="preserve"> </w:t>
            </w:r>
          </w:p>
          <w:p w14:paraId="30F5E5D7" w14:textId="03FE532E" w:rsidR="00AB4ECE" w:rsidRPr="00562FB3" w:rsidRDefault="00562FB3" w:rsidP="00562FB3">
            <w:pPr>
              <w:ind w:left="0" w:firstLine="0"/>
              <w:rPr>
                <w:rFonts w:eastAsia="Times New Roman" w:cs="Times New Roman"/>
                <w:color w:val="0000FF"/>
                <w:szCs w:val="12"/>
              </w:rPr>
            </w:pPr>
            <w:r w:rsidRPr="005A4A0D">
              <w:rPr>
                <w:color w:val="0070C0"/>
              </w:rPr>
              <w:t>The Public Health Service Clinical Practice Guideline recommends that clinicians engage in a number of activities to aid tobacco users in quitting, which includes:</w:t>
            </w:r>
            <w:r w:rsidRPr="005A4A0D">
              <w:rPr>
                <w:color w:val="0070C0"/>
              </w:rPr>
              <w:br/>
              <w:t xml:space="preserve">• Implement an </w:t>
            </w:r>
            <w:proofErr w:type="spellStart"/>
            <w:r w:rsidRPr="005A4A0D">
              <w:rPr>
                <w:color w:val="0070C0"/>
              </w:rPr>
              <w:t>officewide</w:t>
            </w:r>
            <w:proofErr w:type="spellEnd"/>
            <w:r w:rsidRPr="005A4A0D">
              <w:rPr>
                <w:color w:val="0070C0"/>
              </w:rPr>
              <w:t xml:space="preserve"> system that ensures that, for EVERY patient at EVERY clinic visit, tobacco-use status is queried and documented (repeated assessment is not necessary in the case of the adult who has never used tobacco or has not used tobacco for many years, and for whom this information is clearly documented in the medical record).</w:t>
            </w:r>
            <w:r w:rsidRPr="005A4A0D">
              <w:rPr>
                <w:color w:val="0070C0"/>
              </w:rPr>
              <w:br/>
              <w:t xml:space="preserve">• In a clear, strong, and personalized manner, urge every tobacco user to quit. </w:t>
            </w:r>
            <w:r w:rsidRPr="005A4A0D">
              <w:rPr>
                <w:color w:val="0070C0"/>
              </w:rPr>
              <w:br/>
              <w:t>• As every tobacco user if he or she is willing to make a quit attempt at this time (e.g., within the next 30 days).</w:t>
            </w:r>
            <w:r w:rsidRPr="005A4A0D">
              <w:rPr>
                <w:color w:val="0070C0"/>
              </w:rPr>
              <w:br/>
              <w:t xml:space="preserve">• Provide practical counseling (problem solving/training). </w:t>
            </w:r>
            <w:r w:rsidRPr="005A4A0D">
              <w:rPr>
                <w:color w:val="0070C0"/>
              </w:rPr>
              <w:br/>
              <w:t xml:space="preserve">• Recommend the use of approved pharmacotherapy, except in special circumstances. </w:t>
            </w:r>
            <w:r w:rsidRPr="005A4A0D">
              <w:rPr>
                <w:color w:val="0070C0"/>
              </w:rPr>
              <w:br/>
              <w:t>• Provide supplementary materials.</w:t>
            </w:r>
          </w:p>
        </w:tc>
      </w:tr>
      <w:tr w:rsidR="00AB4ECE" w14:paraId="30F5E5DB" w14:textId="77777777" w:rsidTr="005137A1">
        <w:tc>
          <w:tcPr>
            <w:tcW w:w="2335" w:type="dxa"/>
          </w:tcPr>
          <w:p w14:paraId="30F5E5D9"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7015" w:type="dxa"/>
          </w:tcPr>
          <w:p w14:paraId="5A057E83" w14:textId="14B1609C" w:rsidR="005A4A0D" w:rsidRDefault="005A4A0D" w:rsidP="00226707">
            <w:pPr>
              <w:ind w:left="0" w:firstLine="0"/>
              <w:rPr>
                <w:color w:val="FF0000"/>
              </w:rPr>
            </w:pPr>
            <w:r w:rsidRPr="005A4A0D">
              <w:rPr>
                <w:color w:val="FF0000"/>
                <w:u w:val="single"/>
              </w:rPr>
              <w:t xml:space="preserve">2016 </w:t>
            </w:r>
            <w:r>
              <w:rPr>
                <w:color w:val="FF0000"/>
                <w:u w:val="single"/>
              </w:rPr>
              <w:t>U</w:t>
            </w:r>
            <w:r w:rsidRPr="005A4A0D">
              <w:rPr>
                <w:color w:val="FF0000"/>
                <w:u w:val="single"/>
              </w:rPr>
              <w:t>pdate</w:t>
            </w:r>
            <w:r w:rsidRPr="005A4A0D">
              <w:rPr>
                <w:color w:val="FF0000"/>
              </w:rPr>
              <w:t xml:space="preserve">: Please see grades for the 2015 USPSTF recommendations. </w:t>
            </w:r>
          </w:p>
          <w:p w14:paraId="73D3FA10" w14:textId="0198E1B7" w:rsidR="00CA03C6" w:rsidRDefault="00CA03C6" w:rsidP="00226707">
            <w:pPr>
              <w:ind w:left="0" w:firstLine="0"/>
              <w:rPr>
                <w:color w:val="FF0000"/>
              </w:rPr>
            </w:pPr>
          </w:p>
          <w:p w14:paraId="4832064B" w14:textId="77777777" w:rsidR="00CA03C6" w:rsidRPr="00226707" w:rsidRDefault="00CA03C6" w:rsidP="00CA03C6">
            <w:pPr>
              <w:ind w:left="0" w:firstLine="0"/>
              <w:rPr>
                <w:color w:val="FF0000"/>
              </w:rPr>
            </w:pPr>
            <w:r w:rsidRPr="00226707">
              <w:rPr>
                <w:color w:val="FF0000"/>
              </w:rPr>
              <w:t xml:space="preserve">The measure is based on multiple guidelines graded A and I. </w:t>
            </w:r>
          </w:p>
          <w:p w14:paraId="42284B74" w14:textId="77777777" w:rsidR="00CA03C6" w:rsidRPr="00226707" w:rsidRDefault="00CA03C6" w:rsidP="00CA03C6">
            <w:pPr>
              <w:ind w:left="0" w:firstLine="0"/>
              <w:rPr>
                <w:color w:val="FF0000"/>
              </w:rPr>
            </w:pPr>
          </w:p>
          <w:p w14:paraId="1EE383AC" w14:textId="77777777" w:rsidR="00CA03C6" w:rsidRDefault="00CA03C6" w:rsidP="00CA03C6">
            <w:pPr>
              <w:ind w:left="0" w:firstLine="0"/>
              <w:rPr>
                <w:color w:val="FF0000"/>
              </w:rPr>
            </w:pPr>
            <w:r w:rsidRPr="00226707">
              <w:rPr>
                <w:color w:val="FF0000"/>
              </w:rPr>
              <w:t>Grade A: The USPSTF recommends the service. There is high certainty that the net benefit is substantial.</w:t>
            </w:r>
          </w:p>
          <w:p w14:paraId="193F31DB" w14:textId="77777777" w:rsidR="00CA03C6" w:rsidRPr="00226707" w:rsidRDefault="00CA03C6" w:rsidP="00CA03C6">
            <w:pPr>
              <w:ind w:left="0" w:firstLine="0"/>
              <w:rPr>
                <w:color w:val="FF0000"/>
              </w:rPr>
            </w:pPr>
          </w:p>
          <w:p w14:paraId="28686644" w14:textId="77777777" w:rsidR="00CA03C6" w:rsidRDefault="00CA03C6" w:rsidP="00CA03C6">
            <w:pPr>
              <w:ind w:left="0" w:firstLine="0"/>
              <w:rPr>
                <w:color w:val="FF0000"/>
              </w:rPr>
            </w:pPr>
            <w:r w:rsidRPr="00226707">
              <w:rPr>
                <w:color w:val="FF0000"/>
              </w:rPr>
              <w:t>Grade I: The USPSTF concludes that the current evidence is insufficient to assess the balance of benefits and harms of the service. Evidence is lacking, of poor quality, or conflicting, and the balance of benefits and harms cannot be determined.</w:t>
            </w:r>
          </w:p>
          <w:p w14:paraId="6117DDB4" w14:textId="77777777" w:rsidR="00CA03C6" w:rsidRPr="005A4A0D" w:rsidRDefault="00CA03C6" w:rsidP="00226707">
            <w:pPr>
              <w:ind w:left="0" w:firstLine="0"/>
              <w:rPr>
                <w:color w:val="FF0000"/>
              </w:rPr>
            </w:pPr>
          </w:p>
          <w:p w14:paraId="35780C1B" w14:textId="77777777" w:rsidR="005A4A0D" w:rsidRPr="005A4A0D" w:rsidRDefault="005A4A0D" w:rsidP="00226707">
            <w:pPr>
              <w:ind w:left="0" w:firstLine="0"/>
              <w:rPr>
                <w:color w:val="0070C0"/>
              </w:rPr>
            </w:pPr>
          </w:p>
          <w:p w14:paraId="30F5E5DA" w14:textId="787AA991" w:rsidR="00AB4ECE" w:rsidRPr="005A4A0D" w:rsidRDefault="00B50307" w:rsidP="00226707">
            <w:pPr>
              <w:ind w:left="0" w:firstLine="0"/>
              <w:rPr>
                <w:color w:val="0070C0"/>
              </w:rPr>
            </w:pPr>
            <w:r w:rsidRPr="005A4A0D">
              <w:rPr>
                <w:color w:val="0070C0"/>
                <w:u w:val="single"/>
              </w:rPr>
              <w:t xml:space="preserve">Prior </w:t>
            </w:r>
            <w:r>
              <w:rPr>
                <w:color w:val="0070C0"/>
                <w:u w:val="single"/>
              </w:rPr>
              <w:t>S</w:t>
            </w:r>
            <w:r w:rsidRPr="005A4A0D">
              <w:rPr>
                <w:color w:val="0070C0"/>
                <w:u w:val="single"/>
              </w:rPr>
              <w:t>ubmission</w:t>
            </w:r>
            <w:r w:rsidRPr="005A4A0D">
              <w:rPr>
                <w:color w:val="0070C0"/>
              </w:rPr>
              <w:t xml:space="preserve">: </w:t>
            </w:r>
            <w:r w:rsidR="00BB2130">
              <w:rPr>
                <w:color w:val="0070C0"/>
              </w:rPr>
              <w:t>N</w:t>
            </w:r>
            <w:r w:rsidRPr="005A4A0D">
              <w:rPr>
                <w:color w:val="0070C0"/>
              </w:rPr>
              <w:t>o grade was provided.</w:t>
            </w:r>
          </w:p>
        </w:tc>
      </w:tr>
      <w:tr w:rsidR="00AB4ECE" w14:paraId="30F5E5DE" w14:textId="77777777" w:rsidTr="005137A1">
        <w:tc>
          <w:tcPr>
            <w:tcW w:w="2335" w:type="dxa"/>
          </w:tcPr>
          <w:p w14:paraId="30F5E5DC" w14:textId="77777777" w:rsidR="00AB4ECE" w:rsidRDefault="00AB4ECE" w:rsidP="00E42FAA">
            <w:pPr>
              <w:ind w:left="0" w:firstLine="0"/>
            </w:pPr>
            <w:r>
              <w:lastRenderedPageBreak/>
              <w:t>Provide all other grades and definitions from the evidence grading system</w:t>
            </w:r>
          </w:p>
        </w:tc>
        <w:tc>
          <w:tcPr>
            <w:tcW w:w="7015" w:type="dxa"/>
          </w:tcPr>
          <w:p w14:paraId="7AC42314" w14:textId="7539B0C3" w:rsidR="005A4A0D" w:rsidRPr="005A4A0D" w:rsidRDefault="005A4A0D" w:rsidP="005A4A0D">
            <w:pPr>
              <w:ind w:left="0" w:firstLine="0"/>
              <w:rPr>
                <w:color w:val="FF0000"/>
              </w:rPr>
            </w:pPr>
            <w:r w:rsidRPr="005A4A0D">
              <w:rPr>
                <w:color w:val="FF0000"/>
                <w:u w:val="single"/>
              </w:rPr>
              <w:t xml:space="preserve">2016 </w:t>
            </w:r>
            <w:r>
              <w:rPr>
                <w:color w:val="FF0000"/>
                <w:u w:val="single"/>
              </w:rPr>
              <w:t>U</w:t>
            </w:r>
            <w:r w:rsidRPr="005A4A0D">
              <w:rPr>
                <w:color w:val="FF0000"/>
                <w:u w:val="single"/>
              </w:rPr>
              <w:t>pdate</w:t>
            </w:r>
            <w:r w:rsidRPr="005A4A0D">
              <w:rPr>
                <w:color w:val="FF0000"/>
              </w:rPr>
              <w:t>: N/A</w:t>
            </w:r>
            <w:r w:rsidR="00BB2130">
              <w:rPr>
                <w:color w:val="FF0000"/>
              </w:rPr>
              <w:t>.</w:t>
            </w:r>
          </w:p>
          <w:p w14:paraId="5182C261" w14:textId="400F98C7" w:rsidR="005A4A0D" w:rsidRDefault="005A4A0D" w:rsidP="005A4A0D">
            <w:pPr>
              <w:ind w:left="0" w:firstLine="0"/>
            </w:pPr>
          </w:p>
          <w:p w14:paraId="3164E029" w14:textId="3BDFEE44" w:rsidR="00B50307" w:rsidRDefault="00B50307" w:rsidP="005A4A0D">
            <w:pPr>
              <w:ind w:left="0" w:firstLine="0"/>
            </w:pPr>
            <w:r w:rsidRPr="005A4A0D">
              <w:rPr>
                <w:color w:val="0070C0"/>
                <w:u w:val="single"/>
              </w:rPr>
              <w:t xml:space="preserve">Prior </w:t>
            </w:r>
            <w:r>
              <w:rPr>
                <w:color w:val="0070C0"/>
                <w:u w:val="single"/>
              </w:rPr>
              <w:t>S</w:t>
            </w:r>
            <w:r w:rsidRPr="005A4A0D">
              <w:rPr>
                <w:color w:val="0070C0"/>
                <w:u w:val="single"/>
              </w:rPr>
              <w:t>ubmission</w:t>
            </w:r>
            <w:r w:rsidRPr="005A4A0D">
              <w:rPr>
                <w:color w:val="0070C0"/>
              </w:rPr>
              <w:t>: N/A</w:t>
            </w:r>
            <w:r w:rsidR="00BB2130">
              <w:rPr>
                <w:color w:val="0070C0"/>
              </w:rPr>
              <w:t>.</w:t>
            </w:r>
          </w:p>
          <w:p w14:paraId="30F5E5DD" w14:textId="4361FCE1" w:rsidR="005A4A0D" w:rsidRDefault="005A4A0D" w:rsidP="005A4A0D">
            <w:pPr>
              <w:ind w:left="0" w:firstLine="0"/>
            </w:pPr>
          </w:p>
        </w:tc>
      </w:tr>
      <w:tr w:rsidR="00AB4ECE" w14:paraId="30F5E5E1" w14:textId="77777777" w:rsidTr="005137A1">
        <w:tc>
          <w:tcPr>
            <w:tcW w:w="2335" w:type="dxa"/>
          </w:tcPr>
          <w:p w14:paraId="30F5E5DF"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7015" w:type="dxa"/>
          </w:tcPr>
          <w:p w14:paraId="7DEC606B" w14:textId="7309F151" w:rsidR="005A4A0D" w:rsidRDefault="005A4A0D" w:rsidP="005A4A0D">
            <w:pPr>
              <w:ind w:left="0" w:firstLine="0"/>
              <w:rPr>
                <w:color w:val="FF0000"/>
              </w:rPr>
            </w:pPr>
            <w:r w:rsidRPr="005A4A0D">
              <w:rPr>
                <w:color w:val="FF0000"/>
                <w:u w:val="single"/>
              </w:rPr>
              <w:t xml:space="preserve">2016 </w:t>
            </w:r>
            <w:r>
              <w:rPr>
                <w:color w:val="FF0000"/>
                <w:u w:val="single"/>
              </w:rPr>
              <w:t>U</w:t>
            </w:r>
            <w:r w:rsidRPr="005A4A0D">
              <w:rPr>
                <w:color w:val="FF0000"/>
                <w:u w:val="single"/>
              </w:rPr>
              <w:t>pdate</w:t>
            </w:r>
            <w:r>
              <w:rPr>
                <w:color w:val="FF0000"/>
              </w:rPr>
              <w:t>:</w:t>
            </w:r>
          </w:p>
          <w:p w14:paraId="2C65B493" w14:textId="34AA2223" w:rsidR="005A4A0D" w:rsidRPr="00226707" w:rsidRDefault="005A4A0D" w:rsidP="005A4A0D">
            <w:pPr>
              <w:ind w:left="0" w:firstLine="0"/>
              <w:rPr>
                <w:color w:val="FF0000"/>
              </w:rPr>
            </w:pPr>
            <w:r w:rsidRPr="00226707">
              <w:rPr>
                <w:color w:val="FF0000"/>
              </w:rPr>
              <w:t xml:space="preserve">The measure is based on multiple guidelines graded A and I. </w:t>
            </w:r>
          </w:p>
          <w:p w14:paraId="54CD39DA" w14:textId="77777777" w:rsidR="005A4A0D" w:rsidRPr="00226707" w:rsidRDefault="005A4A0D" w:rsidP="005A4A0D">
            <w:pPr>
              <w:ind w:left="0" w:firstLine="0"/>
              <w:rPr>
                <w:color w:val="FF0000"/>
              </w:rPr>
            </w:pPr>
          </w:p>
          <w:p w14:paraId="603140DA" w14:textId="77777777" w:rsidR="005A4A0D" w:rsidRDefault="005A4A0D" w:rsidP="005A4A0D">
            <w:pPr>
              <w:ind w:left="0" w:firstLine="0"/>
              <w:rPr>
                <w:color w:val="FF0000"/>
              </w:rPr>
            </w:pPr>
            <w:r w:rsidRPr="00226707">
              <w:rPr>
                <w:color w:val="FF0000"/>
              </w:rPr>
              <w:t>Grade A: The USPSTF recommends the service. There is high certainty that the net benefit is substantial.</w:t>
            </w:r>
          </w:p>
          <w:p w14:paraId="5C91D12C" w14:textId="77777777" w:rsidR="005A4A0D" w:rsidRPr="00226707" w:rsidRDefault="005A4A0D" w:rsidP="005A4A0D">
            <w:pPr>
              <w:ind w:left="0" w:firstLine="0"/>
              <w:rPr>
                <w:color w:val="FF0000"/>
              </w:rPr>
            </w:pPr>
          </w:p>
          <w:p w14:paraId="510D077B" w14:textId="77777777" w:rsidR="005A4A0D" w:rsidRDefault="005A4A0D" w:rsidP="005A4A0D">
            <w:pPr>
              <w:ind w:left="0" w:firstLine="0"/>
              <w:rPr>
                <w:color w:val="FF0000"/>
              </w:rPr>
            </w:pPr>
            <w:r w:rsidRPr="00226707">
              <w:rPr>
                <w:color w:val="FF0000"/>
              </w:rPr>
              <w:t>Grade I: The USPSTF concludes that the current evidence is insufficient to assess the balance of benefits and harms of the service. Evidence is lacking, of poor quality, or conflicting, and the balance of benefits and harms cannot be determined.</w:t>
            </w:r>
          </w:p>
          <w:p w14:paraId="681BA02C" w14:textId="0F473972" w:rsidR="005A4A0D" w:rsidRDefault="005A4A0D" w:rsidP="005A4A0D">
            <w:pPr>
              <w:ind w:left="0" w:firstLine="0"/>
              <w:rPr>
                <w:color w:val="FF0000"/>
              </w:rPr>
            </w:pPr>
          </w:p>
          <w:p w14:paraId="1244F071" w14:textId="77777777" w:rsidR="00B50307" w:rsidRPr="005A4A0D" w:rsidRDefault="00B50307" w:rsidP="00B50307">
            <w:pPr>
              <w:ind w:left="0" w:firstLine="0"/>
              <w:rPr>
                <w:color w:val="FF0000"/>
              </w:rPr>
            </w:pPr>
            <w:r w:rsidRPr="005A4A0D">
              <w:rPr>
                <w:color w:val="0070C0"/>
                <w:u w:val="single"/>
              </w:rPr>
              <w:t xml:space="preserve">Prior </w:t>
            </w:r>
            <w:r>
              <w:rPr>
                <w:color w:val="0070C0"/>
                <w:u w:val="single"/>
              </w:rPr>
              <w:t>S</w:t>
            </w:r>
            <w:r w:rsidRPr="005A4A0D">
              <w:rPr>
                <w:color w:val="0070C0"/>
                <w:u w:val="single"/>
              </w:rPr>
              <w:t>ubmission</w:t>
            </w:r>
            <w:r>
              <w:rPr>
                <w:color w:val="0070C0"/>
              </w:rPr>
              <w:t>:</w:t>
            </w:r>
          </w:p>
          <w:p w14:paraId="79C8C76F" w14:textId="77777777" w:rsidR="00B50307" w:rsidRDefault="00B50307" w:rsidP="00B50307">
            <w:pPr>
              <w:ind w:left="0" w:firstLine="0"/>
              <w:rPr>
                <w:color w:val="FF0000"/>
                <w:u w:val="single"/>
              </w:rPr>
            </w:pPr>
            <w:r w:rsidRPr="00226707">
              <w:rPr>
                <w:color w:val="0070C0"/>
              </w:rPr>
              <w:t>Grade A</w:t>
            </w:r>
            <w:r>
              <w:rPr>
                <w:color w:val="0070C0"/>
              </w:rPr>
              <w:t xml:space="preserve"> for the USPSTF 2009 recommendation.</w:t>
            </w:r>
          </w:p>
          <w:p w14:paraId="3A7382E9" w14:textId="77777777" w:rsidR="00B50307" w:rsidRDefault="00B50307" w:rsidP="005A4A0D">
            <w:pPr>
              <w:ind w:left="0" w:firstLine="0"/>
              <w:rPr>
                <w:color w:val="FF0000"/>
              </w:rPr>
            </w:pPr>
          </w:p>
          <w:p w14:paraId="30F5E5E0" w14:textId="4402E74A" w:rsidR="00AB4ECE" w:rsidRPr="005A4A0D" w:rsidRDefault="00AB4ECE" w:rsidP="00F04ED5">
            <w:pPr>
              <w:ind w:left="0" w:firstLine="0"/>
              <w:rPr>
                <w:color w:val="0070C0"/>
              </w:rPr>
            </w:pPr>
          </w:p>
        </w:tc>
      </w:tr>
      <w:tr w:rsidR="00AB4ECE" w14:paraId="30F5E5E4" w14:textId="77777777" w:rsidTr="005137A1">
        <w:tc>
          <w:tcPr>
            <w:tcW w:w="2335" w:type="dxa"/>
          </w:tcPr>
          <w:p w14:paraId="30F5E5E2" w14:textId="77777777" w:rsidR="00AB4ECE" w:rsidRDefault="00AB4ECE" w:rsidP="00E42FAA">
            <w:pPr>
              <w:ind w:left="0" w:firstLine="0"/>
            </w:pPr>
            <w:r>
              <w:t>Provide all other grades and definitions from the recommendation grading system</w:t>
            </w:r>
          </w:p>
        </w:tc>
        <w:tc>
          <w:tcPr>
            <w:tcW w:w="7015" w:type="dxa"/>
          </w:tcPr>
          <w:p w14:paraId="1364FE17" w14:textId="5BA1D746" w:rsidR="005A4A0D" w:rsidRDefault="005A4A0D" w:rsidP="00F04ED5">
            <w:pPr>
              <w:ind w:left="0" w:firstLine="0"/>
              <w:rPr>
                <w:color w:val="FF0000"/>
              </w:rPr>
            </w:pPr>
            <w:r w:rsidRPr="005A4A0D">
              <w:rPr>
                <w:color w:val="FF0000"/>
                <w:u w:val="single"/>
              </w:rPr>
              <w:t>2016 Update</w:t>
            </w:r>
            <w:r>
              <w:rPr>
                <w:color w:val="FF0000"/>
              </w:rPr>
              <w:t>:</w:t>
            </w:r>
          </w:p>
          <w:p w14:paraId="25A566E7" w14:textId="42856AF5" w:rsidR="00F04ED5" w:rsidRPr="00226707" w:rsidRDefault="00F04ED5" w:rsidP="00F04ED5">
            <w:pPr>
              <w:ind w:left="0" w:firstLine="0"/>
              <w:rPr>
                <w:color w:val="FF0000"/>
              </w:rPr>
            </w:pPr>
            <w:r w:rsidRPr="00226707">
              <w:rPr>
                <w:color w:val="FF0000"/>
              </w:rPr>
              <w:t>Grade B: The USPSTF recommends the service. There is high certainty that the net benefit is moderate or there is moderate certainty that the net benefit is moderate to substantial.</w:t>
            </w:r>
          </w:p>
          <w:p w14:paraId="55696F5A" w14:textId="77777777" w:rsidR="00F04ED5" w:rsidRPr="00226707" w:rsidRDefault="00F04ED5" w:rsidP="00F04ED5">
            <w:pPr>
              <w:ind w:left="0" w:firstLine="0"/>
              <w:rPr>
                <w:color w:val="FF0000"/>
              </w:rPr>
            </w:pPr>
          </w:p>
          <w:p w14:paraId="48E1BBD1" w14:textId="77777777" w:rsidR="00F04ED5" w:rsidRPr="00226707" w:rsidRDefault="00F04ED5" w:rsidP="00F04ED5">
            <w:pPr>
              <w:ind w:left="0" w:firstLine="0"/>
              <w:rPr>
                <w:color w:val="FF0000"/>
              </w:rPr>
            </w:pPr>
            <w:r w:rsidRPr="00226707">
              <w:rPr>
                <w:color w:val="FF0000"/>
              </w:rPr>
              <w:t>Grade C: The USPSTF recommends selectively offering or providing this service to individual patients based on professional judgment and patient preferences. There is at least moderate certainty that the net benefit is small.</w:t>
            </w:r>
          </w:p>
          <w:p w14:paraId="16EF1EE4" w14:textId="77777777" w:rsidR="00F04ED5" w:rsidRPr="00226707" w:rsidRDefault="00F04ED5" w:rsidP="00F04ED5">
            <w:pPr>
              <w:ind w:left="0" w:firstLine="0"/>
              <w:rPr>
                <w:color w:val="FF0000"/>
              </w:rPr>
            </w:pPr>
          </w:p>
          <w:p w14:paraId="30F5E5E3" w14:textId="6E80BBC2" w:rsidR="00AB4ECE" w:rsidRDefault="00F04ED5" w:rsidP="00F04ED5">
            <w:pPr>
              <w:ind w:left="0" w:firstLine="0"/>
            </w:pPr>
            <w:r w:rsidRPr="00226707">
              <w:rPr>
                <w:color w:val="FF0000"/>
              </w:rPr>
              <w:t>Grade D: The USPSTF recommends against the service. There is moderate or high certainty that the service has no net benefit or that the harms outweigh the benefits.</w:t>
            </w:r>
          </w:p>
        </w:tc>
      </w:tr>
      <w:tr w:rsidR="00AB4ECE" w14:paraId="30F5E5E9" w14:textId="77777777" w:rsidTr="005137A1">
        <w:tc>
          <w:tcPr>
            <w:tcW w:w="2335" w:type="dxa"/>
          </w:tcPr>
          <w:p w14:paraId="30F5E5E5" w14:textId="77777777" w:rsidR="00AB4ECE" w:rsidRDefault="000E5C93" w:rsidP="002E2177">
            <w:pPr>
              <w:ind w:left="0" w:firstLine="0"/>
            </w:pPr>
            <w:r>
              <w:t>Body of evidence:</w:t>
            </w:r>
          </w:p>
          <w:p w14:paraId="30F5E5E6" w14:textId="77777777" w:rsidR="000E5C93" w:rsidRDefault="000E5C93" w:rsidP="005A4A0D">
            <w:pPr>
              <w:pStyle w:val="ListParagraph"/>
              <w:numPr>
                <w:ilvl w:val="0"/>
                <w:numId w:val="10"/>
              </w:numPr>
              <w:ind w:left="330" w:hanging="180"/>
            </w:pPr>
            <w:r>
              <w:t>Quantity – how many studies?</w:t>
            </w:r>
          </w:p>
          <w:p w14:paraId="30F5E5E7" w14:textId="77777777" w:rsidR="000E5C93" w:rsidRDefault="000E5C93" w:rsidP="005A4A0D">
            <w:pPr>
              <w:pStyle w:val="ListParagraph"/>
              <w:numPr>
                <w:ilvl w:val="0"/>
                <w:numId w:val="10"/>
              </w:numPr>
              <w:ind w:left="330" w:hanging="180"/>
            </w:pPr>
            <w:r>
              <w:t>Quality – what type of studies?</w:t>
            </w:r>
          </w:p>
        </w:tc>
        <w:tc>
          <w:tcPr>
            <w:tcW w:w="7015" w:type="dxa"/>
          </w:tcPr>
          <w:p w14:paraId="0EC42504" w14:textId="429C6F36" w:rsidR="00911837" w:rsidRDefault="00911837" w:rsidP="00F04ED5">
            <w:pPr>
              <w:ind w:left="0" w:firstLine="0"/>
              <w:rPr>
                <w:color w:val="FF0000"/>
              </w:rPr>
            </w:pPr>
            <w:r w:rsidRPr="00911837">
              <w:rPr>
                <w:color w:val="FF0000"/>
                <w:u w:val="single"/>
              </w:rPr>
              <w:t>2016 Update</w:t>
            </w:r>
            <w:r>
              <w:rPr>
                <w:color w:val="FF0000"/>
              </w:rPr>
              <w:t>:</w:t>
            </w:r>
          </w:p>
          <w:p w14:paraId="1FE91262" w14:textId="6D681053" w:rsidR="00AB4ECE" w:rsidRDefault="00F04ED5" w:rsidP="00F04ED5">
            <w:pPr>
              <w:ind w:left="0" w:firstLine="0"/>
              <w:rPr>
                <w:rStyle w:val="Hyperlink"/>
              </w:rPr>
            </w:pPr>
            <w:r w:rsidRPr="00F04ED5">
              <w:rPr>
                <w:color w:val="FF0000"/>
              </w:rPr>
              <w:t>Please see the USPSTF Final Evidence Review</w:t>
            </w:r>
            <w:r>
              <w:rPr>
                <w:color w:val="FF0000"/>
              </w:rPr>
              <w:t xml:space="preserve"> for quantity and quality of studies used in the body of evidence</w:t>
            </w:r>
            <w:r w:rsidRPr="00F04ED5">
              <w:rPr>
                <w:color w:val="FF0000"/>
              </w:rPr>
              <w:t xml:space="preserve">. Located </w:t>
            </w:r>
            <w:r w:rsidR="00D11C0B">
              <w:rPr>
                <w:color w:val="FF0000"/>
              </w:rPr>
              <w:t xml:space="preserve">at </w:t>
            </w:r>
            <w:hyperlink r:id="rId19" w:history="1">
              <w:r w:rsidRPr="00F04ED5">
                <w:rPr>
                  <w:rStyle w:val="Hyperlink"/>
                </w:rPr>
                <w:t>https://www.ncbi.nlm.nih.gov/books/NBK321744/</w:t>
              </w:r>
            </w:hyperlink>
          </w:p>
          <w:p w14:paraId="4C472096" w14:textId="0300483E" w:rsidR="007B3381" w:rsidRDefault="007B3381" w:rsidP="00F04ED5">
            <w:pPr>
              <w:ind w:left="0" w:firstLine="0"/>
              <w:rPr>
                <w:rStyle w:val="Hyperlink"/>
              </w:rPr>
            </w:pPr>
          </w:p>
          <w:p w14:paraId="51780758" w14:textId="77777777" w:rsidR="007B3381" w:rsidRDefault="007B3381" w:rsidP="007B3381">
            <w:pPr>
              <w:ind w:left="0" w:firstLine="0"/>
              <w:rPr>
                <w:color w:val="FF0000"/>
              </w:rPr>
            </w:pPr>
            <w:r>
              <w:rPr>
                <w:color w:val="FF0000"/>
              </w:rPr>
              <w:t>Below, we provide a high-level summary of the USPSTF’s quantity and quality of studies.</w:t>
            </w:r>
          </w:p>
          <w:p w14:paraId="04BEAAC4" w14:textId="77777777" w:rsidR="007B3381" w:rsidRDefault="007B3381" w:rsidP="007B3381">
            <w:pPr>
              <w:ind w:left="0" w:firstLine="0"/>
              <w:rPr>
                <w:color w:val="FF0000"/>
              </w:rPr>
            </w:pPr>
          </w:p>
          <w:p w14:paraId="21A9D4FB" w14:textId="77777777" w:rsidR="007B3381" w:rsidRDefault="007B3381" w:rsidP="007B3381">
            <w:pPr>
              <w:ind w:left="0" w:firstLine="0"/>
              <w:rPr>
                <w:color w:val="FF0000"/>
                <w:u w:val="single"/>
              </w:rPr>
            </w:pPr>
            <w:r>
              <w:rPr>
                <w:color w:val="FF0000"/>
                <w:u w:val="single"/>
              </w:rPr>
              <w:t>Quantity</w:t>
            </w:r>
          </w:p>
          <w:p w14:paraId="0B5C685E" w14:textId="74D65CA6" w:rsidR="007B3381" w:rsidRDefault="007B3381" w:rsidP="007B3381">
            <w:pPr>
              <w:ind w:left="0" w:firstLine="0"/>
              <w:rPr>
                <w:color w:val="FF0000"/>
              </w:rPr>
            </w:pPr>
            <w:r>
              <w:rPr>
                <w:color w:val="FF0000"/>
              </w:rPr>
              <w:t>USPSTF included a total of 54 systematic reviews</w:t>
            </w:r>
            <w:r w:rsidR="00BA1C13">
              <w:rPr>
                <w:color w:val="FF0000"/>
              </w:rPr>
              <w:t xml:space="preserve"> </w:t>
            </w:r>
            <w:r w:rsidR="005E45B3">
              <w:rPr>
                <w:color w:val="FF0000"/>
              </w:rPr>
              <w:t xml:space="preserve">that met eligibility criteria </w:t>
            </w:r>
            <w:r w:rsidR="00BA1C13">
              <w:rPr>
                <w:color w:val="FF0000"/>
              </w:rPr>
              <w:t>in its review for this update</w:t>
            </w:r>
            <w:r>
              <w:rPr>
                <w:color w:val="FF0000"/>
              </w:rPr>
              <w:t xml:space="preserve">. </w:t>
            </w:r>
            <w:r w:rsidR="005E45B3">
              <w:rPr>
                <w:rStyle w:val="Hyperlink"/>
                <w:color w:val="FF0000"/>
                <w:u w:val="none"/>
              </w:rPr>
              <w:t xml:space="preserve">Of the 54 </w:t>
            </w:r>
            <w:r w:rsidR="007D6B56">
              <w:rPr>
                <w:rStyle w:val="Hyperlink"/>
                <w:color w:val="FF0000"/>
                <w:u w:val="none"/>
              </w:rPr>
              <w:t>reviews</w:t>
            </w:r>
            <w:r w:rsidR="005E45B3">
              <w:rPr>
                <w:rStyle w:val="Hyperlink"/>
                <w:color w:val="FF0000"/>
                <w:u w:val="none"/>
              </w:rPr>
              <w:t xml:space="preserve"> included, 22 served as the basis for USPSTF’s primary findings.</w:t>
            </w:r>
            <w:r w:rsidR="007F50D4">
              <w:rPr>
                <w:rStyle w:val="Hyperlink"/>
                <w:color w:val="FF0000"/>
                <w:u w:val="none"/>
              </w:rPr>
              <w:t xml:space="preserve"> The remaining 32</w:t>
            </w:r>
            <w:r w:rsidR="007D6B56">
              <w:rPr>
                <w:rStyle w:val="Hyperlink"/>
                <w:color w:val="FF0000"/>
                <w:u w:val="none"/>
              </w:rPr>
              <w:t xml:space="preserve"> reviews were listed in descriptive tables. </w:t>
            </w:r>
          </w:p>
          <w:p w14:paraId="4F751089" w14:textId="43F4BC0F" w:rsidR="007B3381" w:rsidRDefault="007B3381" w:rsidP="007B3381">
            <w:pPr>
              <w:ind w:left="0" w:firstLine="0"/>
              <w:rPr>
                <w:color w:val="FF0000"/>
              </w:rPr>
            </w:pPr>
            <w:r>
              <w:rPr>
                <w:color w:val="FF0000"/>
                <w:u w:val="single"/>
              </w:rPr>
              <w:lastRenderedPageBreak/>
              <w:t>Quality</w:t>
            </w:r>
            <w:r>
              <w:rPr>
                <w:color w:val="FF0000"/>
              </w:rPr>
              <w:t xml:space="preserve"> </w:t>
            </w:r>
          </w:p>
          <w:p w14:paraId="3CE03330" w14:textId="44804CFE" w:rsidR="007B3381" w:rsidRDefault="007D6B56" w:rsidP="00F04ED5">
            <w:pPr>
              <w:ind w:left="0" w:firstLine="0"/>
              <w:rPr>
                <w:color w:val="FF0000"/>
              </w:rPr>
            </w:pPr>
            <w:r>
              <w:rPr>
                <w:rStyle w:val="Hyperlink"/>
                <w:color w:val="FF0000"/>
                <w:u w:val="none"/>
              </w:rPr>
              <w:t>Of the 54 included reviews, 43 addressed tobacco cessation interventions for the adult population</w:t>
            </w:r>
            <w:r w:rsidR="00E10507">
              <w:rPr>
                <w:rStyle w:val="Hyperlink"/>
                <w:color w:val="FF0000"/>
                <w:u w:val="none"/>
              </w:rPr>
              <w:t xml:space="preserve"> with the majority of study designs being RCTs</w:t>
            </w:r>
            <w:r>
              <w:rPr>
                <w:rStyle w:val="Hyperlink"/>
                <w:color w:val="FF0000"/>
                <w:u w:val="none"/>
              </w:rPr>
              <w:t xml:space="preserve">. </w:t>
            </w:r>
            <w:r w:rsidR="007F50D4">
              <w:rPr>
                <w:rStyle w:val="Hyperlink"/>
                <w:color w:val="FF0000"/>
                <w:u w:val="none"/>
              </w:rPr>
              <w:t>Of the 43 reviews, ni</w:t>
            </w:r>
            <w:r w:rsidR="007B3381">
              <w:rPr>
                <w:rStyle w:val="Hyperlink"/>
                <w:color w:val="FF0000"/>
                <w:u w:val="none"/>
              </w:rPr>
              <w:t xml:space="preserve">ne </w:t>
            </w:r>
            <w:r>
              <w:rPr>
                <w:rStyle w:val="Hyperlink"/>
                <w:color w:val="FF0000"/>
                <w:u w:val="none"/>
              </w:rPr>
              <w:t>reviews</w:t>
            </w:r>
            <w:r w:rsidR="007B3381">
              <w:rPr>
                <w:rStyle w:val="Hyperlink"/>
                <w:color w:val="FF0000"/>
                <w:u w:val="none"/>
              </w:rPr>
              <w:t xml:space="preserve"> addressed the </w:t>
            </w:r>
            <w:r>
              <w:rPr>
                <w:rStyle w:val="Hyperlink"/>
                <w:color w:val="FF0000"/>
                <w:u w:val="none"/>
              </w:rPr>
              <w:t>effectiveness</w:t>
            </w:r>
            <w:r w:rsidR="007B3381">
              <w:rPr>
                <w:rStyle w:val="Hyperlink"/>
                <w:color w:val="FF0000"/>
                <w:u w:val="none"/>
              </w:rPr>
              <w:t xml:space="preserve"> and/or </w:t>
            </w:r>
            <w:r>
              <w:rPr>
                <w:rStyle w:val="Hyperlink"/>
                <w:color w:val="FF0000"/>
                <w:u w:val="none"/>
              </w:rPr>
              <w:t>adverse events related to</w:t>
            </w:r>
            <w:r w:rsidR="007B3381">
              <w:rPr>
                <w:rStyle w:val="Hyperlink"/>
                <w:color w:val="FF0000"/>
                <w:u w:val="none"/>
              </w:rPr>
              <w:t xml:space="preserve"> </w:t>
            </w:r>
            <w:r>
              <w:rPr>
                <w:rStyle w:val="Hyperlink"/>
                <w:color w:val="FF0000"/>
                <w:u w:val="none"/>
              </w:rPr>
              <w:t>pharmacotherapy (</w:t>
            </w:r>
            <w:r w:rsidR="00BA1C13">
              <w:rPr>
                <w:color w:val="FF0000"/>
              </w:rPr>
              <w:t>n</w:t>
            </w:r>
            <w:r w:rsidR="00BA1C13" w:rsidRPr="009917FE">
              <w:rPr>
                <w:color w:val="FF0000"/>
              </w:rPr>
              <w:t>icotine replacement therapy (NRT)</w:t>
            </w:r>
            <w:r w:rsidR="00BA1C13">
              <w:rPr>
                <w:color w:val="FF0000"/>
              </w:rPr>
              <w:t xml:space="preserve">, </w:t>
            </w:r>
            <w:r w:rsidR="00BA1C13" w:rsidRPr="00BA1C13">
              <w:rPr>
                <w:color w:val="FF0000"/>
              </w:rPr>
              <w:t>bupropion hydrochloride sustained release (bu</w:t>
            </w:r>
            <w:r w:rsidR="00BA1C13">
              <w:rPr>
                <w:color w:val="FF0000"/>
              </w:rPr>
              <w:t>propion SR), and/or varenicline</w:t>
            </w:r>
            <w:r>
              <w:rPr>
                <w:color w:val="FF0000"/>
              </w:rPr>
              <w:t>)</w:t>
            </w:r>
            <w:r w:rsidR="00BA1C13">
              <w:rPr>
                <w:color w:val="FF0000"/>
              </w:rPr>
              <w:t xml:space="preserve"> among the adult population. </w:t>
            </w:r>
            <w:r w:rsidR="007F50D4">
              <w:rPr>
                <w:color w:val="FF0000"/>
              </w:rPr>
              <w:t>O</w:t>
            </w:r>
            <w:r w:rsidR="007F50D4" w:rsidRPr="007F50D4">
              <w:rPr>
                <w:color w:val="FF0000"/>
              </w:rPr>
              <w:t>ne</w:t>
            </w:r>
            <w:r w:rsidR="007F50D4">
              <w:rPr>
                <w:color w:val="FF0000"/>
              </w:rPr>
              <w:t xml:space="preserve"> review</w:t>
            </w:r>
            <w:r w:rsidR="007F50D4" w:rsidRPr="007F50D4">
              <w:rPr>
                <w:color w:val="FF0000"/>
              </w:rPr>
              <w:t xml:space="preserve"> addressed combined pharmacotherapy and behavioral interventions</w:t>
            </w:r>
            <w:r w:rsidR="007F50D4">
              <w:rPr>
                <w:color w:val="FF0000"/>
              </w:rPr>
              <w:t xml:space="preserve">. </w:t>
            </w:r>
            <w:r>
              <w:rPr>
                <w:color w:val="FF0000"/>
              </w:rPr>
              <w:t xml:space="preserve">Twenty-six reviews addressed behavioral tobacco cessation treatments among the adult population. Seven reviews focused on specific subpoulations within the general adult population and included behavioral and/or pharmacotherapy interventions. </w:t>
            </w:r>
          </w:p>
          <w:p w14:paraId="6FD777A9" w14:textId="4C4C7051" w:rsidR="006D3DA1" w:rsidRDefault="006D3DA1" w:rsidP="00F04ED5">
            <w:pPr>
              <w:ind w:left="0" w:firstLine="0"/>
              <w:rPr>
                <w:color w:val="FF0000"/>
              </w:rPr>
            </w:pPr>
          </w:p>
          <w:p w14:paraId="1E84AC42" w14:textId="5E59F369" w:rsidR="00257E3A" w:rsidRPr="007B3381" w:rsidRDefault="00257E3A" w:rsidP="00F04ED5">
            <w:pPr>
              <w:ind w:left="0" w:firstLine="0"/>
              <w:rPr>
                <w:rStyle w:val="Hyperlink"/>
                <w:color w:val="FF0000"/>
                <w:u w:val="none"/>
              </w:rPr>
            </w:pPr>
            <w:r w:rsidRPr="00257E3A">
              <w:rPr>
                <w:rStyle w:val="Hyperlink"/>
                <w:color w:val="FF0000"/>
                <w:u w:val="none"/>
              </w:rPr>
              <w:t xml:space="preserve">Of the 54 eligible reviews identified, eight </w:t>
            </w:r>
            <w:r>
              <w:rPr>
                <w:rStyle w:val="Hyperlink"/>
                <w:color w:val="FF0000"/>
                <w:u w:val="none"/>
              </w:rPr>
              <w:t xml:space="preserve">were included </w:t>
            </w:r>
            <w:r w:rsidRPr="00257E3A">
              <w:rPr>
                <w:rStyle w:val="Hyperlink"/>
                <w:color w:val="FF0000"/>
                <w:u w:val="none"/>
              </w:rPr>
              <w:t>that evaluated smoking cessation interventions among pregnant women.</w:t>
            </w:r>
            <w:r w:rsidR="00703765">
              <w:rPr>
                <w:rStyle w:val="Hyperlink"/>
                <w:color w:val="FF0000"/>
                <w:u w:val="none"/>
              </w:rPr>
              <w:t xml:space="preserve"> The majority of study designs included RCTs and </w:t>
            </w:r>
            <w:r w:rsidR="00A73D33">
              <w:rPr>
                <w:rStyle w:val="Hyperlink"/>
                <w:color w:val="FF0000"/>
                <w:u w:val="none"/>
              </w:rPr>
              <w:t xml:space="preserve">quasi-RCTs with </w:t>
            </w:r>
            <w:r w:rsidR="00703765">
              <w:rPr>
                <w:rStyle w:val="Hyperlink"/>
                <w:color w:val="FF0000"/>
                <w:u w:val="none"/>
              </w:rPr>
              <w:t xml:space="preserve">few involving </w:t>
            </w:r>
            <w:r w:rsidR="00703765" w:rsidRPr="00703765">
              <w:rPr>
                <w:rStyle w:val="Hyperlink"/>
                <w:color w:val="FF0000"/>
                <w:u w:val="none"/>
              </w:rPr>
              <w:t>cluster-randomized trials, randomized cross-over trials,</w:t>
            </w:r>
            <w:r w:rsidR="00703765">
              <w:rPr>
                <w:rStyle w:val="Hyperlink"/>
                <w:color w:val="FF0000"/>
                <w:u w:val="none"/>
              </w:rPr>
              <w:t xml:space="preserve"> and prospective cohorts</w:t>
            </w:r>
            <w:r w:rsidR="00A73D33">
              <w:rPr>
                <w:rStyle w:val="Hyperlink"/>
                <w:color w:val="FF0000"/>
                <w:u w:val="none"/>
              </w:rPr>
              <w:t xml:space="preserve"> in addition</w:t>
            </w:r>
            <w:r w:rsidR="00703765">
              <w:rPr>
                <w:rStyle w:val="Hyperlink"/>
                <w:color w:val="FF0000"/>
                <w:u w:val="none"/>
              </w:rPr>
              <w:t>.</w:t>
            </w:r>
            <w:r w:rsidRPr="00257E3A">
              <w:rPr>
                <w:rStyle w:val="Hyperlink"/>
                <w:color w:val="FF0000"/>
                <w:u w:val="none"/>
              </w:rPr>
              <w:t xml:space="preserve"> Of these eight reviews, three reviewed both pharmacotherapy and behavioral interventions, two assessed pharmacotherapy and three assessed only behavioral interventions.</w:t>
            </w:r>
          </w:p>
          <w:p w14:paraId="0B2E1D8E" w14:textId="77777777" w:rsidR="00911837" w:rsidRDefault="00911837" w:rsidP="00F04ED5">
            <w:pPr>
              <w:ind w:left="0" w:firstLine="0"/>
              <w:rPr>
                <w:rStyle w:val="Hyperlink"/>
              </w:rPr>
            </w:pPr>
          </w:p>
          <w:p w14:paraId="652A9AB1" w14:textId="77777777" w:rsidR="00B50307" w:rsidRDefault="00B50307" w:rsidP="00B50307">
            <w:pPr>
              <w:ind w:left="0" w:firstLine="0"/>
              <w:rPr>
                <w:color w:val="0070C0"/>
              </w:rPr>
            </w:pPr>
            <w:r w:rsidRPr="00911837">
              <w:rPr>
                <w:color w:val="0070C0"/>
                <w:u w:val="single"/>
              </w:rPr>
              <w:t>Prior Submission</w:t>
            </w:r>
            <w:r w:rsidRPr="00911837">
              <w:rPr>
                <w:color w:val="0070C0"/>
              </w:rPr>
              <w:t>:</w:t>
            </w:r>
          </w:p>
          <w:p w14:paraId="2E7D548A" w14:textId="77777777" w:rsidR="00B50307" w:rsidRPr="00911837" w:rsidRDefault="00B50307" w:rsidP="00B50307">
            <w:pPr>
              <w:ind w:left="-14" w:firstLine="14"/>
              <w:rPr>
                <w:color w:val="0070C0"/>
              </w:rPr>
            </w:pPr>
            <w:r>
              <w:rPr>
                <w:color w:val="0070C0"/>
              </w:rPr>
              <w:t xml:space="preserve">Quantity: </w:t>
            </w:r>
            <w:r w:rsidRPr="00911837">
              <w:rPr>
                <w:color w:val="0070C0"/>
              </w:rPr>
              <w:t>The measure is based on a USPSTF guideline that is based on a comprehensive meta-analysis (see USPSTF report for full number of studies)</w:t>
            </w:r>
          </w:p>
          <w:p w14:paraId="1920FC9D" w14:textId="77777777" w:rsidR="00B50307" w:rsidRDefault="00B50307" w:rsidP="00B50307">
            <w:pPr>
              <w:ind w:left="-14" w:firstLine="14"/>
              <w:rPr>
                <w:color w:val="0070C0"/>
              </w:rPr>
            </w:pPr>
          </w:p>
          <w:p w14:paraId="2187DBA5" w14:textId="77777777" w:rsidR="00B50307" w:rsidRDefault="00B50307" w:rsidP="00B50307">
            <w:pPr>
              <w:ind w:left="0" w:firstLine="0"/>
              <w:rPr>
                <w:color w:val="FF0000"/>
                <w:u w:val="single"/>
              </w:rPr>
            </w:pPr>
            <w:r w:rsidRPr="00911837">
              <w:rPr>
                <w:color w:val="0070C0"/>
              </w:rPr>
              <w:t>Quality: High</w:t>
            </w:r>
          </w:p>
          <w:p w14:paraId="30F5E5E8" w14:textId="6DEB3509" w:rsidR="00911837" w:rsidRDefault="00911837" w:rsidP="0000532B">
            <w:pPr>
              <w:ind w:left="0" w:firstLine="0"/>
            </w:pPr>
          </w:p>
        </w:tc>
      </w:tr>
      <w:tr w:rsidR="00AB4ECE" w14:paraId="30F5E5EC" w14:textId="77777777" w:rsidTr="005137A1">
        <w:tc>
          <w:tcPr>
            <w:tcW w:w="2335" w:type="dxa"/>
          </w:tcPr>
          <w:p w14:paraId="30F5E5EA" w14:textId="77777777" w:rsidR="00AB4ECE" w:rsidRDefault="000E5C93" w:rsidP="002E2177">
            <w:pPr>
              <w:ind w:left="0" w:firstLine="0"/>
            </w:pPr>
            <w:r>
              <w:lastRenderedPageBreak/>
              <w:t xml:space="preserve">Estimates of benefit and consistency across studies </w:t>
            </w:r>
          </w:p>
        </w:tc>
        <w:tc>
          <w:tcPr>
            <w:tcW w:w="7015" w:type="dxa"/>
          </w:tcPr>
          <w:p w14:paraId="56118D5E" w14:textId="13B16A67" w:rsidR="00911837" w:rsidRDefault="00911837" w:rsidP="00E72FE8">
            <w:pPr>
              <w:ind w:left="0" w:firstLine="0"/>
              <w:rPr>
                <w:color w:val="FF0000"/>
              </w:rPr>
            </w:pPr>
            <w:r w:rsidRPr="00911837">
              <w:rPr>
                <w:color w:val="FF0000"/>
                <w:u w:val="single"/>
              </w:rPr>
              <w:t>2016 Update</w:t>
            </w:r>
            <w:r>
              <w:rPr>
                <w:color w:val="FF0000"/>
              </w:rPr>
              <w:t>:</w:t>
            </w:r>
          </w:p>
          <w:p w14:paraId="78ECF79D" w14:textId="6623AEA2" w:rsidR="00AB4ECE" w:rsidRDefault="00F04ED5" w:rsidP="00E72FE8">
            <w:pPr>
              <w:ind w:left="0" w:firstLine="0"/>
              <w:rPr>
                <w:rStyle w:val="Hyperlink"/>
              </w:rPr>
            </w:pPr>
            <w:r w:rsidRPr="00F04ED5">
              <w:rPr>
                <w:color w:val="FF0000"/>
              </w:rPr>
              <w:t>Please see the USPSTF Final Evidence R</w:t>
            </w:r>
            <w:r w:rsidR="00E72FE8" w:rsidRPr="00F04ED5">
              <w:rPr>
                <w:color w:val="FF0000"/>
              </w:rPr>
              <w:t>eview</w:t>
            </w:r>
            <w:r>
              <w:rPr>
                <w:color w:val="FF0000"/>
              </w:rPr>
              <w:t xml:space="preserve"> for estimates of benefit and consistency across studies</w:t>
            </w:r>
            <w:r w:rsidR="00E72FE8" w:rsidRPr="00F04ED5">
              <w:rPr>
                <w:color w:val="FF0000"/>
              </w:rPr>
              <w:t xml:space="preserve">. Located </w:t>
            </w:r>
            <w:r w:rsidRPr="00F04ED5">
              <w:rPr>
                <w:color w:val="FF0000"/>
              </w:rPr>
              <w:t xml:space="preserve">at </w:t>
            </w:r>
            <w:hyperlink r:id="rId20" w:history="1">
              <w:r w:rsidRPr="00F04ED5">
                <w:rPr>
                  <w:rStyle w:val="Hyperlink"/>
                </w:rPr>
                <w:t>https://www.ncbi.nlm.nih.gov/books/NBK321744/</w:t>
              </w:r>
            </w:hyperlink>
          </w:p>
          <w:p w14:paraId="01EF5C2A" w14:textId="26E28A02" w:rsidR="007B3381" w:rsidRDefault="007B3381" w:rsidP="00E72FE8">
            <w:pPr>
              <w:ind w:left="0" w:firstLine="0"/>
              <w:rPr>
                <w:rStyle w:val="Hyperlink"/>
              </w:rPr>
            </w:pPr>
          </w:p>
          <w:p w14:paraId="5BD5305D" w14:textId="5A96E47B" w:rsidR="007B3381" w:rsidRDefault="007B3381" w:rsidP="00E72FE8">
            <w:pPr>
              <w:ind w:left="0" w:firstLine="0"/>
              <w:rPr>
                <w:color w:val="FF0000"/>
              </w:rPr>
            </w:pPr>
            <w:r>
              <w:rPr>
                <w:color w:val="FF0000"/>
              </w:rPr>
              <w:t xml:space="preserve">Below, we provide a high-level summary of the USPSTF’s benefit and consistency across studies. </w:t>
            </w:r>
          </w:p>
          <w:p w14:paraId="69C81F4B" w14:textId="23761885" w:rsidR="007B3381" w:rsidRDefault="007B3381" w:rsidP="00E72FE8">
            <w:pPr>
              <w:ind w:left="0" w:firstLine="0"/>
              <w:rPr>
                <w:color w:val="FF0000"/>
              </w:rPr>
            </w:pPr>
          </w:p>
          <w:p w14:paraId="04976F60" w14:textId="1995F9D4" w:rsidR="007B3381" w:rsidRDefault="007B3381" w:rsidP="00E72FE8">
            <w:pPr>
              <w:ind w:left="0" w:firstLine="0"/>
              <w:rPr>
                <w:color w:val="FF0000"/>
                <w:u w:val="single"/>
              </w:rPr>
            </w:pPr>
            <w:r w:rsidRPr="007B3381">
              <w:rPr>
                <w:color w:val="FF0000"/>
                <w:u w:val="single"/>
              </w:rPr>
              <w:t>Benefit</w:t>
            </w:r>
          </w:p>
          <w:p w14:paraId="299DE95F" w14:textId="6A43911E" w:rsidR="008007B6" w:rsidRDefault="008007B6" w:rsidP="00E72FE8">
            <w:pPr>
              <w:ind w:left="0" w:firstLine="0"/>
              <w:rPr>
                <w:color w:val="FF0000"/>
              </w:rPr>
            </w:pPr>
            <w:r>
              <w:rPr>
                <w:color w:val="FF0000"/>
              </w:rPr>
              <w:t xml:space="preserve">Of the included </w:t>
            </w:r>
            <w:r w:rsidR="006B3A9A">
              <w:rPr>
                <w:color w:val="FF0000"/>
              </w:rPr>
              <w:t xml:space="preserve">pharmacotherapy intervention </w:t>
            </w:r>
            <w:r>
              <w:rPr>
                <w:color w:val="FF0000"/>
              </w:rPr>
              <w:t xml:space="preserve">reviews, there were </w:t>
            </w:r>
            <w:r w:rsidRPr="008007B6">
              <w:rPr>
                <w:color w:val="FF0000"/>
              </w:rPr>
              <w:t>no existing systematic reviews that assessed pharmacotherapy interventions among adults that reported the effects of interventions on mortality, morbidity, or other health outcomes</w:t>
            </w:r>
            <w:r>
              <w:rPr>
                <w:color w:val="FF0000"/>
              </w:rPr>
              <w:t xml:space="preserve">. </w:t>
            </w:r>
            <w:r w:rsidR="00144770">
              <w:rPr>
                <w:color w:val="FF0000"/>
              </w:rPr>
              <w:t xml:space="preserve">Reviews concluded that any </w:t>
            </w:r>
            <w:proofErr w:type="spellStart"/>
            <w:r w:rsidR="00144770">
              <w:rPr>
                <w:color w:val="FF0000"/>
              </w:rPr>
              <w:t>for</w:t>
            </w:r>
            <w:proofErr w:type="spellEnd"/>
            <w:r w:rsidR="00144770">
              <w:rPr>
                <w:color w:val="FF0000"/>
              </w:rPr>
              <w:t xml:space="preserve"> of NRT was beneficial to increasing the rate of smoking cessation, effect of bupropion SR were similar regardless of treatment or recruitment setting, and </w:t>
            </w:r>
            <w:proofErr w:type="spellStart"/>
            <w:r w:rsidR="00144770">
              <w:rPr>
                <w:color w:val="FF0000"/>
              </w:rPr>
              <w:t>varenicline</w:t>
            </w:r>
            <w:proofErr w:type="spellEnd"/>
            <w:r w:rsidR="00144770">
              <w:rPr>
                <w:color w:val="FF0000"/>
              </w:rPr>
              <w:t xml:space="preserve"> reviews provided </w:t>
            </w:r>
            <w:r w:rsidR="00144770" w:rsidRPr="00144770">
              <w:rPr>
                <w:color w:val="FF0000"/>
              </w:rPr>
              <w:t>statistically significant benefit</w:t>
            </w:r>
            <w:r w:rsidR="00E30EB4">
              <w:rPr>
                <w:color w:val="FF0000"/>
              </w:rPr>
              <w:t>s</w:t>
            </w:r>
            <w:r w:rsidR="00144770" w:rsidRPr="00144770">
              <w:rPr>
                <w:color w:val="FF0000"/>
              </w:rPr>
              <w:t xml:space="preserve"> of 1.35 mg daily </w:t>
            </w:r>
            <w:r w:rsidR="00E30EB4">
              <w:rPr>
                <w:color w:val="FF0000"/>
              </w:rPr>
              <w:t xml:space="preserve">dose </w:t>
            </w:r>
            <w:r w:rsidR="00144770" w:rsidRPr="00144770">
              <w:rPr>
                <w:color w:val="FF0000"/>
              </w:rPr>
              <w:t>and 0.5 mg twice daily</w:t>
            </w:r>
            <w:r w:rsidR="00E30EB4">
              <w:rPr>
                <w:color w:val="FF0000"/>
              </w:rPr>
              <w:t xml:space="preserve"> doses</w:t>
            </w:r>
            <w:r w:rsidR="00144770" w:rsidRPr="00144770">
              <w:rPr>
                <w:color w:val="FF0000"/>
              </w:rPr>
              <w:t>, compared with placebo</w:t>
            </w:r>
          </w:p>
          <w:p w14:paraId="36AF2EB8" w14:textId="03937874" w:rsidR="007B3381" w:rsidRDefault="007B3381" w:rsidP="00E72FE8">
            <w:pPr>
              <w:ind w:left="0" w:firstLine="0"/>
              <w:rPr>
                <w:color w:val="FF0000"/>
              </w:rPr>
            </w:pPr>
          </w:p>
          <w:p w14:paraId="4B80BE53" w14:textId="73675B78" w:rsidR="00A73D33" w:rsidRDefault="006D3DA1" w:rsidP="00E72FE8">
            <w:pPr>
              <w:ind w:left="0" w:firstLine="0"/>
              <w:rPr>
                <w:color w:val="FF0000"/>
              </w:rPr>
            </w:pPr>
            <w:r>
              <w:rPr>
                <w:color w:val="FF0000"/>
              </w:rPr>
              <w:t xml:space="preserve">Of the </w:t>
            </w:r>
            <w:r w:rsidR="00E30EB4">
              <w:rPr>
                <w:color w:val="FF0000"/>
              </w:rPr>
              <w:t xml:space="preserve">review </w:t>
            </w:r>
            <w:r>
              <w:rPr>
                <w:color w:val="FF0000"/>
              </w:rPr>
              <w:t xml:space="preserve">that </w:t>
            </w:r>
            <w:r w:rsidRPr="006D3DA1">
              <w:rPr>
                <w:color w:val="FF0000"/>
              </w:rPr>
              <w:t>assessed the effect of combining pharmacotherapy and behavioral support for smoking cessation among adults</w:t>
            </w:r>
            <w:r>
              <w:rPr>
                <w:color w:val="FF0000"/>
              </w:rPr>
              <w:t xml:space="preserve">, </w:t>
            </w:r>
            <w:r w:rsidR="00E30EB4">
              <w:rPr>
                <w:color w:val="FF0000"/>
              </w:rPr>
              <w:t xml:space="preserve">there was a </w:t>
            </w:r>
            <w:r w:rsidR="00E30EB4" w:rsidRPr="00E30EB4">
              <w:rPr>
                <w:color w:val="FF0000"/>
              </w:rPr>
              <w:t xml:space="preserve">statistically significant benefit of combined pharmacotherapy and behavioral interventions versus control on smoking cessation at 6 months </w:t>
            </w:r>
            <w:proofErr w:type="spellStart"/>
            <w:r w:rsidR="00E30EB4" w:rsidRPr="00E30EB4">
              <w:rPr>
                <w:color w:val="FF0000"/>
              </w:rPr>
              <w:t>followup</w:t>
            </w:r>
            <w:proofErr w:type="spellEnd"/>
            <w:r w:rsidR="00E30EB4" w:rsidRPr="00E30EB4">
              <w:rPr>
                <w:color w:val="FF0000"/>
              </w:rPr>
              <w:t xml:space="preserve"> or longer</w:t>
            </w:r>
            <w:r w:rsidR="00E30EB4">
              <w:rPr>
                <w:color w:val="FF0000"/>
              </w:rPr>
              <w:t xml:space="preserve">. </w:t>
            </w:r>
          </w:p>
          <w:p w14:paraId="788EBDC2" w14:textId="77777777" w:rsidR="00A73D33" w:rsidRDefault="00A73D33" w:rsidP="00E72FE8">
            <w:pPr>
              <w:ind w:left="0" w:firstLine="0"/>
              <w:rPr>
                <w:color w:val="FF0000"/>
              </w:rPr>
            </w:pPr>
          </w:p>
          <w:p w14:paraId="308BE50E" w14:textId="2B220918" w:rsidR="000D4E04" w:rsidRDefault="000D4E04" w:rsidP="00E72FE8">
            <w:pPr>
              <w:ind w:left="0" w:firstLine="0"/>
              <w:rPr>
                <w:color w:val="FF0000"/>
              </w:rPr>
            </w:pPr>
            <w:r w:rsidRPr="00294876">
              <w:rPr>
                <w:color w:val="FF0000"/>
              </w:rPr>
              <w:lastRenderedPageBreak/>
              <w:t xml:space="preserve">Of the reviews that evaluated the effects of behavioral tobacco cessation among the general adult population, </w:t>
            </w:r>
            <w:r w:rsidR="00294876" w:rsidRPr="00294876">
              <w:rPr>
                <w:rFonts w:ascii="Calibri" w:hAnsi="Calibri"/>
                <w:color w:val="FF0000"/>
              </w:rPr>
              <w:t>there was considerable overlap in the included studies within groupings (i.e., within the reviews on behavioral support and counseling) and between intervention categories (i.e., behavioral support and counseling and telephone counseling).</w:t>
            </w:r>
          </w:p>
          <w:p w14:paraId="4B64CA02" w14:textId="11F89726" w:rsidR="009726B8" w:rsidRDefault="009726B8" w:rsidP="00E72FE8">
            <w:pPr>
              <w:ind w:left="0" w:firstLine="0"/>
              <w:rPr>
                <w:color w:val="FF0000"/>
              </w:rPr>
            </w:pPr>
          </w:p>
          <w:p w14:paraId="2CCEA5AB" w14:textId="32099756" w:rsidR="009726B8" w:rsidRPr="00102498" w:rsidRDefault="006D3DA1" w:rsidP="00E72FE8">
            <w:pPr>
              <w:ind w:left="0" w:firstLine="0"/>
              <w:rPr>
                <w:color w:val="FF0000"/>
                <w:highlight w:val="yellow"/>
              </w:rPr>
            </w:pPr>
            <w:r w:rsidRPr="00DD6E97">
              <w:rPr>
                <w:color w:val="FF0000"/>
              </w:rPr>
              <w:t>Of the included reviews that assessed specific subpopulations</w:t>
            </w:r>
            <w:r w:rsidR="00DD6E97" w:rsidRPr="00DD6E97">
              <w:rPr>
                <w:color w:val="FF0000"/>
              </w:rPr>
              <w:t>,</w:t>
            </w:r>
            <w:r w:rsidR="00DD6E97">
              <w:rPr>
                <w:color w:val="FF0000"/>
              </w:rPr>
              <w:t xml:space="preserve"> the review concluded </w:t>
            </w:r>
            <w:r w:rsidR="00DD6E97" w:rsidRPr="001500F8">
              <w:rPr>
                <w:color w:val="FF0000"/>
              </w:rPr>
              <w:t xml:space="preserve">that more intensive interventions and interventions with combined approaches (pharmacotherapy and </w:t>
            </w:r>
            <w:proofErr w:type="spellStart"/>
            <w:r w:rsidR="00DD6E97" w:rsidRPr="001500F8">
              <w:rPr>
                <w:color w:val="FF0000"/>
              </w:rPr>
              <w:t>followup</w:t>
            </w:r>
            <w:proofErr w:type="spellEnd"/>
            <w:r w:rsidR="00DD6E97" w:rsidRPr="001500F8">
              <w:rPr>
                <w:color w:val="FF0000"/>
              </w:rPr>
              <w:t xml:space="preserve"> counseling) achieve the best outcomes</w:t>
            </w:r>
            <w:r w:rsidR="00DD6E97">
              <w:rPr>
                <w:color w:val="FF0000"/>
              </w:rPr>
              <w:t>.</w:t>
            </w:r>
          </w:p>
          <w:p w14:paraId="783959A2" w14:textId="77777777" w:rsidR="006D3DA1" w:rsidRPr="00102498" w:rsidRDefault="006D3DA1" w:rsidP="00E72FE8">
            <w:pPr>
              <w:ind w:left="0" w:firstLine="0"/>
              <w:rPr>
                <w:color w:val="FF0000"/>
                <w:highlight w:val="yellow"/>
              </w:rPr>
            </w:pPr>
          </w:p>
          <w:p w14:paraId="35F35BDB" w14:textId="69035164" w:rsidR="006D3DA1" w:rsidRDefault="006D3DA1" w:rsidP="00E72FE8">
            <w:pPr>
              <w:ind w:left="0" w:firstLine="0"/>
              <w:rPr>
                <w:color w:val="FF0000"/>
              </w:rPr>
            </w:pPr>
            <w:r w:rsidRPr="00537BA8">
              <w:rPr>
                <w:color w:val="FF0000"/>
              </w:rPr>
              <w:t>Of the included reviews that assessed pregnant women</w:t>
            </w:r>
            <w:r w:rsidR="00B77CEB" w:rsidRPr="00537BA8">
              <w:rPr>
                <w:color w:val="FF0000"/>
              </w:rPr>
              <w:t>,</w:t>
            </w:r>
            <w:r w:rsidR="00B77CEB">
              <w:rPr>
                <w:color w:val="FF0000"/>
              </w:rPr>
              <w:t xml:space="preserve"> the reviews concluded that </w:t>
            </w:r>
            <w:r w:rsidR="00B77CEB" w:rsidRPr="00B77CEB">
              <w:rPr>
                <w:color w:val="FF0000"/>
              </w:rPr>
              <w:t>the impacts on infant health outcomes with NRT were sparse, somewhat mixed, but generally favoring no harm or slight benefit</w:t>
            </w:r>
            <w:r w:rsidR="00B77CEB">
              <w:rPr>
                <w:color w:val="FF0000"/>
              </w:rPr>
              <w:t xml:space="preserve"> and that there </w:t>
            </w:r>
            <w:r w:rsidR="00B77CEB" w:rsidRPr="00B77CEB">
              <w:rPr>
                <w:color w:val="FF0000"/>
              </w:rPr>
              <w:t>was evidence of statistically significant infant health benefits from behavioral interventions.</w:t>
            </w:r>
            <w:r w:rsidR="00B77CEB">
              <w:rPr>
                <w:color w:val="FF0000"/>
              </w:rPr>
              <w:t xml:space="preserve"> </w:t>
            </w:r>
            <w:r w:rsidR="00537BA8">
              <w:rPr>
                <w:color w:val="FF0000"/>
              </w:rPr>
              <w:t xml:space="preserve">The reviews found there was no evidence of adverse events related to behavioral </w:t>
            </w:r>
            <w:r w:rsidR="00537BA8" w:rsidRPr="00537BA8">
              <w:rPr>
                <w:color w:val="FF0000"/>
              </w:rPr>
              <w:t>interventions among pregnant women.</w:t>
            </w:r>
            <w:r w:rsidR="00537BA8">
              <w:rPr>
                <w:color w:val="FF0000"/>
              </w:rPr>
              <w:t xml:space="preserve"> </w:t>
            </w:r>
          </w:p>
          <w:p w14:paraId="74C831D9" w14:textId="77777777" w:rsidR="00B77CEB" w:rsidRDefault="00B77CEB" w:rsidP="00E72FE8">
            <w:pPr>
              <w:ind w:left="0" w:firstLine="0"/>
              <w:rPr>
                <w:color w:val="FF0000"/>
              </w:rPr>
            </w:pPr>
          </w:p>
          <w:p w14:paraId="44906892" w14:textId="20442145" w:rsidR="007B3381" w:rsidRDefault="007B3381" w:rsidP="00E72FE8">
            <w:pPr>
              <w:ind w:left="0" w:firstLine="0"/>
              <w:rPr>
                <w:color w:val="FF0000"/>
                <w:u w:val="single"/>
              </w:rPr>
            </w:pPr>
            <w:r w:rsidRPr="007B3381">
              <w:rPr>
                <w:color w:val="FF0000"/>
                <w:u w:val="single"/>
              </w:rPr>
              <w:t xml:space="preserve">Consistency </w:t>
            </w:r>
          </w:p>
          <w:p w14:paraId="70BD2284" w14:textId="60248FA0" w:rsidR="0003311D" w:rsidRPr="0003311D" w:rsidRDefault="0003311D" w:rsidP="00E72FE8">
            <w:pPr>
              <w:ind w:left="0" w:firstLine="0"/>
              <w:rPr>
                <w:color w:val="FF0000"/>
              </w:rPr>
            </w:pPr>
            <w:r>
              <w:rPr>
                <w:color w:val="FF0000"/>
              </w:rPr>
              <w:t xml:space="preserve">The 32 reviews listed in the descriptive tables were consistent in terms of significance and </w:t>
            </w:r>
            <w:r w:rsidR="00D03FAA">
              <w:rPr>
                <w:color w:val="FF0000"/>
              </w:rPr>
              <w:t>magnitude</w:t>
            </w:r>
            <w:r>
              <w:rPr>
                <w:color w:val="FF0000"/>
              </w:rPr>
              <w:t xml:space="preserve"> of effects in relation to primary reviews. </w:t>
            </w:r>
            <w:r w:rsidR="008205B1">
              <w:rPr>
                <w:color w:val="FF0000"/>
              </w:rPr>
              <w:t xml:space="preserve"> </w:t>
            </w:r>
          </w:p>
          <w:p w14:paraId="02A3F7E6" w14:textId="53382254" w:rsidR="006D3DA1" w:rsidRDefault="006D3DA1" w:rsidP="004C305E">
            <w:pPr>
              <w:ind w:left="0" w:firstLine="0"/>
              <w:rPr>
                <w:color w:val="FF0000"/>
              </w:rPr>
            </w:pPr>
          </w:p>
          <w:p w14:paraId="19B69B6B" w14:textId="11AAE4E7" w:rsidR="006D3DA1" w:rsidRDefault="006D3DA1" w:rsidP="004C305E">
            <w:pPr>
              <w:ind w:left="0" w:firstLine="0"/>
              <w:rPr>
                <w:rFonts w:ascii="Calibri" w:hAnsi="Calibri"/>
                <w:color w:val="FF0000"/>
              </w:rPr>
            </w:pPr>
            <w:r w:rsidRPr="006D3DA1">
              <w:rPr>
                <w:rFonts w:ascii="Calibri" w:hAnsi="Calibri"/>
                <w:color w:val="FF0000"/>
              </w:rPr>
              <w:t>Of the reviews that assessed the effect of pharmacotherapy support for smoking cessation among adults,</w:t>
            </w:r>
            <w:r w:rsidR="00144770">
              <w:rPr>
                <w:rFonts w:ascii="Calibri" w:hAnsi="Calibri"/>
                <w:color w:val="FF0000"/>
              </w:rPr>
              <w:t xml:space="preserve"> the USPSTF determined there was a positive </w:t>
            </w:r>
            <w:r w:rsidR="00E30EB4">
              <w:rPr>
                <w:rFonts w:ascii="Calibri" w:hAnsi="Calibri"/>
                <w:color w:val="FF0000"/>
              </w:rPr>
              <w:t xml:space="preserve">net </w:t>
            </w:r>
            <w:r w:rsidR="00144770">
              <w:rPr>
                <w:rFonts w:ascii="Calibri" w:hAnsi="Calibri"/>
                <w:color w:val="FF0000"/>
              </w:rPr>
              <w:t xml:space="preserve">benefit of using NRTs, that bupropion SR reviews were consistent whether group-based or individual-based behavioral therapy, and varenicline reviews were consistent with the time frame tested.  </w:t>
            </w:r>
          </w:p>
          <w:p w14:paraId="03BD42FE" w14:textId="77777777" w:rsidR="006D3DA1" w:rsidRDefault="006D3DA1" w:rsidP="004C305E">
            <w:pPr>
              <w:ind w:left="0" w:firstLine="0"/>
              <w:rPr>
                <w:rFonts w:ascii="Calibri" w:hAnsi="Calibri"/>
                <w:color w:val="FF0000"/>
              </w:rPr>
            </w:pPr>
          </w:p>
          <w:p w14:paraId="2F38DB5C" w14:textId="61B6722C" w:rsidR="00E30EB4" w:rsidRDefault="00E30EB4" w:rsidP="00E30EB4">
            <w:pPr>
              <w:ind w:left="0" w:firstLine="0"/>
              <w:rPr>
                <w:rFonts w:ascii="Calibri" w:hAnsi="Calibri"/>
                <w:color w:val="FF0000"/>
              </w:rPr>
            </w:pPr>
            <w:r>
              <w:rPr>
                <w:rFonts w:ascii="Calibri" w:hAnsi="Calibri"/>
                <w:color w:val="FF0000"/>
              </w:rPr>
              <w:t>There was a single review</w:t>
            </w:r>
            <w:r w:rsidRPr="006D3DA1">
              <w:rPr>
                <w:rFonts w:ascii="Calibri" w:hAnsi="Calibri"/>
                <w:color w:val="FF0000"/>
              </w:rPr>
              <w:t xml:space="preserve"> that assessed the effect of combining pharmacotherapy and behavioral support for smoking cessation among adults</w:t>
            </w:r>
            <w:r>
              <w:rPr>
                <w:rFonts w:ascii="Calibri" w:hAnsi="Calibri"/>
                <w:color w:val="FF0000"/>
              </w:rPr>
              <w:t xml:space="preserve">. </w:t>
            </w:r>
            <w:r w:rsidR="00706C7B">
              <w:rPr>
                <w:rFonts w:ascii="Calibri" w:hAnsi="Calibri"/>
                <w:color w:val="FF0000"/>
              </w:rPr>
              <w:t xml:space="preserve">It was consistent with other studies in that interventions were overall positive when compared to placebo. </w:t>
            </w:r>
          </w:p>
          <w:p w14:paraId="7435F3CF" w14:textId="21480C0C" w:rsidR="00E30EB4" w:rsidRDefault="00E30EB4" w:rsidP="004C305E">
            <w:pPr>
              <w:ind w:left="0" w:firstLine="0"/>
              <w:rPr>
                <w:rFonts w:ascii="Calibri" w:hAnsi="Calibri"/>
                <w:color w:val="FF0000"/>
              </w:rPr>
            </w:pPr>
          </w:p>
          <w:p w14:paraId="2E037C7D" w14:textId="69D10FE8" w:rsidR="006D3DA1" w:rsidRDefault="006D3DA1" w:rsidP="004C305E">
            <w:pPr>
              <w:ind w:left="0" w:firstLine="0"/>
              <w:rPr>
                <w:rFonts w:ascii="Calibri" w:hAnsi="Calibri"/>
                <w:color w:val="FF0000"/>
              </w:rPr>
            </w:pPr>
            <w:r w:rsidRPr="006D3DA1">
              <w:rPr>
                <w:rFonts w:ascii="Calibri" w:hAnsi="Calibri"/>
                <w:color w:val="FF0000"/>
              </w:rPr>
              <w:t>Of the reviews that evaluated the effects of behavioral tobacco cessation among the general adult population</w:t>
            </w:r>
            <w:r w:rsidR="00102498">
              <w:rPr>
                <w:rFonts w:ascii="Calibri" w:hAnsi="Calibri"/>
                <w:color w:val="FF0000"/>
              </w:rPr>
              <w:t xml:space="preserve">, </w:t>
            </w:r>
            <w:r w:rsidR="006A0201">
              <w:rPr>
                <w:rFonts w:ascii="Calibri" w:hAnsi="Calibri"/>
                <w:color w:val="FF0000"/>
              </w:rPr>
              <w:t xml:space="preserve">the reviews were widely varied as they were </w:t>
            </w:r>
            <w:proofErr w:type="spellStart"/>
            <w:r w:rsidR="006A0201">
              <w:rPr>
                <w:rFonts w:ascii="Calibri" w:hAnsi="Calibri"/>
                <w:color w:val="FF0000"/>
              </w:rPr>
              <w:t>subcatagorized</w:t>
            </w:r>
            <w:proofErr w:type="spellEnd"/>
            <w:r w:rsidR="006A0201">
              <w:rPr>
                <w:rFonts w:ascii="Calibri" w:hAnsi="Calibri"/>
                <w:color w:val="FF0000"/>
              </w:rPr>
              <w:t xml:space="preserve"> into nine subgroupings.  </w:t>
            </w:r>
          </w:p>
          <w:p w14:paraId="5ED32604" w14:textId="5B5D07E8" w:rsidR="006D3DA1" w:rsidRDefault="006D3DA1" w:rsidP="004C305E">
            <w:pPr>
              <w:ind w:left="0" w:firstLine="0"/>
              <w:rPr>
                <w:rFonts w:ascii="Calibri" w:hAnsi="Calibri"/>
                <w:color w:val="FF0000"/>
              </w:rPr>
            </w:pPr>
          </w:p>
          <w:p w14:paraId="0882BB38" w14:textId="279546F9" w:rsidR="006D3DA1" w:rsidRPr="00102498" w:rsidRDefault="006D3DA1" w:rsidP="00E72FE8">
            <w:pPr>
              <w:ind w:left="0" w:firstLine="0"/>
              <w:rPr>
                <w:rFonts w:ascii="Calibri" w:hAnsi="Calibri"/>
                <w:color w:val="FF0000"/>
                <w:highlight w:val="yellow"/>
              </w:rPr>
            </w:pPr>
            <w:r w:rsidRPr="00943109">
              <w:rPr>
                <w:rFonts w:ascii="Calibri" w:hAnsi="Calibri"/>
                <w:color w:val="FF0000"/>
              </w:rPr>
              <w:t>Of the included reviews that assessed specific subpopulations</w:t>
            </w:r>
            <w:r w:rsidR="00943109" w:rsidRPr="00943109">
              <w:rPr>
                <w:rFonts w:ascii="Calibri" w:hAnsi="Calibri"/>
                <w:color w:val="FF0000"/>
              </w:rPr>
              <w:t xml:space="preserve">, the reviews were widely varied and included </w:t>
            </w:r>
            <w:r w:rsidR="00943109">
              <w:rPr>
                <w:rFonts w:ascii="Calibri" w:hAnsi="Calibri"/>
                <w:color w:val="FF0000"/>
              </w:rPr>
              <w:t>multiple review</w:t>
            </w:r>
            <w:bookmarkStart w:id="6" w:name="_GoBack"/>
            <w:bookmarkEnd w:id="6"/>
            <w:r w:rsidR="00943109">
              <w:rPr>
                <w:rFonts w:ascii="Calibri" w:hAnsi="Calibri"/>
                <w:color w:val="FF0000"/>
              </w:rPr>
              <w:t xml:space="preserve"> </w:t>
            </w:r>
            <w:proofErr w:type="spellStart"/>
            <w:r w:rsidR="00943109">
              <w:rPr>
                <w:rFonts w:ascii="Calibri" w:hAnsi="Calibri"/>
                <w:color w:val="FF0000"/>
              </w:rPr>
              <w:t>catwegories</w:t>
            </w:r>
            <w:proofErr w:type="spellEnd"/>
            <w:r w:rsidR="00943109">
              <w:rPr>
                <w:rFonts w:ascii="Calibri" w:hAnsi="Calibri"/>
                <w:color w:val="FF0000"/>
              </w:rPr>
              <w:t>;</w:t>
            </w:r>
            <w:r w:rsidR="00943109">
              <w:t xml:space="preserve"> </w:t>
            </w:r>
            <w:r w:rsidR="00943109" w:rsidRPr="00943109">
              <w:rPr>
                <w:rFonts w:ascii="Calibri" w:hAnsi="Calibri"/>
                <w:color w:val="FF0000"/>
              </w:rPr>
              <w:t>one review concentrated on smokeless tobacco users, four reviews focused on cessation interventions for racial and ethnic minority groups, one only included results for young adults and one focused on interventions among older adult smokers. None of these reviews were considered part of the primary review.</w:t>
            </w:r>
          </w:p>
          <w:p w14:paraId="5BBBB626" w14:textId="77777777" w:rsidR="006D3DA1" w:rsidRPr="00102498" w:rsidRDefault="006D3DA1" w:rsidP="00E72FE8">
            <w:pPr>
              <w:ind w:left="0" w:firstLine="0"/>
              <w:rPr>
                <w:color w:val="FF0000"/>
                <w:highlight w:val="yellow"/>
              </w:rPr>
            </w:pPr>
          </w:p>
          <w:p w14:paraId="18453B61" w14:textId="25E90A6B" w:rsidR="006D3DA1" w:rsidRDefault="006D3DA1" w:rsidP="00E72FE8">
            <w:pPr>
              <w:ind w:left="0" w:firstLine="0"/>
              <w:rPr>
                <w:color w:val="FF0000"/>
              </w:rPr>
            </w:pPr>
            <w:r w:rsidRPr="00AC0013">
              <w:rPr>
                <w:color w:val="FF0000"/>
              </w:rPr>
              <w:t>Of the included reviews that assessed pregnant women</w:t>
            </w:r>
            <w:r w:rsidR="00B77CEB" w:rsidRPr="00AC0013">
              <w:rPr>
                <w:color w:val="FF0000"/>
              </w:rPr>
              <w:t>,</w:t>
            </w:r>
            <w:r w:rsidR="00B77CEB">
              <w:rPr>
                <w:color w:val="FF0000"/>
              </w:rPr>
              <w:t xml:space="preserve"> there </w:t>
            </w:r>
            <w:r w:rsidR="00B77CEB">
              <w:rPr>
                <w:color w:val="FF0000"/>
              </w:rPr>
              <w:t>was</w:t>
            </w:r>
            <w:r w:rsidR="00B77CEB" w:rsidRPr="00B77CEB">
              <w:rPr>
                <w:color w:val="FF0000"/>
              </w:rPr>
              <w:t xml:space="preserve"> considerably more evidence available on the effects of behavioral interventions during pregnancy than for pharmacotherapies</w:t>
            </w:r>
            <w:r w:rsidR="00B77CEB">
              <w:rPr>
                <w:color w:val="FF0000"/>
              </w:rPr>
              <w:t>.</w:t>
            </w:r>
            <w:r w:rsidR="00AC0013">
              <w:rPr>
                <w:color w:val="FF0000"/>
              </w:rPr>
              <w:t xml:space="preserve"> </w:t>
            </w:r>
          </w:p>
          <w:p w14:paraId="7DF1DC54" w14:textId="77777777" w:rsidR="006D3DA1" w:rsidRDefault="006D3DA1" w:rsidP="00E72FE8">
            <w:pPr>
              <w:ind w:left="0" w:firstLine="0"/>
              <w:rPr>
                <w:color w:val="FF0000"/>
              </w:rPr>
            </w:pPr>
          </w:p>
          <w:p w14:paraId="4103BC73" w14:textId="2EE763F1" w:rsidR="00911837" w:rsidRPr="009917FE" w:rsidRDefault="00B50307" w:rsidP="00E72FE8">
            <w:pPr>
              <w:ind w:left="0" w:firstLine="0"/>
              <w:rPr>
                <w:rStyle w:val="Hyperlink"/>
                <w:color w:val="FF0000"/>
              </w:rPr>
            </w:pPr>
            <w:r w:rsidRPr="00911837">
              <w:rPr>
                <w:color w:val="0070C0"/>
                <w:u w:val="single"/>
              </w:rPr>
              <w:lastRenderedPageBreak/>
              <w:t>Prior Submission</w:t>
            </w:r>
            <w:r w:rsidRPr="00911837">
              <w:rPr>
                <w:color w:val="0070C0"/>
              </w:rPr>
              <w:t>:</w:t>
            </w:r>
            <w:r>
              <w:rPr>
                <w:color w:val="0070C0"/>
              </w:rPr>
              <w:t xml:space="preserve"> </w:t>
            </w:r>
            <w:r w:rsidRPr="00C748D4">
              <w:rPr>
                <w:color w:val="0070C0"/>
              </w:rPr>
              <w:t>Consistent</w:t>
            </w:r>
            <w:r>
              <w:rPr>
                <w:color w:val="0070C0"/>
              </w:rPr>
              <w:t xml:space="preserve">. </w:t>
            </w:r>
            <w:r w:rsidRPr="00C748D4">
              <w:rPr>
                <w:color w:val="0070C0"/>
              </w:rPr>
              <w:t>The USPSTF determined there was a positive net benefit</w:t>
            </w:r>
            <w:r>
              <w:rPr>
                <w:color w:val="0070C0"/>
              </w:rPr>
              <w:t>.</w:t>
            </w:r>
          </w:p>
          <w:p w14:paraId="30F5E5EB" w14:textId="7223C404" w:rsidR="00911837" w:rsidRPr="00911837" w:rsidRDefault="00911837" w:rsidP="00C748D4">
            <w:pPr>
              <w:ind w:left="-14" w:firstLine="14"/>
              <w:rPr>
                <w:color w:val="0070C0"/>
              </w:rPr>
            </w:pPr>
          </w:p>
        </w:tc>
      </w:tr>
      <w:tr w:rsidR="000E5C93" w14:paraId="30F5E5EF" w14:textId="77777777" w:rsidTr="005137A1">
        <w:tc>
          <w:tcPr>
            <w:tcW w:w="2335" w:type="dxa"/>
          </w:tcPr>
          <w:p w14:paraId="30F5E5ED" w14:textId="77777777" w:rsidR="000E5C93" w:rsidRDefault="000E5C93" w:rsidP="002E2177">
            <w:pPr>
              <w:ind w:left="0" w:firstLine="0"/>
            </w:pPr>
            <w:r>
              <w:lastRenderedPageBreak/>
              <w:t>What harms were identified?</w:t>
            </w:r>
          </w:p>
        </w:tc>
        <w:tc>
          <w:tcPr>
            <w:tcW w:w="7015" w:type="dxa"/>
          </w:tcPr>
          <w:p w14:paraId="588841B5" w14:textId="3A784BC8" w:rsidR="00C748D4" w:rsidRPr="009917FE" w:rsidRDefault="00C748D4" w:rsidP="00F04ED5">
            <w:pPr>
              <w:ind w:left="0" w:firstLine="0"/>
              <w:rPr>
                <w:color w:val="FF0000"/>
                <w:u w:val="single"/>
              </w:rPr>
            </w:pPr>
            <w:r w:rsidRPr="009917FE">
              <w:rPr>
                <w:color w:val="FF0000"/>
                <w:u w:val="single"/>
              </w:rPr>
              <w:t>2016 Update:</w:t>
            </w:r>
          </w:p>
          <w:p w14:paraId="653ED56B" w14:textId="4170934E" w:rsidR="000E5C93" w:rsidRPr="009917FE" w:rsidRDefault="009917FE" w:rsidP="00F04ED5">
            <w:pPr>
              <w:ind w:left="0" w:firstLine="0"/>
              <w:rPr>
                <w:color w:val="FF0000"/>
              </w:rPr>
            </w:pPr>
            <w:r>
              <w:rPr>
                <w:color w:val="FF0000"/>
              </w:rPr>
              <w:t>For a complete summary of the identified harms, p</w:t>
            </w:r>
            <w:r w:rsidR="00F04ED5" w:rsidRPr="00F04ED5">
              <w:rPr>
                <w:color w:val="FF0000"/>
              </w:rPr>
              <w:t xml:space="preserve">lease see the USPSTF Final Evidence Review. Located at </w:t>
            </w:r>
            <w:hyperlink r:id="rId21" w:history="1">
              <w:r w:rsidR="00F04ED5" w:rsidRPr="009917FE">
                <w:rPr>
                  <w:color w:val="FF0000"/>
                </w:rPr>
                <w:t>https://www.ncbi.nlm.nih.gov/books/NBK321744/</w:t>
              </w:r>
            </w:hyperlink>
          </w:p>
          <w:p w14:paraId="1D85BC56" w14:textId="5721103E" w:rsidR="009917FE" w:rsidRPr="009917FE" w:rsidRDefault="009917FE" w:rsidP="00F04ED5">
            <w:pPr>
              <w:ind w:left="0" w:firstLine="0"/>
              <w:rPr>
                <w:color w:val="FF0000"/>
              </w:rPr>
            </w:pPr>
          </w:p>
          <w:p w14:paraId="2A78FCD5" w14:textId="37517FF6" w:rsidR="009917FE" w:rsidRPr="009917FE" w:rsidRDefault="009917FE" w:rsidP="00F04ED5">
            <w:pPr>
              <w:ind w:left="0" w:firstLine="0"/>
              <w:rPr>
                <w:color w:val="FF0000"/>
              </w:rPr>
            </w:pPr>
            <w:r w:rsidRPr="009917FE">
              <w:rPr>
                <w:color w:val="FF0000"/>
              </w:rPr>
              <w:t xml:space="preserve">Below, we provide a high-level summary of the USPSTF’s review of the evidence about harms. </w:t>
            </w:r>
          </w:p>
          <w:p w14:paraId="4CA6BFE8" w14:textId="77777777" w:rsidR="009917FE" w:rsidRPr="009917FE" w:rsidRDefault="009917FE" w:rsidP="00F04ED5">
            <w:pPr>
              <w:ind w:left="0" w:firstLine="0"/>
              <w:rPr>
                <w:color w:val="FF0000"/>
              </w:rPr>
            </w:pPr>
          </w:p>
          <w:p w14:paraId="7AD9BFA6" w14:textId="77777777" w:rsidR="009917FE" w:rsidRPr="009917FE" w:rsidRDefault="009917FE" w:rsidP="009917FE">
            <w:pPr>
              <w:ind w:left="0" w:firstLine="0"/>
              <w:rPr>
                <w:color w:val="FF0000"/>
                <w:u w:val="single"/>
              </w:rPr>
            </w:pPr>
            <w:r w:rsidRPr="009917FE">
              <w:rPr>
                <w:color w:val="FF0000"/>
                <w:u w:val="single"/>
              </w:rPr>
              <w:t>General Adult Population</w:t>
            </w:r>
          </w:p>
          <w:p w14:paraId="0E9A3DBE" w14:textId="55DE40B2" w:rsidR="009917FE" w:rsidRPr="009917FE" w:rsidRDefault="00BA1C13" w:rsidP="009917FE">
            <w:pPr>
              <w:ind w:left="0" w:firstLine="0"/>
              <w:rPr>
                <w:color w:val="FF0000"/>
              </w:rPr>
            </w:pPr>
            <w:r>
              <w:rPr>
                <w:color w:val="FF0000"/>
              </w:rPr>
              <w:t>NRT</w:t>
            </w:r>
            <w:r w:rsidR="009917FE" w:rsidRPr="009917FE">
              <w:rPr>
                <w:color w:val="FF0000"/>
              </w:rPr>
              <w:t xml:space="preserve"> users were found to experience minimal harm related to cardiovascular (CV) adverse events, typically low-risk events like tachycardia. </w:t>
            </w:r>
          </w:p>
          <w:p w14:paraId="4E3F4E01" w14:textId="77777777" w:rsidR="009917FE" w:rsidRPr="009917FE" w:rsidRDefault="009917FE" w:rsidP="009917FE">
            <w:pPr>
              <w:ind w:left="0" w:firstLine="0"/>
              <w:rPr>
                <w:color w:val="FF0000"/>
              </w:rPr>
            </w:pPr>
          </w:p>
          <w:p w14:paraId="6DA06E1A" w14:textId="77777777" w:rsidR="009917FE" w:rsidRPr="009917FE" w:rsidRDefault="009917FE" w:rsidP="009917FE">
            <w:pPr>
              <w:ind w:left="0" w:firstLine="0"/>
              <w:rPr>
                <w:color w:val="FF0000"/>
              </w:rPr>
            </w:pPr>
            <w:r w:rsidRPr="009917FE">
              <w:rPr>
                <w:color w:val="FF0000"/>
              </w:rPr>
              <w:t>Post-marketing research of bupropion sustained release (SR) and varenicline as smoking cessation aids raised concerns regarding patient safety related to neuropsychiatric outcomes (including suicidal ideation and attempts) for bupropion SR as well as serious CV events for varenicline. FDA boxed warnings have been placed on bupropion SR used for smoking cessation for possible serious neuropsychiatric adverse events and on varenicline for neuropsychiatric adverse events. The FDA issued a warning for varenicline and its risk of CV adverse events. Continuing research is being conducted for these medications to assess safety.</w:t>
            </w:r>
          </w:p>
          <w:p w14:paraId="3EACD14F" w14:textId="77777777" w:rsidR="009917FE" w:rsidRPr="009917FE" w:rsidRDefault="009917FE" w:rsidP="009917FE">
            <w:pPr>
              <w:ind w:left="0" w:firstLine="0"/>
              <w:rPr>
                <w:color w:val="FF0000"/>
              </w:rPr>
            </w:pPr>
          </w:p>
          <w:p w14:paraId="06E692E7" w14:textId="77777777" w:rsidR="009917FE" w:rsidRPr="009917FE" w:rsidRDefault="009917FE" w:rsidP="009917FE">
            <w:pPr>
              <w:ind w:left="0" w:firstLine="0"/>
              <w:rPr>
                <w:color w:val="FF0000"/>
              </w:rPr>
            </w:pPr>
            <w:r w:rsidRPr="009917FE">
              <w:rPr>
                <w:color w:val="FF0000"/>
              </w:rPr>
              <w:t xml:space="preserve">USPSTF found limited evidence of harms related to behavioral interventions used for smoking cessation. </w:t>
            </w:r>
          </w:p>
          <w:p w14:paraId="569E5B2B" w14:textId="77777777" w:rsidR="009917FE" w:rsidRPr="009917FE" w:rsidRDefault="009917FE" w:rsidP="009917FE">
            <w:pPr>
              <w:ind w:left="0" w:firstLine="0"/>
              <w:rPr>
                <w:color w:val="FF0000"/>
              </w:rPr>
            </w:pPr>
          </w:p>
          <w:p w14:paraId="141C63C1" w14:textId="77777777" w:rsidR="009917FE" w:rsidRPr="009917FE" w:rsidRDefault="009917FE" w:rsidP="009917FE">
            <w:pPr>
              <w:ind w:left="0" w:firstLine="0"/>
              <w:rPr>
                <w:color w:val="FF0000"/>
                <w:u w:val="single"/>
              </w:rPr>
            </w:pPr>
            <w:r w:rsidRPr="009917FE">
              <w:rPr>
                <w:color w:val="FF0000"/>
                <w:u w:val="single"/>
              </w:rPr>
              <w:t>Pregnant Women</w:t>
            </w:r>
          </w:p>
          <w:p w14:paraId="202BA281" w14:textId="77777777" w:rsidR="009917FE" w:rsidRPr="009917FE" w:rsidRDefault="009917FE" w:rsidP="009917FE">
            <w:pPr>
              <w:ind w:left="0" w:firstLine="0"/>
              <w:rPr>
                <w:color w:val="FF0000"/>
              </w:rPr>
            </w:pPr>
            <w:r w:rsidRPr="009917FE">
              <w:rPr>
                <w:color w:val="FF0000"/>
              </w:rPr>
              <w:t xml:space="preserve">USPSTF found no studies evaluating bupropion SR and varenicline pharmacotherapy harms for pregnant women. </w:t>
            </w:r>
          </w:p>
          <w:p w14:paraId="4505FBF7" w14:textId="77777777" w:rsidR="009917FE" w:rsidRPr="009917FE" w:rsidRDefault="009917FE" w:rsidP="009917FE">
            <w:pPr>
              <w:ind w:left="0" w:firstLine="0"/>
              <w:rPr>
                <w:color w:val="FF0000"/>
              </w:rPr>
            </w:pPr>
          </w:p>
          <w:p w14:paraId="11A0090D" w14:textId="77777777" w:rsidR="009917FE" w:rsidRPr="009917FE" w:rsidRDefault="009917FE" w:rsidP="009917FE">
            <w:pPr>
              <w:ind w:left="0" w:firstLine="0"/>
              <w:rPr>
                <w:color w:val="FF0000"/>
              </w:rPr>
            </w:pPr>
            <w:r w:rsidRPr="009917FE">
              <w:rPr>
                <w:color w:val="FF0000"/>
              </w:rPr>
              <w:t xml:space="preserve">Most studies with pregnant women using NRT reported no harm or slight benefit on infant health outcomes. However, in one trial the potential of cesarean section was higher among pregnant women assigned to NRT when compared to placebo group. USPSTF acknowledges that there are few NRT trials for pregnant women and most inconsistently reported adverse events. </w:t>
            </w:r>
          </w:p>
          <w:p w14:paraId="4387F4CA" w14:textId="77777777" w:rsidR="009917FE" w:rsidRPr="009917FE" w:rsidRDefault="009917FE" w:rsidP="009917FE">
            <w:pPr>
              <w:ind w:left="0" w:firstLine="0"/>
              <w:rPr>
                <w:color w:val="FF0000"/>
              </w:rPr>
            </w:pPr>
          </w:p>
          <w:p w14:paraId="66B3F31F" w14:textId="51C6C4A5" w:rsidR="009917FE" w:rsidRPr="009917FE" w:rsidRDefault="009917FE" w:rsidP="009917FE">
            <w:pPr>
              <w:ind w:left="0" w:firstLine="0"/>
              <w:rPr>
                <w:color w:val="FF0000"/>
              </w:rPr>
            </w:pPr>
            <w:r w:rsidRPr="009917FE">
              <w:rPr>
                <w:color w:val="FF0000"/>
              </w:rPr>
              <w:t>Electronic nicotine delivery systems (ENDS) have not been approved as a cessation intervention by the FDA and multiple studies are ongoing to effectively assess the harms of ENDS.</w:t>
            </w:r>
          </w:p>
          <w:p w14:paraId="7F2D5864" w14:textId="77777777" w:rsidR="00C748D4" w:rsidRPr="009917FE" w:rsidRDefault="00C748D4" w:rsidP="00F04ED5">
            <w:pPr>
              <w:ind w:left="0" w:firstLine="0"/>
              <w:rPr>
                <w:color w:val="FF0000"/>
              </w:rPr>
            </w:pPr>
          </w:p>
          <w:p w14:paraId="30F5E5EE" w14:textId="1F7ED8F9" w:rsidR="00C748D4" w:rsidRPr="009917FE" w:rsidRDefault="009917FE" w:rsidP="00F04ED5">
            <w:pPr>
              <w:ind w:left="0" w:firstLine="0"/>
              <w:rPr>
                <w:color w:val="FF0000"/>
              </w:rPr>
            </w:pPr>
            <w:r w:rsidRPr="00911837">
              <w:rPr>
                <w:color w:val="0070C0"/>
                <w:u w:val="single"/>
              </w:rPr>
              <w:t>Prior Submission</w:t>
            </w:r>
            <w:r w:rsidRPr="00911837">
              <w:rPr>
                <w:color w:val="0070C0"/>
              </w:rPr>
              <w:t>:</w:t>
            </w:r>
            <w:r>
              <w:rPr>
                <w:color w:val="0070C0"/>
              </w:rPr>
              <w:t xml:space="preserve"> N/A.</w:t>
            </w:r>
          </w:p>
        </w:tc>
      </w:tr>
      <w:tr w:rsidR="000E5C93" w14:paraId="30F5E5F2" w14:textId="77777777" w:rsidTr="005137A1">
        <w:tc>
          <w:tcPr>
            <w:tcW w:w="2335" w:type="dxa"/>
          </w:tcPr>
          <w:p w14:paraId="30F5E5F0" w14:textId="77777777" w:rsidR="000E5C93" w:rsidRDefault="000E5C93" w:rsidP="000E5C93">
            <w:pPr>
              <w:ind w:left="0" w:firstLine="0"/>
            </w:pPr>
            <w:r>
              <w:t xml:space="preserve">Identify any new studies conducted since the SR. Do the new studies change the </w:t>
            </w:r>
            <w:r>
              <w:lastRenderedPageBreak/>
              <w:t>conclusions from the SR?</w:t>
            </w:r>
          </w:p>
        </w:tc>
        <w:tc>
          <w:tcPr>
            <w:tcW w:w="7015" w:type="dxa"/>
          </w:tcPr>
          <w:p w14:paraId="6C9389F6" w14:textId="4F0E7455" w:rsidR="00C748D4" w:rsidRDefault="00C748D4" w:rsidP="00C748D4">
            <w:pPr>
              <w:ind w:left="0" w:firstLine="0"/>
              <w:rPr>
                <w:color w:val="FF0000"/>
              </w:rPr>
            </w:pPr>
            <w:r w:rsidRPr="00911837">
              <w:rPr>
                <w:color w:val="FF0000"/>
                <w:u w:val="single"/>
              </w:rPr>
              <w:lastRenderedPageBreak/>
              <w:t>2016 Update</w:t>
            </w:r>
            <w:r>
              <w:rPr>
                <w:color w:val="FF0000"/>
              </w:rPr>
              <w:t>:</w:t>
            </w:r>
          </w:p>
          <w:p w14:paraId="4361DF5E" w14:textId="179BF651" w:rsidR="00C748D4" w:rsidRDefault="00C748D4" w:rsidP="002E2177">
            <w:pPr>
              <w:ind w:left="0" w:firstLine="0"/>
              <w:rPr>
                <w:rStyle w:val="Hyperlink"/>
              </w:rPr>
            </w:pPr>
            <w:r>
              <w:rPr>
                <w:color w:val="FF0000"/>
              </w:rPr>
              <w:t xml:space="preserve">We have not identified any new studies conducted since the systematic review. </w:t>
            </w:r>
          </w:p>
          <w:p w14:paraId="62339F9A" w14:textId="77777777" w:rsidR="00C748D4" w:rsidRDefault="00C748D4" w:rsidP="002E2177">
            <w:pPr>
              <w:ind w:left="0" w:firstLine="0"/>
              <w:rPr>
                <w:rStyle w:val="Hyperlink"/>
              </w:rPr>
            </w:pPr>
          </w:p>
          <w:p w14:paraId="30F5E5F1" w14:textId="30D1994C" w:rsidR="00C748D4" w:rsidRDefault="00B50307" w:rsidP="002E2177">
            <w:pPr>
              <w:ind w:left="0" w:firstLine="0"/>
            </w:pPr>
            <w:r w:rsidRPr="00911837">
              <w:rPr>
                <w:color w:val="0070C0"/>
                <w:u w:val="single"/>
              </w:rPr>
              <w:t>Prior Submission</w:t>
            </w:r>
            <w:r w:rsidRPr="00911837">
              <w:rPr>
                <w:color w:val="0070C0"/>
              </w:rPr>
              <w:t>:</w:t>
            </w:r>
            <w:r>
              <w:rPr>
                <w:color w:val="0070C0"/>
              </w:rPr>
              <w:t xml:space="preserve"> N/A.</w:t>
            </w:r>
          </w:p>
        </w:tc>
      </w:tr>
    </w:tbl>
    <w:p w14:paraId="30F5E5F3" w14:textId="77777777" w:rsidR="007C1887" w:rsidRPr="003B1CC5" w:rsidRDefault="007C1887" w:rsidP="002E2177">
      <w:pPr>
        <w:ind w:left="0" w:firstLine="0"/>
      </w:pPr>
    </w:p>
    <w:p w14:paraId="30F5E5F4" w14:textId="77777777" w:rsidR="0094689F" w:rsidRPr="003B1CC5" w:rsidRDefault="00925F11" w:rsidP="002E2177">
      <w:pPr>
        <w:ind w:left="0" w:firstLine="0"/>
        <w:rPr>
          <w:b/>
          <w:color w:val="0070C0"/>
        </w:rPr>
      </w:pPr>
      <w:r w:rsidRPr="003B1CC5">
        <w:rPr>
          <w:b/>
          <w:iCs/>
          <w:caps/>
        </w:rPr>
        <w:t>________________________</w:t>
      </w:r>
    </w:p>
    <w:p w14:paraId="30F5E5F5"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30F5E5F6"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30F5E5F7" w14:textId="77777777" w:rsidR="00837121" w:rsidRPr="003B1CC5" w:rsidRDefault="00837121" w:rsidP="002E2177">
      <w:pPr>
        <w:ind w:left="0" w:firstLine="0"/>
      </w:pPr>
    </w:p>
    <w:p w14:paraId="30F5E5F8" w14:textId="5E65FD88"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09BC2B24" w14:textId="27EA4DC2" w:rsidR="00C748D4" w:rsidRDefault="00C748D4" w:rsidP="002E2177">
      <w:pPr>
        <w:ind w:left="0" w:firstLine="0"/>
      </w:pPr>
    </w:p>
    <w:p w14:paraId="62B5D368" w14:textId="42D881F2" w:rsidR="00C748D4" w:rsidRPr="000E5C93" w:rsidRDefault="00C748D4" w:rsidP="002E2177">
      <w:pPr>
        <w:ind w:left="0" w:firstLine="0"/>
        <w:rPr>
          <w:color w:val="0070C0"/>
        </w:rPr>
      </w:pPr>
      <w:r>
        <w:rPr>
          <w:color w:val="0070C0"/>
        </w:rPr>
        <w:t>N/A</w:t>
      </w:r>
    </w:p>
    <w:p w14:paraId="30F5E5F9" w14:textId="77777777" w:rsidR="000E5C93" w:rsidRDefault="000E5C93" w:rsidP="002E2177">
      <w:pPr>
        <w:ind w:left="0" w:firstLine="0"/>
        <w:rPr>
          <w:b/>
        </w:rPr>
      </w:pPr>
    </w:p>
    <w:p w14:paraId="30F5E5FA"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30F5E5FB" w14:textId="30789B87" w:rsidR="00837121" w:rsidRDefault="00837121" w:rsidP="002E2177">
      <w:pPr>
        <w:ind w:left="0" w:firstLine="0"/>
      </w:pPr>
    </w:p>
    <w:p w14:paraId="7E16400C" w14:textId="77777777" w:rsidR="0000532B" w:rsidRPr="000E5C93" w:rsidRDefault="0000532B" w:rsidP="0000532B">
      <w:pPr>
        <w:ind w:left="0" w:firstLine="0"/>
        <w:rPr>
          <w:color w:val="0070C0"/>
        </w:rPr>
      </w:pPr>
      <w:r>
        <w:rPr>
          <w:color w:val="0070C0"/>
        </w:rPr>
        <w:t>N/A</w:t>
      </w:r>
    </w:p>
    <w:p w14:paraId="631E0C44" w14:textId="77777777" w:rsidR="00C748D4" w:rsidRPr="003B1CC5" w:rsidRDefault="00C748D4" w:rsidP="002E2177">
      <w:pPr>
        <w:ind w:left="0" w:firstLine="0"/>
      </w:pPr>
    </w:p>
    <w:p w14:paraId="30F5E5FC" w14:textId="3258B27B"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0FC3F4B3" w14:textId="4690BE3F" w:rsidR="00C748D4" w:rsidRDefault="00C748D4" w:rsidP="002E2177">
      <w:pPr>
        <w:ind w:left="0" w:firstLine="0"/>
        <w:rPr>
          <w:b/>
        </w:rPr>
      </w:pPr>
    </w:p>
    <w:p w14:paraId="1155AD3A" w14:textId="77777777" w:rsidR="0000532B" w:rsidRPr="000E5C93" w:rsidRDefault="0000532B" w:rsidP="0000532B">
      <w:pPr>
        <w:ind w:left="0" w:firstLine="0"/>
        <w:rPr>
          <w:color w:val="0070C0"/>
        </w:rPr>
      </w:pPr>
      <w:r>
        <w:rPr>
          <w:color w:val="0070C0"/>
        </w:rPr>
        <w:t>N/A</w:t>
      </w:r>
    </w:p>
    <w:p w14:paraId="39DF5D9D" w14:textId="55963138" w:rsidR="00C748D4" w:rsidRPr="0000532B" w:rsidRDefault="00C748D4" w:rsidP="0000532B">
      <w:pPr>
        <w:ind w:left="0" w:firstLine="0"/>
      </w:pPr>
    </w:p>
    <w:sectPr w:rsidR="00C748D4" w:rsidRPr="0000532B">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B3ECA" w14:textId="77777777" w:rsidR="00A437D4" w:rsidRDefault="00A437D4" w:rsidP="007E37A5">
      <w:r>
        <w:separator/>
      </w:r>
    </w:p>
  </w:endnote>
  <w:endnote w:type="continuationSeparator" w:id="0">
    <w:p w14:paraId="25918BA0" w14:textId="77777777" w:rsidR="00A437D4" w:rsidRDefault="00A437D4"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5E602" w14:textId="5FAC95E4" w:rsidR="00B053CF" w:rsidRDefault="00B053CF">
    <w:pPr>
      <w:pStyle w:val="Footer"/>
    </w:pPr>
    <w:r w:rsidRPr="00395263">
      <w:t xml:space="preserve">Version </w:t>
    </w:r>
    <w:proofErr w:type="gramStart"/>
    <w:r>
      <w:t xml:space="preserve">7.0 </w:t>
    </w:r>
    <w:r w:rsidRPr="00395263">
      <w:t xml:space="preserve"> </w:t>
    </w:r>
    <w:r>
      <w:t>8</w:t>
    </w:r>
    <w:proofErr w:type="gramEnd"/>
    <w:r>
      <w:t>/1/16</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AC0013">
      <w:rPr>
        <w:noProof/>
      </w:rPr>
      <w:t>10</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E3D42" w14:textId="77777777" w:rsidR="00A437D4" w:rsidRDefault="00A437D4" w:rsidP="007E37A5">
      <w:r>
        <w:separator/>
      </w:r>
    </w:p>
  </w:footnote>
  <w:footnote w:type="continuationSeparator" w:id="0">
    <w:p w14:paraId="5517AFBC" w14:textId="77777777" w:rsidR="00A437D4" w:rsidRDefault="00A437D4"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5E601" w14:textId="77777777" w:rsidR="00B053CF" w:rsidRDefault="00B053CF"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2365A13"/>
    <w:multiLevelType w:val="hybridMultilevel"/>
    <w:tmpl w:val="A8E6FCB8"/>
    <w:lvl w:ilvl="0" w:tplc="52FE3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0F11DF"/>
    <w:multiLevelType w:val="hybridMultilevel"/>
    <w:tmpl w:val="2604C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01426"/>
    <w:rsid w:val="0000532B"/>
    <w:rsid w:val="00015986"/>
    <w:rsid w:val="000160E6"/>
    <w:rsid w:val="00024526"/>
    <w:rsid w:val="00030F43"/>
    <w:rsid w:val="0003311D"/>
    <w:rsid w:val="00036A42"/>
    <w:rsid w:val="00040DCF"/>
    <w:rsid w:val="00052C0B"/>
    <w:rsid w:val="00052C80"/>
    <w:rsid w:val="00061CF3"/>
    <w:rsid w:val="00063601"/>
    <w:rsid w:val="00073079"/>
    <w:rsid w:val="0007593F"/>
    <w:rsid w:val="0008538B"/>
    <w:rsid w:val="00095EC9"/>
    <w:rsid w:val="00096A37"/>
    <w:rsid w:val="000A0810"/>
    <w:rsid w:val="000B07A9"/>
    <w:rsid w:val="000B627F"/>
    <w:rsid w:val="000D36A1"/>
    <w:rsid w:val="000D4E04"/>
    <w:rsid w:val="000D649E"/>
    <w:rsid w:val="000D6D06"/>
    <w:rsid w:val="000E5C93"/>
    <w:rsid w:val="000E7F16"/>
    <w:rsid w:val="000F2352"/>
    <w:rsid w:val="000F4A7F"/>
    <w:rsid w:val="00102498"/>
    <w:rsid w:val="00107646"/>
    <w:rsid w:val="00114848"/>
    <w:rsid w:val="00120934"/>
    <w:rsid w:val="00132070"/>
    <w:rsid w:val="00141875"/>
    <w:rsid w:val="0014347E"/>
    <w:rsid w:val="00144770"/>
    <w:rsid w:val="001500F8"/>
    <w:rsid w:val="00154438"/>
    <w:rsid w:val="001551F6"/>
    <w:rsid w:val="0015535B"/>
    <w:rsid w:val="00162036"/>
    <w:rsid w:val="001632DD"/>
    <w:rsid w:val="001705C8"/>
    <w:rsid w:val="00176E60"/>
    <w:rsid w:val="001853E8"/>
    <w:rsid w:val="00193286"/>
    <w:rsid w:val="00194D9A"/>
    <w:rsid w:val="001A196B"/>
    <w:rsid w:val="001A1F6C"/>
    <w:rsid w:val="001A6D05"/>
    <w:rsid w:val="001B38BF"/>
    <w:rsid w:val="001B772D"/>
    <w:rsid w:val="001D5B5D"/>
    <w:rsid w:val="001E6153"/>
    <w:rsid w:val="00201FF9"/>
    <w:rsid w:val="00205857"/>
    <w:rsid w:val="00226707"/>
    <w:rsid w:val="00233F26"/>
    <w:rsid w:val="00235ADC"/>
    <w:rsid w:val="00236F87"/>
    <w:rsid w:val="00257E3A"/>
    <w:rsid w:val="00265702"/>
    <w:rsid w:val="002662B2"/>
    <w:rsid w:val="002717C7"/>
    <w:rsid w:val="002875E9"/>
    <w:rsid w:val="00287EB3"/>
    <w:rsid w:val="00294876"/>
    <w:rsid w:val="002A47BA"/>
    <w:rsid w:val="002A6777"/>
    <w:rsid w:val="002B06BD"/>
    <w:rsid w:val="002C0E48"/>
    <w:rsid w:val="002C6F04"/>
    <w:rsid w:val="002D79A0"/>
    <w:rsid w:val="002E2177"/>
    <w:rsid w:val="002E2E41"/>
    <w:rsid w:val="002E78CD"/>
    <w:rsid w:val="002F20A7"/>
    <w:rsid w:val="003008F4"/>
    <w:rsid w:val="00302B1D"/>
    <w:rsid w:val="00307FA5"/>
    <w:rsid w:val="00324D64"/>
    <w:rsid w:val="00325409"/>
    <w:rsid w:val="00352B52"/>
    <w:rsid w:val="0035760D"/>
    <w:rsid w:val="00363ECC"/>
    <w:rsid w:val="00371CB6"/>
    <w:rsid w:val="0039020B"/>
    <w:rsid w:val="00395263"/>
    <w:rsid w:val="003956E0"/>
    <w:rsid w:val="0039609A"/>
    <w:rsid w:val="00397500"/>
    <w:rsid w:val="003B1CC5"/>
    <w:rsid w:val="003B65CE"/>
    <w:rsid w:val="003C4D8A"/>
    <w:rsid w:val="003E039E"/>
    <w:rsid w:val="0040230E"/>
    <w:rsid w:val="0041662F"/>
    <w:rsid w:val="00422917"/>
    <w:rsid w:val="004378BC"/>
    <w:rsid w:val="00440687"/>
    <w:rsid w:val="0044131D"/>
    <w:rsid w:val="00441ADA"/>
    <w:rsid w:val="00457E46"/>
    <w:rsid w:val="00496AF8"/>
    <w:rsid w:val="004A4FE8"/>
    <w:rsid w:val="004A575D"/>
    <w:rsid w:val="004B65C6"/>
    <w:rsid w:val="004C305E"/>
    <w:rsid w:val="004C3B7D"/>
    <w:rsid w:val="004D1DC7"/>
    <w:rsid w:val="004E7215"/>
    <w:rsid w:val="004F7D7E"/>
    <w:rsid w:val="00500B0C"/>
    <w:rsid w:val="005031CF"/>
    <w:rsid w:val="005137A1"/>
    <w:rsid w:val="00523A5A"/>
    <w:rsid w:val="00537150"/>
    <w:rsid w:val="00537BA8"/>
    <w:rsid w:val="00540984"/>
    <w:rsid w:val="0054218C"/>
    <w:rsid w:val="00543851"/>
    <w:rsid w:val="00550CA8"/>
    <w:rsid w:val="0055559D"/>
    <w:rsid w:val="005569AE"/>
    <w:rsid w:val="00562FB3"/>
    <w:rsid w:val="00584C65"/>
    <w:rsid w:val="005857F8"/>
    <w:rsid w:val="005A4A0D"/>
    <w:rsid w:val="005B0D18"/>
    <w:rsid w:val="005B12C3"/>
    <w:rsid w:val="005B409D"/>
    <w:rsid w:val="005D0FDB"/>
    <w:rsid w:val="005D25E9"/>
    <w:rsid w:val="005D6D59"/>
    <w:rsid w:val="005E45B3"/>
    <w:rsid w:val="005F0396"/>
    <w:rsid w:val="00601F2F"/>
    <w:rsid w:val="0061072A"/>
    <w:rsid w:val="0061327A"/>
    <w:rsid w:val="00617390"/>
    <w:rsid w:val="00623420"/>
    <w:rsid w:val="00634768"/>
    <w:rsid w:val="0063596F"/>
    <w:rsid w:val="006709EB"/>
    <w:rsid w:val="00672824"/>
    <w:rsid w:val="00676BD4"/>
    <w:rsid w:val="0068184A"/>
    <w:rsid w:val="006871AE"/>
    <w:rsid w:val="006A0201"/>
    <w:rsid w:val="006A0249"/>
    <w:rsid w:val="006B3A9A"/>
    <w:rsid w:val="006B5C51"/>
    <w:rsid w:val="006C7F30"/>
    <w:rsid w:val="006D3DA1"/>
    <w:rsid w:val="006D43FF"/>
    <w:rsid w:val="006E6FDD"/>
    <w:rsid w:val="006F4B7F"/>
    <w:rsid w:val="006F760B"/>
    <w:rsid w:val="00701CC3"/>
    <w:rsid w:val="00703765"/>
    <w:rsid w:val="007049E5"/>
    <w:rsid w:val="00706C7B"/>
    <w:rsid w:val="00724801"/>
    <w:rsid w:val="00734949"/>
    <w:rsid w:val="00736AEC"/>
    <w:rsid w:val="00736E0F"/>
    <w:rsid w:val="007434FA"/>
    <w:rsid w:val="007573F0"/>
    <w:rsid w:val="00765156"/>
    <w:rsid w:val="00767669"/>
    <w:rsid w:val="00773485"/>
    <w:rsid w:val="00776E8F"/>
    <w:rsid w:val="00776F6D"/>
    <w:rsid w:val="007B3381"/>
    <w:rsid w:val="007C0297"/>
    <w:rsid w:val="007C1887"/>
    <w:rsid w:val="007D4775"/>
    <w:rsid w:val="007D5DC6"/>
    <w:rsid w:val="007D6B56"/>
    <w:rsid w:val="007E37A5"/>
    <w:rsid w:val="007F49D8"/>
    <w:rsid w:val="007F50D4"/>
    <w:rsid w:val="008007B6"/>
    <w:rsid w:val="00805940"/>
    <w:rsid w:val="0081599C"/>
    <w:rsid w:val="008205B1"/>
    <w:rsid w:val="00837121"/>
    <w:rsid w:val="008471E5"/>
    <w:rsid w:val="00850C35"/>
    <w:rsid w:val="00851466"/>
    <w:rsid w:val="00863E43"/>
    <w:rsid w:val="008647C3"/>
    <w:rsid w:val="008659ED"/>
    <w:rsid w:val="00870987"/>
    <w:rsid w:val="0087564A"/>
    <w:rsid w:val="00881160"/>
    <w:rsid w:val="0088371C"/>
    <w:rsid w:val="008A1999"/>
    <w:rsid w:val="008A45F3"/>
    <w:rsid w:val="008B51D9"/>
    <w:rsid w:val="008B652E"/>
    <w:rsid w:val="008F1DC6"/>
    <w:rsid w:val="00905C5B"/>
    <w:rsid w:val="00911837"/>
    <w:rsid w:val="00923295"/>
    <w:rsid w:val="00925F11"/>
    <w:rsid w:val="00935265"/>
    <w:rsid w:val="00943109"/>
    <w:rsid w:val="0094689F"/>
    <w:rsid w:val="009477D6"/>
    <w:rsid w:val="00953ED3"/>
    <w:rsid w:val="00965FF6"/>
    <w:rsid w:val="009726B8"/>
    <w:rsid w:val="009846D6"/>
    <w:rsid w:val="0098657F"/>
    <w:rsid w:val="009917FE"/>
    <w:rsid w:val="009975B6"/>
    <w:rsid w:val="009A3236"/>
    <w:rsid w:val="009B5A93"/>
    <w:rsid w:val="009B5BEA"/>
    <w:rsid w:val="009C291F"/>
    <w:rsid w:val="009D0098"/>
    <w:rsid w:val="009E37BD"/>
    <w:rsid w:val="009E6B86"/>
    <w:rsid w:val="00A03301"/>
    <w:rsid w:val="00A12762"/>
    <w:rsid w:val="00A13867"/>
    <w:rsid w:val="00A26FED"/>
    <w:rsid w:val="00A421D4"/>
    <w:rsid w:val="00A437D4"/>
    <w:rsid w:val="00A44FF0"/>
    <w:rsid w:val="00A50E55"/>
    <w:rsid w:val="00A67EB1"/>
    <w:rsid w:val="00A73D33"/>
    <w:rsid w:val="00A9011D"/>
    <w:rsid w:val="00A91A47"/>
    <w:rsid w:val="00A95D2B"/>
    <w:rsid w:val="00AA5587"/>
    <w:rsid w:val="00AB4ECE"/>
    <w:rsid w:val="00AC0013"/>
    <w:rsid w:val="00AC1E53"/>
    <w:rsid w:val="00AD79C8"/>
    <w:rsid w:val="00AE6CE0"/>
    <w:rsid w:val="00AF6CED"/>
    <w:rsid w:val="00B0374C"/>
    <w:rsid w:val="00B053CF"/>
    <w:rsid w:val="00B058A6"/>
    <w:rsid w:val="00B117D0"/>
    <w:rsid w:val="00B13998"/>
    <w:rsid w:val="00B23BA2"/>
    <w:rsid w:val="00B31290"/>
    <w:rsid w:val="00B31D63"/>
    <w:rsid w:val="00B35EBC"/>
    <w:rsid w:val="00B439DD"/>
    <w:rsid w:val="00B50307"/>
    <w:rsid w:val="00B52E0F"/>
    <w:rsid w:val="00B74629"/>
    <w:rsid w:val="00B77CEB"/>
    <w:rsid w:val="00B91F58"/>
    <w:rsid w:val="00BA1C13"/>
    <w:rsid w:val="00BA579E"/>
    <w:rsid w:val="00BB2130"/>
    <w:rsid w:val="00BB7276"/>
    <w:rsid w:val="00BD0CF9"/>
    <w:rsid w:val="00BE2295"/>
    <w:rsid w:val="00BE6373"/>
    <w:rsid w:val="00BF533A"/>
    <w:rsid w:val="00C34549"/>
    <w:rsid w:val="00C41794"/>
    <w:rsid w:val="00C46677"/>
    <w:rsid w:val="00C5180E"/>
    <w:rsid w:val="00C52137"/>
    <w:rsid w:val="00C54E40"/>
    <w:rsid w:val="00C55F56"/>
    <w:rsid w:val="00C57BA4"/>
    <w:rsid w:val="00C613EB"/>
    <w:rsid w:val="00C71C1A"/>
    <w:rsid w:val="00C748D4"/>
    <w:rsid w:val="00C84623"/>
    <w:rsid w:val="00CA03C6"/>
    <w:rsid w:val="00CB06C9"/>
    <w:rsid w:val="00CB1E41"/>
    <w:rsid w:val="00CB271C"/>
    <w:rsid w:val="00CE4F96"/>
    <w:rsid w:val="00CF0AB1"/>
    <w:rsid w:val="00CF4B9B"/>
    <w:rsid w:val="00CF55E6"/>
    <w:rsid w:val="00CF772F"/>
    <w:rsid w:val="00D03FAA"/>
    <w:rsid w:val="00D048DB"/>
    <w:rsid w:val="00D11C0B"/>
    <w:rsid w:val="00D12AD6"/>
    <w:rsid w:val="00D14F0B"/>
    <w:rsid w:val="00D178CA"/>
    <w:rsid w:val="00D3311C"/>
    <w:rsid w:val="00D53405"/>
    <w:rsid w:val="00D5457B"/>
    <w:rsid w:val="00D71274"/>
    <w:rsid w:val="00D72995"/>
    <w:rsid w:val="00D73685"/>
    <w:rsid w:val="00D90646"/>
    <w:rsid w:val="00DA7FA2"/>
    <w:rsid w:val="00DC2D8D"/>
    <w:rsid w:val="00DD6E97"/>
    <w:rsid w:val="00DE1F5D"/>
    <w:rsid w:val="00DE50D8"/>
    <w:rsid w:val="00DF278A"/>
    <w:rsid w:val="00E0430D"/>
    <w:rsid w:val="00E07D10"/>
    <w:rsid w:val="00E10507"/>
    <w:rsid w:val="00E1664B"/>
    <w:rsid w:val="00E220A6"/>
    <w:rsid w:val="00E30D12"/>
    <w:rsid w:val="00E30EB4"/>
    <w:rsid w:val="00E3394E"/>
    <w:rsid w:val="00E3430A"/>
    <w:rsid w:val="00E35241"/>
    <w:rsid w:val="00E41417"/>
    <w:rsid w:val="00E42FAA"/>
    <w:rsid w:val="00E536D3"/>
    <w:rsid w:val="00E57BE2"/>
    <w:rsid w:val="00E62A95"/>
    <w:rsid w:val="00E72FE8"/>
    <w:rsid w:val="00E746A2"/>
    <w:rsid w:val="00E90D06"/>
    <w:rsid w:val="00E97E59"/>
    <w:rsid w:val="00EA79C9"/>
    <w:rsid w:val="00EB66AC"/>
    <w:rsid w:val="00EC1225"/>
    <w:rsid w:val="00EC2247"/>
    <w:rsid w:val="00EE1F87"/>
    <w:rsid w:val="00EE3931"/>
    <w:rsid w:val="00EE5AF6"/>
    <w:rsid w:val="00EF2CEF"/>
    <w:rsid w:val="00F04ED5"/>
    <w:rsid w:val="00F1092D"/>
    <w:rsid w:val="00F42C20"/>
    <w:rsid w:val="00F431D8"/>
    <w:rsid w:val="00F63E8D"/>
    <w:rsid w:val="00F67706"/>
    <w:rsid w:val="00F81FE3"/>
    <w:rsid w:val="00F90F82"/>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F5E58B"/>
  <w15:docId w15:val="{15819E47-5473-4FEC-8D14-0E3501C5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8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hyperlink" Target="http://annals.org/aim/article/2443060/behavioral-pharmacotherapy-interventions-tobacco-smoking-cessation-adults-including-pregnant-women"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ncbi.nlm.nih.gov/books/NBK321744/" TargetMode="Externa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hyperlink" Target="https://www.ncbi.nlm.nih.gov/books/NBK321744/"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gradeworkinggroup.org/publications/index.htm"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ncbi.nlm.nih.gov/books/NBK321744/"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5B997CCA912E4F0EA634CCEF583CFF29"/>
        <w:category>
          <w:name w:val="General"/>
          <w:gallery w:val="placeholder"/>
        </w:category>
        <w:types>
          <w:type w:val="bbPlcHdr"/>
        </w:types>
        <w:behaviors>
          <w:behavior w:val="content"/>
        </w:behaviors>
        <w:guid w:val="{2E5014AF-7C26-4AA7-B1D4-41904F85D3F7}"/>
      </w:docPartPr>
      <w:docPartBody>
        <w:p w:rsidR="00ED33F8" w:rsidRDefault="00E659C5" w:rsidP="00E659C5">
          <w:pPr>
            <w:pStyle w:val="5B997CCA912E4F0EA634CCEF583CFF29"/>
          </w:pPr>
          <w:r w:rsidRPr="003B1CC5">
            <w:rPr>
              <w:rStyle w:val="PlaceholderText"/>
              <w:rFonts w:cstheme="minorHAnsi"/>
              <w:color w:val="A6A6A6" w:themeColor="background1" w:themeShade="A6"/>
            </w:rPr>
            <w:t>Click here to enter measure title</w:t>
          </w:r>
        </w:p>
      </w:docPartBody>
    </w:docPart>
    <w:docPart>
      <w:docPartPr>
        <w:name w:val="D7D3B2F0AC054A52BD33534164144092"/>
        <w:category>
          <w:name w:val="General"/>
          <w:gallery w:val="placeholder"/>
        </w:category>
        <w:types>
          <w:type w:val="bbPlcHdr"/>
        </w:types>
        <w:behaviors>
          <w:behavior w:val="content"/>
        </w:behaviors>
        <w:guid w:val="{5A67E65E-ABA5-40B2-9CE0-0FCA98C928D0}"/>
      </w:docPartPr>
      <w:docPartBody>
        <w:p w:rsidR="003C7D97" w:rsidRDefault="00175D57" w:rsidP="00175D57">
          <w:pPr>
            <w:pStyle w:val="D7D3B2F0AC054A52BD33534164144092"/>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75D57"/>
    <w:rsid w:val="001F47A0"/>
    <w:rsid w:val="002B5F47"/>
    <w:rsid w:val="003A1E4B"/>
    <w:rsid w:val="003C7D97"/>
    <w:rsid w:val="00455EB5"/>
    <w:rsid w:val="00461C1C"/>
    <w:rsid w:val="004E2027"/>
    <w:rsid w:val="00513B32"/>
    <w:rsid w:val="005A5681"/>
    <w:rsid w:val="005B27D5"/>
    <w:rsid w:val="005F21F3"/>
    <w:rsid w:val="006126BD"/>
    <w:rsid w:val="007F7DDC"/>
    <w:rsid w:val="00885F05"/>
    <w:rsid w:val="008F6A9B"/>
    <w:rsid w:val="00A51681"/>
    <w:rsid w:val="00A77B15"/>
    <w:rsid w:val="00BE0F2D"/>
    <w:rsid w:val="00C03643"/>
    <w:rsid w:val="00C2797F"/>
    <w:rsid w:val="00C54C16"/>
    <w:rsid w:val="00C80225"/>
    <w:rsid w:val="00D228C9"/>
    <w:rsid w:val="00D2552B"/>
    <w:rsid w:val="00D75B64"/>
    <w:rsid w:val="00DB5324"/>
    <w:rsid w:val="00E659C5"/>
    <w:rsid w:val="00E97654"/>
    <w:rsid w:val="00EA555A"/>
    <w:rsid w:val="00ED33F8"/>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5681"/>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5B997CCA912E4F0EA634CCEF583CFF29">
    <w:name w:val="5B997CCA912E4F0EA634CCEF583CFF29"/>
    <w:rsid w:val="00E659C5"/>
    <w:pPr>
      <w:spacing w:after="160" w:line="259" w:lineRule="auto"/>
    </w:pPr>
  </w:style>
  <w:style w:type="paragraph" w:customStyle="1" w:styleId="D7D3B2F0AC054A52BD33534164144092">
    <w:name w:val="D7D3B2F0AC054A52BD33534164144092"/>
    <w:rsid w:val="00175D57"/>
    <w:pPr>
      <w:spacing w:after="160" w:line="259" w:lineRule="auto"/>
    </w:pPr>
  </w:style>
  <w:style w:type="paragraph" w:customStyle="1" w:styleId="F159D716DF914B878ADF82703CC1B774">
    <w:name w:val="F159D716DF914B878ADF82703CC1B774"/>
    <w:rsid w:val="005A5681"/>
    <w:pPr>
      <w:spacing w:after="160" w:line="259" w:lineRule="auto"/>
    </w:pPr>
  </w:style>
  <w:style w:type="paragraph" w:customStyle="1" w:styleId="67E377006F7641988FC90135615431B6">
    <w:name w:val="67E377006F7641988FC90135615431B6"/>
    <w:rsid w:val="005A568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3adc8089a93ed3bbafb013068d5db34">
  <xsd:schema xmlns:xsd="http://www.w3.org/2001/XMLSchema" xmlns:xs="http://www.w3.org/2001/XMLSchema" xmlns:p="http://schemas.microsoft.com/office/2006/metadata/properties" xmlns:ns2="836b82f1-340d-495e-85b5-201c5296619a" targetNamespace="http://schemas.microsoft.com/office/2006/metadata/properties" ma:root="true" ma:fieldsID="4b289a11f9fe13af1747c9a1bfb3026e"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Webinars"/>
          <xsd:enumeration value="Schedules"/>
          <xsd:enumeration value="CSAC Materials"/>
          <xsd:enumeration value="Time-Limited"/>
          <xsd:enumeration value="Reference Materials"/>
          <xsd:enumeration value="Developer Workshop"/>
          <xsd:enumeration value="Measure Developer Schedules"/>
          <xsd:enumeration value="Measure Developer Advisory Panel"/>
          <xsd:enumeration value="Maintenance Revamp Materials"/>
          <xsd:enumeration value="Financial Informa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2.xml><?xml version="1.0" encoding="utf-8"?>
<ds:datastoreItem xmlns:ds="http://schemas.openxmlformats.org/officeDocument/2006/customXml" ds:itemID="{7036B423-92AD-4311-8B16-428159D2D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 ds:uri="836b82f1-340d-495e-85b5-201c5296619a"/>
  </ds:schemaRefs>
</ds:datastoreItem>
</file>

<file path=customXml/itemProps5.xml><?xml version="1.0" encoding="utf-8"?>
<ds:datastoreItem xmlns:ds="http://schemas.openxmlformats.org/officeDocument/2006/customXml" ds:itemID="{2B85DDB1-61F2-47CA-9E9B-4E6909CED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10</Pages>
  <Words>3801</Words>
  <Characters>21668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Sierra Alewine</cp:lastModifiedBy>
  <cp:revision>37</cp:revision>
  <dcterms:created xsi:type="dcterms:W3CDTF">2016-11-29T14:39:00Z</dcterms:created>
  <dcterms:modified xsi:type="dcterms:W3CDTF">2016-12-19T20:21:00Z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