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27F05" w14:textId="77777777" w:rsidR="000C3DCE" w:rsidRPr="00DF3A1B" w:rsidRDefault="000C3DCE" w:rsidP="000C3DCE">
      <w:pPr>
        <w:pStyle w:val="Heading2"/>
      </w:pPr>
      <w:bookmarkStart w:id="0" w:name="_GoBack"/>
      <w:bookmarkEnd w:id="0"/>
      <w:r w:rsidRPr="00DF3A1B">
        <w:t xml:space="preserve">Medical Assistance </w:t>
      </w:r>
      <w:proofErr w:type="gramStart"/>
      <w:r w:rsidRPr="00DF3A1B">
        <w:t>With</w:t>
      </w:r>
      <w:proofErr w:type="gramEnd"/>
      <w:r w:rsidRPr="00DF3A1B">
        <w:t xml:space="preserve"> Smoking and Tobacco Use Cessation (MSC)</w:t>
      </w:r>
    </w:p>
    <w:p w14:paraId="020FB398" w14:textId="77777777" w:rsidR="000C3DCE" w:rsidRPr="00134174" w:rsidRDefault="000C3DCE" w:rsidP="000C3DCE">
      <w:pPr>
        <w:pStyle w:val="Heading2"/>
        <w:pBdr>
          <w:top w:val="single" w:sz="6" w:space="1" w:color="auto"/>
          <w:bottom w:val="single" w:sz="6" w:space="1" w:color="auto"/>
        </w:pBdr>
        <w:spacing w:after="0"/>
        <w:jc w:val="left"/>
        <w:rPr>
          <w:i w:val="0"/>
          <w:smallCaps/>
          <w:sz w:val="22"/>
        </w:rPr>
      </w:pPr>
      <w:r w:rsidRPr="00134174">
        <w:rPr>
          <w:i w:val="0"/>
          <w:smallCaps/>
          <w:sz w:val="22"/>
        </w:rPr>
        <w:t xml:space="preserve">Summary of Changes to HEDIS </w:t>
      </w:r>
      <w:r>
        <w:rPr>
          <w:i w:val="0"/>
          <w:smallCaps/>
          <w:sz w:val="22"/>
        </w:rPr>
        <w:t>2020</w:t>
      </w:r>
    </w:p>
    <w:p w14:paraId="2F697A5A" w14:textId="77777777" w:rsidR="000C3DCE" w:rsidRDefault="000C3DCE" w:rsidP="000C3DCE">
      <w:pPr>
        <w:pStyle w:val="ProcessBullet"/>
        <w:spacing w:before="120"/>
      </w:pPr>
      <w:r>
        <w:t>Clarified how rolling averages are calculated if an organization has a change in submission entity.</w:t>
      </w:r>
    </w:p>
    <w:p w14:paraId="7C87A802" w14:textId="77777777" w:rsidR="000C3DCE" w:rsidRPr="00134174" w:rsidRDefault="000C3DCE" w:rsidP="000C3DCE">
      <w:pPr>
        <w:pStyle w:val="StdHead"/>
        <w:rPr>
          <w:color w:val="auto"/>
        </w:rPr>
      </w:pPr>
      <w:r w:rsidRPr="00134174">
        <w:rPr>
          <w:color w:val="auto"/>
        </w:rPr>
        <w:t xml:space="preserve">Description </w:t>
      </w:r>
    </w:p>
    <w:p w14:paraId="7B455959" w14:textId="77777777" w:rsidR="000C3DCE" w:rsidRPr="00134174" w:rsidRDefault="000C3DCE" w:rsidP="000C3DCE">
      <w:pPr>
        <w:pStyle w:val="Body"/>
      </w:pPr>
      <w:r w:rsidRPr="00134174">
        <w:t>The following components of this measure assess different facets of providing medical assistance with smoking and tobacco use cessation:</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firstRow="0" w:lastRow="0" w:firstColumn="0" w:lastColumn="0" w:noHBand="0" w:noVBand="0"/>
      </w:tblPr>
      <w:tblGrid>
        <w:gridCol w:w="2275"/>
        <w:gridCol w:w="7445"/>
      </w:tblGrid>
      <w:tr w:rsidR="000C3DCE" w:rsidRPr="00134174" w14:paraId="303203DD" w14:textId="77777777" w:rsidTr="005C3917">
        <w:tc>
          <w:tcPr>
            <w:tcW w:w="2275" w:type="dxa"/>
            <w:tcBorders>
              <w:top w:val="nil"/>
              <w:left w:val="nil"/>
              <w:bottom w:val="nil"/>
              <w:right w:val="nil"/>
            </w:tcBorders>
            <w:tcMar>
              <w:left w:w="115" w:type="dxa"/>
              <w:right w:w="115" w:type="dxa"/>
            </w:tcMar>
          </w:tcPr>
          <w:p w14:paraId="2E8198A7" w14:textId="77777777" w:rsidR="000C3DCE" w:rsidRPr="00134174" w:rsidRDefault="000C3DCE" w:rsidP="005C3917">
            <w:pPr>
              <w:pStyle w:val="MarginSubhead"/>
            </w:pPr>
            <w:r w:rsidRPr="00134174">
              <w:t xml:space="preserve">Advising Smokers and Tobacco Users </w:t>
            </w:r>
            <w:r>
              <w:br/>
            </w:r>
            <w:r w:rsidRPr="00134174">
              <w:t>to Quit</w:t>
            </w:r>
          </w:p>
        </w:tc>
        <w:tc>
          <w:tcPr>
            <w:tcW w:w="7445" w:type="dxa"/>
            <w:tcBorders>
              <w:top w:val="nil"/>
              <w:left w:val="nil"/>
              <w:bottom w:val="nil"/>
              <w:right w:val="nil"/>
            </w:tcBorders>
            <w:tcMar>
              <w:left w:w="115" w:type="dxa"/>
              <w:right w:w="115" w:type="dxa"/>
            </w:tcMar>
          </w:tcPr>
          <w:p w14:paraId="3CCA191B" w14:textId="77777777" w:rsidR="000C3DCE" w:rsidRPr="00134174" w:rsidRDefault="000C3DCE" w:rsidP="005C3917">
            <w:pPr>
              <w:pStyle w:val="Body"/>
            </w:pPr>
            <w:r w:rsidRPr="00134174">
              <w:t>A rolling average</w:t>
            </w:r>
            <w:r>
              <w:rPr>
                <w:rStyle w:val="FootnoteReference"/>
              </w:rPr>
              <w:footnoteReference w:id="1"/>
            </w:r>
            <w:r w:rsidRPr="00134174">
              <w:t xml:space="preserve"> represents the percentage of members 18 years of age and older who were current smokers or tobacco users and who received advice to quit during the measurement year.</w:t>
            </w:r>
          </w:p>
        </w:tc>
      </w:tr>
      <w:tr w:rsidR="000C3DCE" w:rsidRPr="00134174" w14:paraId="477559C8" w14:textId="77777777" w:rsidTr="005C3917">
        <w:tc>
          <w:tcPr>
            <w:tcW w:w="2275" w:type="dxa"/>
            <w:tcBorders>
              <w:top w:val="nil"/>
              <w:left w:val="nil"/>
              <w:bottom w:val="nil"/>
              <w:right w:val="nil"/>
            </w:tcBorders>
            <w:tcMar>
              <w:left w:w="115" w:type="dxa"/>
              <w:right w:w="115" w:type="dxa"/>
            </w:tcMar>
          </w:tcPr>
          <w:p w14:paraId="09CB1413" w14:textId="77777777" w:rsidR="000C3DCE" w:rsidRPr="00134174" w:rsidRDefault="000C3DCE" w:rsidP="005C3917">
            <w:pPr>
              <w:pStyle w:val="MarginSubhead"/>
            </w:pPr>
            <w:r w:rsidRPr="00134174">
              <w:t>Discussing Cessation Medications</w:t>
            </w:r>
          </w:p>
        </w:tc>
        <w:tc>
          <w:tcPr>
            <w:tcW w:w="7445" w:type="dxa"/>
            <w:tcBorders>
              <w:top w:val="nil"/>
              <w:left w:val="nil"/>
              <w:bottom w:val="nil"/>
              <w:right w:val="nil"/>
            </w:tcBorders>
            <w:tcMar>
              <w:left w:w="115" w:type="dxa"/>
              <w:right w:w="115" w:type="dxa"/>
            </w:tcMar>
          </w:tcPr>
          <w:p w14:paraId="4ECDC7C3" w14:textId="77777777" w:rsidR="000C3DCE" w:rsidRPr="00134174" w:rsidRDefault="000C3DCE" w:rsidP="005C3917">
            <w:pPr>
              <w:pStyle w:val="Body"/>
            </w:pPr>
            <w:r w:rsidRPr="00134174">
              <w:t>A rolling average represents the percentage of members 18 years of age and older who were current smokers or tobacco users and who discussed or were recommended cessation medications during the measurement year.</w:t>
            </w:r>
          </w:p>
        </w:tc>
      </w:tr>
      <w:tr w:rsidR="000C3DCE" w:rsidRPr="00134174" w14:paraId="1F91B588" w14:textId="77777777" w:rsidTr="005C3917">
        <w:tc>
          <w:tcPr>
            <w:tcW w:w="2275" w:type="dxa"/>
            <w:tcBorders>
              <w:top w:val="nil"/>
              <w:left w:val="nil"/>
              <w:bottom w:val="nil"/>
              <w:right w:val="nil"/>
            </w:tcBorders>
            <w:tcMar>
              <w:left w:w="115" w:type="dxa"/>
              <w:right w:w="115" w:type="dxa"/>
            </w:tcMar>
          </w:tcPr>
          <w:p w14:paraId="7C02349B" w14:textId="77777777" w:rsidR="000C3DCE" w:rsidRPr="00134174" w:rsidRDefault="000C3DCE" w:rsidP="005C3917">
            <w:pPr>
              <w:pStyle w:val="MarginSubhead"/>
            </w:pPr>
            <w:r w:rsidRPr="00134174">
              <w:t>Discussing Cessation Strategies</w:t>
            </w:r>
          </w:p>
        </w:tc>
        <w:tc>
          <w:tcPr>
            <w:tcW w:w="7445" w:type="dxa"/>
            <w:tcBorders>
              <w:top w:val="nil"/>
              <w:left w:val="nil"/>
              <w:bottom w:val="nil"/>
              <w:right w:val="nil"/>
            </w:tcBorders>
            <w:tcMar>
              <w:left w:w="115" w:type="dxa"/>
              <w:right w:w="115" w:type="dxa"/>
            </w:tcMar>
          </w:tcPr>
          <w:p w14:paraId="7BA90E2C" w14:textId="77777777" w:rsidR="000C3DCE" w:rsidRPr="00134174" w:rsidRDefault="000C3DCE" w:rsidP="005C3917">
            <w:pPr>
              <w:pStyle w:val="Body"/>
            </w:pPr>
            <w:r w:rsidRPr="00134174">
              <w:t>A rolling average represents the percentage of members 18 years of age and older who were current smokers or tobacco users and who discussed or were provided cessation methods or strategies during the measurement year.</w:t>
            </w:r>
          </w:p>
        </w:tc>
      </w:tr>
    </w:tbl>
    <w:p w14:paraId="33EDEC83" w14:textId="77777777" w:rsidR="000C3DCE" w:rsidRPr="00134174" w:rsidRDefault="000C3DCE" w:rsidP="000C3DCE">
      <w:pPr>
        <w:pStyle w:val="StdHead"/>
        <w:rPr>
          <w:color w:val="auto"/>
        </w:rPr>
      </w:pPr>
      <w:r w:rsidRPr="00134174">
        <w:rPr>
          <w:color w:val="auto"/>
        </w:rPr>
        <w:t>Eligible Population</w:t>
      </w:r>
    </w:p>
    <w:tbl>
      <w:tblPr>
        <w:tblW w:w="0" w:type="auto"/>
        <w:tblInd w:w="18" w:type="dxa"/>
        <w:tblLayout w:type="fixed"/>
        <w:tblLook w:val="0000" w:firstRow="0" w:lastRow="0" w:firstColumn="0" w:lastColumn="0" w:noHBand="0" w:noVBand="0"/>
      </w:tblPr>
      <w:tblGrid>
        <w:gridCol w:w="2250"/>
        <w:gridCol w:w="7560"/>
      </w:tblGrid>
      <w:tr w:rsidR="000C3DCE" w:rsidRPr="00134174" w14:paraId="6E37963F" w14:textId="77777777" w:rsidTr="005C3917">
        <w:tc>
          <w:tcPr>
            <w:tcW w:w="2250" w:type="dxa"/>
          </w:tcPr>
          <w:p w14:paraId="499729B7" w14:textId="77777777" w:rsidR="000C3DCE" w:rsidRPr="00134174" w:rsidRDefault="000C3DCE" w:rsidP="005C3917">
            <w:pPr>
              <w:pStyle w:val="MarginSubhead"/>
            </w:pPr>
            <w:r w:rsidRPr="00134174">
              <w:t>Product lines</w:t>
            </w:r>
          </w:p>
        </w:tc>
        <w:tc>
          <w:tcPr>
            <w:tcW w:w="7560" w:type="dxa"/>
          </w:tcPr>
          <w:p w14:paraId="4728404D" w14:textId="77777777" w:rsidR="000C3DCE" w:rsidRPr="00134174" w:rsidRDefault="000C3DCE" w:rsidP="005C3917">
            <w:pPr>
              <w:pStyle w:val="Body"/>
            </w:pPr>
            <w:r w:rsidRPr="00134174">
              <w:t xml:space="preserve">Commercial, Medicaid, Medicare (report each product line separately). </w:t>
            </w:r>
          </w:p>
        </w:tc>
      </w:tr>
      <w:tr w:rsidR="000C3DCE" w:rsidRPr="00134174" w14:paraId="64BC19D5" w14:textId="77777777" w:rsidTr="005C3917">
        <w:tc>
          <w:tcPr>
            <w:tcW w:w="2250" w:type="dxa"/>
          </w:tcPr>
          <w:p w14:paraId="658BEBA4" w14:textId="77777777" w:rsidR="000C3DCE" w:rsidRPr="00134174" w:rsidRDefault="000C3DCE" w:rsidP="005C3917">
            <w:pPr>
              <w:pStyle w:val="MarginSubhead"/>
            </w:pPr>
            <w:r w:rsidRPr="00134174">
              <w:t>Ages</w:t>
            </w:r>
          </w:p>
        </w:tc>
        <w:tc>
          <w:tcPr>
            <w:tcW w:w="7560" w:type="dxa"/>
          </w:tcPr>
          <w:p w14:paraId="43DBDD0D" w14:textId="77777777" w:rsidR="000C3DCE" w:rsidRPr="00134174" w:rsidRDefault="000C3DCE" w:rsidP="005C3917">
            <w:pPr>
              <w:pStyle w:val="Body"/>
            </w:pPr>
            <w:r w:rsidRPr="00134174">
              <w:t>18 years and older as of December 31 of the measurement year.</w:t>
            </w:r>
          </w:p>
        </w:tc>
      </w:tr>
      <w:tr w:rsidR="000C3DCE" w:rsidRPr="00134174" w14:paraId="15F690FD" w14:textId="77777777" w:rsidTr="005C3917">
        <w:tc>
          <w:tcPr>
            <w:tcW w:w="2250" w:type="dxa"/>
          </w:tcPr>
          <w:p w14:paraId="1F37DF9D" w14:textId="77777777" w:rsidR="000C3DCE" w:rsidRPr="00134174" w:rsidRDefault="000C3DCE" w:rsidP="005C3917">
            <w:pPr>
              <w:pStyle w:val="MarginSubhead"/>
            </w:pPr>
            <w:r w:rsidRPr="00134174">
              <w:t>Continuous enrollment</w:t>
            </w:r>
          </w:p>
        </w:tc>
        <w:tc>
          <w:tcPr>
            <w:tcW w:w="7560" w:type="dxa"/>
            <w:tcBorders>
              <w:bottom w:val="nil"/>
            </w:tcBorders>
          </w:tcPr>
          <w:p w14:paraId="3D8A5EB4" w14:textId="77777777" w:rsidR="000C3DCE" w:rsidRPr="00954D01" w:rsidRDefault="000C3DCE" w:rsidP="005C3917">
            <w:pPr>
              <w:pStyle w:val="Body"/>
            </w:pPr>
            <w:r w:rsidRPr="00954D01">
              <w:rPr>
                <w:i/>
              </w:rPr>
              <w:t>Commercial:</w:t>
            </w:r>
            <w:r w:rsidRPr="00954D01">
              <w:t xml:space="preserve"> The measurement year.</w:t>
            </w:r>
          </w:p>
          <w:p w14:paraId="006002F9" w14:textId="77777777" w:rsidR="000C3DCE" w:rsidRPr="00954D01" w:rsidRDefault="000C3DCE" w:rsidP="005C3917">
            <w:pPr>
              <w:pStyle w:val="Body"/>
              <w:spacing w:before="60"/>
            </w:pPr>
            <w:r w:rsidRPr="00954D01">
              <w:rPr>
                <w:i/>
              </w:rPr>
              <w:t>Medicaid:</w:t>
            </w:r>
            <w:r w:rsidRPr="00954D01">
              <w:t xml:space="preserve"> The last six months of the measurement year.</w:t>
            </w:r>
          </w:p>
          <w:p w14:paraId="7E5ECD4A" w14:textId="77777777" w:rsidR="000C3DCE" w:rsidRPr="00954D01" w:rsidRDefault="000C3DCE" w:rsidP="005C3917">
            <w:pPr>
              <w:pStyle w:val="Body"/>
              <w:spacing w:before="60"/>
            </w:pPr>
            <w:r w:rsidRPr="00954D01">
              <w:rPr>
                <w:i/>
              </w:rPr>
              <w:t>Medicare:</w:t>
            </w:r>
            <w:r w:rsidRPr="00954D01">
              <w:t xml:space="preserve"> Six months prior to the CMS administration of the survey.</w:t>
            </w:r>
          </w:p>
        </w:tc>
      </w:tr>
      <w:tr w:rsidR="000C3DCE" w:rsidRPr="00134174" w14:paraId="795AD35C" w14:textId="77777777" w:rsidTr="005C3917">
        <w:tc>
          <w:tcPr>
            <w:tcW w:w="2250" w:type="dxa"/>
          </w:tcPr>
          <w:p w14:paraId="2F24FA93" w14:textId="77777777" w:rsidR="000C3DCE" w:rsidRPr="00134174" w:rsidRDefault="000C3DCE" w:rsidP="005C3917">
            <w:pPr>
              <w:pStyle w:val="MarginSubhead"/>
            </w:pPr>
            <w:r w:rsidRPr="00134174">
              <w:t>Allowable gap</w:t>
            </w:r>
          </w:p>
        </w:tc>
        <w:tc>
          <w:tcPr>
            <w:tcW w:w="7560" w:type="dxa"/>
          </w:tcPr>
          <w:p w14:paraId="38ADA9E0" w14:textId="77777777" w:rsidR="000C3DCE" w:rsidRPr="00134174" w:rsidRDefault="000C3DCE" w:rsidP="005C3917">
            <w:pPr>
              <w:pStyle w:val="Body"/>
            </w:pPr>
            <w:r w:rsidRPr="00134174">
              <w:t xml:space="preserve">No more than one gap in enrollment of up to 45 days during the </w:t>
            </w:r>
            <w:r>
              <w:t>continuous enrollment period</w:t>
            </w:r>
            <w:r w:rsidRPr="00134174">
              <w:t>. To determine continuous enrollment for a Medicaid beneficiary for whom enrollment is verified monthly, the member may not have more than a 1-month gap in coverage (a member whose coverage lapses for 2 months [60 days] is not considered continuously enrolled).</w:t>
            </w:r>
          </w:p>
        </w:tc>
      </w:tr>
      <w:tr w:rsidR="000C3DCE" w:rsidRPr="00134174" w14:paraId="63786D30" w14:textId="77777777" w:rsidTr="005C3917">
        <w:tc>
          <w:tcPr>
            <w:tcW w:w="2250" w:type="dxa"/>
          </w:tcPr>
          <w:p w14:paraId="2C6B5A39" w14:textId="77777777" w:rsidR="000C3DCE" w:rsidRPr="00134174" w:rsidRDefault="000C3DCE" w:rsidP="005C3917">
            <w:pPr>
              <w:pStyle w:val="MarginSubhead"/>
            </w:pPr>
            <w:r>
              <w:t>Anchor date</w:t>
            </w:r>
          </w:p>
        </w:tc>
        <w:tc>
          <w:tcPr>
            <w:tcW w:w="7560" w:type="dxa"/>
          </w:tcPr>
          <w:p w14:paraId="2D710277" w14:textId="77777777" w:rsidR="000C3DCE" w:rsidRPr="00134174" w:rsidRDefault="000C3DCE" w:rsidP="005C3917">
            <w:pPr>
              <w:pStyle w:val="Body"/>
            </w:pPr>
            <w:r>
              <w:t>December 31 of the measurement year.</w:t>
            </w:r>
          </w:p>
        </w:tc>
      </w:tr>
      <w:tr w:rsidR="000C3DCE" w:rsidRPr="00134174" w14:paraId="00D8941C" w14:textId="77777777" w:rsidTr="005C3917">
        <w:tc>
          <w:tcPr>
            <w:tcW w:w="2250" w:type="dxa"/>
          </w:tcPr>
          <w:p w14:paraId="1E01C21A" w14:textId="77777777" w:rsidR="000C3DCE" w:rsidRPr="00134174" w:rsidRDefault="000C3DCE" w:rsidP="005C3917">
            <w:pPr>
              <w:pStyle w:val="MarginSubhead"/>
            </w:pPr>
            <w:r w:rsidRPr="00134174">
              <w:t>Current enrollment</w:t>
            </w:r>
          </w:p>
        </w:tc>
        <w:tc>
          <w:tcPr>
            <w:tcW w:w="7560" w:type="dxa"/>
          </w:tcPr>
          <w:p w14:paraId="448015FE" w14:textId="77777777" w:rsidR="000C3DCE" w:rsidRPr="00134174" w:rsidRDefault="000C3DCE" w:rsidP="005C3917">
            <w:pPr>
              <w:pStyle w:val="Body"/>
            </w:pPr>
            <w:r w:rsidRPr="00134174">
              <w:t xml:space="preserve">Currently enrolled at the time the survey is completed. </w:t>
            </w:r>
          </w:p>
        </w:tc>
      </w:tr>
    </w:tbl>
    <w:p w14:paraId="0FB699B1" w14:textId="77777777" w:rsidR="000C3DCE" w:rsidRDefault="000C3DCE" w:rsidP="000C3DCE">
      <w:pPr>
        <w:sectPr w:rsidR="000C3DCE" w:rsidSect="00954D01">
          <w:headerReference w:type="even" r:id="rId10"/>
          <w:footerReference w:type="even" r:id="rId11"/>
          <w:footerReference w:type="default" r:id="rId12"/>
          <w:footnotePr>
            <w:numStart w:val="5"/>
          </w:footnotePr>
          <w:pgSz w:w="12240" w:h="15840" w:code="1"/>
          <w:pgMar w:top="1080" w:right="1080" w:bottom="1080" w:left="1440" w:header="720" w:footer="720" w:gutter="0"/>
          <w:pgNumType w:start="32"/>
          <w:cols w:space="720"/>
        </w:sectPr>
      </w:pPr>
    </w:p>
    <w:p w14:paraId="6B32D286" w14:textId="77777777" w:rsidR="000C3DCE" w:rsidRPr="00134174" w:rsidRDefault="000C3DCE" w:rsidP="000C3DCE">
      <w:pPr>
        <w:pStyle w:val="StdHead"/>
        <w:spacing w:before="0"/>
      </w:pPr>
      <w:r w:rsidRPr="00134174">
        <w:lastRenderedPageBreak/>
        <w:t>Protocol and Survey Instrument</w:t>
      </w:r>
    </w:p>
    <w:tbl>
      <w:tblPr>
        <w:tblW w:w="9720" w:type="dxa"/>
        <w:tblInd w:w="18" w:type="dxa"/>
        <w:tblLayout w:type="fixed"/>
        <w:tblLook w:val="0000" w:firstRow="0" w:lastRow="0" w:firstColumn="0" w:lastColumn="0" w:noHBand="0" w:noVBand="0"/>
      </w:tblPr>
      <w:tblGrid>
        <w:gridCol w:w="2160"/>
        <w:gridCol w:w="7560"/>
      </w:tblGrid>
      <w:tr w:rsidR="000C3DCE" w:rsidRPr="00134174" w14:paraId="25DD55C7" w14:textId="77777777" w:rsidTr="005C3917">
        <w:tc>
          <w:tcPr>
            <w:tcW w:w="2160" w:type="dxa"/>
          </w:tcPr>
          <w:p w14:paraId="17C33F01" w14:textId="77777777" w:rsidR="000C3DCE" w:rsidRPr="00134174" w:rsidRDefault="000C3DCE" w:rsidP="005C3917">
            <w:pPr>
              <w:pStyle w:val="MarginSubhead"/>
            </w:pPr>
            <w:r w:rsidRPr="00134174">
              <w:t>Commercial, Medicaid</w:t>
            </w:r>
          </w:p>
        </w:tc>
        <w:tc>
          <w:tcPr>
            <w:tcW w:w="7560" w:type="dxa"/>
          </w:tcPr>
          <w:p w14:paraId="3854BCD7" w14:textId="77777777" w:rsidR="000C3DCE" w:rsidRPr="00134174" w:rsidRDefault="000C3DCE" w:rsidP="005C3917">
            <w:pPr>
              <w:pStyle w:val="Body"/>
            </w:pPr>
            <w:r w:rsidRPr="00134174">
              <w:t xml:space="preserve">Collected annually as part of the CAHPS Health Plan Survey 5.0H, Adult Version using rolling average methodology. </w:t>
            </w:r>
          </w:p>
        </w:tc>
      </w:tr>
      <w:tr w:rsidR="000C3DCE" w:rsidRPr="00134174" w14:paraId="63DCFB39" w14:textId="77777777" w:rsidTr="005C3917">
        <w:tc>
          <w:tcPr>
            <w:tcW w:w="2160" w:type="dxa"/>
          </w:tcPr>
          <w:p w14:paraId="37308CAF" w14:textId="77777777" w:rsidR="000C3DCE" w:rsidRPr="00134174" w:rsidRDefault="000C3DCE" w:rsidP="005C3917">
            <w:pPr>
              <w:pStyle w:val="MarginSubhead"/>
            </w:pPr>
            <w:r w:rsidRPr="00134174">
              <w:t>Medicare</w:t>
            </w:r>
          </w:p>
        </w:tc>
        <w:tc>
          <w:tcPr>
            <w:tcW w:w="7560" w:type="dxa"/>
          </w:tcPr>
          <w:p w14:paraId="5C91E3CC" w14:textId="77777777" w:rsidR="000C3DCE" w:rsidRPr="00134174" w:rsidRDefault="000C3DCE" w:rsidP="005C3917">
            <w:pPr>
              <w:pStyle w:val="Body"/>
            </w:pPr>
            <w:r w:rsidRPr="00134174">
              <w:t xml:space="preserve">Collected by CMS using the Medicare CAHPS Survey. Only the </w:t>
            </w:r>
            <w:r w:rsidRPr="00134174">
              <w:rPr>
                <w:i/>
                <w:iCs/>
              </w:rPr>
              <w:t>Advising Smokers and Tobacco Users to Quit</w:t>
            </w:r>
            <w:r w:rsidRPr="00134174">
              <w:t xml:space="preserve"> rate is collected for the Medicare product line</w:t>
            </w:r>
            <w:r>
              <w:t xml:space="preserve"> (no rolling average methodology is used)</w:t>
            </w:r>
            <w:r w:rsidRPr="00134174">
              <w:t>.</w:t>
            </w:r>
          </w:p>
        </w:tc>
      </w:tr>
    </w:tbl>
    <w:p w14:paraId="2F9EAC0D" w14:textId="77777777" w:rsidR="000C3DCE" w:rsidRPr="00954D01" w:rsidRDefault="000C3DCE" w:rsidP="000C3DCE">
      <w:pPr>
        <w:pStyle w:val="StdHead"/>
      </w:pPr>
      <w:r w:rsidRPr="00954D01">
        <w:t>Questions Included in the Measure</w:t>
      </w:r>
    </w:p>
    <w:p w14:paraId="753B293D" w14:textId="77777777" w:rsidR="000C3DCE" w:rsidRPr="0090510F" w:rsidRDefault="000C3DCE" w:rsidP="000C3DCE">
      <w:pPr>
        <w:pStyle w:val="Heading3"/>
        <w:ind w:left="1440" w:hanging="1440"/>
        <w:rPr>
          <w:i/>
          <w:sz w:val="18"/>
          <w:szCs w:val="18"/>
        </w:rPr>
      </w:pPr>
      <w:r w:rsidRPr="0090510F">
        <w:rPr>
          <w:i/>
          <w:sz w:val="18"/>
          <w:szCs w:val="18"/>
        </w:rPr>
        <w:t>Table MSC-1:</w:t>
      </w:r>
      <w:r>
        <w:rPr>
          <w:i/>
          <w:sz w:val="18"/>
          <w:szCs w:val="18"/>
        </w:rPr>
        <w:t xml:space="preserve"> </w:t>
      </w:r>
      <w:r w:rsidRPr="0090510F">
        <w:rPr>
          <w:i/>
          <w:sz w:val="18"/>
          <w:szCs w:val="18"/>
        </w:rPr>
        <w:t xml:space="preserve">Medical Assistance </w:t>
      </w:r>
      <w:proofErr w:type="gramStart"/>
      <w:r w:rsidRPr="0090510F">
        <w:rPr>
          <w:i/>
          <w:sz w:val="18"/>
          <w:szCs w:val="18"/>
        </w:rPr>
        <w:t>With</w:t>
      </w:r>
      <w:proofErr w:type="gramEnd"/>
      <w:r w:rsidRPr="0090510F">
        <w:rPr>
          <w:i/>
          <w:sz w:val="18"/>
          <w:szCs w:val="18"/>
        </w:rPr>
        <w:t xml:space="preserve"> Smoking and Tobacco Use Cessation—Commercial Product Line </w:t>
      </w:r>
    </w:p>
    <w:tbl>
      <w:tblPr>
        <w:tblW w:w="936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694"/>
        <w:gridCol w:w="4630"/>
        <w:gridCol w:w="1194"/>
        <w:gridCol w:w="2835"/>
        <w:gridCol w:w="7"/>
      </w:tblGrid>
      <w:tr w:rsidR="000C3DCE" w:rsidRPr="00134174" w14:paraId="1D1B31BC" w14:textId="77777777" w:rsidTr="005C3917">
        <w:trPr>
          <w:cantSplit/>
        </w:trPr>
        <w:tc>
          <w:tcPr>
            <w:tcW w:w="5324" w:type="dxa"/>
            <w:gridSpan w:val="2"/>
            <w:tcBorders>
              <w:top w:val="single" w:sz="4" w:space="0" w:color="auto"/>
              <w:left w:val="single" w:sz="6" w:space="0" w:color="auto"/>
              <w:bottom w:val="single" w:sz="6" w:space="0" w:color="auto"/>
              <w:right w:val="nil"/>
            </w:tcBorders>
            <w:shd w:val="clear" w:color="auto" w:fill="000000"/>
          </w:tcPr>
          <w:p w14:paraId="79AA040A" w14:textId="77777777" w:rsidR="000C3DCE" w:rsidRPr="00134174" w:rsidRDefault="000C3DCE" w:rsidP="005C3917">
            <w:pPr>
              <w:pStyle w:val="TableHead"/>
              <w:rPr>
                <w:color w:val="auto"/>
              </w:rPr>
            </w:pPr>
            <w:r w:rsidRPr="00134174">
              <w:rPr>
                <w:color w:val="auto"/>
              </w:rPr>
              <w:t>Question</w:t>
            </w:r>
          </w:p>
        </w:tc>
        <w:tc>
          <w:tcPr>
            <w:tcW w:w="4036" w:type="dxa"/>
            <w:gridSpan w:val="3"/>
            <w:tcBorders>
              <w:top w:val="single" w:sz="4" w:space="0" w:color="auto"/>
              <w:left w:val="single" w:sz="4" w:space="0" w:color="FFFFFF"/>
              <w:bottom w:val="single" w:sz="6" w:space="0" w:color="auto"/>
              <w:right w:val="single" w:sz="6" w:space="0" w:color="auto"/>
            </w:tcBorders>
            <w:shd w:val="clear" w:color="auto" w:fill="000000"/>
          </w:tcPr>
          <w:p w14:paraId="0A69EFA5" w14:textId="77777777" w:rsidR="000C3DCE" w:rsidRPr="00134174" w:rsidRDefault="000C3DCE" w:rsidP="005C3917">
            <w:pPr>
              <w:pStyle w:val="TableHead"/>
              <w:rPr>
                <w:color w:val="auto"/>
              </w:rPr>
            </w:pPr>
            <w:r w:rsidRPr="00134174">
              <w:rPr>
                <w:color w:val="auto"/>
              </w:rPr>
              <w:t>Response Choices</w:t>
            </w:r>
          </w:p>
        </w:tc>
      </w:tr>
      <w:tr w:rsidR="000C3DCE" w:rsidRPr="00134174" w14:paraId="58F4E15F" w14:textId="77777777" w:rsidTr="005C3917">
        <w:tblPrEx>
          <w:tblCellMar>
            <w:left w:w="21" w:type="dxa"/>
            <w:right w:w="21" w:type="dxa"/>
          </w:tblCellMar>
        </w:tblPrEx>
        <w:trPr>
          <w:gridAfter w:val="1"/>
          <w:wAfter w:w="7" w:type="dxa"/>
          <w:cantSplit/>
        </w:trPr>
        <w:tc>
          <w:tcPr>
            <w:tcW w:w="694" w:type="dxa"/>
            <w:tcBorders>
              <w:top w:val="single" w:sz="6" w:space="0" w:color="auto"/>
              <w:left w:val="single" w:sz="6" w:space="0" w:color="auto"/>
              <w:bottom w:val="single" w:sz="6" w:space="0" w:color="auto"/>
              <w:right w:val="single" w:sz="6" w:space="0" w:color="auto"/>
            </w:tcBorders>
            <w:shd w:val="clear" w:color="auto" w:fill="auto"/>
          </w:tcPr>
          <w:p w14:paraId="374FB3E4" w14:textId="77777777" w:rsidR="000C3DCE" w:rsidRPr="00134174" w:rsidRDefault="000C3DCE" w:rsidP="005C3917">
            <w:pPr>
              <w:pStyle w:val="TableText"/>
              <w:ind w:left="43"/>
              <w:jc w:val="center"/>
              <w:rPr>
                <w:b/>
                <w:highlight w:val="yellow"/>
              </w:rPr>
            </w:pPr>
            <w:r w:rsidRPr="00134174">
              <w:rPr>
                <w:b/>
              </w:rPr>
              <w:t>Q</w:t>
            </w:r>
            <w:r>
              <w:rPr>
                <w:b/>
              </w:rPr>
              <w:t>35</w:t>
            </w:r>
          </w:p>
        </w:tc>
        <w:tc>
          <w:tcPr>
            <w:tcW w:w="4630" w:type="dxa"/>
            <w:tcBorders>
              <w:top w:val="single" w:sz="6" w:space="0" w:color="auto"/>
              <w:left w:val="single" w:sz="6" w:space="0" w:color="auto"/>
              <w:bottom w:val="single" w:sz="6" w:space="0" w:color="auto"/>
              <w:right w:val="single" w:sz="6" w:space="0" w:color="auto"/>
            </w:tcBorders>
            <w:shd w:val="clear" w:color="auto" w:fill="auto"/>
          </w:tcPr>
          <w:p w14:paraId="07B50D52" w14:textId="77777777" w:rsidR="000C3DCE" w:rsidRPr="00134174" w:rsidRDefault="000C3DCE" w:rsidP="005C3917">
            <w:pPr>
              <w:pStyle w:val="TableText"/>
              <w:ind w:left="43"/>
            </w:pPr>
            <w:r w:rsidRPr="00134174">
              <w:t>Do you now smoke cigarettes or use tobacco every day, some days, or not at all?</w:t>
            </w:r>
          </w:p>
        </w:tc>
        <w:tc>
          <w:tcPr>
            <w:tcW w:w="1194" w:type="dxa"/>
            <w:tcBorders>
              <w:top w:val="single" w:sz="6" w:space="0" w:color="auto"/>
              <w:left w:val="single" w:sz="6" w:space="0" w:color="auto"/>
              <w:bottom w:val="single" w:sz="6" w:space="0" w:color="auto"/>
              <w:right w:val="nil"/>
            </w:tcBorders>
            <w:shd w:val="clear" w:color="auto" w:fill="auto"/>
          </w:tcPr>
          <w:p w14:paraId="47CCADF3" w14:textId="77777777" w:rsidR="000C3DCE" w:rsidRPr="00134174" w:rsidRDefault="000C3DCE" w:rsidP="005C3917">
            <w:pPr>
              <w:pStyle w:val="TableText"/>
              <w:ind w:left="43"/>
            </w:pPr>
            <w:r w:rsidRPr="00134174">
              <w:t xml:space="preserve">Every day </w:t>
            </w:r>
          </w:p>
          <w:p w14:paraId="123A0EBC" w14:textId="77777777" w:rsidR="000C3DCE" w:rsidRPr="00134174" w:rsidRDefault="000C3DCE" w:rsidP="005C3917">
            <w:pPr>
              <w:pStyle w:val="TableText"/>
              <w:ind w:left="43"/>
            </w:pPr>
            <w:r w:rsidRPr="00134174">
              <w:t xml:space="preserve">Some days </w:t>
            </w:r>
          </w:p>
          <w:p w14:paraId="5853F266" w14:textId="77777777" w:rsidR="000C3DCE" w:rsidRPr="00134174" w:rsidRDefault="000C3DCE" w:rsidP="005C3917">
            <w:pPr>
              <w:pStyle w:val="TableText"/>
              <w:ind w:left="43"/>
            </w:pPr>
            <w:r w:rsidRPr="00134174">
              <w:t xml:space="preserve">Not at all </w:t>
            </w:r>
          </w:p>
          <w:p w14:paraId="2787246C" w14:textId="77777777" w:rsidR="000C3DCE" w:rsidRPr="00134174" w:rsidRDefault="000C3DCE" w:rsidP="005C3917">
            <w:pPr>
              <w:pStyle w:val="TableText"/>
              <w:ind w:left="43"/>
            </w:pPr>
            <w:r w:rsidRPr="00134174">
              <w:t xml:space="preserve">Don’t know </w:t>
            </w:r>
          </w:p>
        </w:tc>
        <w:tc>
          <w:tcPr>
            <w:tcW w:w="2835" w:type="dxa"/>
            <w:tcBorders>
              <w:top w:val="single" w:sz="6" w:space="0" w:color="auto"/>
              <w:left w:val="nil"/>
              <w:bottom w:val="single" w:sz="6" w:space="0" w:color="auto"/>
              <w:right w:val="single" w:sz="6" w:space="0" w:color="auto"/>
            </w:tcBorders>
            <w:shd w:val="clear" w:color="auto" w:fill="auto"/>
          </w:tcPr>
          <w:p w14:paraId="068D1642" w14:textId="77777777" w:rsidR="000C3DCE" w:rsidRPr="00134174" w:rsidRDefault="000C3DCE" w:rsidP="005C3917">
            <w:pPr>
              <w:pStyle w:val="TableText"/>
              <w:ind w:left="43"/>
            </w:pPr>
          </w:p>
          <w:p w14:paraId="6D9B9F57" w14:textId="77777777" w:rsidR="000C3DCE" w:rsidRPr="00134174" w:rsidRDefault="000C3DCE" w:rsidP="005C3917">
            <w:pPr>
              <w:pStyle w:val="TableText"/>
              <w:ind w:left="43"/>
            </w:pPr>
          </w:p>
          <w:p w14:paraId="063CC3BF" w14:textId="77777777" w:rsidR="000C3DCE" w:rsidRPr="00134174" w:rsidRDefault="000C3DCE" w:rsidP="005C3917">
            <w:pPr>
              <w:pStyle w:val="TableText"/>
              <w:ind w:left="43"/>
            </w:pPr>
            <w:r w:rsidRPr="00134174">
              <w:sym w:font="Wingdings" w:char="F0E8"/>
            </w:r>
            <w:r w:rsidRPr="00134174">
              <w:t xml:space="preserve">If Not at all, Go to Question </w:t>
            </w:r>
            <w:r>
              <w:t>39</w:t>
            </w:r>
          </w:p>
          <w:p w14:paraId="642E22AB" w14:textId="77777777" w:rsidR="000C3DCE" w:rsidRPr="00134174" w:rsidRDefault="000C3DCE" w:rsidP="005C3917">
            <w:pPr>
              <w:pStyle w:val="TableText"/>
              <w:ind w:left="43"/>
            </w:pPr>
            <w:r w:rsidRPr="00134174">
              <w:sym w:font="Wingdings" w:char="F0E8"/>
            </w:r>
            <w:r w:rsidRPr="00134174">
              <w:t xml:space="preserve">If Don’t know, Go to Question </w:t>
            </w:r>
            <w:r>
              <w:t>39</w:t>
            </w:r>
          </w:p>
        </w:tc>
      </w:tr>
      <w:tr w:rsidR="000C3DCE" w:rsidRPr="00134174" w14:paraId="13B673C5" w14:textId="77777777" w:rsidTr="005C3917">
        <w:tblPrEx>
          <w:tblCellMar>
            <w:left w:w="21" w:type="dxa"/>
            <w:right w:w="21" w:type="dxa"/>
          </w:tblCellMar>
        </w:tblPrEx>
        <w:trPr>
          <w:cantSplit/>
        </w:trPr>
        <w:tc>
          <w:tcPr>
            <w:tcW w:w="694" w:type="dxa"/>
            <w:tcBorders>
              <w:top w:val="single" w:sz="6" w:space="0" w:color="auto"/>
              <w:left w:val="single" w:sz="6" w:space="0" w:color="auto"/>
              <w:bottom w:val="nil"/>
              <w:right w:val="single" w:sz="6" w:space="0" w:color="auto"/>
            </w:tcBorders>
            <w:shd w:val="clear" w:color="auto" w:fill="FFFFFF" w:themeFill="background1"/>
          </w:tcPr>
          <w:p w14:paraId="4576DEE4" w14:textId="77777777" w:rsidR="000C3DCE" w:rsidRPr="00134174" w:rsidRDefault="000C3DCE" w:rsidP="005C3917">
            <w:pPr>
              <w:pStyle w:val="TableText"/>
              <w:ind w:left="43"/>
              <w:jc w:val="center"/>
              <w:rPr>
                <w:b/>
                <w:highlight w:val="yellow"/>
              </w:rPr>
            </w:pPr>
            <w:r w:rsidRPr="00134174">
              <w:rPr>
                <w:b/>
              </w:rPr>
              <w:t>Q</w:t>
            </w:r>
            <w:r>
              <w:rPr>
                <w:b/>
              </w:rPr>
              <w:t>36</w:t>
            </w:r>
          </w:p>
        </w:tc>
        <w:tc>
          <w:tcPr>
            <w:tcW w:w="4630" w:type="dxa"/>
            <w:tcBorders>
              <w:top w:val="single" w:sz="6" w:space="0" w:color="auto"/>
              <w:left w:val="single" w:sz="6" w:space="0" w:color="auto"/>
              <w:bottom w:val="nil"/>
              <w:right w:val="single" w:sz="6" w:space="0" w:color="auto"/>
            </w:tcBorders>
            <w:shd w:val="clear" w:color="auto" w:fill="FFFFFF" w:themeFill="background1"/>
          </w:tcPr>
          <w:p w14:paraId="7C51A173" w14:textId="77777777" w:rsidR="000C3DCE" w:rsidRPr="00134174" w:rsidRDefault="000C3DCE" w:rsidP="005C3917">
            <w:pPr>
              <w:pStyle w:val="TableText"/>
              <w:ind w:left="43"/>
            </w:pPr>
            <w:r w:rsidRPr="00134174">
              <w:t>In the last 12 months, how often were you advised to quit smoking or using tobacco by a doctor or other health provider in your plan?</w:t>
            </w:r>
          </w:p>
        </w:tc>
        <w:tc>
          <w:tcPr>
            <w:tcW w:w="4036" w:type="dxa"/>
            <w:gridSpan w:val="3"/>
            <w:tcBorders>
              <w:top w:val="single" w:sz="6" w:space="0" w:color="auto"/>
              <w:left w:val="single" w:sz="6" w:space="0" w:color="auto"/>
              <w:bottom w:val="nil"/>
              <w:right w:val="single" w:sz="6" w:space="0" w:color="auto"/>
            </w:tcBorders>
            <w:shd w:val="clear" w:color="auto" w:fill="FFFFFF" w:themeFill="background1"/>
          </w:tcPr>
          <w:p w14:paraId="62ABA3B3" w14:textId="77777777" w:rsidR="000C3DCE" w:rsidRPr="00134174" w:rsidRDefault="000C3DCE" w:rsidP="005C3917">
            <w:pPr>
              <w:pStyle w:val="TableText"/>
              <w:ind w:left="43"/>
            </w:pPr>
            <w:r w:rsidRPr="00134174">
              <w:t>Never</w:t>
            </w:r>
          </w:p>
          <w:p w14:paraId="6DB3EBA8" w14:textId="77777777" w:rsidR="000C3DCE" w:rsidRPr="00134174" w:rsidRDefault="000C3DCE" w:rsidP="005C3917">
            <w:pPr>
              <w:pStyle w:val="TableText"/>
              <w:ind w:left="43"/>
            </w:pPr>
            <w:r w:rsidRPr="00134174">
              <w:t>Sometimes</w:t>
            </w:r>
          </w:p>
          <w:p w14:paraId="2A647FDF" w14:textId="77777777" w:rsidR="000C3DCE" w:rsidRPr="00134174" w:rsidRDefault="000C3DCE" w:rsidP="005C3917">
            <w:pPr>
              <w:pStyle w:val="TableText"/>
              <w:ind w:left="43"/>
            </w:pPr>
            <w:r w:rsidRPr="00134174">
              <w:t>Usually</w:t>
            </w:r>
          </w:p>
          <w:p w14:paraId="6C8A60F4" w14:textId="77777777" w:rsidR="000C3DCE" w:rsidRPr="00134174" w:rsidRDefault="000C3DCE" w:rsidP="005C3917">
            <w:pPr>
              <w:pStyle w:val="TableText"/>
              <w:ind w:left="43"/>
            </w:pPr>
            <w:r w:rsidRPr="00134174">
              <w:t>Always</w:t>
            </w:r>
          </w:p>
        </w:tc>
      </w:tr>
      <w:tr w:rsidR="000C3DCE" w:rsidRPr="00134174" w14:paraId="2E49CF4E" w14:textId="77777777" w:rsidTr="005C3917">
        <w:tblPrEx>
          <w:tblCellMar>
            <w:left w:w="21" w:type="dxa"/>
            <w:right w:w="21" w:type="dxa"/>
          </w:tblCellMar>
        </w:tblPrEx>
        <w:trPr>
          <w:cantSplit/>
        </w:trPr>
        <w:tc>
          <w:tcPr>
            <w:tcW w:w="694" w:type="dxa"/>
            <w:tcBorders>
              <w:top w:val="single" w:sz="6" w:space="0" w:color="auto"/>
              <w:left w:val="single" w:sz="6" w:space="0" w:color="auto"/>
              <w:bottom w:val="single" w:sz="6" w:space="0" w:color="auto"/>
              <w:right w:val="single" w:sz="6" w:space="0" w:color="auto"/>
            </w:tcBorders>
            <w:shd w:val="clear" w:color="auto" w:fill="FFFFFF" w:themeFill="background1"/>
          </w:tcPr>
          <w:p w14:paraId="5983FB3F" w14:textId="77777777" w:rsidR="000C3DCE" w:rsidRPr="00134174" w:rsidRDefault="000C3DCE" w:rsidP="005C3917">
            <w:pPr>
              <w:pStyle w:val="TableText"/>
              <w:ind w:left="43"/>
              <w:jc w:val="center"/>
              <w:rPr>
                <w:b/>
                <w:highlight w:val="yellow"/>
              </w:rPr>
            </w:pPr>
            <w:r w:rsidRPr="00134174">
              <w:rPr>
                <w:b/>
              </w:rPr>
              <w:t>Q</w:t>
            </w:r>
            <w:r>
              <w:rPr>
                <w:b/>
              </w:rPr>
              <w:t>37</w:t>
            </w:r>
          </w:p>
        </w:tc>
        <w:tc>
          <w:tcPr>
            <w:tcW w:w="4630" w:type="dxa"/>
            <w:tcBorders>
              <w:top w:val="single" w:sz="6" w:space="0" w:color="auto"/>
              <w:left w:val="single" w:sz="6" w:space="0" w:color="auto"/>
              <w:bottom w:val="single" w:sz="6" w:space="0" w:color="auto"/>
              <w:right w:val="single" w:sz="6" w:space="0" w:color="auto"/>
            </w:tcBorders>
            <w:shd w:val="clear" w:color="auto" w:fill="FFFFFF" w:themeFill="background1"/>
          </w:tcPr>
          <w:p w14:paraId="374A7FF2" w14:textId="77777777" w:rsidR="000C3DCE" w:rsidRPr="00134174" w:rsidRDefault="000C3DCE" w:rsidP="005C3917">
            <w:pPr>
              <w:pStyle w:val="TableText"/>
              <w:ind w:left="43"/>
            </w:pPr>
            <w:r w:rsidRPr="00134174">
              <w:t xml:space="preserve">In the last 12 months, how often was medication recommended or discussed by a doctor or health provider to assist you with quitting smoking or using tobacco? Examples of medication </w:t>
            </w:r>
            <w:proofErr w:type="gramStart"/>
            <w:r w:rsidRPr="00134174">
              <w:t>are:</w:t>
            </w:r>
            <w:proofErr w:type="gramEnd"/>
            <w:r w:rsidRPr="00134174">
              <w:t xml:space="preserve"> nicotine gum, patch, nasal spray, inhaler, or prescription medication.</w:t>
            </w:r>
          </w:p>
        </w:tc>
        <w:tc>
          <w:tcPr>
            <w:tcW w:w="4036" w:type="dxa"/>
            <w:gridSpan w:val="3"/>
            <w:tcBorders>
              <w:top w:val="single" w:sz="6" w:space="0" w:color="auto"/>
              <w:left w:val="single" w:sz="6" w:space="0" w:color="auto"/>
              <w:bottom w:val="single" w:sz="6" w:space="0" w:color="auto"/>
              <w:right w:val="single" w:sz="6" w:space="0" w:color="auto"/>
            </w:tcBorders>
            <w:shd w:val="clear" w:color="auto" w:fill="FFFFFF" w:themeFill="background1"/>
          </w:tcPr>
          <w:p w14:paraId="401B3B82" w14:textId="77777777" w:rsidR="000C3DCE" w:rsidRPr="00134174" w:rsidRDefault="000C3DCE" w:rsidP="005C3917">
            <w:pPr>
              <w:pStyle w:val="TableText"/>
              <w:ind w:left="43"/>
            </w:pPr>
            <w:r w:rsidRPr="00134174">
              <w:t>Never</w:t>
            </w:r>
          </w:p>
          <w:p w14:paraId="6FC6C6D6" w14:textId="77777777" w:rsidR="000C3DCE" w:rsidRPr="00134174" w:rsidRDefault="000C3DCE" w:rsidP="005C3917">
            <w:pPr>
              <w:pStyle w:val="TableText"/>
              <w:ind w:left="43"/>
            </w:pPr>
            <w:r w:rsidRPr="00134174">
              <w:t>Sometimes</w:t>
            </w:r>
          </w:p>
          <w:p w14:paraId="37C6ED10" w14:textId="77777777" w:rsidR="000C3DCE" w:rsidRPr="00134174" w:rsidRDefault="000C3DCE" w:rsidP="005C3917">
            <w:pPr>
              <w:pStyle w:val="TableText"/>
              <w:ind w:left="43"/>
            </w:pPr>
            <w:r w:rsidRPr="00134174">
              <w:t>Usually</w:t>
            </w:r>
          </w:p>
          <w:p w14:paraId="65815940" w14:textId="77777777" w:rsidR="000C3DCE" w:rsidRPr="00134174" w:rsidRDefault="000C3DCE" w:rsidP="005C3917">
            <w:pPr>
              <w:pStyle w:val="TableText"/>
              <w:ind w:left="43"/>
            </w:pPr>
            <w:r w:rsidRPr="00134174">
              <w:t>Always</w:t>
            </w:r>
          </w:p>
        </w:tc>
      </w:tr>
      <w:tr w:rsidR="000C3DCE" w:rsidRPr="00134174" w14:paraId="35269BD6" w14:textId="77777777" w:rsidTr="005C3917">
        <w:tblPrEx>
          <w:tblCellMar>
            <w:left w:w="21" w:type="dxa"/>
            <w:right w:w="21" w:type="dxa"/>
          </w:tblCellMar>
        </w:tblPrEx>
        <w:trPr>
          <w:cantSplit/>
        </w:trPr>
        <w:tc>
          <w:tcPr>
            <w:tcW w:w="694" w:type="dxa"/>
            <w:tcBorders>
              <w:top w:val="nil"/>
              <w:left w:val="single" w:sz="6" w:space="0" w:color="auto"/>
              <w:bottom w:val="single" w:sz="6" w:space="0" w:color="auto"/>
              <w:right w:val="single" w:sz="6" w:space="0" w:color="auto"/>
            </w:tcBorders>
            <w:shd w:val="clear" w:color="auto" w:fill="FFFFFF" w:themeFill="background1"/>
          </w:tcPr>
          <w:p w14:paraId="60A2C21E" w14:textId="77777777" w:rsidR="000C3DCE" w:rsidRPr="00134174" w:rsidRDefault="000C3DCE" w:rsidP="005C3917">
            <w:pPr>
              <w:pStyle w:val="TableText"/>
              <w:ind w:left="43"/>
              <w:jc w:val="center"/>
              <w:rPr>
                <w:b/>
                <w:highlight w:val="yellow"/>
              </w:rPr>
            </w:pPr>
            <w:r w:rsidRPr="00134174">
              <w:rPr>
                <w:b/>
              </w:rPr>
              <w:t>Q</w:t>
            </w:r>
            <w:r>
              <w:rPr>
                <w:b/>
              </w:rPr>
              <w:t>38</w:t>
            </w:r>
          </w:p>
        </w:tc>
        <w:tc>
          <w:tcPr>
            <w:tcW w:w="4630" w:type="dxa"/>
            <w:tcBorders>
              <w:top w:val="nil"/>
              <w:left w:val="single" w:sz="6" w:space="0" w:color="auto"/>
              <w:bottom w:val="single" w:sz="6" w:space="0" w:color="auto"/>
              <w:right w:val="single" w:sz="6" w:space="0" w:color="auto"/>
            </w:tcBorders>
            <w:shd w:val="clear" w:color="auto" w:fill="FFFFFF" w:themeFill="background1"/>
          </w:tcPr>
          <w:p w14:paraId="5EFDF07C" w14:textId="77777777" w:rsidR="000C3DCE" w:rsidRPr="00134174" w:rsidRDefault="000C3DCE" w:rsidP="005C3917">
            <w:pPr>
              <w:pStyle w:val="TableText"/>
              <w:ind w:left="43"/>
            </w:pPr>
            <w:r w:rsidRPr="00134174">
              <w:t xml:space="preserve">In the last 12 months, how often did your doctor or health provider discuss or provide methods and strategies other than medication to assist you with quitting smoking or using tobacco? Examples of methods and strategies </w:t>
            </w:r>
            <w:proofErr w:type="gramStart"/>
            <w:r w:rsidRPr="00134174">
              <w:t>are:</w:t>
            </w:r>
            <w:proofErr w:type="gramEnd"/>
            <w:r w:rsidRPr="00134174">
              <w:t xml:space="preserve"> telephone helpline, individual or group counseling, or cessation program.</w:t>
            </w:r>
          </w:p>
        </w:tc>
        <w:tc>
          <w:tcPr>
            <w:tcW w:w="4036" w:type="dxa"/>
            <w:gridSpan w:val="3"/>
            <w:tcBorders>
              <w:top w:val="nil"/>
              <w:left w:val="single" w:sz="6" w:space="0" w:color="auto"/>
              <w:bottom w:val="single" w:sz="6" w:space="0" w:color="auto"/>
              <w:right w:val="single" w:sz="6" w:space="0" w:color="auto"/>
            </w:tcBorders>
            <w:shd w:val="clear" w:color="auto" w:fill="FFFFFF" w:themeFill="background1"/>
          </w:tcPr>
          <w:p w14:paraId="4EFF9AFD" w14:textId="77777777" w:rsidR="000C3DCE" w:rsidRPr="00134174" w:rsidRDefault="000C3DCE" w:rsidP="005C3917">
            <w:pPr>
              <w:pStyle w:val="TableText"/>
              <w:ind w:left="43"/>
            </w:pPr>
            <w:r w:rsidRPr="00134174">
              <w:t>Never</w:t>
            </w:r>
          </w:p>
          <w:p w14:paraId="3EE9C2DD" w14:textId="77777777" w:rsidR="000C3DCE" w:rsidRPr="00134174" w:rsidRDefault="000C3DCE" w:rsidP="005C3917">
            <w:pPr>
              <w:pStyle w:val="TableText"/>
              <w:ind w:left="43"/>
            </w:pPr>
            <w:r w:rsidRPr="00134174">
              <w:t>Sometimes</w:t>
            </w:r>
          </w:p>
          <w:p w14:paraId="28E561CB" w14:textId="77777777" w:rsidR="000C3DCE" w:rsidRPr="00134174" w:rsidRDefault="000C3DCE" w:rsidP="005C3917">
            <w:pPr>
              <w:pStyle w:val="TableText"/>
              <w:ind w:left="43"/>
            </w:pPr>
            <w:r w:rsidRPr="00134174">
              <w:t>Usually</w:t>
            </w:r>
          </w:p>
          <w:p w14:paraId="02E5637E" w14:textId="77777777" w:rsidR="000C3DCE" w:rsidRPr="00134174" w:rsidRDefault="000C3DCE" w:rsidP="005C3917">
            <w:pPr>
              <w:pStyle w:val="TableText"/>
              <w:ind w:left="43"/>
            </w:pPr>
            <w:r w:rsidRPr="00134174">
              <w:t>Always</w:t>
            </w:r>
          </w:p>
        </w:tc>
      </w:tr>
    </w:tbl>
    <w:p w14:paraId="25352A07" w14:textId="77777777" w:rsidR="000C3DCE" w:rsidRPr="0090510F" w:rsidRDefault="000C3DCE" w:rsidP="000C3DCE">
      <w:pPr>
        <w:pStyle w:val="Heading3"/>
        <w:ind w:left="1440" w:hanging="1440"/>
        <w:rPr>
          <w:i/>
          <w:sz w:val="18"/>
          <w:szCs w:val="18"/>
        </w:rPr>
      </w:pPr>
      <w:r w:rsidRPr="0090510F">
        <w:rPr>
          <w:i/>
          <w:sz w:val="18"/>
          <w:szCs w:val="18"/>
        </w:rPr>
        <w:t>Table MSC-2:</w:t>
      </w:r>
      <w:r>
        <w:rPr>
          <w:i/>
          <w:sz w:val="18"/>
          <w:szCs w:val="18"/>
        </w:rPr>
        <w:t xml:space="preserve"> </w:t>
      </w:r>
      <w:r w:rsidRPr="0090510F">
        <w:rPr>
          <w:i/>
          <w:sz w:val="18"/>
          <w:szCs w:val="18"/>
        </w:rPr>
        <w:t xml:space="preserve">Medical Assistance </w:t>
      </w:r>
      <w:proofErr w:type="gramStart"/>
      <w:r w:rsidRPr="0090510F">
        <w:rPr>
          <w:i/>
          <w:sz w:val="18"/>
          <w:szCs w:val="18"/>
        </w:rPr>
        <w:t>With</w:t>
      </w:r>
      <w:proofErr w:type="gramEnd"/>
      <w:r w:rsidRPr="0090510F">
        <w:rPr>
          <w:i/>
          <w:sz w:val="18"/>
          <w:szCs w:val="18"/>
        </w:rPr>
        <w:t xml:space="preserve"> Smoking and Tobacco Use Cessation—Medicaid Product Line </w:t>
      </w:r>
    </w:p>
    <w:tbl>
      <w:tblPr>
        <w:tblW w:w="9360" w:type="dxa"/>
        <w:tblInd w:w="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686"/>
        <w:gridCol w:w="4688"/>
        <w:gridCol w:w="3986"/>
      </w:tblGrid>
      <w:tr w:rsidR="000C3DCE" w:rsidRPr="00134174" w14:paraId="505A8822" w14:textId="77777777" w:rsidTr="005C3917">
        <w:trPr>
          <w:cantSplit/>
          <w:tblHeader/>
        </w:trPr>
        <w:tc>
          <w:tcPr>
            <w:tcW w:w="5374" w:type="dxa"/>
            <w:gridSpan w:val="2"/>
            <w:tcBorders>
              <w:top w:val="single" w:sz="4" w:space="0" w:color="auto"/>
              <w:left w:val="single" w:sz="4" w:space="0" w:color="auto"/>
              <w:bottom w:val="nil"/>
              <w:right w:val="nil"/>
            </w:tcBorders>
            <w:shd w:val="clear" w:color="auto" w:fill="000000"/>
          </w:tcPr>
          <w:p w14:paraId="039A0B64" w14:textId="77777777" w:rsidR="000C3DCE" w:rsidRPr="00134174" w:rsidRDefault="000C3DCE" w:rsidP="005C3917">
            <w:pPr>
              <w:pStyle w:val="TableHead"/>
              <w:rPr>
                <w:color w:val="auto"/>
              </w:rPr>
            </w:pPr>
            <w:r w:rsidRPr="00134174">
              <w:rPr>
                <w:color w:val="auto"/>
              </w:rPr>
              <w:t>Question</w:t>
            </w:r>
          </w:p>
        </w:tc>
        <w:tc>
          <w:tcPr>
            <w:tcW w:w="3986" w:type="dxa"/>
            <w:tcBorders>
              <w:top w:val="single" w:sz="4" w:space="0" w:color="auto"/>
              <w:left w:val="single" w:sz="4" w:space="0" w:color="FFFFFF"/>
              <w:bottom w:val="nil"/>
              <w:right w:val="single" w:sz="4" w:space="0" w:color="auto"/>
            </w:tcBorders>
            <w:shd w:val="clear" w:color="auto" w:fill="000000"/>
          </w:tcPr>
          <w:p w14:paraId="47B39B53" w14:textId="77777777" w:rsidR="000C3DCE" w:rsidRPr="00134174" w:rsidRDefault="000C3DCE" w:rsidP="005C3917">
            <w:pPr>
              <w:pStyle w:val="TableHead"/>
              <w:rPr>
                <w:color w:val="auto"/>
              </w:rPr>
            </w:pPr>
            <w:r w:rsidRPr="00134174">
              <w:rPr>
                <w:color w:val="auto"/>
              </w:rPr>
              <w:t>Response Choices</w:t>
            </w:r>
          </w:p>
        </w:tc>
      </w:tr>
      <w:tr w:rsidR="000C3DCE" w:rsidRPr="00134174" w14:paraId="1E1A70C0" w14:textId="77777777" w:rsidTr="005C3917">
        <w:tblPrEx>
          <w:tblCellMar>
            <w:left w:w="21" w:type="dxa"/>
            <w:right w:w="21" w:type="dxa"/>
          </w:tblCellMar>
        </w:tblPrEx>
        <w:trPr>
          <w:cantSplit/>
        </w:trPr>
        <w:tc>
          <w:tcPr>
            <w:tcW w:w="686" w:type="dxa"/>
            <w:tcBorders>
              <w:top w:val="single" w:sz="6" w:space="0" w:color="auto"/>
              <w:left w:val="single" w:sz="6" w:space="0" w:color="auto"/>
              <w:bottom w:val="single" w:sz="6" w:space="0" w:color="auto"/>
              <w:right w:val="single" w:sz="6" w:space="0" w:color="auto"/>
            </w:tcBorders>
            <w:shd w:val="clear" w:color="auto" w:fill="auto"/>
          </w:tcPr>
          <w:p w14:paraId="3C25570B" w14:textId="77777777" w:rsidR="000C3DCE" w:rsidRPr="00134174" w:rsidRDefault="000C3DCE" w:rsidP="005C3917">
            <w:pPr>
              <w:pStyle w:val="TableText"/>
              <w:ind w:left="43"/>
              <w:jc w:val="center"/>
              <w:rPr>
                <w:b/>
              </w:rPr>
            </w:pPr>
            <w:r w:rsidRPr="00134174">
              <w:rPr>
                <w:b/>
              </w:rPr>
              <w:t>Q</w:t>
            </w:r>
            <w:r>
              <w:rPr>
                <w:b/>
              </w:rPr>
              <w:t>32</w:t>
            </w:r>
          </w:p>
        </w:tc>
        <w:tc>
          <w:tcPr>
            <w:tcW w:w="4688" w:type="dxa"/>
            <w:tcBorders>
              <w:top w:val="single" w:sz="6" w:space="0" w:color="auto"/>
              <w:left w:val="single" w:sz="6" w:space="0" w:color="auto"/>
              <w:bottom w:val="single" w:sz="6" w:space="0" w:color="auto"/>
              <w:right w:val="single" w:sz="6" w:space="0" w:color="auto"/>
            </w:tcBorders>
            <w:shd w:val="clear" w:color="auto" w:fill="auto"/>
          </w:tcPr>
          <w:p w14:paraId="7F8920E7" w14:textId="77777777" w:rsidR="000C3DCE" w:rsidRPr="00134174" w:rsidRDefault="000C3DCE" w:rsidP="005C3917">
            <w:pPr>
              <w:pStyle w:val="TableText"/>
              <w:ind w:left="43"/>
            </w:pPr>
            <w:r w:rsidRPr="00134174">
              <w:t>Do you now smoke cigarettes or use tobacco every day, some days, or not at all?</w:t>
            </w:r>
          </w:p>
        </w:tc>
        <w:tc>
          <w:tcPr>
            <w:tcW w:w="3986" w:type="dxa"/>
            <w:tcBorders>
              <w:top w:val="single" w:sz="6" w:space="0" w:color="auto"/>
              <w:left w:val="single" w:sz="6" w:space="0" w:color="auto"/>
              <w:bottom w:val="single" w:sz="6" w:space="0" w:color="auto"/>
              <w:right w:val="single" w:sz="6" w:space="0" w:color="auto"/>
            </w:tcBorders>
            <w:shd w:val="clear" w:color="auto" w:fill="auto"/>
          </w:tcPr>
          <w:p w14:paraId="4AC02AF0" w14:textId="77777777" w:rsidR="000C3DCE" w:rsidRPr="00134174" w:rsidRDefault="000C3DCE" w:rsidP="005C3917">
            <w:pPr>
              <w:pStyle w:val="TableText"/>
              <w:ind w:left="43"/>
            </w:pPr>
            <w:r w:rsidRPr="00134174">
              <w:t>Every day</w:t>
            </w:r>
          </w:p>
          <w:p w14:paraId="493C1E1E" w14:textId="77777777" w:rsidR="000C3DCE" w:rsidRPr="00134174" w:rsidRDefault="000C3DCE" w:rsidP="005C3917">
            <w:pPr>
              <w:pStyle w:val="TableText"/>
              <w:ind w:left="43"/>
            </w:pPr>
            <w:r w:rsidRPr="00134174">
              <w:t>Some days</w:t>
            </w:r>
          </w:p>
          <w:p w14:paraId="225C3214" w14:textId="77777777" w:rsidR="000C3DCE" w:rsidRPr="00134174" w:rsidRDefault="000C3DCE" w:rsidP="005C3917">
            <w:pPr>
              <w:pStyle w:val="TableText"/>
              <w:tabs>
                <w:tab w:val="left" w:pos="969"/>
              </w:tabs>
              <w:ind w:left="43"/>
            </w:pPr>
            <w:r w:rsidRPr="00134174">
              <w:t>Not at all</w:t>
            </w:r>
            <w:r w:rsidRPr="00134174">
              <w:tab/>
            </w:r>
            <w:r w:rsidRPr="00134174">
              <w:sym w:font="Wingdings" w:char="F0E8"/>
            </w:r>
            <w:r w:rsidRPr="00134174">
              <w:t xml:space="preserve">If Not at all, Go to Question </w:t>
            </w:r>
            <w:r>
              <w:t>36</w:t>
            </w:r>
          </w:p>
          <w:p w14:paraId="45F9E030" w14:textId="77777777" w:rsidR="000C3DCE" w:rsidRPr="00134174" w:rsidRDefault="000C3DCE" w:rsidP="005C3917">
            <w:pPr>
              <w:pStyle w:val="TableText"/>
              <w:tabs>
                <w:tab w:val="left" w:pos="969"/>
              </w:tabs>
              <w:ind w:left="43"/>
            </w:pPr>
            <w:r w:rsidRPr="00134174">
              <w:t>Don’t know</w:t>
            </w:r>
            <w:r w:rsidRPr="00134174">
              <w:tab/>
            </w:r>
            <w:r w:rsidRPr="00134174">
              <w:sym w:font="Wingdings" w:char="F0E8"/>
            </w:r>
            <w:r w:rsidRPr="00134174">
              <w:t xml:space="preserve">If Don’t know, Go to Question </w:t>
            </w:r>
            <w:r>
              <w:t>36</w:t>
            </w:r>
          </w:p>
        </w:tc>
      </w:tr>
      <w:tr w:rsidR="000C3DCE" w:rsidRPr="00134174" w14:paraId="7072C139" w14:textId="77777777" w:rsidTr="005C3917">
        <w:tblPrEx>
          <w:tblCellMar>
            <w:left w:w="21" w:type="dxa"/>
            <w:right w:w="21" w:type="dxa"/>
          </w:tblCellMar>
        </w:tblPrEx>
        <w:trPr>
          <w:cantSplit/>
        </w:trPr>
        <w:tc>
          <w:tcPr>
            <w:tcW w:w="686" w:type="dxa"/>
            <w:tcBorders>
              <w:top w:val="single" w:sz="6" w:space="0" w:color="auto"/>
              <w:left w:val="single" w:sz="6" w:space="0" w:color="auto"/>
              <w:bottom w:val="single" w:sz="6" w:space="0" w:color="auto"/>
              <w:right w:val="single" w:sz="6" w:space="0" w:color="auto"/>
            </w:tcBorders>
            <w:shd w:val="clear" w:color="auto" w:fill="FFFFFF" w:themeFill="background1"/>
          </w:tcPr>
          <w:p w14:paraId="77642B05" w14:textId="77777777" w:rsidR="000C3DCE" w:rsidRPr="00134174" w:rsidRDefault="000C3DCE" w:rsidP="005C3917">
            <w:pPr>
              <w:pStyle w:val="TableText"/>
              <w:ind w:left="43"/>
              <w:jc w:val="center"/>
              <w:rPr>
                <w:b/>
              </w:rPr>
            </w:pPr>
            <w:r w:rsidRPr="00134174">
              <w:rPr>
                <w:b/>
              </w:rPr>
              <w:t>Q</w:t>
            </w:r>
            <w:r>
              <w:rPr>
                <w:b/>
              </w:rPr>
              <w:t>33</w:t>
            </w:r>
          </w:p>
        </w:tc>
        <w:tc>
          <w:tcPr>
            <w:tcW w:w="4688" w:type="dxa"/>
            <w:tcBorders>
              <w:top w:val="single" w:sz="6" w:space="0" w:color="auto"/>
              <w:left w:val="single" w:sz="6" w:space="0" w:color="auto"/>
              <w:bottom w:val="single" w:sz="6" w:space="0" w:color="auto"/>
              <w:right w:val="single" w:sz="6" w:space="0" w:color="auto"/>
            </w:tcBorders>
            <w:shd w:val="clear" w:color="auto" w:fill="FFFFFF" w:themeFill="background1"/>
          </w:tcPr>
          <w:p w14:paraId="58D364A3" w14:textId="77777777" w:rsidR="000C3DCE" w:rsidRPr="00134174" w:rsidRDefault="000C3DCE" w:rsidP="005C3917">
            <w:pPr>
              <w:pStyle w:val="TableText"/>
              <w:ind w:left="43"/>
            </w:pPr>
            <w:r w:rsidRPr="00134174">
              <w:t>In the last 6 months, how often were you advised to quit smoking or using tobacco by a doctor or other health provider in your plan?</w:t>
            </w:r>
          </w:p>
        </w:tc>
        <w:tc>
          <w:tcPr>
            <w:tcW w:w="3986" w:type="dxa"/>
            <w:tcBorders>
              <w:top w:val="single" w:sz="6" w:space="0" w:color="auto"/>
              <w:left w:val="single" w:sz="6" w:space="0" w:color="auto"/>
              <w:bottom w:val="single" w:sz="6" w:space="0" w:color="auto"/>
              <w:right w:val="single" w:sz="6" w:space="0" w:color="auto"/>
            </w:tcBorders>
            <w:shd w:val="clear" w:color="auto" w:fill="FFFFFF" w:themeFill="background1"/>
          </w:tcPr>
          <w:p w14:paraId="40C8AAF0" w14:textId="77777777" w:rsidR="000C3DCE" w:rsidRPr="00134174" w:rsidRDefault="000C3DCE" w:rsidP="005C3917">
            <w:pPr>
              <w:pStyle w:val="TableText"/>
              <w:ind w:left="43"/>
            </w:pPr>
            <w:r w:rsidRPr="00134174">
              <w:t>Never</w:t>
            </w:r>
          </w:p>
          <w:p w14:paraId="6D529E57" w14:textId="77777777" w:rsidR="000C3DCE" w:rsidRPr="00134174" w:rsidRDefault="000C3DCE" w:rsidP="005C3917">
            <w:pPr>
              <w:pStyle w:val="TableText"/>
              <w:ind w:left="43"/>
            </w:pPr>
            <w:r w:rsidRPr="00134174">
              <w:t>Sometimes</w:t>
            </w:r>
          </w:p>
          <w:p w14:paraId="159151B1" w14:textId="77777777" w:rsidR="000C3DCE" w:rsidRPr="00134174" w:rsidRDefault="000C3DCE" w:rsidP="005C3917">
            <w:pPr>
              <w:pStyle w:val="TableText"/>
              <w:ind w:left="43"/>
            </w:pPr>
            <w:r w:rsidRPr="00134174">
              <w:t>Usually</w:t>
            </w:r>
          </w:p>
          <w:p w14:paraId="02F79DF0" w14:textId="77777777" w:rsidR="000C3DCE" w:rsidRPr="00134174" w:rsidRDefault="000C3DCE" w:rsidP="005C3917">
            <w:pPr>
              <w:pStyle w:val="TableText"/>
              <w:ind w:left="43"/>
            </w:pPr>
            <w:r w:rsidRPr="00134174">
              <w:t>Always</w:t>
            </w:r>
          </w:p>
        </w:tc>
      </w:tr>
    </w:tbl>
    <w:p w14:paraId="7D6B9B05" w14:textId="77777777" w:rsidR="000C3DCE" w:rsidRDefault="000C3DCE" w:rsidP="000C3DCE"/>
    <w:p w14:paraId="24271491" w14:textId="77777777" w:rsidR="000C3DCE" w:rsidRDefault="000C3DCE" w:rsidP="000C3DCE">
      <w:r>
        <w:br w:type="page"/>
      </w:r>
    </w:p>
    <w:tbl>
      <w:tblPr>
        <w:tblW w:w="9720" w:type="dxa"/>
        <w:tblInd w:w="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713"/>
        <w:gridCol w:w="5217"/>
        <w:gridCol w:w="10"/>
        <w:gridCol w:w="3780"/>
      </w:tblGrid>
      <w:tr w:rsidR="000C3DCE" w:rsidRPr="00134174" w14:paraId="0E210799" w14:textId="77777777" w:rsidTr="005C3917">
        <w:trPr>
          <w:cantSplit/>
        </w:trPr>
        <w:tc>
          <w:tcPr>
            <w:tcW w:w="5940" w:type="dxa"/>
            <w:gridSpan w:val="3"/>
            <w:tcBorders>
              <w:top w:val="single" w:sz="4" w:space="0" w:color="auto"/>
              <w:left w:val="single" w:sz="4" w:space="0" w:color="auto"/>
              <w:bottom w:val="nil"/>
              <w:right w:val="nil"/>
            </w:tcBorders>
            <w:shd w:val="clear" w:color="auto" w:fill="000000"/>
          </w:tcPr>
          <w:p w14:paraId="0A4CBAFF" w14:textId="77777777" w:rsidR="000C3DCE" w:rsidRPr="00134174" w:rsidRDefault="000C3DCE" w:rsidP="005C3917">
            <w:pPr>
              <w:pStyle w:val="TableHead"/>
              <w:rPr>
                <w:color w:val="auto"/>
              </w:rPr>
            </w:pPr>
            <w:r w:rsidRPr="00134174">
              <w:rPr>
                <w:color w:val="auto"/>
              </w:rPr>
              <w:lastRenderedPageBreak/>
              <w:t>Question</w:t>
            </w:r>
          </w:p>
        </w:tc>
        <w:tc>
          <w:tcPr>
            <w:tcW w:w="3780" w:type="dxa"/>
            <w:tcBorders>
              <w:top w:val="single" w:sz="4" w:space="0" w:color="auto"/>
              <w:left w:val="single" w:sz="4" w:space="0" w:color="FFFFFF"/>
              <w:bottom w:val="nil"/>
              <w:right w:val="single" w:sz="4" w:space="0" w:color="auto"/>
            </w:tcBorders>
            <w:shd w:val="clear" w:color="auto" w:fill="000000"/>
          </w:tcPr>
          <w:p w14:paraId="3CAE8494" w14:textId="77777777" w:rsidR="000C3DCE" w:rsidRPr="00134174" w:rsidRDefault="000C3DCE" w:rsidP="005C3917">
            <w:pPr>
              <w:pStyle w:val="TableHead"/>
              <w:rPr>
                <w:color w:val="auto"/>
              </w:rPr>
            </w:pPr>
            <w:r w:rsidRPr="00134174">
              <w:rPr>
                <w:color w:val="auto"/>
              </w:rPr>
              <w:t>Response Choices</w:t>
            </w:r>
          </w:p>
        </w:tc>
      </w:tr>
      <w:tr w:rsidR="000C3DCE" w:rsidRPr="00134174" w14:paraId="3A95B9D1" w14:textId="77777777" w:rsidTr="005C3917">
        <w:tblPrEx>
          <w:shd w:val="clear" w:color="auto" w:fill="FFFFFF" w:themeFill="background1"/>
          <w:tblCellMar>
            <w:left w:w="21" w:type="dxa"/>
            <w:right w:w="21" w:type="dxa"/>
          </w:tblCellMar>
        </w:tblPrEx>
        <w:trPr>
          <w:cantSplit/>
        </w:trPr>
        <w:tc>
          <w:tcPr>
            <w:tcW w:w="713" w:type="dxa"/>
            <w:tcBorders>
              <w:top w:val="single" w:sz="6" w:space="0" w:color="auto"/>
              <w:left w:val="single" w:sz="6" w:space="0" w:color="auto"/>
              <w:bottom w:val="single" w:sz="4" w:space="0" w:color="auto"/>
              <w:right w:val="single" w:sz="6" w:space="0" w:color="auto"/>
            </w:tcBorders>
            <w:shd w:val="clear" w:color="auto" w:fill="FFFFFF" w:themeFill="background1"/>
          </w:tcPr>
          <w:p w14:paraId="242D264A" w14:textId="77777777" w:rsidR="000C3DCE" w:rsidRPr="00134174" w:rsidRDefault="000C3DCE" w:rsidP="005C3917">
            <w:pPr>
              <w:pStyle w:val="TableText"/>
              <w:ind w:left="43"/>
              <w:jc w:val="center"/>
              <w:rPr>
                <w:b/>
              </w:rPr>
            </w:pPr>
            <w:r w:rsidRPr="00134174">
              <w:rPr>
                <w:b/>
              </w:rPr>
              <w:t>Q</w:t>
            </w:r>
            <w:r>
              <w:rPr>
                <w:b/>
              </w:rPr>
              <w:t>34</w:t>
            </w:r>
          </w:p>
        </w:tc>
        <w:tc>
          <w:tcPr>
            <w:tcW w:w="5217" w:type="dxa"/>
            <w:tcBorders>
              <w:top w:val="single" w:sz="6" w:space="0" w:color="auto"/>
              <w:left w:val="single" w:sz="6" w:space="0" w:color="auto"/>
              <w:bottom w:val="single" w:sz="4" w:space="0" w:color="auto"/>
              <w:right w:val="single" w:sz="6" w:space="0" w:color="auto"/>
            </w:tcBorders>
            <w:shd w:val="clear" w:color="auto" w:fill="FFFFFF" w:themeFill="background1"/>
          </w:tcPr>
          <w:p w14:paraId="7322B714" w14:textId="77777777" w:rsidR="000C3DCE" w:rsidRPr="00134174" w:rsidRDefault="000C3DCE" w:rsidP="005C3917">
            <w:pPr>
              <w:pStyle w:val="TableText"/>
              <w:ind w:left="43"/>
            </w:pPr>
            <w:r w:rsidRPr="00134174">
              <w:t xml:space="preserve">In the last 6 months, how often was medication recommended or discussed by a doctor or health provider to assist you with quitting smoking or using tobacco? Examples of medication </w:t>
            </w:r>
            <w:proofErr w:type="gramStart"/>
            <w:r w:rsidRPr="00134174">
              <w:t>are:</w:t>
            </w:r>
            <w:proofErr w:type="gramEnd"/>
            <w:r w:rsidRPr="00134174">
              <w:t xml:space="preserve"> nicotine gum, patch, nasal spray, inhaler, or prescription medication.</w:t>
            </w:r>
          </w:p>
        </w:tc>
        <w:tc>
          <w:tcPr>
            <w:tcW w:w="3790" w:type="dxa"/>
            <w:gridSpan w:val="2"/>
            <w:tcBorders>
              <w:top w:val="single" w:sz="6" w:space="0" w:color="auto"/>
              <w:left w:val="single" w:sz="6" w:space="0" w:color="auto"/>
              <w:bottom w:val="single" w:sz="4" w:space="0" w:color="auto"/>
              <w:right w:val="single" w:sz="6" w:space="0" w:color="auto"/>
            </w:tcBorders>
            <w:shd w:val="clear" w:color="auto" w:fill="FFFFFF" w:themeFill="background1"/>
          </w:tcPr>
          <w:p w14:paraId="15D65E13" w14:textId="77777777" w:rsidR="000C3DCE" w:rsidRPr="00134174" w:rsidRDefault="000C3DCE" w:rsidP="005C3917">
            <w:pPr>
              <w:pStyle w:val="TableText"/>
              <w:ind w:left="43"/>
            </w:pPr>
            <w:r w:rsidRPr="00134174">
              <w:t>Never</w:t>
            </w:r>
          </w:p>
          <w:p w14:paraId="5BE3B047" w14:textId="77777777" w:rsidR="000C3DCE" w:rsidRPr="00134174" w:rsidRDefault="000C3DCE" w:rsidP="005C3917">
            <w:pPr>
              <w:pStyle w:val="TableText"/>
              <w:ind w:left="43"/>
            </w:pPr>
            <w:r w:rsidRPr="00134174">
              <w:t>Sometimes</w:t>
            </w:r>
          </w:p>
          <w:p w14:paraId="48EE8888" w14:textId="77777777" w:rsidR="000C3DCE" w:rsidRPr="00134174" w:rsidRDefault="000C3DCE" w:rsidP="005C3917">
            <w:pPr>
              <w:pStyle w:val="TableText"/>
              <w:ind w:left="43"/>
            </w:pPr>
            <w:r w:rsidRPr="00134174">
              <w:t>Usually</w:t>
            </w:r>
          </w:p>
          <w:p w14:paraId="01F8A319" w14:textId="77777777" w:rsidR="000C3DCE" w:rsidRPr="00134174" w:rsidRDefault="000C3DCE" w:rsidP="005C3917">
            <w:pPr>
              <w:pStyle w:val="TableText"/>
              <w:ind w:left="43"/>
            </w:pPr>
            <w:r w:rsidRPr="00134174">
              <w:t>Always</w:t>
            </w:r>
          </w:p>
        </w:tc>
      </w:tr>
      <w:tr w:rsidR="000C3DCE" w:rsidRPr="00134174" w14:paraId="78F607B9" w14:textId="77777777" w:rsidTr="005C3917">
        <w:tblPrEx>
          <w:shd w:val="clear" w:color="auto" w:fill="FFFFFF" w:themeFill="background1"/>
          <w:tblCellMar>
            <w:left w:w="21" w:type="dxa"/>
            <w:right w:w="21" w:type="dxa"/>
          </w:tblCellMar>
        </w:tblPrEx>
        <w:trPr>
          <w:cantSplit/>
        </w:trPr>
        <w:tc>
          <w:tcPr>
            <w:tcW w:w="713" w:type="dxa"/>
            <w:tcBorders>
              <w:top w:val="single" w:sz="6" w:space="0" w:color="auto"/>
              <w:left w:val="single" w:sz="6" w:space="0" w:color="auto"/>
              <w:bottom w:val="single" w:sz="4" w:space="0" w:color="auto"/>
              <w:right w:val="single" w:sz="6" w:space="0" w:color="auto"/>
            </w:tcBorders>
            <w:shd w:val="clear" w:color="auto" w:fill="FFFFFF" w:themeFill="background1"/>
          </w:tcPr>
          <w:p w14:paraId="1D066890" w14:textId="77777777" w:rsidR="000C3DCE" w:rsidRPr="00134174" w:rsidRDefault="000C3DCE" w:rsidP="005C3917">
            <w:pPr>
              <w:pStyle w:val="TableText"/>
              <w:ind w:left="43"/>
              <w:jc w:val="center"/>
              <w:rPr>
                <w:b/>
              </w:rPr>
            </w:pPr>
            <w:r w:rsidRPr="00134174">
              <w:rPr>
                <w:b/>
              </w:rPr>
              <w:t>Q</w:t>
            </w:r>
            <w:r>
              <w:rPr>
                <w:b/>
              </w:rPr>
              <w:t>35</w:t>
            </w:r>
          </w:p>
        </w:tc>
        <w:tc>
          <w:tcPr>
            <w:tcW w:w="5217" w:type="dxa"/>
            <w:tcBorders>
              <w:top w:val="single" w:sz="6" w:space="0" w:color="auto"/>
              <w:left w:val="single" w:sz="6" w:space="0" w:color="auto"/>
              <w:bottom w:val="single" w:sz="4" w:space="0" w:color="auto"/>
              <w:right w:val="single" w:sz="6" w:space="0" w:color="auto"/>
            </w:tcBorders>
            <w:shd w:val="clear" w:color="auto" w:fill="FFFFFF" w:themeFill="background1"/>
          </w:tcPr>
          <w:p w14:paraId="19E61A6E" w14:textId="77777777" w:rsidR="000C3DCE" w:rsidRPr="00134174" w:rsidRDefault="000C3DCE" w:rsidP="005C3917">
            <w:pPr>
              <w:pStyle w:val="TableText"/>
              <w:ind w:left="43"/>
            </w:pPr>
            <w:r w:rsidRPr="00134174">
              <w:t xml:space="preserve">In the last 6 months, how often did your doctor or health provider discuss or provide methods and strategies other than medication to assist you with quitting smoking or using tobacco? Examples of methods and strategies </w:t>
            </w:r>
            <w:proofErr w:type="gramStart"/>
            <w:r w:rsidRPr="00134174">
              <w:t>are:</w:t>
            </w:r>
            <w:proofErr w:type="gramEnd"/>
            <w:r w:rsidRPr="00134174">
              <w:t xml:space="preserve"> telephone helpline, individual or group counseling, or cessation program.</w:t>
            </w:r>
          </w:p>
        </w:tc>
        <w:tc>
          <w:tcPr>
            <w:tcW w:w="3790" w:type="dxa"/>
            <w:gridSpan w:val="2"/>
            <w:tcBorders>
              <w:top w:val="single" w:sz="6" w:space="0" w:color="auto"/>
              <w:left w:val="single" w:sz="6" w:space="0" w:color="auto"/>
              <w:bottom w:val="single" w:sz="4" w:space="0" w:color="auto"/>
              <w:right w:val="single" w:sz="6" w:space="0" w:color="auto"/>
            </w:tcBorders>
            <w:shd w:val="clear" w:color="auto" w:fill="FFFFFF" w:themeFill="background1"/>
          </w:tcPr>
          <w:p w14:paraId="2B90B7B1" w14:textId="77777777" w:rsidR="000C3DCE" w:rsidRPr="00134174" w:rsidRDefault="000C3DCE" w:rsidP="005C3917">
            <w:pPr>
              <w:pStyle w:val="TableText"/>
              <w:ind w:left="43"/>
            </w:pPr>
            <w:r w:rsidRPr="00134174">
              <w:t>Never</w:t>
            </w:r>
          </w:p>
          <w:p w14:paraId="69E3D0F3" w14:textId="77777777" w:rsidR="000C3DCE" w:rsidRPr="00134174" w:rsidRDefault="000C3DCE" w:rsidP="005C3917">
            <w:pPr>
              <w:pStyle w:val="TableText"/>
              <w:ind w:left="43"/>
            </w:pPr>
            <w:r w:rsidRPr="00134174">
              <w:t>Sometimes</w:t>
            </w:r>
          </w:p>
          <w:p w14:paraId="63D3D756" w14:textId="77777777" w:rsidR="000C3DCE" w:rsidRPr="00134174" w:rsidRDefault="000C3DCE" w:rsidP="005C3917">
            <w:pPr>
              <w:pStyle w:val="TableText"/>
              <w:ind w:left="43"/>
            </w:pPr>
            <w:r w:rsidRPr="00134174">
              <w:t>Usually</w:t>
            </w:r>
          </w:p>
          <w:p w14:paraId="50F8EF02" w14:textId="77777777" w:rsidR="000C3DCE" w:rsidRPr="00134174" w:rsidRDefault="000C3DCE" w:rsidP="005C3917">
            <w:pPr>
              <w:pStyle w:val="TableText"/>
              <w:ind w:left="43"/>
            </w:pPr>
            <w:r w:rsidRPr="00134174">
              <w:t>Always</w:t>
            </w:r>
          </w:p>
        </w:tc>
      </w:tr>
    </w:tbl>
    <w:p w14:paraId="119348E8" w14:textId="77777777" w:rsidR="000C3DCE" w:rsidRPr="0090510F" w:rsidRDefault="000C3DCE" w:rsidP="000C3DCE">
      <w:pPr>
        <w:pStyle w:val="Heading3"/>
        <w:ind w:left="1440" w:hanging="1440"/>
        <w:rPr>
          <w:i/>
          <w:sz w:val="18"/>
          <w:szCs w:val="18"/>
        </w:rPr>
      </w:pPr>
      <w:r w:rsidRPr="0090510F">
        <w:rPr>
          <w:i/>
          <w:sz w:val="18"/>
          <w:szCs w:val="18"/>
        </w:rPr>
        <w:t xml:space="preserve">Table MSC-3: Medical Assistance </w:t>
      </w:r>
      <w:proofErr w:type="gramStart"/>
      <w:r w:rsidRPr="0090510F">
        <w:rPr>
          <w:i/>
          <w:sz w:val="18"/>
          <w:szCs w:val="18"/>
        </w:rPr>
        <w:t>With</w:t>
      </w:r>
      <w:proofErr w:type="gramEnd"/>
      <w:r w:rsidRPr="0090510F">
        <w:rPr>
          <w:i/>
          <w:sz w:val="18"/>
          <w:szCs w:val="18"/>
        </w:rPr>
        <w:t xml:space="preserve"> Smoking and Tobacco Use Cessation—Medicare Product Line </w:t>
      </w:r>
    </w:p>
    <w:tbl>
      <w:tblPr>
        <w:tblW w:w="9720" w:type="dxa"/>
        <w:tblInd w:w="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700"/>
        <w:gridCol w:w="5240"/>
        <w:gridCol w:w="3780"/>
      </w:tblGrid>
      <w:tr w:rsidR="000C3DCE" w:rsidRPr="00134174" w14:paraId="3E33CFB5" w14:textId="77777777" w:rsidTr="005C3917">
        <w:trPr>
          <w:cantSplit/>
        </w:trPr>
        <w:tc>
          <w:tcPr>
            <w:tcW w:w="5940" w:type="dxa"/>
            <w:gridSpan w:val="2"/>
            <w:tcBorders>
              <w:top w:val="single" w:sz="4" w:space="0" w:color="auto"/>
              <w:left w:val="single" w:sz="4" w:space="0" w:color="auto"/>
              <w:bottom w:val="nil"/>
              <w:right w:val="nil"/>
            </w:tcBorders>
            <w:shd w:val="clear" w:color="auto" w:fill="000000"/>
          </w:tcPr>
          <w:p w14:paraId="5A60BA21" w14:textId="77777777" w:rsidR="000C3DCE" w:rsidRPr="00134174" w:rsidRDefault="000C3DCE" w:rsidP="005C3917">
            <w:pPr>
              <w:pStyle w:val="TableHead"/>
              <w:rPr>
                <w:color w:val="auto"/>
              </w:rPr>
            </w:pPr>
            <w:bookmarkStart w:id="1" w:name="_Hlk521306090"/>
            <w:r w:rsidRPr="00134174">
              <w:rPr>
                <w:color w:val="auto"/>
              </w:rPr>
              <w:t>Question</w:t>
            </w:r>
          </w:p>
        </w:tc>
        <w:tc>
          <w:tcPr>
            <w:tcW w:w="3780" w:type="dxa"/>
            <w:tcBorders>
              <w:top w:val="single" w:sz="4" w:space="0" w:color="auto"/>
              <w:left w:val="single" w:sz="4" w:space="0" w:color="FFFFFF"/>
              <w:bottom w:val="nil"/>
              <w:right w:val="single" w:sz="4" w:space="0" w:color="auto"/>
            </w:tcBorders>
            <w:shd w:val="clear" w:color="auto" w:fill="000000"/>
          </w:tcPr>
          <w:p w14:paraId="4BD179A0" w14:textId="77777777" w:rsidR="000C3DCE" w:rsidRPr="00134174" w:rsidRDefault="000C3DCE" w:rsidP="005C3917">
            <w:pPr>
              <w:pStyle w:val="TableHead"/>
              <w:rPr>
                <w:color w:val="auto"/>
              </w:rPr>
            </w:pPr>
            <w:r w:rsidRPr="00134174">
              <w:rPr>
                <w:color w:val="auto"/>
              </w:rPr>
              <w:t>Response Choices</w:t>
            </w:r>
          </w:p>
        </w:tc>
      </w:tr>
      <w:bookmarkEnd w:id="1"/>
      <w:tr w:rsidR="000C3DCE" w:rsidRPr="00134174" w14:paraId="63CF4E27" w14:textId="77777777" w:rsidTr="005C3917">
        <w:tblPrEx>
          <w:tblCellMar>
            <w:left w:w="21" w:type="dxa"/>
            <w:right w:w="21" w:type="dxa"/>
          </w:tblCellMar>
        </w:tblPrEx>
        <w:trPr>
          <w:cantSplit/>
        </w:trPr>
        <w:tc>
          <w:tcPr>
            <w:tcW w:w="700" w:type="dxa"/>
            <w:tcBorders>
              <w:top w:val="single" w:sz="6" w:space="0" w:color="auto"/>
              <w:left w:val="single" w:sz="6" w:space="0" w:color="auto"/>
              <w:bottom w:val="single" w:sz="6" w:space="0" w:color="auto"/>
              <w:right w:val="single" w:sz="6" w:space="0" w:color="auto"/>
            </w:tcBorders>
            <w:shd w:val="clear" w:color="auto" w:fill="auto"/>
          </w:tcPr>
          <w:p w14:paraId="64B431C3" w14:textId="77777777" w:rsidR="000C3DCE" w:rsidRPr="00134174" w:rsidRDefault="000C3DCE" w:rsidP="005C3917">
            <w:pPr>
              <w:pStyle w:val="TableText"/>
              <w:ind w:left="43"/>
              <w:jc w:val="center"/>
              <w:rPr>
                <w:b/>
              </w:rPr>
            </w:pPr>
            <w:r w:rsidRPr="00134174">
              <w:rPr>
                <w:b/>
              </w:rPr>
              <w:t>Q</w:t>
            </w:r>
            <w:r>
              <w:rPr>
                <w:b/>
              </w:rPr>
              <w:t>54</w:t>
            </w:r>
          </w:p>
        </w:tc>
        <w:tc>
          <w:tcPr>
            <w:tcW w:w="5240" w:type="dxa"/>
            <w:tcBorders>
              <w:top w:val="single" w:sz="6" w:space="0" w:color="auto"/>
              <w:left w:val="single" w:sz="6" w:space="0" w:color="auto"/>
              <w:bottom w:val="single" w:sz="6" w:space="0" w:color="auto"/>
              <w:right w:val="single" w:sz="6" w:space="0" w:color="auto"/>
            </w:tcBorders>
            <w:shd w:val="clear" w:color="auto" w:fill="auto"/>
          </w:tcPr>
          <w:p w14:paraId="6FE5EBF7" w14:textId="77777777" w:rsidR="000C3DCE" w:rsidRPr="00134174" w:rsidRDefault="000C3DCE" w:rsidP="005C3917">
            <w:pPr>
              <w:pStyle w:val="TableText"/>
              <w:ind w:left="43"/>
            </w:pPr>
            <w:r w:rsidRPr="00134174">
              <w:t xml:space="preserve">Do you now smoke cigarettes or use tobacco every day, some </w:t>
            </w:r>
            <w:proofErr w:type="gramStart"/>
            <w:r w:rsidRPr="00134174">
              <w:t xml:space="preserve">days, </w:t>
            </w:r>
            <w:r>
              <w:t xml:space="preserve"> </w:t>
            </w:r>
            <w:r w:rsidRPr="00134174">
              <w:t>or</w:t>
            </w:r>
            <w:proofErr w:type="gramEnd"/>
            <w:r w:rsidRPr="00134174">
              <w:t xml:space="preserve"> not at all?</w:t>
            </w:r>
          </w:p>
        </w:tc>
        <w:tc>
          <w:tcPr>
            <w:tcW w:w="3780" w:type="dxa"/>
            <w:tcBorders>
              <w:top w:val="single" w:sz="6" w:space="0" w:color="auto"/>
              <w:left w:val="single" w:sz="6" w:space="0" w:color="auto"/>
              <w:bottom w:val="single" w:sz="6" w:space="0" w:color="auto"/>
              <w:right w:val="single" w:sz="6" w:space="0" w:color="auto"/>
            </w:tcBorders>
            <w:shd w:val="clear" w:color="auto" w:fill="auto"/>
          </w:tcPr>
          <w:p w14:paraId="629A52AC" w14:textId="77777777" w:rsidR="000C3DCE" w:rsidRPr="00134174" w:rsidRDefault="000C3DCE" w:rsidP="005C3917">
            <w:pPr>
              <w:pStyle w:val="TableText"/>
              <w:ind w:left="43"/>
            </w:pPr>
            <w:r w:rsidRPr="00134174">
              <w:t>Every day</w:t>
            </w:r>
          </w:p>
          <w:p w14:paraId="556278B5" w14:textId="77777777" w:rsidR="000C3DCE" w:rsidRPr="00134174" w:rsidRDefault="000C3DCE" w:rsidP="005C3917">
            <w:pPr>
              <w:pStyle w:val="TableText"/>
              <w:ind w:left="43"/>
            </w:pPr>
            <w:r w:rsidRPr="00134174">
              <w:t>Some days</w:t>
            </w:r>
          </w:p>
          <w:p w14:paraId="3DBDAAFE" w14:textId="77777777" w:rsidR="000C3DCE" w:rsidRPr="00134174" w:rsidRDefault="000C3DCE" w:rsidP="005C3917">
            <w:pPr>
              <w:pStyle w:val="TableText"/>
              <w:tabs>
                <w:tab w:val="left" w:pos="969"/>
              </w:tabs>
              <w:ind w:left="43"/>
            </w:pPr>
            <w:r w:rsidRPr="00134174">
              <w:t>Not at all</w:t>
            </w:r>
            <w:r w:rsidRPr="00134174">
              <w:tab/>
            </w:r>
            <w:r w:rsidRPr="00134174">
              <w:sym w:font="Wingdings" w:char="F0E8"/>
            </w:r>
            <w:r w:rsidRPr="00134174">
              <w:t>If Not at all, Go to Question</w:t>
            </w:r>
            <w:r>
              <w:t xml:space="preserve"> 56</w:t>
            </w:r>
          </w:p>
          <w:p w14:paraId="3055BA0D" w14:textId="77777777" w:rsidR="000C3DCE" w:rsidRPr="00134174" w:rsidRDefault="000C3DCE" w:rsidP="005C3917">
            <w:pPr>
              <w:pStyle w:val="TableText"/>
              <w:tabs>
                <w:tab w:val="left" w:pos="969"/>
              </w:tabs>
              <w:ind w:left="43"/>
            </w:pPr>
            <w:r w:rsidRPr="00134174">
              <w:t>Don’t know</w:t>
            </w:r>
            <w:r w:rsidRPr="00134174">
              <w:tab/>
            </w:r>
            <w:r w:rsidRPr="00134174">
              <w:sym w:font="Wingdings" w:char="F0E8"/>
            </w:r>
            <w:r w:rsidRPr="00134174">
              <w:t xml:space="preserve">If Don’t know, Go to Question </w:t>
            </w:r>
            <w:r>
              <w:t>56</w:t>
            </w:r>
          </w:p>
        </w:tc>
      </w:tr>
      <w:tr w:rsidR="000C3DCE" w:rsidRPr="00134174" w14:paraId="121F711A" w14:textId="77777777" w:rsidTr="005C3917">
        <w:tblPrEx>
          <w:tblCellMar>
            <w:left w:w="21" w:type="dxa"/>
            <w:right w:w="21" w:type="dxa"/>
          </w:tblCellMar>
        </w:tblPrEx>
        <w:trPr>
          <w:cantSplit/>
        </w:trPr>
        <w:tc>
          <w:tcPr>
            <w:tcW w:w="700" w:type="dxa"/>
            <w:tcBorders>
              <w:top w:val="single" w:sz="6" w:space="0" w:color="auto"/>
              <w:left w:val="single" w:sz="6" w:space="0" w:color="auto"/>
              <w:bottom w:val="single" w:sz="6" w:space="0" w:color="auto"/>
              <w:right w:val="single" w:sz="6" w:space="0" w:color="auto"/>
            </w:tcBorders>
            <w:shd w:val="clear" w:color="auto" w:fill="auto"/>
          </w:tcPr>
          <w:p w14:paraId="22F6084F" w14:textId="77777777" w:rsidR="000C3DCE" w:rsidRPr="00134174" w:rsidRDefault="000C3DCE" w:rsidP="005C3917">
            <w:pPr>
              <w:pStyle w:val="TableText"/>
              <w:ind w:left="43"/>
              <w:jc w:val="center"/>
              <w:rPr>
                <w:b/>
              </w:rPr>
            </w:pPr>
            <w:r w:rsidRPr="00134174">
              <w:rPr>
                <w:b/>
              </w:rPr>
              <w:t>Q</w:t>
            </w:r>
            <w:r>
              <w:rPr>
                <w:b/>
              </w:rPr>
              <w:t>55</w:t>
            </w:r>
          </w:p>
        </w:tc>
        <w:tc>
          <w:tcPr>
            <w:tcW w:w="5240" w:type="dxa"/>
            <w:tcBorders>
              <w:top w:val="single" w:sz="6" w:space="0" w:color="auto"/>
              <w:left w:val="single" w:sz="6" w:space="0" w:color="auto"/>
              <w:bottom w:val="single" w:sz="6" w:space="0" w:color="auto"/>
              <w:right w:val="single" w:sz="6" w:space="0" w:color="auto"/>
            </w:tcBorders>
            <w:shd w:val="clear" w:color="auto" w:fill="auto"/>
          </w:tcPr>
          <w:p w14:paraId="53A985E1" w14:textId="77777777" w:rsidR="000C3DCE" w:rsidRPr="00134174" w:rsidRDefault="000C3DCE" w:rsidP="005C3917">
            <w:pPr>
              <w:pStyle w:val="TableText"/>
              <w:ind w:left="43"/>
            </w:pPr>
            <w:r w:rsidRPr="00134174">
              <w:t xml:space="preserve">In the last 6 months, how often were you </w:t>
            </w:r>
            <w:r w:rsidRPr="005C2B5F">
              <w:rPr>
                <w:u w:val="single"/>
              </w:rPr>
              <w:t>advised to quit</w:t>
            </w:r>
            <w:r w:rsidRPr="00134174">
              <w:t xml:space="preserve"> smoking or using tobacco by a doctor or other health provider?</w:t>
            </w:r>
          </w:p>
        </w:tc>
        <w:tc>
          <w:tcPr>
            <w:tcW w:w="3780" w:type="dxa"/>
            <w:tcBorders>
              <w:top w:val="single" w:sz="6" w:space="0" w:color="auto"/>
              <w:left w:val="single" w:sz="6" w:space="0" w:color="auto"/>
              <w:bottom w:val="single" w:sz="6" w:space="0" w:color="auto"/>
              <w:right w:val="single" w:sz="6" w:space="0" w:color="auto"/>
            </w:tcBorders>
            <w:shd w:val="clear" w:color="auto" w:fill="auto"/>
          </w:tcPr>
          <w:p w14:paraId="2981F802" w14:textId="77777777" w:rsidR="000C3DCE" w:rsidRPr="00134174" w:rsidRDefault="000C3DCE" w:rsidP="005C3917">
            <w:pPr>
              <w:pStyle w:val="TableText"/>
              <w:ind w:left="43"/>
            </w:pPr>
            <w:r w:rsidRPr="00134174">
              <w:t>Never</w:t>
            </w:r>
          </w:p>
          <w:p w14:paraId="7A143472" w14:textId="77777777" w:rsidR="000C3DCE" w:rsidRPr="00134174" w:rsidRDefault="000C3DCE" w:rsidP="005C3917">
            <w:pPr>
              <w:pStyle w:val="TableText"/>
              <w:ind w:left="43"/>
            </w:pPr>
            <w:r w:rsidRPr="00134174">
              <w:t>Sometimes</w:t>
            </w:r>
          </w:p>
          <w:p w14:paraId="742D03CE" w14:textId="77777777" w:rsidR="000C3DCE" w:rsidRPr="00134174" w:rsidRDefault="000C3DCE" w:rsidP="005C3917">
            <w:pPr>
              <w:pStyle w:val="TableText"/>
              <w:ind w:left="43"/>
            </w:pPr>
            <w:r w:rsidRPr="00134174">
              <w:t>Usually</w:t>
            </w:r>
          </w:p>
          <w:p w14:paraId="7DF7E28E" w14:textId="77777777" w:rsidR="000C3DCE" w:rsidRPr="00134174" w:rsidRDefault="000C3DCE" w:rsidP="005C3917">
            <w:pPr>
              <w:pStyle w:val="TableText"/>
              <w:ind w:left="43"/>
            </w:pPr>
            <w:r w:rsidRPr="00134174">
              <w:t>Always</w:t>
            </w:r>
          </w:p>
          <w:p w14:paraId="29BB5102" w14:textId="77777777" w:rsidR="000C3DCE" w:rsidRPr="00134174" w:rsidRDefault="000C3DCE" w:rsidP="005C3917">
            <w:pPr>
              <w:pStyle w:val="TableText"/>
              <w:ind w:left="43"/>
            </w:pPr>
            <w:r w:rsidRPr="00134174">
              <w:t>I had no visits in the last 6 months</w:t>
            </w:r>
          </w:p>
        </w:tc>
      </w:tr>
    </w:tbl>
    <w:p w14:paraId="5B42AED6" w14:textId="77777777" w:rsidR="000C3DCE" w:rsidRPr="00134174" w:rsidRDefault="000C3DCE" w:rsidP="000C3DCE">
      <w:pPr>
        <w:pStyle w:val="StdHead"/>
      </w:pPr>
      <w:r w:rsidRPr="00134174">
        <w:t xml:space="preserve">Calculation of Medical Assistance </w:t>
      </w:r>
      <w:proofErr w:type="gramStart"/>
      <w:r w:rsidRPr="00134174">
        <w:t>With</w:t>
      </w:r>
      <w:proofErr w:type="gramEnd"/>
      <w:r w:rsidRPr="00134174">
        <w:t xml:space="preserve"> Smoking and Tobacco Use Cessation</w:t>
      </w:r>
    </w:p>
    <w:p w14:paraId="283A3105" w14:textId="77777777" w:rsidR="000C3DCE" w:rsidRPr="00134174" w:rsidRDefault="000C3DCE" w:rsidP="000C3DCE">
      <w:pPr>
        <w:pStyle w:val="Body"/>
      </w:pPr>
      <w:r w:rsidRPr="00134174">
        <w:t>For the commercial and Medicaid product lines, rolling averages are calculated using the formula below.</w:t>
      </w:r>
    </w:p>
    <w:p w14:paraId="5B774829" w14:textId="77777777" w:rsidR="000C3DCE" w:rsidRPr="00134174" w:rsidRDefault="000C3DCE" w:rsidP="000C3DCE">
      <w:pPr>
        <w:pStyle w:val="Body"/>
      </w:pPr>
      <w:r w:rsidRPr="00134174">
        <w:t>Rate = (Year 1 Numerator + Year 2 Numerator) / (Year 1 Denominator + Year 2 Denominator)</w:t>
      </w:r>
    </w:p>
    <w:p w14:paraId="0A182158" w14:textId="77777777" w:rsidR="000C3DCE" w:rsidRPr="00954D01" w:rsidRDefault="000C3DCE" w:rsidP="000C3DCE">
      <w:pPr>
        <w:pStyle w:val="Bullet"/>
      </w:pPr>
      <w:r w:rsidRPr="00954D01">
        <w:t xml:space="preserve">If the denominator is less than 100, NCQA assigns a measure result of </w:t>
      </w:r>
      <w:r w:rsidRPr="00831E73">
        <w:rPr>
          <w:i/>
          <w:iCs/>
        </w:rPr>
        <w:t>NA.</w:t>
      </w:r>
    </w:p>
    <w:p w14:paraId="5AC3D547" w14:textId="77777777" w:rsidR="000C3DCE" w:rsidRPr="00954D01" w:rsidRDefault="000C3DCE" w:rsidP="000C3DCE">
      <w:pPr>
        <w:pStyle w:val="Bullet"/>
      </w:pPr>
      <w:r w:rsidRPr="00954D01">
        <w:t>If the denominator is 100 or more, NCQA calculates a rate.</w:t>
      </w:r>
    </w:p>
    <w:p w14:paraId="25D9FA5B" w14:textId="77777777" w:rsidR="000C3DCE" w:rsidRPr="00134174" w:rsidRDefault="000C3DCE" w:rsidP="000C3DCE">
      <w:pPr>
        <w:pStyle w:val="Body"/>
      </w:pPr>
      <w:r w:rsidRPr="00134174">
        <w:t xml:space="preserve">If the health plan did not report results for the current year (Year 2) NCQA assigns a measure result of </w:t>
      </w:r>
      <w:r w:rsidRPr="00134174">
        <w:rPr>
          <w:i/>
          <w:iCs/>
        </w:rPr>
        <w:t>NR</w:t>
      </w:r>
      <w:r w:rsidRPr="00134174">
        <w:t>.</w:t>
      </w:r>
      <w:r>
        <w:t xml:space="preserve"> </w:t>
      </w:r>
      <w:r w:rsidRPr="00134174">
        <w:t xml:space="preserve">If the health plan did not report results in the prior year (Year 1), but reports results for the current year and achieves a denominator of 100 or more, NCQA calculates a rate; if the denominator is less than 100, NCQA assigns a measure result of </w:t>
      </w:r>
      <w:r w:rsidRPr="00134174">
        <w:rPr>
          <w:i/>
        </w:rPr>
        <w:t>NA</w:t>
      </w:r>
      <w:r w:rsidRPr="00134174">
        <w:t>.</w:t>
      </w:r>
    </w:p>
    <w:tbl>
      <w:tblPr>
        <w:tblW w:w="986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firstRow="0" w:lastRow="0" w:firstColumn="0" w:lastColumn="0" w:noHBand="0" w:noVBand="0"/>
      </w:tblPr>
      <w:tblGrid>
        <w:gridCol w:w="2160"/>
        <w:gridCol w:w="7704"/>
      </w:tblGrid>
      <w:tr w:rsidR="000C3DCE" w:rsidRPr="00134174" w14:paraId="197D857D" w14:textId="77777777" w:rsidTr="005C3917">
        <w:tc>
          <w:tcPr>
            <w:tcW w:w="2160" w:type="dxa"/>
            <w:tcBorders>
              <w:top w:val="nil"/>
              <w:left w:val="nil"/>
              <w:bottom w:val="nil"/>
              <w:right w:val="nil"/>
            </w:tcBorders>
            <w:tcMar>
              <w:left w:w="115" w:type="dxa"/>
              <w:right w:w="115" w:type="dxa"/>
            </w:tcMar>
          </w:tcPr>
          <w:p w14:paraId="36664EAC" w14:textId="77777777" w:rsidR="000C3DCE" w:rsidRPr="00134174" w:rsidRDefault="000C3DCE" w:rsidP="005C3917">
            <w:pPr>
              <w:pStyle w:val="MarginSubhead"/>
            </w:pPr>
            <w:r w:rsidRPr="00134174">
              <w:t>Changes in submission entity</w:t>
            </w:r>
          </w:p>
        </w:tc>
        <w:tc>
          <w:tcPr>
            <w:tcW w:w="7704" w:type="dxa"/>
            <w:tcBorders>
              <w:top w:val="nil"/>
              <w:left w:val="nil"/>
              <w:bottom w:val="nil"/>
              <w:right w:val="nil"/>
            </w:tcBorders>
            <w:tcMar>
              <w:left w:w="115" w:type="dxa"/>
              <w:right w:w="115" w:type="dxa"/>
            </w:tcMar>
          </w:tcPr>
          <w:p w14:paraId="0DE4FF9E" w14:textId="77777777" w:rsidR="000C3DCE" w:rsidRPr="00134174" w:rsidRDefault="000C3DCE" w:rsidP="005C3917">
            <w:pPr>
              <w:pStyle w:val="Body"/>
            </w:pPr>
            <w:r w:rsidRPr="00134174">
              <w:t>If a health plan</w:t>
            </w:r>
            <w:r>
              <w:t>, for example,</w:t>
            </w:r>
            <w:r w:rsidRPr="00134174">
              <w:t xml:space="preserve"> reports HMO and POS products separately in the prior year and reports HMO/POS combined in the current year, Year 1 numerators and denominators are created by combining data from the separate HMO and POS results</w:t>
            </w:r>
            <w:r>
              <w:t xml:space="preserve"> using the methodology described below</w:t>
            </w:r>
            <w:r w:rsidRPr="00134174">
              <w:t xml:space="preserve">. The combined Year 1 numerators and denominators </w:t>
            </w:r>
            <w:r>
              <w:t xml:space="preserve">and Year 2 numerators and denominators </w:t>
            </w:r>
            <w:r w:rsidRPr="00134174">
              <w:t>are used for rolling average calculations.</w:t>
            </w:r>
          </w:p>
          <w:p w14:paraId="252F0FCA" w14:textId="77777777" w:rsidR="000C3DCE" w:rsidRPr="00134174" w:rsidRDefault="000C3DCE" w:rsidP="005C3917">
            <w:pPr>
              <w:pStyle w:val="Body"/>
            </w:pPr>
            <w:r w:rsidRPr="00134174">
              <w:t>Alternatively, if the health plan</w:t>
            </w:r>
            <w:r>
              <w:t>, for example,</w:t>
            </w:r>
            <w:r w:rsidRPr="00134174">
              <w:t xml:space="preserve"> reports HMO/POS combined in the prior year and reports HMO and POS separately in the current year, the </w:t>
            </w:r>
            <w:r w:rsidRPr="00134174">
              <w:lastRenderedPageBreak/>
              <w:t>reporting entity is considered changed and prior year data are not used for rolling average calculations.</w:t>
            </w:r>
          </w:p>
        </w:tc>
      </w:tr>
    </w:tbl>
    <w:p w14:paraId="7F76BC5C" w14:textId="77777777" w:rsidR="000C3DCE" w:rsidRDefault="000C3DCE" w:rsidP="000C3DCE"/>
    <w:p w14:paraId="09251F38" w14:textId="77777777" w:rsidR="000C3DCE" w:rsidRDefault="000C3DCE" w:rsidP="000C3DCE">
      <w:pPr>
        <w:pStyle w:val="SubHead"/>
        <w:tabs>
          <w:tab w:val="left" w:pos="2563"/>
        </w:tabs>
        <w:ind w:left="115"/>
      </w:pPr>
      <w:r>
        <w:t>Calculating Combined Year 1 Numerators and Denominators for Rolling Average Calculations</w:t>
      </w:r>
    </w:p>
    <w:tbl>
      <w:tblPr>
        <w:tblW w:w="97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firstRow="0" w:lastRow="0" w:firstColumn="0" w:lastColumn="0" w:noHBand="0" w:noVBand="0"/>
      </w:tblPr>
      <w:tblGrid>
        <w:gridCol w:w="2448"/>
        <w:gridCol w:w="7344"/>
      </w:tblGrid>
      <w:tr w:rsidR="000C3DCE" w:rsidRPr="00134174" w14:paraId="641A2BB8" w14:textId="77777777" w:rsidTr="005C3917">
        <w:tc>
          <w:tcPr>
            <w:tcW w:w="2448" w:type="dxa"/>
            <w:tcBorders>
              <w:top w:val="nil"/>
              <w:left w:val="nil"/>
              <w:bottom w:val="nil"/>
              <w:right w:val="nil"/>
            </w:tcBorders>
            <w:tcMar>
              <w:left w:w="115" w:type="dxa"/>
              <w:right w:w="115" w:type="dxa"/>
            </w:tcMar>
          </w:tcPr>
          <w:p w14:paraId="702B5C51" w14:textId="77777777" w:rsidR="000C3DCE" w:rsidRPr="00486B25" w:rsidRDefault="000C3DCE" w:rsidP="005C3917">
            <w:pPr>
              <w:pStyle w:val="MarginSubhead"/>
              <w:jc w:val="right"/>
              <w:rPr>
                <w:i/>
                <w:iCs/>
              </w:rPr>
            </w:pPr>
            <w:r w:rsidRPr="00486B25">
              <w:rPr>
                <w:i/>
                <w:iCs/>
              </w:rPr>
              <w:t>Rotate Submission ID1:</w:t>
            </w:r>
          </w:p>
        </w:tc>
        <w:tc>
          <w:tcPr>
            <w:tcW w:w="7344" w:type="dxa"/>
            <w:tcBorders>
              <w:top w:val="nil"/>
              <w:left w:val="nil"/>
              <w:bottom w:val="nil"/>
              <w:right w:val="nil"/>
            </w:tcBorders>
            <w:tcMar>
              <w:left w:w="115" w:type="dxa"/>
              <w:right w:w="115" w:type="dxa"/>
            </w:tcMar>
          </w:tcPr>
          <w:p w14:paraId="4A817960" w14:textId="77777777" w:rsidR="000C3DCE" w:rsidRPr="00134174" w:rsidRDefault="000C3DCE" w:rsidP="005C3917">
            <w:pPr>
              <w:pStyle w:val="Body"/>
            </w:pPr>
            <w:r>
              <w:t>The submission ID of the HMO survey sample in Year 1.</w:t>
            </w:r>
          </w:p>
        </w:tc>
      </w:tr>
      <w:tr w:rsidR="000C3DCE" w:rsidRPr="00134174" w14:paraId="47831BF4" w14:textId="77777777" w:rsidTr="005C3917">
        <w:tc>
          <w:tcPr>
            <w:tcW w:w="2448" w:type="dxa"/>
            <w:tcBorders>
              <w:top w:val="nil"/>
              <w:left w:val="nil"/>
              <w:bottom w:val="nil"/>
              <w:right w:val="nil"/>
            </w:tcBorders>
            <w:tcMar>
              <w:left w:w="115" w:type="dxa"/>
              <w:right w:w="115" w:type="dxa"/>
            </w:tcMar>
          </w:tcPr>
          <w:p w14:paraId="5B0C157F" w14:textId="77777777" w:rsidR="000C3DCE" w:rsidRPr="00486B25" w:rsidRDefault="000C3DCE" w:rsidP="005C3917">
            <w:pPr>
              <w:pStyle w:val="MarginSubhead"/>
              <w:jc w:val="right"/>
              <w:rPr>
                <w:i/>
                <w:iCs/>
              </w:rPr>
            </w:pPr>
            <w:r w:rsidRPr="00486B25">
              <w:rPr>
                <w:i/>
                <w:iCs/>
              </w:rPr>
              <w:t>Rotate Submission ID2:</w:t>
            </w:r>
          </w:p>
        </w:tc>
        <w:tc>
          <w:tcPr>
            <w:tcW w:w="7344" w:type="dxa"/>
            <w:tcBorders>
              <w:top w:val="nil"/>
              <w:left w:val="nil"/>
              <w:bottom w:val="nil"/>
              <w:right w:val="nil"/>
            </w:tcBorders>
            <w:tcMar>
              <w:left w:w="115" w:type="dxa"/>
              <w:right w:w="115" w:type="dxa"/>
            </w:tcMar>
          </w:tcPr>
          <w:p w14:paraId="79A1994D" w14:textId="77777777" w:rsidR="000C3DCE" w:rsidRDefault="000C3DCE" w:rsidP="005C3917">
            <w:pPr>
              <w:pStyle w:val="Body"/>
            </w:pPr>
            <w:r>
              <w:t>The submission ID of the POS survey sample in Year 1.</w:t>
            </w:r>
          </w:p>
        </w:tc>
      </w:tr>
      <w:tr w:rsidR="000C3DCE" w:rsidRPr="00134174" w14:paraId="6C5D86C2" w14:textId="77777777" w:rsidTr="005C3917">
        <w:tc>
          <w:tcPr>
            <w:tcW w:w="2448" w:type="dxa"/>
            <w:tcBorders>
              <w:top w:val="nil"/>
              <w:left w:val="nil"/>
              <w:bottom w:val="nil"/>
              <w:right w:val="nil"/>
            </w:tcBorders>
            <w:tcMar>
              <w:left w:w="115" w:type="dxa"/>
              <w:right w:w="115" w:type="dxa"/>
            </w:tcMar>
          </w:tcPr>
          <w:p w14:paraId="0BD43896" w14:textId="77777777" w:rsidR="000C3DCE" w:rsidRPr="00486B25" w:rsidRDefault="000C3DCE" w:rsidP="005C3917">
            <w:pPr>
              <w:pStyle w:val="MarginSubhead"/>
              <w:jc w:val="right"/>
              <w:rPr>
                <w:i/>
                <w:iCs/>
              </w:rPr>
            </w:pPr>
            <w:r w:rsidRPr="00486B25">
              <w:rPr>
                <w:i/>
                <w:iCs/>
              </w:rPr>
              <w:t>Yr1_Num1:</w:t>
            </w:r>
          </w:p>
        </w:tc>
        <w:tc>
          <w:tcPr>
            <w:tcW w:w="7344" w:type="dxa"/>
            <w:tcBorders>
              <w:top w:val="nil"/>
              <w:left w:val="nil"/>
              <w:bottom w:val="nil"/>
              <w:right w:val="nil"/>
            </w:tcBorders>
            <w:tcMar>
              <w:left w:w="115" w:type="dxa"/>
              <w:right w:w="115" w:type="dxa"/>
            </w:tcMar>
          </w:tcPr>
          <w:p w14:paraId="678B76E8" w14:textId="77777777" w:rsidR="000C3DCE" w:rsidRDefault="000C3DCE" w:rsidP="005C3917">
            <w:pPr>
              <w:pStyle w:val="Body"/>
            </w:pPr>
            <w:r>
              <w:t>Year 1 Numerator for Rotate Submission ID1.</w:t>
            </w:r>
          </w:p>
        </w:tc>
      </w:tr>
      <w:tr w:rsidR="000C3DCE" w:rsidRPr="00134174" w14:paraId="12DA5D00" w14:textId="77777777" w:rsidTr="005C3917">
        <w:tc>
          <w:tcPr>
            <w:tcW w:w="2448" w:type="dxa"/>
            <w:tcBorders>
              <w:top w:val="nil"/>
              <w:left w:val="nil"/>
              <w:bottom w:val="nil"/>
              <w:right w:val="nil"/>
            </w:tcBorders>
            <w:tcMar>
              <w:left w:w="115" w:type="dxa"/>
              <w:right w:w="115" w:type="dxa"/>
            </w:tcMar>
          </w:tcPr>
          <w:p w14:paraId="5B07B091" w14:textId="77777777" w:rsidR="000C3DCE" w:rsidRPr="00486B25" w:rsidRDefault="000C3DCE" w:rsidP="005C3917">
            <w:pPr>
              <w:pStyle w:val="MarginSubhead"/>
              <w:jc w:val="right"/>
              <w:rPr>
                <w:i/>
                <w:iCs/>
              </w:rPr>
            </w:pPr>
            <w:r w:rsidRPr="00486B25">
              <w:rPr>
                <w:i/>
                <w:iCs/>
              </w:rPr>
              <w:t>Yr1_Num2:</w:t>
            </w:r>
          </w:p>
        </w:tc>
        <w:tc>
          <w:tcPr>
            <w:tcW w:w="7344" w:type="dxa"/>
            <w:tcBorders>
              <w:top w:val="nil"/>
              <w:left w:val="nil"/>
              <w:bottom w:val="nil"/>
              <w:right w:val="nil"/>
            </w:tcBorders>
            <w:tcMar>
              <w:left w:w="115" w:type="dxa"/>
              <w:right w:w="115" w:type="dxa"/>
            </w:tcMar>
          </w:tcPr>
          <w:p w14:paraId="510DA0B0" w14:textId="77777777" w:rsidR="000C3DCE" w:rsidRDefault="000C3DCE" w:rsidP="005C3917">
            <w:pPr>
              <w:pStyle w:val="Body"/>
            </w:pPr>
            <w:r>
              <w:t>Year 1 Numerator for Rotate Submission ID2.</w:t>
            </w:r>
          </w:p>
        </w:tc>
      </w:tr>
      <w:tr w:rsidR="000C3DCE" w:rsidRPr="00134174" w14:paraId="2B6AED35" w14:textId="77777777" w:rsidTr="005C3917">
        <w:tc>
          <w:tcPr>
            <w:tcW w:w="2448" w:type="dxa"/>
            <w:tcBorders>
              <w:top w:val="nil"/>
              <w:left w:val="nil"/>
              <w:bottom w:val="nil"/>
              <w:right w:val="nil"/>
            </w:tcBorders>
            <w:tcMar>
              <w:left w:w="115" w:type="dxa"/>
              <w:right w:w="115" w:type="dxa"/>
            </w:tcMar>
          </w:tcPr>
          <w:p w14:paraId="5E2E9367" w14:textId="77777777" w:rsidR="000C3DCE" w:rsidRPr="00486B25" w:rsidRDefault="000C3DCE" w:rsidP="005C3917">
            <w:pPr>
              <w:pStyle w:val="MarginSubhead"/>
              <w:jc w:val="right"/>
              <w:rPr>
                <w:i/>
                <w:iCs/>
              </w:rPr>
            </w:pPr>
            <w:r w:rsidRPr="00486B25">
              <w:rPr>
                <w:i/>
                <w:iCs/>
              </w:rPr>
              <w:t>Yr1_Denom1:</w:t>
            </w:r>
          </w:p>
        </w:tc>
        <w:tc>
          <w:tcPr>
            <w:tcW w:w="7344" w:type="dxa"/>
            <w:tcBorders>
              <w:top w:val="nil"/>
              <w:left w:val="nil"/>
              <w:bottom w:val="nil"/>
              <w:right w:val="nil"/>
            </w:tcBorders>
            <w:tcMar>
              <w:left w:w="115" w:type="dxa"/>
              <w:right w:w="115" w:type="dxa"/>
            </w:tcMar>
          </w:tcPr>
          <w:p w14:paraId="3BD9BE6B" w14:textId="77777777" w:rsidR="000C3DCE" w:rsidRDefault="000C3DCE" w:rsidP="005C3917">
            <w:pPr>
              <w:pStyle w:val="Body"/>
              <w:tabs>
                <w:tab w:val="left" w:pos="2160"/>
              </w:tabs>
              <w:ind w:left="2160" w:hanging="2160"/>
            </w:pPr>
            <w:r>
              <w:t>Year 1 Denominator for Rotate Submission ID1.</w:t>
            </w:r>
          </w:p>
        </w:tc>
      </w:tr>
      <w:tr w:rsidR="000C3DCE" w:rsidRPr="00134174" w14:paraId="50F6C352" w14:textId="77777777" w:rsidTr="005C3917">
        <w:tc>
          <w:tcPr>
            <w:tcW w:w="2448" w:type="dxa"/>
            <w:tcBorders>
              <w:top w:val="nil"/>
              <w:left w:val="nil"/>
              <w:bottom w:val="nil"/>
              <w:right w:val="nil"/>
            </w:tcBorders>
            <w:tcMar>
              <w:left w:w="115" w:type="dxa"/>
              <w:right w:w="115" w:type="dxa"/>
            </w:tcMar>
          </w:tcPr>
          <w:p w14:paraId="401AD808" w14:textId="77777777" w:rsidR="000C3DCE" w:rsidRPr="00486B25" w:rsidRDefault="000C3DCE" w:rsidP="005C3917">
            <w:pPr>
              <w:pStyle w:val="MarginSubhead"/>
              <w:jc w:val="right"/>
              <w:rPr>
                <w:i/>
                <w:iCs/>
              </w:rPr>
            </w:pPr>
            <w:r w:rsidRPr="00486B25">
              <w:rPr>
                <w:i/>
                <w:iCs/>
              </w:rPr>
              <w:t>Yr1_Denom2:</w:t>
            </w:r>
          </w:p>
        </w:tc>
        <w:tc>
          <w:tcPr>
            <w:tcW w:w="7344" w:type="dxa"/>
            <w:tcBorders>
              <w:top w:val="nil"/>
              <w:left w:val="nil"/>
              <w:bottom w:val="nil"/>
              <w:right w:val="nil"/>
            </w:tcBorders>
            <w:tcMar>
              <w:left w:w="115" w:type="dxa"/>
              <w:right w:w="115" w:type="dxa"/>
            </w:tcMar>
          </w:tcPr>
          <w:p w14:paraId="60DE7336" w14:textId="77777777" w:rsidR="000C3DCE" w:rsidRDefault="000C3DCE" w:rsidP="005C3917">
            <w:pPr>
              <w:pStyle w:val="Body"/>
              <w:tabs>
                <w:tab w:val="left" w:pos="2160"/>
              </w:tabs>
              <w:ind w:left="2160" w:hanging="2160"/>
            </w:pPr>
            <w:r>
              <w:t>Year 1 Denominator for Rotate Submission ID2.</w:t>
            </w:r>
          </w:p>
        </w:tc>
      </w:tr>
      <w:tr w:rsidR="000C3DCE" w:rsidRPr="00134174" w14:paraId="0DC2AB4A" w14:textId="77777777" w:rsidTr="005C3917">
        <w:tc>
          <w:tcPr>
            <w:tcW w:w="2448" w:type="dxa"/>
            <w:tcBorders>
              <w:top w:val="nil"/>
              <w:left w:val="nil"/>
              <w:bottom w:val="nil"/>
              <w:right w:val="nil"/>
            </w:tcBorders>
            <w:tcMar>
              <w:left w:w="115" w:type="dxa"/>
              <w:right w:w="115" w:type="dxa"/>
            </w:tcMar>
          </w:tcPr>
          <w:p w14:paraId="25AFFF6D" w14:textId="77777777" w:rsidR="000C3DCE" w:rsidRPr="00486B25" w:rsidRDefault="000C3DCE" w:rsidP="005C3917">
            <w:pPr>
              <w:pStyle w:val="MarginSubhead"/>
              <w:jc w:val="right"/>
              <w:rPr>
                <w:i/>
                <w:iCs/>
              </w:rPr>
            </w:pPr>
            <w:r w:rsidRPr="00486B25">
              <w:rPr>
                <w:i/>
                <w:iCs/>
              </w:rPr>
              <w:t>SampleFrame1Yr1:</w:t>
            </w:r>
          </w:p>
        </w:tc>
        <w:tc>
          <w:tcPr>
            <w:tcW w:w="7344" w:type="dxa"/>
            <w:tcBorders>
              <w:top w:val="nil"/>
              <w:left w:val="nil"/>
              <w:bottom w:val="nil"/>
              <w:right w:val="nil"/>
            </w:tcBorders>
            <w:tcMar>
              <w:left w:w="115" w:type="dxa"/>
              <w:right w:w="115" w:type="dxa"/>
            </w:tcMar>
          </w:tcPr>
          <w:p w14:paraId="6BE6BBE2" w14:textId="77777777" w:rsidR="000C3DCE" w:rsidRDefault="000C3DCE" w:rsidP="005C3917">
            <w:pPr>
              <w:pStyle w:val="Body"/>
              <w:tabs>
                <w:tab w:val="left" w:pos="2160"/>
              </w:tabs>
              <w:ind w:left="2160" w:hanging="2160"/>
            </w:pPr>
            <w:r w:rsidRPr="000455C8">
              <w:t xml:space="preserve">The sample frame size in year 1 of </w:t>
            </w:r>
            <w:r>
              <w:t xml:space="preserve">Rotate </w:t>
            </w:r>
            <w:r w:rsidRPr="000455C8">
              <w:t>Submission ID1.</w:t>
            </w:r>
          </w:p>
        </w:tc>
      </w:tr>
      <w:tr w:rsidR="000C3DCE" w:rsidRPr="00134174" w14:paraId="3F9A5BF6" w14:textId="77777777" w:rsidTr="005C3917">
        <w:tc>
          <w:tcPr>
            <w:tcW w:w="2448" w:type="dxa"/>
            <w:tcBorders>
              <w:top w:val="nil"/>
              <w:left w:val="nil"/>
              <w:bottom w:val="nil"/>
              <w:right w:val="nil"/>
            </w:tcBorders>
            <w:tcMar>
              <w:left w:w="115" w:type="dxa"/>
              <w:right w:w="115" w:type="dxa"/>
            </w:tcMar>
          </w:tcPr>
          <w:p w14:paraId="0031F5CD" w14:textId="77777777" w:rsidR="000C3DCE" w:rsidRPr="00486B25" w:rsidRDefault="000C3DCE" w:rsidP="005C3917">
            <w:pPr>
              <w:pStyle w:val="MarginSubhead"/>
              <w:jc w:val="right"/>
              <w:rPr>
                <w:i/>
                <w:iCs/>
              </w:rPr>
            </w:pPr>
            <w:r w:rsidRPr="00486B25">
              <w:rPr>
                <w:i/>
                <w:iCs/>
              </w:rPr>
              <w:t>SampleFrame2Yr1:</w:t>
            </w:r>
          </w:p>
        </w:tc>
        <w:tc>
          <w:tcPr>
            <w:tcW w:w="7344" w:type="dxa"/>
            <w:tcBorders>
              <w:top w:val="nil"/>
              <w:left w:val="nil"/>
              <w:bottom w:val="nil"/>
              <w:right w:val="nil"/>
            </w:tcBorders>
            <w:tcMar>
              <w:left w:w="115" w:type="dxa"/>
              <w:right w:w="115" w:type="dxa"/>
            </w:tcMar>
          </w:tcPr>
          <w:p w14:paraId="17AF6AA1" w14:textId="77777777" w:rsidR="000C3DCE" w:rsidRPr="000455C8" w:rsidRDefault="000C3DCE" w:rsidP="005C3917">
            <w:pPr>
              <w:pStyle w:val="Body"/>
              <w:tabs>
                <w:tab w:val="left" w:pos="2160"/>
              </w:tabs>
              <w:ind w:left="2160" w:hanging="2160"/>
            </w:pPr>
            <w:r w:rsidRPr="000455C8">
              <w:t xml:space="preserve">The sample frame size in year 1 of </w:t>
            </w:r>
            <w:r>
              <w:t xml:space="preserve">Rotate </w:t>
            </w:r>
            <w:r w:rsidRPr="000455C8">
              <w:t>Submission ID2.</w:t>
            </w:r>
          </w:p>
        </w:tc>
      </w:tr>
      <w:tr w:rsidR="000C3DCE" w:rsidRPr="00134174" w14:paraId="37067A26" w14:textId="77777777" w:rsidTr="005C3917">
        <w:tc>
          <w:tcPr>
            <w:tcW w:w="2448" w:type="dxa"/>
            <w:tcBorders>
              <w:top w:val="nil"/>
              <w:left w:val="nil"/>
              <w:bottom w:val="nil"/>
              <w:right w:val="nil"/>
            </w:tcBorders>
            <w:tcMar>
              <w:left w:w="115" w:type="dxa"/>
              <w:right w:w="115" w:type="dxa"/>
            </w:tcMar>
          </w:tcPr>
          <w:p w14:paraId="1FC6BA6D" w14:textId="77777777" w:rsidR="000C3DCE" w:rsidRPr="00486B25" w:rsidRDefault="000C3DCE" w:rsidP="005C3917">
            <w:pPr>
              <w:pStyle w:val="MarginSubhead"/>
              <w:jc w:val="right"/>
              <w:rPr>
                <w:i/>
                <w:iCs/>
              </w:rPr>
            </w:pPr>
            <w:r w:rsidRPr="00486B25">
              <w:rPr>
                <w:i/>
                <w:iCs/>
              </w:rPr>
              <w:t>Yr1_Num =</w:t>
            </w:r>
          </w:p>
        </w:tc>
        <w:tc>
          <w:tcPr>
            <w:tcW w:w="7344" w:type="dxa"/>
            <w:tcBorders>
              <w:top w:val="nil"/>
              <w:left w:val="nil"/>
              <w:bottom w:val="nil"/>
              <w:right w:val="nil"/>
            </w:tcBorders>
            <w:tcMar>
              <w:left w:w="115" w:type="dxa"/>
              <w:right w:w="115" w:type="dxa"/>
            </w:tcMar>
          </w:tcPr>
          <w:p w14:paraId="25EAAD48" w14:textId="77777777" w:rsidR="000C3DCE" w:rsidRDefault="000C3DCE" w:rsidP="005C3917">
            <w:pPr>
              <w:pStyle w:val="Body"/>
              <w:tabs>
                <w:tab w:val="left" w:pos="2160"/>
              </w:tabs>
              <w:jc w:val="center"/>
            </w:pPr>
            <w:r>
              <w:t>[Yr1_Num1 * (SampleFrame1Yr1</w:t>
            </w:r>
            <w:proofErr w:type="gramStart"/>
            <w:r>
              <w:t>/(</w:t>
            </w:r>
            <w:proofErr w:type="gramEnd"/>
            <w:r>
              <w:t>SampleFrame1Yr1 + SampleFrame2Yr1))] + [Yr1_Num2 * (SampleFrame1Yr1/(SampleFrame1Yr1 + SampleFrame2Yr1))]</w:t>
            </w:r>
          </w:p>
        </w:tc>
      </w:tr>
      <w:tr w:rsidR="000C3DCE" w:rsidRPr="00134174" w14:paraId="77CDFCDF" w14:textId="77777777" w:rsidTr="005C3917">
        <w:tc>
          <w:tcPr>
            <w:tcW w:w="2448" w:type="dxa"/>
            <w:tcBorders>
              <w:top w:val="nil"/>
              <w:left w:val="nil"/>
              <w:bottom w:val="nil"/>
              <w:right w:val="nil"/>
            </w:tcBorders>
            <w:tcMar>
              <w:left w:w="115" w:type="dxa"/>
              <w:right w:w="115" w:type="dxa"/>
            </w:tcMar>
          </w:tcPr>
          <w:p w14:paraId="0E88D93A" w14:textId="77777777" w:rsidR="000C3DCE" w:rsidRPr="00486B25" w:rsidRDefault="000C3DCE" w:rsidP="005C3917">
            <w:pPr>
              <w:pStyle w:val="Body"/>
              <w:tabs>
                <w:tab w:val="left" w:pos="2160"/>
              </w:tabs>
              <w:ind w:left="2160" w:hanging="2160"/>
              <w:jc w:val="right"/>
              <w:rPr>
                <w:i/>
                <w:iCs/>
              </w:rPr>
            </w:pPr>
            <w:r w:rsidRPr="00486B25">
              <w:rPr>
                <w:b/>
                <w:i/>
                <w:iCs/>
              </w:rPr>
              <w:t>Yr1_Denom =</w:t>
            </w:r>
          </w:p>
        </w:tc>
        <w:tc>
          <w:tcPr>
            <w:tcW w:w="7344" w:type="dxa"/>
            <w:tcBorders>
              <w:top w:val="nil"/>
              <w:left w:val="nil"/>
              <w:bottom w:val="nil"/>
              <w:right w:val="nil"/>
            </w:tcBorders>
            <w:tcMar>
              <w:left w:w="115" w:type="dxa"/>
              <w:right w:w="115" w:type="dxa"/>
            </w:tcMar>
          </w:tcPr>
          <w:p w14:paraId="33023C3F" w14:textId="77777777" w:rsidR="000C3DCE" w:rsidRDefault="000C3DCE" w:rsidP="005C3917">
            <w:pPr>
              <w:pStyle w:val="Body"/>
              <w:tabs>
                <w:tab w:val="left" w:pos="2160"/>
              </w:tabs>
              <w:jc w:val="center"/>
            </w:pPr>
            <w:r>
              <w:t>[Yr1_Denom1 * (SampleFrame1Yr1</w:t>
            </w:r>
            <w:proofErr w:type="gramStart"/>
            <w:r>
              <w:t>/(</w:t>
            </w:r>
            <w:proofErr w:type="gramEnd"/>
            <w:r>
              <w:t>SampleFrame1Yr1 + SampleFrame2Yr1))] + [Yr1_Denom2 * (SampleFrame1Yr1/(SampleFrame1Yr1 + SampleFrame2Yr1))]</w:t>
            </w:r>
          </w:p>
        </w:tc>
      </w:tr>
    </w:tbl>
    <w:p w14:paraId="346AFBDC" w14:textId="77777777" w:rsidR="000C3DCE" w:rsidRPr="00134174" w:rsidRDefault="000C3DCE" w:rsidP="000C3DCE">
      <w:pPr>
        <w:pStyle w:val="Body"/>
      </w:pPr>
      <w:r w:rsidRPr="00975AF6">
        <w:t>Question numbers reference the adult survey for the commercial product line. The rate for the Medicaid product line is calculated by substituting the corresponding questions and response options.</w:t>
      </w:r>
    </w:p>
    <w:p w14:paraId="074D02B6" w14:textId="77777777" w:rsidR="000C3DCE" w:rsidRPr="00134174" w:rsidRDefault="000C3DCE" w:rsidP="000C3DCE">
      <w:pPr>
        <w:pStyle w:val="SubHead"/>
        <w:spacing w:before="240"/>
      </w:pPr>
      <w:r w:rsidRPr="00134174">
        <w:t>Advising Smokers and Tobacco Users to Quit—Commercial and Medicaid Product Lines</w:t>
      </w:r>
    </w:p>
    <w:tbl>
      <w:tblPr>
        <w:tblW w:w="9792" w:type="dxa"/>
        <w:tblInd w:w="18" w:type="dxa"/>
        <w:tblLayout w:type="fixed"/>
        <w:tblLook w:val="0000" w:firstRow="0" w:lastRow="0" w:firstColumn="0" w:lastColumn="0" w:noHBand="0" w:noVBand="0"/>
      </w:tblPr>
      <w:tblGrid>
        <w:gridCol w:w="2448"/>
        <w:gridCol w:w="7344"/>
      </w:tblGrid>
      <w:tr w:rsidR="000C3DCE" w:rsidRPr="00134174" w14:paraId="0E2768D8" w14:textId="77777777" w:rsidTr="005C3917">
        <w:tc>
          <w:tcPr>
            <w:tcW w:w="2448" w:type="dxa"/>
          </w:tcPr>
          <w:p w14:paraId="306DC727" w14:textId="77777777" w:rsidR="000C3DCE" w:rsidRPr="00134174" w:rsidRDefault="000C3DCE" w:rsidP="005C3917">
            <w:pPr>
              <w:pStyle w:val="MarginSubhead"/>
            </w:pPr>
            <w:r w:rsidRPr="00134174">
              <w:t>Denominator</w:t>
            </w:r>
          </w:p>
        </w:tc>
        <w:tc>
          <w:tcPr>
            <w:tcW w:w="7344" w:type="dxa"/>
          </w:tcPr>
          <w:p w14:paraId="7E7DDE22" w14:textId="77777777" w:rsidR="000C3DCE" w:rsidRPr="00134174" w:rsidRDefault="000C3DCE" w:rsidP="005C3917">
            <w:pPr>
              <w:pStyle w:val="Body"/>
            </w:pPr>
            <w:r w:rsidRPr="00134174">
              <w:t xml:space="preserve">The number of members who responded to the survey and indicated that they were current smokers or tobacco users. Member response choices </w:t>
            </w:r>
            <w:r w:rsidRPr="00134174">
              <w:rPr>
                <w:i/>
              </w:rPr>
              <w:t>must</w:t>
            </w:r>
            <w:r w:rsidRPr="00134174">
              <w:t xml:space="preserve"> be as follows to be included in the denominator:</w:t>
            </w:r>
          </w:p>
          <w:p w14:paraId="3DBFBCAE" w14:textId="77777777" w:rsidR="000C3DCE" w:rsidRPr="00134174" w:rsidRDefault="000C3DCE" w:rsidP="005C3917">
            <w:pPr>
              <w:pStyle w:val="Dash"/>
              <w:numPr>
                <w:ilvl w:val="0"/>
                <w:numId w:val="0"/>
              </w:numPr>
            </w:pPr>
            <w:r w:rsidRPr="00134174">
              <w:rPr>
                <w:i/>
              </w:rPr>
              <w:t>Q</w:t>
            </w:r>
            <w:r>
              <w:rPr>
                <w:i/>
              </w:rPr>
              <w:t xml:space="preserve">35 </w:t>
            </w:r>
            <w:r w:rsidRPr="00134174">
              <w:t>= “Every day” or “Some days</w:t>
            </w:r>
            <w:r>
              <w:t>.</w:t>
            </w:r>
            <w:r w:rsidRPr="00134174">
              <w:t>”</w:t>
            </w:r>
            <w:r>
              <w:t xml:space="preserve"> </w:t>
            </w:r>
          </w:p>
          <w:p w14:paraId="7FB642A3" w14:textId="77777777" w:rsidR="000C3DCE" w:rsidRPr="00134174" w:rsidRDefault="000C3DCE" w:rsidP="005C3917">
            <w:pPr>
              <w:pStyle w:val="Dash"/>
              <w:numPr>
                <w:ilvl w:val="0"/>
                <w:numId w:val="0"/>
              </w:numPr>
              <w:rPr>
                <w:b/>
                <w:i/>
              </w:rPr>
            </w:pPr>
            <w:r w:rsidRPr="00134174">
              <w:rPr>
                <w:i/>
              </w:rPr>
              <w:t>Q</w:t>
            </w:r>
            <w:r>
              <w:rPr>
                <w:i/>
              </w:rPr>
              <w:t xml:space="preserve">36 </w:t>
            </w:r>
            <w:r w:rsidRPr="00134174">
              <w:t>= “Never” or “Sometimes” or “Usually” or “Always</w:t>
            </w:r>
            <w:r>
              <w:t>.</w:t>
            </w:r>
            <w:r w:rsidRPr="00134174">
              <w:t xml:space="preserve">” </w:t>
            </w:r>
          </w:p>
        </w:tc>
      </w:tr>
      <w:tr w:rsidR="000C3DCE" w:rsidRPr="00134174" w14:paraId="4225A053" w14:textId="77777777" w:rsidTr="005C3917">
        <w:tc>
          <w:tcPr>
            <w:tcW w:w="2448" w:type="dxa"/>
          </w:tcPr>
          <w:p w14:paraId="18EDE33D" w14:textId="77777777" w:rsidR="000C3DCE" w:rsidRPr="00134174" w:rsidRDefault="000C3DCE" w:rsidP="005C3917">
            <w:pPr>
              <w:pStyle w:val="MarginSubhead"/>
            </w:pPr>
            <w:r w:rsidRPr="00134174">
              <w:t>Numerator</w:t>
            </w:r>
          </w:p>
        </w:tc>
        <w:tc>
          <w:tcPr>
            <w:tcW w:w="7344" w:type="dxa"/>
          </w:tcPr>
          <w:p w14:paraId="79335A8C" w14:textId="77777777" w:rsidR="000C3DCE" w:rsidRPr="00134174" w:rsidRDefault="000C3DCE" w:rsidP="005C3917">
            <w:pPr>
              <w:pStyle w:val="Body"/>
            </w:pPr>
            <w:r w:rsidRPr="00134174">
              <w:t>The number of members in the denominator who indicated that they received advice to quit from a doctor or other health provider by answering “Sometimes” or “Usually” or “Always” to Q</w:t>
            </w:r>
            <w:r>
              <w:t>36</w:t>
            </w:r>
            <w:r w:rsidRPr="00134174">
              <w:t>.</w:t>
            </w:r>
          </w:p>
        </w:tc>
      </w:tr>
    </w:tbl>
    <w:p w14:paraId="3884668C" w14:textId="77777777" w:rsidR="000C3DCE" w:rsidRDefault="000C3DCE" w:rsidP="000C3DCE">
      <w:pPr>
        <w:pStyle w:val="SubHead"/>
      </w:pPr>
      <w:r>
        <w:br w:type="page"/>
      </w:r>
    </w:p>
    <w:p w14:paraId="4A5ECCE5" w14:textId="77777777" w:rsidR="000C3DCE" w:rsidRPr="006640C2" w:rsidRDefault="000C3DCE" w:rsidP="000C3DCE">
      <w:pPr>
        <w:pStyle w:val="SubHead"/>
      </w:pPr>
      <w:r w:rsidRPr="006640C2">
        <w:lastRenderedPageBreak/>
        <w:t>Advising Smokers and Tobacco Users to Quit—Medicare Product Line</w:t>
      </w:r>
    </w:p>
    <w:tbl>
      <w:tblPr>
        <w:tblW w:w="9864" w:type="dxa"/>
        <w:tblInd w:w="18" w:type="dxa"/>
        <w:tblLayout w:type="fixed"/>
        <w:tblLook w:val="0000" w:firstRow="0" w:lastRow="0" w:firstColumn="0" w:lastColumn="0" w:noHBand="0" w:noVBand="0"/>
      </w:tblPr>
      <w:tblGrid>
        <w:gridCol w:w="2160"/>
        <w:gridCol w:w="7704"/>
      </w:tblGrid>
      <w:tr w:rsidR="000C3DCE" w:rsidRPr="00134174" w14:paraId="09B12EDC" w14:textId="77777777" w:rsidTr="005C3917">
        <w:tc>
          <w:tcPr>
            <w:tcW w:w="2160" w:type="dxa"/>
          </w:tcPr>
          <w:p w14:paraId="31E74456" w14:textId="77777777" w:rsidR="000C3DCE" w:rsidRPr="00134174" w:rsidRDefault="000C3DCE" w:rsidP="005C3917">
            <w:pPr>
              <w:pStyle w:val="MarginSubhead"/>
            </w:pPr>
            <w:r w:rsidRPr="00134174">
              <w:t>Denominator</w:t>
            </w:r>
          </w:p>
        </w:tc>
        <w:tc>
          <w:tcPr>
            <w:tcW w:w="7704" w:type="dxa"/>
          </w:tcPr>
          <w:p w14:paraId="1035543D" w14:textId="77777777" w:rsidR="000C3DCE" w:rsidRPr="00134174" w:rsidRDefault="000C3DCE" w:rsidP="005C3917">
            <w:pPr>
              <w:pStyle w:val="Body"/>
            </w:pPr>
            <w:r w:rsidRPr="00134174">
              <w:t xml:space="preserve">The number of members who responded to the survey and indicated that they were current smokers or tobacco users. Member response choices </w:t>
            </w:r>
            <w:r w:rsidRPr="00134174">
              <w:rPr>
                <w:i/>
              </w:rPr>
              <w:t>must</w:t>
            </w:r>
            <w:r w:rsidRPr="00134174">
              <w:t xml:space="preserve"> be as follows to be included in the denominator:</w:t>
            </w:r>
          </w:p>
          <w:p w14:paraId="68ED5617" w14:textId="77777777" w:rsidR="000C3DCE" w:rsidRPr="00134174" w:rsidRDefault="000C3DCE" w:rsidP="005C3917">
            <w:pPr>
              <w:pStyle w:val="Body"/>
              <w:spacing w:before="60"/>
            </w:pPr>
            <w:r w:rsidRPr="00134174">
              <w:rPr>
                <w:i/>
              </w:rPr>
              <w:t>Q5</w:t>
            </w:r>
            <w:r>
              <w:rPr>
                <w:i/>
              </w:rPr>
              <w:t xml:space="preserve">4 </w:t>
            </w:r>
            <w:r w:rsidRPr="00134174">
              <w:t>= “Every day” or “Some days</w:t>
            </w:r>
            <w:r>
              <w:t>.</w:t>
            </w:r>
            <w:r w:rsidRPr="00134174">
              <w:t>”</w:t>
            </w:r>
          </w:p>
          <w:p w14:paraId="740C9774" w14:textId="77777777" w:rsidR="000C3DCE" w:rsidRPr="00134174" w:rsidRDefault="000C3DCE" w:rsidP="005C3917">
            <w:pPr>
              <w:pStyle w:val="Body"/>
              <w:spacing w:before="60"/>
            </w:pPr>
            <w:r w:rsidRPr="00134174">
              <w:rPr>
                <w:i/>
              </w:rPr>
              <w:t>Q</w:t>
            </w:r>
            <w:r>
              <w:rPr>
                <w:i/>
              </w:rPr>
              <w:t>55</w:t>
            </w:r>
            <w:r w:rsidRPr="00134174">
              <w:t xml:space="preserve"> = “Never” or “Sometimes” or “Usually” or “Always</w:t>
            </w:r>
            <w:r>
              <w:t>.</w:t>
            </w:r>
            <w:r w:rsidRPr="00134174">
              <w:t xml:space="preserve">” </w:t>
            </w:r>
          </w:p>
          <w:p w14:paraId="221B3AF3" w14:textId="77777777" w:rsidR="000C3DCE" w:rsidRPr="00134174" w:rsidRDefault="000C3DCE" w:rsidP="005C3917">
            <w:pPr>
              <w:pStyle w:val="Note"/>
              <w:rPr>
                <w:b/>
              </w:rPr>
            </w:pPr>
            <w:r w:rsidRPr="00134174">
              <w:rPr>
                <w:b/>
              </w:rPr>
              <w:t>Note:</w:t>
            </w:r>
            <w:r w:rsidRPr="00134174">
              <w:t xml:space="preserve"> Medicare results for the Advising Smokers and Tobacco Users to Quit rate requires a minimum denominator of at least 30 responses.</w:t>
            </w:r>
          </w:p>
        </w:tc>
      </w:tr>
      <w:tr w:rsidR="000C3DCE" w:rsidRPr="00134174" w14:paraId="34713003" w14:textId="77777777" w:rsidTr="005C3917">
        <w:tc>
          <w:tcPr>
            <w:tcW w:w="2160" w:type="dxa"/>
          </w:tcPr>
          <w:p w14:paraId="6D5F5256" w14:textId="77777777" w:rsidR="000C3DCE" w:rsidRPr="00134174" w:rsidRDefault="000C3DCE" w:rsidP="005C3917">
            <w:pPr>
              <w:pStyle w:val="MarginSubhead"/>
            </w:pPr>
            <w:r w:rsidRPr="00134174">
              <w:t>Numerator</w:t>
            </w:r>
          </w:p>
        </w:tc>
        <w:tc>
          <w:tcPr>
            <w:tcW w:w="7704" w:type="dxa"/>
          </w:tcPr>
          <w:p w14:paraId="7CE691B8" w14:textId="77777777" w:rsidR="000C3DCE" w:rsidRPr="00134174" w:rsidRDefault="000C3DCE" w:rsidP="005C3917">
            <w:pPr>
              <w:pStyle w:val="Body"/>
            </w:pPr>
            <w:r w:rsidRPr="00134174">
              <w:t>The number of members in the denominator who indicated that they received advice to quit from a doctor or other health provider by answering “Sometimes” or “Usually” or “Always” to Q</w:t>
            </w:r>
            <w:r>
              <w:t>55</w:t>
            </w:r>
            <w:r w:rsidRPr="00134174">
              <w:t>.</w:t>
            </w:r>
          </w:p>
        </w:tc>
      </w:tr>
    </w:tbl>
    <w:p w14:paraId="754BB9C7" w14:textId="77777777" w:rsidR="000C3DCE" w:rsidRPr="00134174" w:rsidRDefault="000C3DCE" w:rsidP="000C3DCE">
      <w:pPr>
        <w:pStyle w:val="SubHead"/>
      </w:pPr>
      <w:r w:rsidRPr="00134174">
        <w:t>Discussing Cessation Medications—Commercial and Medicaid Product Lines</w:t>
      </w:r>
    </w:p>
    <w:tbl>
      <w:tblPr>
        <w:tblW w:w="9864" w:type="dxa"/>
        <w:tblInd w:w="18" w:type="dxa"/>
        <w:tblLayout w:type="fixed"/>
        <w:tblLook w:val="0000" w:firstRow="0" w:lastRow="0" w:firstColumn="0" w:lastColumn="0" w:noHBand="0" w:noVBand="0"/>
      </w:tblPr>
      <w:tblGrid>
        <w:gridCol w:w="2160"/>
        <w:gridCol w:w="7704"/>
      </w:tblGrid>
      <w:tr w:rsidR="000C3DCE" w:rsidRPr="00134174" w14:paraId="787C1528" w14:textId="77777777" w:rsidTr="005C3917">
        <w:tc>
          <w:tcPr>
            <w:tcW w:w="2160" w:type="dxa"/>
          </w:tcPr>
          <w:p w14:paraId="75230D90" w14:textId="77777777" w:rsidR="000C3DCE" w:rsidRPr="00134174" w:rsidRDefault="000C3DCE" w:rsidP="005C3917">
            <w:pPr>
              <w:pStyle w:val="MarginSubhead"/>
            </w:pPr>
            <w:r w:rsidRPr="00134174">
              <w:t>Denominator</w:t>
            </w:r>
          </w:p>
        </w:tc>
        <w:tc>
          <w:tcPr>
            <w:tcW w:w="7704" w:type="dxa"/>
          </w:tcPr>
          <w:p w14:paraId="5CCC3A55" w14:textId="77777777" w:rsidR="000C3DCE" w:rsidRPr="00E0297C" w:rsidRDefault="000C3DCE" w:rsidP="005C3917">
            <w:pPr>
              <w:pStyle w:val="Body"/>
            </w:pPr>
            <w:r w:rsidRPr="00134174">
              <w:t xml:space="preserve">The number of members who responded to the survey and indicated that they were current smokers or tobacco users. Member response choices </w:t>
            </w:r>
            <w:r w:rsidRPr="00134174">
              <w:rPr>
                <w:i/>
              </w:rPr>
              <w:t>must</w:t>
            </w:r>
            <w:r w:rsidRPr="00134174">
              <w:t xml:space="preserve"> be as follows to be included in the denominator:</w:t>
            </w:r>
          </w:p>
          <w:p w14:paraId="21E6B3CF" w14:textId="77777777" w:rsidR="000C3DCE" w:rsidRPr="00134174" w:rsidRDefault="000C3DCE" w:rsidP="005C3917">
            <w:pPr>
              <w:pStyle w:val="Body"/>
              <w:spacing w:before="60"/>
            </w:pPr>
            <w:r w:rsidRPr="00134174">
              <w:rPr>
                <w:i/>
              </w:rPr>
              <w:t>Q</w:t>
            </w:r>
            <w:r>
              <w:rPr>
                <w:i/>
              </w:rPr>
              <w:t>35</w:t>
            </w:r>
            <w:r w:rsidRPr="00134174">
              <w:rPr>
                <w:i/>
              </w:rPr>
              <w:t xml:space="preserve"> </w:t>
            </w:r>
            <w:r w:rsidRPr="00134174">
              <w:t>= “Every day” or “Some days</w:t>
            </w:r>
            <w:r>
              <w:t>.</w:t>
            </w:r>
            <w:r w:rsidRPr="00134174">
              <w:t>”</w:t>
            </w:r>
          </w:p>
          <w:p w14:paraId="2A8CD961" w14:textId="77777777" w:rsidR="000C3DCE" w:rsidRPr="00134174" w:rsidRDefault="000C3DCE" w:rsidP="005C3917">
            <w:pPr>
              <w:pStyle w:val="Body"/>
              <w:spacing w:before="60"/>
              <w:rPr>
                <w:b/>
                <w:i/>
              </w:rPr>
            </w:pPr>
            <w:r w:rsidRPr="00975AF6">
              <w:rPr>
                <w:i/>
              </w:rPr>
              <w:t>Q</w:t>
            </w:r>
            <w:r>
              <w:rPr>
                <w:i/>
              </w:rPr>
              <w:t>37</w:t>
            </w:r>
            <w:r w:rsidRPr="00975AF6">
              <w:rPr>
                <w:i/>
              </w:rPr>
              <w:t xml:space="preserve"> </w:t>
            </w:r>
            <w:r w:rsidRPr="00134174">
              <w:t>= “Never” or “Sometimes” or “Usually” or “Always</w:t>
            </w:r>
            <w:r>
              <w:t>.</w:t>
            </w:r>
            <w:r w:rsidRPr="00134174">
              <w:t>”</w:t>
            </w:r>
          </w:p>
        </w:tc>
      </w:tr>
      <w:tr w:rsidR="000C3DCE" w:rsidRPr="00134174" w14:paraId="63FBF580" w14:textId="77777777" w:rsidTr="005C3917">
        <w:tc>
          <w:tcPr>
            <w:tcW w:w="2160" w:type="dxa"/>
          </w:tcPr>
          <w:p w14:paraId="4B44A534" w14:textId="77777777" w:rsidR="000C3DCE" w:rsidRPr="00134174" w:rsidRDefault="000C3DCE" w:rsidP="005C3917">
            <w:pPr>
              <w:pStyle w:val="MarginSubhead"/>
            </w:pPr>
            <w:r w:rsidRPr="00134174">
              <w:t>Numerator</w:t>
            </w:r>
          </w:p>
        </w:tc>
        <w:tc>
          <w:tcPr>
            <w:tcW w:w="7704" w:type="dxa"/>
          </w:tcPr>
          <w:p w14:paraId="23829788" w14:textId="77777777" w:rsidR="000C3DCE" w:rsidRPr="00134174" w:rsidRDefault="000C3DCE" w:rsidP="005C3917">
            <w:pPr>
              <w:pStyle w:val="Body"/>
            </w:pPr>
            <w:r w:rsidRPr="00134174">
              <w:t>The number of members in the denominator who indicated that their doctor or health provider recommended or discussed cessation medications by answering “Sometimes” or “Usually” or “Always” to Q</w:t>
            </w:r>
            <w:r>
              <w:t>37</w:t>
            </w:r>
            <w:r w:rsidRPr="00134174">
              <w:t>.</w:t>
            </w:r>
          </w:p>
        </w:tc>
      </w:tr>
    </w:tbl>
    <w:p w14:paraId="54061913" w14:textId="77777777" w:rsidR="000C3DCE" w:rsidRPr="00134174" w:rsidRDefault="000C3DCE" w:rsidP="000C3DCE">
      <w:pPr>
        <w:pStyle w:val="SubHead"/>
      </w:pPr>
      <w:r w:rsidRPr="00134174">
        <w:t>Discussing Cessation Strategies—Commercial and Medicaid Product Lines</w:t>
      </w:r>
    </w:p>
    <w:tbl>
      <w:tblPr>
        <w:tblW w:w="9864" w:type="dxa"/>
        <w:tblInd w:w="18" w:type="dxa"/>
        <w:tblLayout w:type="fixed"/>
        <w:tblLook w:val="0000" w:firstRow="0" w:lastRow="0" w:firstColumn="0" w:lastColumn="0" w:noHBand="0" w:noVBand="0"/>
      </w:tblPr>
      <w:tblGrid>
        <w:gridCol w:w="2160"/>
        <w:gridCol w:w="7704"/>
      </w:tblGrid>
      <w:tr w:rsidR="000C3DCE" w:rsidRPr="00134174" w14:paraId="69D360E6" w14:textId="77777777" w:rsidTr="005C3917">
        <w:tc>
          <w:tcPr>
            <w:tcW w:w="2160" w:type="dxa"/>
          </w:tcPr>
          <w:p w14:paraId="08FCC51F" w14:textId="77777777" w:rsidR="000C3DCE" w:rsidRPr="00134174" w:rsidRDefault="000C3DCE" w:rsidP="005C3917">
            <w:pPr>
              <w:pStyle w:val="MarginSubhead"/>
            </w:pPr>
            <w:r w:rsidRPr="00134174">
              <w:t>Denominator</w:t>
            </w:r>
          </w:p>
        </w:tc>
        <w:tc>
          <w:tcPr>
            <w:tcW w:w="7704" w:type="dxa"/>
          </w:tcPr>
          <w:p w14:paraId="6422FA38" w14:textId="77777777" w:rsidR="000C3DCE" w:rsidRPr="00134174" w:rsidRDefault="000C3DCE" w:rsidP="005C3917">
            <w:pPr>
              <w:pStyle w:val="Body"/>
            </w:pPr>
            <w:r w:rsidRPr="00134174">
              <w:t xml:space="preserve">The number of members who responded to the survey and indicated that they were current smokers or tobacco users. Member response choices </w:t>
            </w:r>
            <w:r w:rsidRPr="00134174">
              <w:rPr>
                <w:i/>
              </w:rPr>
              <w:t>must</w:t>
            </w:r>
            <w:r w:rsidRPr="00134174">
              <w:t xml:space="preserve"> </w:t>
            </w:r>
            <w:r>
              <w:t>be as follows</w:t>
            </w:r>
            <w:r w:rsidRPr="00134174">
              <w:t xml:space="preserve"> to be included in the denominator:</w:t>
            </w:r>
          </w:p>
          <w:p w14:paraId="2CE62CE2" w14:textId="77777777" w:rsidR="000C3DCE" w:rsidRPr="00134174" w:rsidRDefault="000C3DCE" w:rsidP="005C3917">
            <w:pPr>
              <w:pStyle w:val="Dash"/>
              <w:numPr>
                <w:ilvl w:val="0"/>
                <w:numId w:val="0"/>
              </w:numPr>
            </w:pPr>
            <w:r w:rsidRPr="00134174">
              <w:rPr>
                <w:i/>
              </w:rPr>
              <w:t>Q</w:t>
            </w:r>
            <w:r>
              <w:rPr>
                <w:i/>
              </w:rPr>
              <w:t>35</w:t>
            </w:r>
            <w:r w:rsidRPr="00134174">
              <w:rPr>
                <w:i/>
              </w:rPr>
              <w:t xml:space="preserve"> </w:t>
            </w:r>
            <w:r w:rsidRPr="00134174">
              <w:t>= “Every day” or “Some days</w:t>
            </w:r>
            <w:r>
              <w:t>.</w:t>
            </w:r>
            <w:r w:rsidRPr="00134174">
              <w:t>”</w:t>
            </w:r>
          </w:p>
          <w:p w14:paraId="15549B38" w14:textId="77777777" w:rsidR="000C3DCE" w:rsidRPr="00134174" w:rsidRDefault="000C3DCE" w:rsidP="005C3917">
            <w:pPr>
              <w:pStyle w:val="Dash"/>
              <w:numPr>
                <w:ilvl w:val="0"/>
                <w:numId w:val="0"/>
              </w:numPr>
              <w:rPr>
                <w:b/>
                <w:i/>
              </w:rPr>
            </w:pPr>
            <w:r w:rsidRPr="00134174">
              <w:rPr>
                <w:i/>
              </w:rPr>
              <w:t>Q</w:t>
            </w:r>
            <w:r>
              <w:rPr>
                <w:i/>
              </w:rPr>
              <w:t>38</w:t>
            </w:r>
            <w:r w:rsidRPr="00134174">
              <w:rPr>
                <w:i/>
              </w:rPr>
              <w:t xml:space="preserve"> </w:t>
            </w:r>
            <w:r w:rsidRPr="00134174">
              <w:t>= “Never” or “Sometimes” or “Usually” or “Always</w:t>
            </w:r>
            <w:r>
              <w:t>.</w:t>
            </w:r>
            <w:r w:rsidRPr="00134174">
              <w:t>”</w:t>
            </w:r>
            <w:r w:rsidRPr="00134174">
              <w:rPr>
                <w:b/>
                <w:i/>
              </w:rPr>
              <w:t xml:space="preserve"> </w:t>
            </w:r>
          </w:p>
        </w:tc>
      </w:tr>
      <w:tr w:rsidR="000C3DCE" w:rsidRPr="00134174" w14:paraId="222B8DD6" w14:textId="77777777" w:rsidTr="005C3917">
        <w:tc>
          <w:tcPr>
            <w:tcW w:w="2160" w:type="dxa"/>
          </w:tcPr>
          <w:p w14:paraId="6D39422D" w14:textId="77777777" w:rsidR="000C3DCE" w:rsidRPr="00134174" w:rsidRDefault="000C3DCE" w:rsidP="005C3917">
            <w:pPr>
              <w:pStyle w:val="MarginSubhead"/>
            </w:pPr>
            <w:r w:rsidRPr="00134174">
              <w:t>Numerator</w:t>
            </w:r>
          </w:p>
        </w:tc>
        <w:tc>
          <w:tcPr>
            <w:tcW w:w="7704" w:type="dxa"/>
          </w:tcPr>
          <w:p w14:paraId="48ACA465" w14:textId="77777777" w:rsidR="000C3DCE" w:rsidRPr="00134174" w:rsidRDefault="000C3DCE" w:rsidP="005C3917">
            <w:pPr>
              <w:pStyle w:val="Body"/>
            </w:pPr>
            <w:r w:rsidRPr="00134174">
              <w:t xml:space="preserve">The number of members in the denominator who indicated that their doctor or health provider discussed or provided cessation methods and strategies by answering “Sometimes” or “Usually” or “Always” to </w:t>
            </w:r>
            <w:r>
              <w:t>Q38.</w:t>
            </w:r>
          </w:p>
        </w:tc>
      </w:tr>
    </w:tbl>
    <w:p w14:paraId="7BED07BB" w14:textId="77777777" w:rsidR="000C3DCE" w:rsidRPr="00486B25" w:rsidRDefault="000C3DCE" w:rsidP="000C3DCE">
      <w:pPr>
        <w:pStyle w:val="StdHead"/>
      </w:pPr>
      <w:r w:rsidRPr="00486B25">
        <w:t>Percentage of Current Smokers and Tobacco Users—Supplemental Calculation</w:t>
      </w:r>
    </w:p>
    <w:p w14:paraId="4F4E8B97" w14:textId="77777777" w:rsidR="000C3DCE" w:rsidRPr="00134174" w:rsidRDefault="000C3DCE" w:rsidP="000C3DCE">
      <w:pPr>
        <w:pStyle w:val="Body"/>
      </w:pPr>
      <w:r w:rsidRPr="00134174">
        <w:t xml:space="preserve">This calculation is provided to support analysis of </w:t>
      </w:r>
      <w:r w:rsidRPr="00134174">
        <w:rPr>
          <w:i/>
        </w:rPr>
        <w:t xml:space="preserve">Medical Assistance </w:t>
      </w:r>
      <w:proofErr w:type="gramStart"/>
      <w:r w:rsidRPr="00134174">
        <w:rPr>
          <w:i/>
        </w:rPr>
        <w:t>With</w:t>
      </w:r>
      <w:proofErr w:type="gramEnd"/>
      <w:r w:rsidRPr="00134174">
        <w:rPr>
          <w:i/>
        </w:rPr>
        <w:t xml:space="preserve"> Smoking and Tobacco Use Cessation</w:t>
      </w:r>
      <w:r w:rsidRPr="00134174">
        <w:t xml:space="preserve"> rates and provides additional context for </w:t>
      </w:r>
      <w:r w:rsidRPr="00134174">
        <w:rPr>
          <w:i/>
        </w:rPr>
        <w:t xml:space="preserve">NA </w:t>
      </w:r>
      <w:r w:rsidRPr="00134174">
        <w:t xml:space="preserve">results. A health plan with a small number of smokers or tobacco users may not be able to obtain a large enough denominator to achieve reportable rates (and may receive </w:t>
      </w:r>
      <w:r w:rsidRPr="00831E73">
        <w:rPr>
          <w:i/>
          <w:iCs/>
        </w:rPr>
        <w:t xml:space="preserve">NA </w:t>
      </w:r>
      <w:r w:rsidRPr="00134174">
        <w:t xml:space="preserve">results). </w:t>
      </w:r>
    </w:p>
    <w:p w14:paraId="134E0709" w14:textId="77777777" w:rsidR="000C3DCE" w:rsidRDefault="000C3DCE" w:rsidP="000C3DCE">
      <w:pPr>
        <w:pStyle w:val="Body"/>
      </w:pPr>
      <w:r w:rsidRPr="00134174">
        <w:t>The percentage of current smokers and tobacco users is calculated using data collected during the current reporting year only (not calculated as a rolling average).</w:t>
      </w:r>
      <w:r>
        <w:br w:type="page"/>
      </w:r>
    </w:p>
    <w:tbl>
      <w:tblPr>
        <w:tblW w:w="9792" w:type="dxa"/>
        <w:tblInd w:w="18" w:type="dxa"/>
        <w:tblLayout w:type="fixed"/>
        <w:tblLook w:val="0000" w:firstRow="0" w:lastRow="0" w:firstColumn="0" w:lastColumn="0" w:noHBand="0" w:noVBand="0"/>
      </w:tblPr>
      <w:tblGrid>
        <w:gridCol w:w="2160"/>
        <w:gridCol w:w="7632"/>
      </w:tblGrid>
      <w:tr w:rsidR="000C3DCE" w:rsidRPr="00134174" w14:paraId="128BF02C" w14:textId="77777777" w:rsidTr="005C3917">
        <w:tc>
          <w:tcPr>
            <w:tcW w:w="2160" w:type="dxa"/>
          </w:tcPr>
          <w:p w14:paraId="33709C51" w14:textId="77777777" w:rsidR="000C3DCE" w:rsidRPr="00134174" w:rsidRDefault="000C3DCE" w:rsidP="005C3917">
            <w:pPr>
              <w:pStyle w:val="MarginSubhead"/>
              <w:spacing w:before="0"/>
            </w:pPr>
            <w:r w:rsidRPr="00134174">
              <w:lastRenderedPageBreak/>
              <w:t>Denominator</w:t>
            </w:r>
          </w:p>
        </w:tc>
        <w:tc>
          <w:tcPr>
            <w:tcW w:w="7632" w:type="dxa"/>
          </w:tcPr>
          <w:p w14:paraId="0229A42C" w14:textId="77777777" w:rsidR="000C3DCE" w:rsidRPr="00134174" w:rsidRDefault="000C3DCE" w:rsidP="005C3917">
            <w:pPr>
              <w:pStyle w:val="Body"/>
              <w:spacing w:before="0"/>
            </w:pPr>
            <w:r w:rsidRPr="00134174">
              <w:t>The number of members who responded “Every day,” “Some days,” “Not at all” or “Don’t know” to the question “Do you now smoke cigarettes or use tobacco every day, some days, or not at all?”</w:t>
            </w:r>
          </w:p>
        </w:tc>
      </w:tr>
      <w:tr w:rsidR="000C3DCE" w:rsidRPr="00134174" w14:paraId="12AB1E6C" w14:textId="77777777" w:rsidTr="005C3917">
        <w:tc>
          <w:tcPr>
            <w:tcW w:w="2160" w:type="dxa"/>
          </w:tcPr>
          <w:p w14:paraId="1D8986B4" w14:textId="77777777" w:rsidR="000C3DCE" w:rsidRPr="00134174" w:rsidRDefault="000C3DCE" w:rsidP="005C3917">
            <w:pPr>
              <w:pStyle w:val="MarginSubhead"/>
            </w:pPr>
            <w:r w:rsidRPr="00134174">
              <w:t>Numerator</w:t>
            </w:r>
          </w:p>
        </w:tc>
        <w:tc>
          <w:tcPr>
            <w:tcW w:w="7632" w:type="dxa"/>
          </w:tcPr>
          <w:p w14:paraId="40017325" w14:textId="77777777" w:rsidR="000C3DCE" w:rsidRPr="00134174" w:rsidRDefault="000C3DCE" w:rsidP="005C3917">
            <w:pPr>
              <w:pStyle w:val="Body"/>
            </w:pPr>
            <w:r w:rsidRPr="00134174">
              <w:t xml:space="preserve">The number of members in the denominator who </w:t>
            </w:r>
            <w:proofErr w:type="gramStart"/>
            <w:r w:rsidRPr="00134174">
              <w:t>responded</w:t>
            </w:r>
            <w:proofErr w:type="gramEnd"/>
            <w:r w:rsidRPr="00134174">
              <w:t xml:space="preserve"> “Every day” or “Some days” to the question “Do you now smoke cigarettes or use tobacco every day, some days, or not at all?”</w:t>
            </w:r>
          </w:p>
        </w:tc>
      </w:tr>
    </w:tbl>
    <w:p w14:paraId="58D4D9A1" w14:textId="77777777" w:rsidR="00C76AF9" w:rsidRDefault="00BF65FE"/>
    <w:sectPr w:rsidR="00C76A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82C062" w14:textId="77777777" w:rsidR="000C3DCE" w:rsidRDefault="000C3DCE" w:rsidP="000C3DCE">
      <w:r>
        <w:separator/>
      </w:r>
    </w:p>
  </w:endnote>
  <w:endnote w:type="continuationSeparator" w:id="0">
    <w:p w14:paraId="0D667FD3" w14:textId="77777777" w:rsidR="000C3DCE" w:rsidRDefault="000C3DCE" w:rsidP="000C3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A8CA37" w14:textId="77777777" w:rsidR="000C3DCE" w:rsidRDefault="000C3DCE" w:rsidP="00954D01">
    <w:pPr>
      <w:pStyle w:val="Footer"/>
    </w:pPr>
    <w:r>
      <w:t>HEDIS 2020, Volume 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F3BE73" w14:textId="77777777" w:rsidR="000C3DCE" w:rsidRDefault="000C3D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D74126" w14:textId="77777777" w:rsidR="000C3DCE" w:rsidRDefault="000C3DCE" w:rsidP="000C3DCE">
      <w:r>
        <w:separator/>
      </w:r>
    </w:p>
  </w:footnote>
  <w:footnote w:type="continuationSeparator" w:id="0">
    <w:p w14:paraId="1537448A" w14:textId="77777777" w:rsidR="000C3DCE" w:rsidRDefault="000C3DCE" w:rsidP="000C3DCE">
      <w:r>
        <w:continuationSeparator/>
      </w:r>
    </w:p>
  </w:footnote>
  <w:footnote w:id="1">
    <w:p w14:paraId="49BACFC1" w14:textId="77777777" w:rsidR="000C3DCE" w:rsidRPr="00486B25" w:rsidRDefault="000C3DCE" w:rsidP="000C3DCE">
      <w:pPr>
        <w:pStyle w:val="FootnoteText"/>
        <w:ind w:left="90" w:hanging="90"/>
        <w:rPr>
          <w:sz w:val="18"/>
          <w:szCs w:val="18"/>
        </w:rPr>
      </w:pPr>
      <w:r w:rsidRPr="00486B25">
        <w:rPr>
          <w:rStyle w:val="FootnoteReference"/>
          <w:sz w:val="18"/>
          <w:szCs w:val="18"/>
        </w:rPr>
        <w:footnoteRef/>
      </w:r>
      <w:r>
        <w:rPr>
          <w:sz w:val="18"/>
          <w:szCs w:val="18"/>
        </w:rPr>
        <w:tab/>
      </w:r>
      <w:r w:rsidRPr="00486B25">
        <w:rPr>
          <w:sz w:val="18"/>
          <w:szCs w:val="18"/>
        </w:rPr>
        <w:t xml:space="preserve">Refer to the </w:t>
      </w:r>
      <w:r w:rsidRPr="00486B25">
        <w:rPr>
          <w:i/>
          <w:iCs/>
          <w:sz w:val="18"/>
          <w:szCs w:val="18"/>
        </w:rPr>
        <w:t>Calculations</w:t>
      </w:r>
      <w:r w:rsidRPr="00486B25">
        <w:rPr>
          <w:sz w:val="18"/>
          <w:szCs w:val="18"/>
        </w:rPr>
        <w:t xml:space="preserve"> section </w:t>
      </w:r>
      <w:r>
        <w:rPr>
          <w:sz w:val="18"/>
          <w:szCs w:val="18"/>
        </w:rPr>
        <w:t xml:space="preserve">in the MSC measure specifications </w:t>
      </w:r>
      <w:r w:rsidRPr="00486B25">
        <w:rPr>
          <w:sz w:val="18"/>
          <w:szCs w:val="18"/>
        </w:rPr>
        <w:t>for additional details about Medicare reporting/scoring</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0F3A2" w14:textId="77777777" w:rsidR="000C3DCE" w:rsidRDefault="000C3DCE" w:rsidP="00C804D4">
    <w:pPr>
      <w:pStyle w:val="Header"/>
      <w:numPr>
        <w:ilvl w:val="12"/>
        <w:numId w:val="0"/>
      </w:numPr>
      <w:tabs>
        <w:tab w:val="left" w:pos="720"/>
      </w:tabs>
    </w:pPr>
    <w:r>
      <w:fldChar w:fldCharType="begin"/>
    </w:r>
    <w:r>
      <w:instrText xml:space="preserve"> PAGE </w:instrText>
    </w:r>
    <w:r>
      <w:fldChar w:fldCharType="separate"/>
    </w:r>
    <w:r>
      <w:rPr>
        <w:noProof/>
      </w:rPr>
      <w:t>40</w:t>
    </w:r>
    <w:r>
      <w:rPr>
        <w:noProof/>
      </w:rPr>
      <w:fldChar w:fldCharType="end"/>
    </w:r>
    <w:r>
      <w:tab/>
      <w:t xml:space="preserve">Medical Assistance </w:t>
    </w:r>
    <w:proofErr w:type="gramStart"/>
    <w:r>
      <w:t>With</w:t>
    </w:r>
    <w:proofErr w:type="gramEnd"/>
    <w:r>
      <w:t xml:space="preserve"> Smoking and Tobacco Use Cessation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89169A8"/>
    <w:multiLevelType w:val="hybridMultilevel"/>
    <w:tmpl w:val="4C6C4860"/>
    <w:lvl w:ilvl="0" w:tplc="CD76E4F8">
      <w:start w:val="1"/>
      <w:numFmt w:val="bullet"/>
      <w:pStyle w:val="Bullet"/>
      <w:lvlText w:val=""/>
      <w:lvlJc w:val="left"/>
      <w:pPr>
        <w:ind w:left="1080" w:hanging="360"/>
      </w:pPr>
      <w:rPr>
        <w:rFonts w:ascii="Symbol" w:hAnsi="Symbol" w:hint="default"/>
        <w:sz w:val="21"/>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7A985D10"/>
    <w:multiLevelType w:val="hybridMultilevel"/>
    <w:tmpl w:val="0FF6A334"/>
    <w:lvl w:ilvl="0" w:tplc="25E63732">
      <w:start w:val="1"/>
      <w:numFmt w:val="bullet"/>
      <w:pStyle w:val="ProcessBullet"/>
      <w:lvlText w:val=""/>
      <w:lvlJc w:val="left"/>
      <w:pPr>
        <w:ind w:left="720" w:hanging="360"/>
      </w:pPr>
      <w:rPr>
        <w:rFonts w:ascii="Symbol" w:hAnsi="Symbol" w:hint="default"/>
        <w:sz w:val="21"/>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943CAB"/>
    <w:multiLevelType w:val="hybridMultilevel"/>
    <w:tmpl w:val="13F88CAE"/>
    <w:lvl w:ilvl="0" w:tplc="60808342">
      <w:numFmt w:val="bullet"/>
      <w:pStyle w:val="Dash"/>
      <w:lvlText w:val="–"/>
      <w:lvlJc w:val="left"/>
      <w:pPr>
        <w:ind w:left="1656" w:hanging="360"/>
      </w:pPr>
      <w:rPr>
        <w:rFonts w:ascii="Times New Roman" w:hAnsi="Times New Roman" w:hint="default"/>
        <w:color w:val="auto"/>
        <w:sz w:val="24"/>
        <w:szCs w:val="20"/>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numStart w:val="5"/>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DCE"/>
    <w:rsid w:val="000C3DCE"/>
    <w:rsid w:val="00347BBB"/>
    <w:rsid w:val="0060776E"/>
    <w:rsid w:val="00BF6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41DD5"/>
  <w15:chartTrackingRefBased/>
  <w15:docId w15:val="{24AE0E32-FFA4-45F1-B55B-2B9EBD96C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DCE"/>
    <w:pPr>
      <w:spacing w:after="0" w:line="240" w:lineRule="auto"/>
    </w:pPr>
    <w:rPr>
      <w:rFonts w:ascii="Arial" w:eastAsia="Times New Roman" w:hAnsi="Arial" w:cs="Times New Roman"/>
      <w:sz w:val="20"/>
      <w:szCs w:val="20"/>
    </w:rPr>
  </w:style>
  <w:style w:type="paragraph" w:styleId="Heading2">
    <w:name w:val="heading 2"/>
    <w:aliases w:val="H2-Sec. Head"/>
    <w:basedOn w:val="Normal"/>
    <w:next w:val="Normal"/>
    <w:link w:val="Heading2Char"/>
    <w:uiPriority w:val="9"/>
    <w:unhideWhenUsed/>
    <w:qFormat/>
    <w:rsid w:val="000C3DCE"/>
    <w:pPr>
      <w:keepNext/>
      <w:keepLines/>
      <w:spacing w:after="360"/>
      <w:jc w:val="center"/>
      <w:outlineLvl w:val="1"/>
    </w:pPr>
    <w:rPr>
      <w:rFonts w:eastAsiaTheme="majorEastAsia" w:cstheme="majorBidi"/>
      <w:b/>
      <w:i/>
      <w:sz w:val="28"/>
      <w:szCs w:val="26"/>
    </w:rPr>
  </w:style>
  <w:style w:type="paragraph" w:styleId="Heading3">
    <w:name w:val="heading 3"/>
    <w:aliases w:val="H3-Sec. Head"/>
    <w:basedOn w:val="Normal"/>
    <w:next w:val="Normal"/>
    <w:link w:val="Heading3Char"/>
    <w:qFormat/>
    <w:rsid w:val="000C3DCE"/>
    <w:pPr>
      <w:keepNext/>
      <w:spacing w:before="240" w:after="60"/>
      <w:outlineLvl w:val="2"/>
    </w:pPr>
    <w:rPr>
      <w:rFonts w:cs="Arial"/>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Sec. Head Char"/>
    <w:basedOn w:val="DefaultParagraphFont"/>
    <w:link w:val="Heading2"/>
    <w:uiPriority w:val="9"/>
    <w:rsid w:val="000C3DCE"/>
    <w:rPr>
      <w:rFonts w:ascii="Arial" w:eastAsiaTheme="majorEastAsia" w:hAnsi="Arial" w:cstheme="majorBidi"/>
      <w:b/>
      <w:i/>
      <w:sz w:val="28"/>
      <w:szCs w:val="26"/>
    </w:rPr>
  </w:style>
  <w:style w:type="character" w:customStyle="1" w:styleId="Heading3Char">
    <w:name w:val="Heading 3 Char"/>
    <w:aliases w:val="H3-Sec. Head Char"/>
    <w:basedOn w:val="DefaultParagraphFont"/>
    <w:link w:val="Heading3"/>
    <w:rsid w:val="000C3DCE"/>
    <w:rPr>
      <w:rFonts w:ascii="Arial" w:eastAsia="Times New Roman" w:hAnsi="Arial" w:cs="Arial"/>
      <w:b/>
      <w:bCs/>
      <w:szCs w:val="26"/>
    </w:rPr>
  </w:style>
  <w:style w:type="paragraph" w:styleId="Header">
    <w:name w:val="header"/>
    <w:link w:val="HeaderChar"/>
    <w:uiPriority w:val="99"/>
    <w:qFormat/>
    <w:rsid w:val="000C3DCE"/>
    <w:pPr>
      <w:pBdr>
        <w:bottom w:val="single" w:sz="6" w:space="1" w:color="auto"/>
      </w:pBdr>
      <w:tabs>
        <w:tab w:val="right" w:pos="9000"/>
        <w:tab w:val="right" w:pos="9720"/>
      </w:tabs>
      <w:spacing w:before="120" w:after="360" w:line="240" w:lineRule="auto"/>
    </w:pPr>
    <w:rPr>
      <w:rFonts w:ascii="Arial" w:eastAsia="Times New Roman" w:hAnsi="Arial" w:cs="Times New Roman"/>
      <w:b/>
      <w:i/>
      <w:sz w:val="20"/>
      <w:szCs w:val="20"/>
    </w:rPr>
  </w:style>
  <w:style w:type="character" w:customStyle="1" w:styleId="HeaderChar">
    <w:name w:val="Header Char"/>
    <w:basedOn w:val="DefaultParagraphFont"/>
    <w:link w:val="Header"/>
    <w:uiPriority w:val="99"/>
    <w:rsid w:val="000C3DCE"/>
    <w:rPr>
      <w:rFonts w:ascii="Arial" w:eastAsia="Times New Roman" w:hAnsi="Arial" w:cs="Times New Roman"/>
      <w:b/>
      <w:i/>
      <w:sz w:val="20"/>
      <w:szCs w:val="20"/>
    </w:rPr>
  </w:style>
  <w:style w:type="paragraph" w:styleId="Footer">
    <w:name w:val="footer"/>
    <w:basedOn w:val="Normal"/>
    <w:link w:val="FooterChar"/>
    <w:qFormat/>
    <w:rsid w:val="000C3DCE"/>
    <w:pPr>
      <w:pBdr>
        <w:top w:val="single" w:sz="8" w:space="1" w:color="auto"/>
      </w:pBdr>
      <w:tabs>
        <w:tab w:val="right" w:pos="9720"/>
      </w:tabs>
      <w:spacing w:before="240" w:after="120" w:line="260" w:lineRule="exact"/>
    </w:pPr>
    <w:rPr>
      <w:b/>
    </w:rPr>
  </w:style>
  <w:style w:type="character" w:customStyle="1" w:styleId="FooterChar">
    <w:name w:val="Footer Char"/>
    <w:basedOn w:val="DefaultParagraphFont"/>
    <w:link w:val="Footer"/>
    <w:rsid w:val="000C3DCE"/>
    <w:rPr>
      <w:rFonts w:ascii="Arial" w:eastAsia="Times New Roman" w:hAnsi="Arial" w:cs="Times New Roman"/>
      <w:b/>
      <w:sz w:val="20"/>
      <w:szCs w:val="20"/>
    </w:rPr>
  </w:style>
  <w:style w:type="character" w:styleId="FootnoteReference">
    <w:name w:val="footnote reference"/>
    <w:basedOn w:val="DefaultParagraphFont"/>
    <w:semiHidden/>
    <w:rsid w:val="000C3DCE"/>
    <w:rPr>
      <w:vertAlign w:val="superscript"/>
    </w:rPr>
  </w:style>
  <w:style w:type="paragraph" w:styleId="FootnoteText">
    <w:name w:val="footnote text"/>
    <w:basedOn w:val="Normal"/>
    <w:link w:val="FootnoteTextChar"/>
    <w:semiHidden/>
    <w:rsid w:val="000C3DCE"/>
  </w:style>
  <w:style w:type="character" w:customStyle="1" w:styleId="FootnoteTextChar">
    <w:name w:val="Footnote Text Char"/>
    <w:basedOn w:val="DefaultParagraphFont"/>
    <w:link w:val="FootnoteText"/>
    <w:semiHidden/>
    <w:rsid w:val="000C3DCE"/>
    <w:rPr>
      <w:rFonts w:ascii="Arial" w:eastAsia="Times New Roman" w:hAnsi="Arial" w:cs="Times New Roman"/>
      <w:sz w:val="20"/>
      <w:szCs w:val="20"/>
    </w:rPr>
  </w:style>
  <w:style w:type="paragraph" w:customStyle="1" w:styleId="Body">
    <w:name w:val="Body"/>
    <w:link w:val="BodyChar1"/>
    <w:qFormat/>
    <w:rsid w:val="000C3DCE"/>
    <w:pPr>
      <w:spacing w:before="180" w:after="0" w:line="240" w:lineRule="auto"/>
    </w:pPr>
    <w:rPr>
      <w:rFonts w:ascii="Arial" w:eastAsia="Times New Roman" w:hAnsi="Arial" w:cs="Times New Roman"/>
      <w:kern w:val="24"/>
      <w:sz w:val="21"/>
      <w:szCs w:val="20"/>
    </w:rPr>
  </w:style>
  <w:style w:type="paragraph" w:customStyle="1" w:styleId="SubHead">
    <w:name w:val="Sub Head"/>
    <w:qFormat/>
    <w:rsid w:val="000C3DCE"/>
    <w:pPr>
      <w:pBdr>
        <w:bottom w:val="single" w:sz="6" w:space="2" w:color="auto"/>
      </w:pBdr>
      <w:spacing w:before="280" w:after="0" w:line="240" w:lineRule="auto"/>
    </w:pPr>
    <w:rPr>
      <w:rFonts w:ascii="Arial" w:eastAsia="Times New Roman" w:hAnsi="Arial" w:cs="Times New Roman"/>
      <w:b/>
      <w:szCs w:val="20"/>
    </w:rPr>
  </w:style>
  <w:style w:type="paragraph" w:customStyle="1" w:styleId="Bullet">
    <w:name w:val="Bullet"/>
    <w:link w:val="BulletChar"/>
    <w:qFormat/>
    <w:rsid w:val="000C3DCE"/>
    <w:pPr>
      <w:numPr>
        <w:numId w:val="2"/>
      </w:numPr>
      <w:spacing w:before="80" w:after="0" w:line="240" w:lineRule="auto"/>
      <w:ind w:left="576" w:hanging="216"/>
    </w:pPr>
    <w:rPr>
      <w:rFonts w:ascii="Arial" w:eastAsia="Times New Roman" w:hAnsi="Arial" w:cs="Times New Roman"/>
      <w:sz w:val="21"/>
      <w:szCs w:val="24"/>
    </w:rPr>
  </w:style>
  <w:style w:type="paragraph" w:customStyle="1" w:styleId="Dash">
    <w:name w:val="Dash"/>
    <w:qFormat/>
    <w:rsid w:val="000C3DCE"/>
    <w:pPr>
      <w:numPr>
        <w:numId w:val="1"/>
      </w:numPr>
      <w:spacing w:before="30" w:after="0" w:line="240" w:lineRule="auto"/>
      <w:ind w:left="792" w:hanging="216"/>
    </w:pPr>
    <w:rPr>
      <w:rFonts w:ascii="Arial" w:eastAsia="Times New Roman" w:hAnsi="Arial" w:cs="Times New Roman"/>
      <w:sz w:val="21"/>
      <w:szCs w:val="20"/>
    </w:rPr>
  </w:style>
  <w:style w:type="paragraph" w:customStyle="1" w:styleId="Note">
    <w:name w:val="Note"/>
    <w:link w:val="NoteChar"/>
    <w:qFormat/>
    <w:rsid w:val="000C3DCE"/>
    <w:pPr>
      <w:spacing w:before="120" w:after="0" w:line="240" w:lineRule="auto"/>
    </w:pPr>
    <w:rPr>
      <w:rFonts w:ascii="Arial" w:eastAsia="Times New Roman" w:hAnsi="Arial" w:cs="Times New Roman"/>
      <w:i/>
      <w:sz w:val="20"/>
      <w:szCs w:val="24"/>
    </w:rPr>
  </w:style>
  <w:style w:type="paragraph" w:customStyle="1" w:styleId="MarginSubhead">
    <w:name w:val="Margin Subhead"/>
    <w:rsid w:val="000C3DCE"/>
    <w:pPr>
      <w:spacing w:before="180" w:after="0" w:line="240" w:lineRule="auto"/>
      <w:ind w:left="216"/>
    </w:pPr>
    <w:rPr>
      <w:rFonts w:ascii="Arial" w:eastAsia="Times New Roman" w:hAnsi="Arial" w:cs="Times New Roman"/>
      <w:b/>
      <w:sz w:val="21"/>
      <w:szCs w:val="20"/>
    </w:rPr>
  </w:style>
  <w:style w:type="paragraph" w:customStyle="1" w:styleId="ProcessBullet">
    <w:name w:val="Process Bullet"/>
    <w:link w:val="ProcessBulletChar"/>
    <w:rsid w:val="000C3DCE"/>
    <w:pPr>
      <w:numPr>
        <w:numId w:val="3"/>
      </w:numPr>
      <w:spacing w:before="80" w:after="0" w:line="240" w:lineRule="auto"/>
      <w:ind w:left="216" w:hanging="216"/>
    </w:pPr>
    <w:rPr>
      <w:rFonts w:ascii="Arial" w:eastAsia="Times New Roman" w:hAnsi="Arial" w:cs="Times New Roman"/>
      <w:sz w:val="21"/>
      <w:szCs w:val="24"/>
    </w:rPr>
  </w:style>
  <w:style w:type="paragraph" w:customStyle="1" w:styleId="TableText">
    <w:name w:val="Table Text"/>
    <w:link w:val="TableTextChar"/>
    <w:qFormat/>
    <w:rsid w:val="000C3DCE"/>
    <w:pPr>
      <w:spacing w:before="80" w:after="80" w:line="216" w:lineRule="auto"/>
    </w:pPr>
    <w:rPr>
      <w:rFonts w:ascii="Arial Narrow" w:eastAsia="Times New Roman" w:hAnsi="Arial Narrow" w:cs="Times New Roman"/>
      <w:sz w:val="21"/>
      <w:szCs w:val="19"/>
    </w:rPr>
  </w:style>
  <w:style w:type="paragraph" w:customStyle="1" w:styleId="TableHead">
    <w:name w:val="Table Head"/>
    <w:qFormat/>
    <w:rsid w:val="000C3DCE"/>
    <w:pPr>
      <w:spacing w:before="40" w:after="40" w:line="216" w:lineRule="auto"/>
      <w:jc w:val="center"/>
    </w:pPr>
    <w:rPr>
      <w:rFonts w:ascii="Arial Narrow" w:eastAsia="Times New Roman" w:hAnsi="Arial Narrow" w:cs="Times New Roman"/>
      <w:b/>
      <w:color w:val="FFFFFF" w:themeColor="background1"/>
      <w:sz w:val="21"/>
      <w:szCs w:val="20"/>
    </w:rPr>
  </w:style>
  <w:style w:type="paragraph" w:customStyle="1" w:styleId="StdHead">
    <w:name w:val="Std Head"/>
    <w:qFormat/>
    <w:rsid w:val="000C3DCE"/>
    <w:pPr>
      <w:pBdr>
        <w:top w:val="single" w:sz="6" w:space="2" w:color="auto"/>
        <w:left w:val="single" w:sz="6" w:space="2" w:color="auto"/>
        <w:bottom w:val="single" w:sz="6" w:space="2" w:color="auto"/>
        <w:right w:val="single" w:sz="6" w:space="2" w:color="auto"/>
      </w:pBdr>
      <w:shd w:val="clear" w:color="auto" w:fill="000000"/>
      <w:spacing w:before="360" w:after="0" w:line="240" w:lineRule="auto"/>
    </w:pPr>
    <w:rPr>
      <w:rFonts w:ascii="Arial" w:eastAsia="Times New Roman" w:hAnsi="Arial" w:cs="Times New Roman"/>
      <w:b/>
      <w:color w:val="FFFFFF"/>
      <w:szCs w:val="28"/>
    </w:rPr>
  </w:style>
  <w:style w:type="character" w:customStyle="1" w:styleId="BodyChar1">
    <w:name w:val="Body Char1"/>
    <w:basedOn w:val="DefaultParagraphFont"/>
    <w:link w:val="Body"/>
    <w:rsid w:val="000C3DCE"/>
    <w:rPr>
      <w:rFonts w:ascii="Arial" w:eastAsia="Times New Roman" w:hAnsi="Arial" w:cs="Times New Roman"/>
      <w:kern w:val="24"/>
      <w:sz w:val="21"/>
      <w:szCs w:val="20"/>
    </w:rPr>
  </w:style>
  <w:style w:type="character" w:customStyle="1" w:styleId="BulletChar">
    <w:name w:val="Bullet Char"/>
    <w:basedOn w:val="DefaultParagraphFont"/>
    <w:link w:val="Bullet"/>
    <w:rsid w:val="000C3DCE"/>
    <w:rPr>
      <w:rFonts w:ascii="Arial" w:eastAsia="Times New Roman" w:hAnsi="Arial" w:cs="Times New Roman"/>
      <w:sz w:val="21"/>
      <w:szCs w:val="24"/>
    </w:rPr>
  </w:style>
  <w:style w:type="character" w:customStyle="1" w:styleId="TableTextChar">
    <w:name w:val="Table Text Char"/>
    <w:basedOn w:val="DefaultParagraphFont"/>
    <w:link w:val="TableText"/>
    <w:rsid w:val="000C3DCE"/>
    <w:rPr>
      <w:rFonts w:ascii="Arial Narrow" w:eastAsia="Times New Roman" w:hAnsi="Arial Narrow" w:cs="Times New Roman"/>
      <w:sz w:val="21"/>
      <w:szCs w:val="19"/>
    </w:rPr>
  </w:style>
  <w:style w:type="character" w:customStyle="1" w:styleId="ProcessBulletChar">
    <w:name w:val="Process Bullet Char"/>
    <w:basedOn w:val="DefaultParagraphFont"/>
    <w:link w:val="ProcessBullet"/>
    <w:rsid w:val="000C3DCE"/>
    <w:rPr>
      <w:rFonts w:ascii="Arial" w:eastAsia="Times New Roman" w:hAnsi="Arial" w:cs="Times New Roman"/>
      <w:sz w:val="21"/>
      <w:szCs w:val="24"/>
    </w:rPr>
  </w:style>
  <w:style w:type="character" w:customStyle="1" w:styleId="NoteChar">
    <w:name w:val="Note Char"/>
    <w:basedOn w:val="DefaultParagraphFont"/>
    <w:link w:val="Note"/>
    <w:rsid w:val="000C3DCE"/>
    <w:rPr>
      <w:rFonts w:ascii="Arial" w:eastAsia="Times New Roman" w:hAnsi="Arial" w:cs="Times New Roman"/>
      <w:i/>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A5CA630FDC434FAE6CC849999BBB9A" ma:contentTypeVersion="12" ma:contentTypeDescription="Create a new document." ma:contentTypeScope="" ma:versionID="27a86173671b036b7ae14b6296dcc39a">
  <xsd:schema xmlns:xsd="http://www.w3.org/2001/XMLSchema" xmlns:xs="http://www.w3.org/2001/XMLSchema" xmlns:p="http://schemas.microsoft.com/office/2006/metadata/properties" xmlns:ns3="c2fb078d-3de5-4b88-a173-e84eccb734ac" xmlns:ns4="cefa9d99-32aa-4508-a476-dcad98e12430" targetNamespace="http://schemas.microsoft.com/office/2006/metadata/properties" ma:root="true" ma:fieldsID="94bed02fe7c893343cc6b1fb9fb2e0d9" ns3:_="" ns4:_="">
    <xsd:import namespace="c2fb078d-3de5-4b88-a173-e84eccb734ac"/>
    <xsd:import namespace="cefa9d99-32aa-4508-a476-dcad98e1243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fb078d-3de5-4b88-a173-e84eccb734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fa9d99-32aa-4508-a476-dcad98e1243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47972F-D50C-410A-B61C-C68BB644D6AC}">
  <ds:schemaRefs>
    <ds:schemaRef ds:uri="http://purl.org/dc/terms/"/>
    <ds:schemaRef ds:uri="c2fb078d-3de5-4b88-a173-e84eccb734ac"/>
    <ds:schemaRef ds:uri="http://purl.org/dc/elements/1.1/"/>
    <ds:schemaRef ds:uri="http://schemas.microsoft.com/office/2006/documentManagement/types"/>
    <ds:schemaRef ds:uri="cefa9d99-32aa-4508-a476-dcad98e12430"/>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EBB6944E-3804-4E4D-ABAC-FCF3010B63B4}">
  <ds:schemaRefs>
    <ds:schemaRef ds:uri="http://schemas.microsoft.com/sharepoint/v3/contenttype/forms"/>
  </ds:schemaRefs>
</ds:datastoreItem>
</file>

<file path=customXml/itemProps3.xml><?xml version="1.0" encoding="utf-8"?>
<ds:datastoreItem xmlns:ds="http://schemas.openxmlformats.org/officeDocument/2006/customXml" ds:itemID="{1C83C31F-66F4-4CB5-A476-1CB663AAB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fb078d-3de5-4b88-a173-e84eccb734ac"/>
    <ds:schemaRef ds:uri="cefa9d99-32aa-4508-a476-dcad98e124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1652</Words>
  <Characters>9422</Characters>
  <Application>Microsoft Office Word</Application>
  <DocSecurity>0</DocSecurity>
  <Lines>78</Lines>
  <Paragraphs>22</Paragraphs>
  <ScaleCrop>false</ScaleCrop>
  <Company/>
  <LinksUpToDate>false</LinksUpToDate>
  <CharactersWithSpaces>11052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Swift</dc:creator>
  <cp:keywords/>
  <dc:description/>
  <cp:lastModifiedBy>Kristen Swift</cp:lastModifiedBy>
  <cp:revision>2</cp:revision>
  <dcterms:created xsi:type="dcterms:W3CDTF">2020-03-19T19:56:00Z</dcterms:created>
  <dcterms:modified xsi:type="dcterms:W3CDTF">2020-03-19T19:56:00Z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0x010100DDA5CA630FDC434FAE6CC849999BBB9A</vt:lpwstr>
  </property>
</Properties>
</file>