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61DD71E9"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567DD3">
            <w:rPr>
              <w:rStyle w:val="Style1"/>
            </w:rPr>
            <w:t>0386</w:t>
          </w:r>
        </w:sdtContent>
      </w:sdt>
    </w:p>
    <w:p w14:paraId="0CABCF56" w14:textId="29A1546C"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567DD3">
            <w:rPr>
              <w:rFonts w:ascii="Calibri" w:hAnsi="Calibri" w:cs="Calibri"/>
              <w:color w:val="0000FF"/>
              <w:sz w:val="20"/>
              <w:szCs w:val="20"/>
            </w:rPr>
            <w:t>Oncology: Cancer Stage Documented</w:t>
          </w:r>
        </w:sdtContent>
      </w:sdt>
    </w:p>
    <w:p w14:paraId="0CABCF57" w14:textId="07EA43B7"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01-05T00:00:00Z">
            <w:dateFormat w:val="M/d/yyyy"/>
            <w:lid w:val="en-US"/>
            <w:storeMappedDataAs w:val="dateTime"/>
            <w:calendar w:val="gregorian"/>
          </w:date>
        </w:sdtPr>
        <w:sdtEndPr>
          <w:rPr>
            <w:rStyle w:val="DefaultParagraphFont"/>
            <w:noProof/>
            <w:color w:val="auto"/>
            <w:u w:val="none"/>
          </w:rPr>
        </w:sdtEndPr>
        <w:sdtContent>
          <w:r w:rsidR="00173A72">
            <w:rPr>
              <w:rStyle w:val="Style2"/>
              <w:rFonts w:cstheme="minorHAnsi"/>
            </w:rPr>
            <w:t>1/5/2018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1557B0"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1557B0"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1557B0"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1557B0"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7E2E49A6" w:rsidR="000B7D57" w:rsidRPr="00C775CE" w:rsidRDefault="001557B0"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173A72">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1557B0"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1557B0"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w:t>
            </w:r>
            <w:proofErr w:type="gramStart"/>
            <w:r w:rsidRPr="000F034A">
              <w:rPr>
                <w:rFonts w:cstheme="minorHAnsi"/>
                <w:bCs/>
                <w:iCs/>
              </w:rPr>
              <w:t>time period</w:t>
            </w:r>
            <w:proofErr w:type="gramEnd"/>
            <w:r w:rsidRPr="000F034A">
              <w:rPr>
                <w:rFonts w:cstheme="minorHAnsi"/>
                <w:bCs/>
                <w:iCs/>
              </w:rPr>
              <w:t xml:space="preserve">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594C28B9"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w:t>
            </w:r>
            <w:r w:rsidR="00D63679" w:rsidRPr="000F034A">
              <w:rPr>
                <w:rFonts w:cstheme="minorHAnsi"/>
                <w:bCs/>
                <w:iCs/>
              </w:rPr>
              <w:t>correct,</w:t>
            </w:r>
            <w:r w:rsidRPr="000F034A">
              <w:rPr>
                <w:rFonts w:cstheme="minorHAnsi"/>
                <w:bCs/>
                <w:iCs/>
              </w:rPr>
              <w:t xml:space="preserve">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25D9824F"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w:t>
            </w:r>
            <w:r w:rsidR="00D63F35" w:rsidRPr="00A831B4">
              <w:rPr>
                <w:rFonts w:cstheme="minorHAnsi"/>
                <w:sz w:val="20"/>
                <w:szCs w:val="20"/>
              </w:rPr>
              <w:t>include but</w:t>
            </w:r>
            <w:r w:rsidRPr="00A831B4">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6988E8EC"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sidRPr="00B91CF9">
        <w:rPr>
          <w:rFonts w:cstheme="minorHAnsi"/>
          <w:b/>
          <w:bCs/>
        </w:rPr>
        <w:t>1</w:t>
      </w:r>
      <w:r w:rsidR="00927027" w:rsidRPr="00B91CF9">
        <w:rPr>
          <w:rFonts w:cstheme="minorHAnsi"/>
          <w:b/>
          <w:bCs/>
        </w:rPr>
        <w:t>.</w:t>
      </w:r>
      <w:r w:rsidR="00DB3627" w:rsidRPr="00B91CF9">
        <w:rPr>
          <w:rFonts w:cstheme="minorHAnsi"/>
          <w:b/>
          <w:bCs/>
        </w:rPr>
        <w:t xml:space="preserve">1. </w:t>
      </w:r>
      <w:r w:rsidR="004348CC" w:rsidRPr="00B91CF9">
        <w:rPr>
          <w:rFonts w:cstheme="minorHAnsi"/>
          <w:b/>
          <w:bCs/>
        </w:rPr>
        <w:t>What</w:t>
      </w:r>
      <w:r w:rsidR="004348CC" w:rsidRPr="00A25024">
        <w:rPr>
          <w:rFonts w:cstheme="minorHAnsi"/>
          <w:b/>
          <w:bCs/>
        </w:rPr>
        <w:t xml:space="preserve">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1557B0"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1557B0"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1557B0"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1557B0"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125DBB79" w:rsidR="00A01494" w:rsidRPr="000F1B7A" w:rsidRDefault="001557B0"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126A6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66926B57" w:rsidR="00A01494" w:rsidRPr="000F1B7A" w:rsidRDefault="001557B0"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126A65">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1557B0"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1557B0"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1557B0"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1557B0"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1557B0"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1557B0"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389E576A" w:rsidR="0004593A" w:rsidRPr="00A25024" w:rsidRDefault="002B5016" w:rsidP="00DB3627">
      <w:pPr>
        <w:autoSpaceDE w:val="0"/>
        <w:autoSpaceDN w:val="0"/>
        <w:adjustRightInd w:val="0"/>
        <w:spacing w:after="0" w:line="240" w:lineRule="auto"/>
        <w:rPr>
          <w:rFonts w:cstheme="minorHAnsi"/>
          <w:bCs/>
        </w:rPr>
      </w:pPr>
      <w:r w:rsidRPr="00B91CF9">
        <w:rPr>
          <w:rFonts w:cstheme="minorHAnsi"/>
          <w:b/>
        </w:rPr>
        <w:t>1</w:t>
      </w:r>
      <w:r w:rsidR="00927027" w:rsidRPr="00B91CF9">
        <w:rPr>
          <w:rFonts w:cstheme="minorHAnsi"/>
          <w:b/>
        </w:rPr>
        <w:t>.</w:t>
      </w:r>
      <w:r w:rsidR="00DB3627" w:rsidRPr="00B91CF9">
        <w:rPr>
          <w:rFonts w:cstheme="minorHAnsi"/>
          <w:b/>
        </w:rPr>
        <w:t xml:space="preserve">3. </w:t>
      </w:r>
      <w:r w:rsidR="000574AB" w:rsidRPr="00B91CF9">
        <w:rPr>
          <w:rFonts w:cstheme="minorHAnsi"/>
          <w:b/>
        </w:rPr>
        <w:t xml:space="preserve">What </w:t>
      </w:r>
      <w:r w:rsidR="000968F8" w:rsidRPr="00B91CF9">
        <w:rPr>
          <w:rFonts w:cstheme="minorHAnsi"/>
          <w:b/>
        </w:rPr>
        <w:t xml:space="preserve">are the </w:t>
      </w:r>
      <w:r w:rsidR="000574AB" w:rsidRPr="00B91CF9">
        <w:rPr>
          <w:rFonts w:cstheme="minorHAnsi"/>
          <w:b/>
        </w:rPr>
        <w:t>dates</w:t>
      </w:r>
      <w:r w:rsidR="000574AB" w:rsidRPr="00A25024">
        <w:rPr>
          <w:rFonts w:cstheme="minorHAnsi"/>
          <w:b/>
        </w:rPr>
        <w:t xml:space="preserve">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B91CF9">
            <w:rPr>
              <w:rStyle w:val="Style1"/>
            </w:rPr>
            <w:t>2016-2017</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01BC2639" w:rsidR="000414E8" w:rsidRPr="00A01494" w:rsidRDefault="001557B0"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456E2D">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15907388" w:rsidR="000414E8" w:rsidRPr="00A01494" w:rsidRDefault="001557B0"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456E2D">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2408D162" w:rsidR="000414E8" w:rsidRPr="00A01494" w:rsidRDefault="001557B0"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456E2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174ED282" w:rsidR="000414E8" w:rsidRPr="00A01494" w:rsidRDefault="001557B0"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456E2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1557B0"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1557B0"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1557B0"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1557B0"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1557B0"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1557B0"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4EB35059" w14:textId="3CA33545" w:rsidR="00B91CF9" w:rsidRPr="00B91CF9" w:rsidRDefault="002B5016" w:rsidP="00B91CF9">
      <w:pPr>
        <w:autoSpaceDE w:val="0"/>
        <w:autoSpaceDN w:val="0"/>
        <w:adjustRightInd w:val="0"/>
        <w:spacing w:after="0" w:line="240" w:lineRule="auto"/>
        <w:rPr>
          <w:rFonts w:ascii="Calibri" w:hAnsi="Calibri" w:cs="Calibri"/>
          <w:color w:val="0000FF"/>
          <w:sz w:val="20"/>
          <w:szCs w:val="20"/>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 xml:space="preserve">and </w:t>
      </w:r>
      <w:r w:rsidR="005A7634" w:rsidRPr="00B91CF9">
        <w:rPr>
          <w:rFonts w:cstheme="minorHAnsi"/>
          <w:bCs/>
          <w:i/>
        </w:rPr>
        <w:t>descriptive</w:t>
      </w:r>
      <w:r w:rsidR="004348CC" w:rsidRPr="00B91CF9">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173A72">
        <w:rPr>
          <w:rFonts w:ascii="Calibri" w:hAnsi="Calibri" w:cs="Calibri"/>
          <w:color w:val="0000FF"/>
          <w:sz w:val="20"/>
          <w:szCs w:val="20"/>
        </w:rPr>
        <w:t>The measured entity is the facility. The number of contributing facilities was 260, although 242 facilities</w:t>
      </w:r>
      <w:r w:rsidR="008F3EB0">
        <w:rPr>
          <w:rFonts w:ascii="Calibri" w:hAnsi="Calibri" w:cs="Calibri"/>
          <w:color w:val="0000FF"/>
          <w:sz w:val="20"/>
          <w:szCs w:val="20"/>
        </w:rPr>
        <w:t xml:space="preserve"> (93.1%)</w:t>
      </w:r>
      <w:r w:rsidR="00173A72">
        <w:rPr>
          <w:rFonts w:ascii="Calibri" w:hAnsi="Calibri" w:cs="Calibri"/>
          <w:color w:val="0000FF"/>
          <w:sz w:val="20"/>
          <w:szCs w:val="20"/>
        </w:rPr>
        <w:t xml:space="preserve"> had non-zero values for their denominator and therefore were included in the testing.</w:t>
      </w:r>
      <w:r w:rsidR="00B91CF9">
        <w:rPr>
          <w:rFonts w:ascii="Calibri" w:hAnsi="Calibri" w:cs="Calibri"/>
          <w:color w:val="0000FF"/>
          <w:sz w:val="20"/>
          <w:szCs w:val="20"/>
        </w:rPr>
        <w:t xml:space="preserve"> </w:t>
      </w:r>
      <w:bookmarkStart w:id="11" w:name="_Hlk502825446"/>
      <w:r w:rsidR="00B91CF9" w:rsidRPr="00B91CF9">
        <w:rPr>
          <w:rFonts w:ascii="Calibri" w:hAnsi="Calibri" w:cs="Calibri"/>
          <w:color w:val="0000FF"/>
          <w:sz w:val="20"/>
          <w:szCs w:val="20"/>
        </w:rPr>
        <w:t>As of 2017, QOPI has approximately 8,000+ US-based oncologists registered</w:t>
      </w:r>
      <w:r w:rsidR="00B91CF9">
        <w:rPr>
          <w:rFonts w:ascii="Calibri" w:hAnsi="Calibri" w:cs="Calibri"/>
          <w:color w:val="0000FF"/>
          <w:sz w:val="20"/>
          <w:szCs w:val="20"/>
        </w:rPr>
        <w:t>, including 4,097 Medical Oncologists, 3,493 Hematologist Oncologists, and 1,300 Radiation Oncologists</w:t>
      </w:r>
      <w:r w:rsidR="00B91CF9" w:rsidRPr="00B91CF9">
        <w:rPr>
          <w:rFonts w:ascii="Calibri" w:hAnsi="Calibri" w:cs="Calibri"/>
          <w:color w:val="0000FF"/>
          <w:sz w:val="20"/>
          <w:szCs w:val="20"/>
        </w:rPr>
        <w:t xml:space="preserve">. </w:t>
      </w:r>
      <w:r w:rsidR="00B91CF9">
        <w:rPr>
          <w:rFonts w:ascii="Calibri" w:hAnsi="Calibri" w:cs="Calibri"/>
          <w:color w:val="0000FF"/>
          <w:sz w:val="20"/>
          <w:szCs w:val="20"/>
        </w:rPr>
        <w:t>All facilities included in the testing and analysis are included in the US</w:t>
      </w:r>
      <w:bookmarkEnd w:id="11"/>
      <w:r w:rsidR="00F565FD">
        <w:rPr>
          <w:rFonts w:ascii="Calibri" w:hAnsi="Calibri" w:cs="Calibri"/>
          <w:color w:val="0000FF"/>
          <w:sz w:val="20"/>
          <w:szCs w:val="20"/>
        </w:rPr>
        <w:t>.</w:t>
      </w:r>
    </w:p>
    <w:p w14:paraId="0CABCFC7" w14:textId="2D689735" w:rsidR="002E78A0" w:rsidRDefault="002E78A0" w:rsidP="00B91CF9">
      <w:pPr>
        <w:autoSpaceDE w:val="0"/>
        <w:autoSpaceDN w:val="0"/>
        <w:adjustRightInd w:val="0"/>
        <w:spacing w:after="0" w:line="240" w:lineRule="auto"/>
        <w:rPr>
          <w:rFonts w:cstheme="minorHAnsi"/>
          <w:bCs/>
        </w:rPr>
      </w:pP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5D15C921" w14:textId="77777777" w:rsidR="001C0231" w:rsidRDefault="002B5016" w:rsidP="00DB3627">
      <w:pPr>
        <w:autoSpaceDE w:val="0"/>
        <w:autoSpaceDN w:val="0"/>
        <w:adjustRightInd w:val="0"/>
        <w:spacing w:after="0" w:line="240" w:lineRule="auto"/>
        <w:rPr>
          <w:rFonts w:ascii="Calibri" w:hAnsi="Calibri" w:cs="Calibri"/>
          <w:color w:val="0000FF"/>
          <w:sz w:val="20"/>
          <w:szCs w:val="20"/>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173A72">
        <w:rPr>
          <w:rFonts w:ascii="Calibri" w:hAnsi="Calibri" w:cs="Calibri"/>
          <w:color w:val="0000FF"/>
          <w:sz w:val="20"/>
          <w:szCs w:val="20"/>
        </w:rPr>
        <w:t>All patients from the 242 facilities with non-zero denominators were included in the analysis. This resulted in 3,660 individual patients included. Demographic information such as age, sex, and race were not assessed.</w:t>
      </w:r>
    </w:p>
    <w:p w14:paraId="0CABCFC9" w14:textId="54E41F9C" w:rsidR="007422FD" w:rsidRDefault="007422FD" w:rsidP="00DB3627">
      <w:pPr>
        <w:autoSpaceDE w:val="0"/>
        <w:autoSpaceDN w:val="0"/>
        <w:adjustRightInd w:val="0"/>
        <w:spacing w:after="0" w:line="240" w:lineRule="auto"/>
        <w:rPr>
          <w:rFonts w:cstheme="minorHAnsi"/>
          <w:bCs/>
        </w:rPr>
      </w:pPr>
    </w:p>
    <w:p w14:paraId="0CABCFCA" w14:textId="13750AAA"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r w:rsidR="00173A72">
        <w:rPr>
          <w:rFonts w:cstheme="minorHAnsi"/>
          <w:bCs/>
        </w:rPr>
        <w:t xml:space="preserve"> </w:t>
      </w:r>
      <w:r w:rsidR="00173A72">
        <w:rPr>
          <w:rFonts w:ascii="Calibri" w:hAnsi="Calibri" w:cs="Calibri"/>
          <w:color w:val="0000FF"/>
          <w:sz w:val="20"/>
          <w:szCs w:val="20"/>
        </w:rPr>
        <w:t>Not applicable</w:t>
      </w:r>
    </w:p>
    <w:p w14:paraId="0CABCFCB" w14:textId="77777777" w:rsidR="00E37E1B" w:rsidRDefault="00E37E1B" w:rsidP="00E37E1B">
      <w:pPr>
        <w:autoSpaceDE w:val="0"/>
        <w:autoSpaceDN w:val="0"/>
        <w:adjustRightInd w:val="0"/>
        <w:spacing w:after="0" w:line="240" w:lineRule="auto"/>
        <w:rPr>
          <w:rFonts w:cstheme="minorHAnsi"/>
          <w:bCs/>
        </w:rPr>
      </w:pPr>
      <w:bookmarkStart w:id="12" w:name="_GoBack"/>
      <w:bookmarkEnd w:id="12"/>
    </w:p>
    <w:p w14:paraId="0CABCFCC" w14:textId="7A36EFF3"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r w:rsidR="00173A72">
        <w:rPr>
          <w:rFonts w:ascii="Calibri" w:hAnsi="Calibri" w:cs="Calibri"/>
          <w:color w:val="0000FF"/>
          <w:sz w:val="20"/>
          <w:szCs w:val="20"/>
        </w:rPr>
        <w:t>Social risk factors such as income, education, and language were not assessed.</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23DA563A" w14:textId="77777777" w:rsidR="00173A72" w:rsidRPr="00173A72" w:rsidRDefault="00092566" w:rsidP="00173A72">
      <w:pPr>
        <w:autoSpaceDE w:val="0"/>
        <w:autoSpaceDN w:val="0"/>
        <w:adjustRightInd w:val="0"/>
        <w:spacing w:after="0" w:line="240" w:lineRule="auto"/>
        <w:rPr>
          <w:rFonts w:ascii="Calibri" w:hAnsi="Calibri" w:cs="Calibri"/>
          <w:color w:val="0000FF"/>
          <w:sz w:val="20"/>
          <w:szCs w:val="20"/>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173A72">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r w:rsidR="00173A72">
        <w:rPr>
          <w:rFonts w:cstheme="minorHAnsi"/>
          <w:bCs/>
        </w:rPr>
        <w:t xml:space="preserve"> </w:t>
      </w:r>
      <w:r w:rsidR="00173A72" w:rsidRPr="00173A72">
        <w:rPr>
          <w:rFonts w:ascii="Calibri" w:hAnsi="Calibri" w:cs="Calibri"/>
          <w:color w:val="0000FF"/>
          <w:sz w:val="20"/>
          <w:szCs w:val="20"/>
        </w:rPr>
        <w:t>To assess signal-to-noise, we employed the beta-binomial model as described by JL Adams in “The Reliability of Provider Profiling” (1). Each facility provided numerators and denominators in accordance with the measure specification. Through the estimation of the beta-binomial parameters (often referred to as alpha and beta) as described by Adams (1), we estimated the facility-to-facility variance and the within-facility variance (simply the binomial variance for each facility). The ratio of these estimates then produced an estimate of the reliability at each facility, where a reliability of 0 implies that all variability is due to measurement error, while a reliability of 1 indicates that all variability is due to real differences in performance. The distribution of reliability estimates across all facilities was examined.</w:t>
      </w:r>
    </w:p>
    <w:p w14:paraId="0A2AADF0" w14:textId="77777777"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p>
    <w:p w14:paraId="225F92E0" w14:textId="77777777" w:rsidR="00173A72" w:rsidRPr="00173A72" w:rsidRDefault="00173A72" w:rsidP="00173A72">
      <w:pPr>
        <w:pStyle w:val="ListParagraph"/>
        <w:numPr>
          <w:ilvl w:val="0"/>
          <w:numId w:val="30"/>
        </w:num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 xml:space="preserve">Adams, JL. The reliability of provider profiling: A tutorial. RAND Health, 2009. </w:t>
      </w:r>
    </w:p>
    <w:p w14:paraId="0CABCFD1" w14:textId="71B45241" w:rsidR="001969C5" w:rsidRPr="00A25024" w:rsidRDefault="001969C5" w:rsidP="008C54A9">
      <w:pPr>
        <w:autoSpaceDE w:val="0"/>
        <w:autoSpaceDN w:val="0"/>
        <w:adjustRightInd w:val="0"/>
        <w:spacing w:after="0" w:line="240" w:lineRule="auto"/>
        <w:rPr>
          <w:rFonts w:cstheme="minorHAnsi"/>
          <w:bCs/>
        </w:rPr>
      </w:pP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0686395A" w14:textId="78D59288" w:rsidR="00173A72" w:rsidRPr="00173A72" w:rsidRDefault="00092566" w:rsidP="00173A72">
      <w:pPr>
        <w:autoSpaceDE w:val="0"/>
        <w:autoSpaceDN w:val="0"/>
        <w:adjustRightInd w:val="0"/>
        <w:spacing w:after="0" w:line="240" w:lineRule="auto"/>
        <w:rPr>
          <w:rFonts w:ascii="Calibri" w:hAnsi="Calibri" w:cs="Calibri"/>
          <w:color w:val="0000FF"/>
          <w:sz w:val="20"/>
          <w:szCs w:val="20"/>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173A72">
        <w:rPr>
          <w:rFonts w:cstheme="minorHAnsi"/>
          <w:bCs/>
        </w:rPr>
        <w:t xml:space="preserve"> </w:t>
      </w:r>
      <w:r w:rsidR="00173A72" w:rsidRPr="00173A72">
        <w:rPr>
          <w:rFonts w:ascii="Calibri" w:hAnsi="Calibri" w:cs="Calibri"/>
          <w:color w:val="0000FF"/>
          <w:sz w:val="20"/>
          <w:szCs w:val="20"/>
        </w:rPr>
        <w:t xml:space="preserve">The reliability testing produced estimates for alpha and beta of </w:t>
      </w:r>
      <w:r w:rsidR="00173A72">
        <w:rPr>
          <w:rFonts w:ascii="Calibri" w:hAnsi="Calibri" w:cs="Calibri"/>
          <w:color w:val="0000FF"/>
          <w:sz w:val="20"/>
          <w:szCs w:val="20"/>
        </w:rPr>
        <w:t>3.113</w:t>
      </w:r>
      <w:r w:rsidR="00173A72" w:rsidRPr="00173A72">
        <w:rPr>
          <w:rFonts w:ascii="Calibri" w:hAnsi="Calibri" w:cs="Calibri"/>
          <w:color w:val="0000FF"/>
          <w:sz w:val="20"/>
          <w:szCs w:val="20"/>
        </w:rPr>
        <w:t xml:space="preserve"> and 0.</w:t>
      </w:r>
      <w:r w:rsidR="00173A72">
        <w:rPr>
          <w:rFonts w:ascii="Calibri" w:hAnsi="Calibri" w:cs="Calibri"/>
          <w:color w:val="0000FF"/>
          <w:sz w:val="20"/>
          <w:szCs w:val="20"/>
        </w:rPr>
        <w:t>853</w:t>
      </w:r>
      <w:r w:rsidR="00173A72" w:rsidRPr="00173A72">
        <w:rPr>
          <w:rFonts w:ascii="Calibri" w:hAnsi="Calibri" w:cs="Calibri"/>
          <w:color w:val="0000FF"/>
          <w:sz w:val="20"/>
          <w:szCs w:val="20"/>
        </w:rPr>
        <w:t>, respectively. The distribution of reliability estimates across all 260 facilities included was as follows:</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173A72" w:rsidRPr="00173A72" w14:paraId="2B10DAB2" w14:textId="77777777" w:rsidTr="00173A72">
        <w:tc>
          <w:tcPr>
            <w:tcW w:w="1558" w:type="dxa"/>
          </w:tcPr>
          <w:p w14:paraId="6652E8B1" w14:textId="77777777" w:rsidR="00173A72" w:rsidRPr="00173A72" w:rsidRDefault="00173A72" w:rsidP="00173A72">
            <w:pPr>
              <w:autoSpaceDE w:val="0"/>
              <w:autoSpaceDN w:val="0"/>
              <w:adjustRightInd w:val="0"/>
              <w:rPr>
                <w:rFonts w:ascii="Calibri" w:hAnsi="Calibri" w:cs="Calibri"/>
                <w:color w:val="0000FF"/>
                <w:sz w:val="20"/>
                <w:szCs w:val="20"/>
              </w:rPr>
            </w:pPr>
            <w:r w:rsidRPr="00173A72">
              <w:rPr>
                <w:rFonts w:ascii="Calibri" w:hAnsi="Calibri" w:cs="Calibri"/>
                <w:color w:val="0000FF"/>
                <w:sz w:val="20"/>
                <w:szCs w:val="20"/>
              </w:rPr>
              <w:t>Minimum</w:t>
            </w:r>
          </w:p>
        </w:tc>
        <w:tc>
          <w:tcPr>
            <w:tcW w:w="1558" w:type="dxa"/>
          </w:tcPr>
          <w:p w14:paraId="15B5B495" w14:textId="77777777" w:rsidR="00173A72" w:rsidRPr="00173A72" w:rsidRDefault="00173A72" w:rsidP="00173A72">
            <w:pPr>
              <w:autoSpaceDE w:val="0"/>
              <w:autoSpaceDN w:val="0"/>
              <w:adjustRightInd w:val="0"/>
              <w:rPr>
                <w:rFonts w:ascii="Calibri" w:hAnsi="Calibri" w:cs="Calibri"/>
                <w:color w:val="0000FF"/>
                <w:sz w:val="20"/>
                <w:szCs w:val="20"/>
              </w:rPr>
            </w:pPr>
            <w:r w:rsidRPr="00173A72">
              <w:rPr>
                <w:rFonts w:ascii="Calibri" w:hAnsi="Calibri" w:cs="Calibri"/>
                <w:color w:val="0000FF"/>
                <w:sz w:val="20"/>
                <w:szCs w:val="20"/>
              </w:rPr>
              <w:t>10th Percentile</w:t>
            </w:r>
          </w:p>
        </w:tc>
        <w:tc>
          <w:tcPr>
            <w:tcW w:w="1558" w:type="dxa"/>
          </w:tcPr>
          <w:p w14:paraId="76DD6947" w14:textId="77777777" w:rsidR="00173A72" w:rsidRPr="00173A72" w:rsidRDefault="00173A72" w:rsidP="00173A72">
            <w:pPr>
              <w:autoSpaceDE w:val="0"/>
              <w:autoSpaceDN w:val="0"/>
              <w:adjustRightInd w:val="0"/>
              <w:rPr>
                <w:rFonts w:ascii="Calibri" w:hAnsi="Calibri" w:cs="Calibri"/>
                <w:color w:val="0000FF"/>
                <w:sz w:val="20"/>
                <w:szCs w:val="20"/>
              </w:rPr>
            </w:pPr>
            <w:r w:rsidRPr="00173A72">
              <w:rPr>
                <w:rFonts w:ascii="Calibri" w:hAnsi="Calibri" w:cs="Calibri"/>
                <w:color w:val="0000FF"/>
                <w:sz w:val="20"/>
                <w:szCs w:val="20"/>
              </w:rPr>
              <w:t>Median</w:t>
            </w:r>
          </w:p>
        </w:tc>
        <w:tc>
          <w:tcPr>
            <w:tcW w:w="1558" w:type="dxa"/>
          </w:tcPr>
          <w:p w14:paraId="271CCEFE" w14:textId="77777777" w:rsidR="00173A72" w:rsidRPr="00173A72" w:rsidRDefault="00173A72" w:rsidP="00173A72">
            <w:pPr>
              <w:autoSpaceDE w:val="0"/>
              <w:autoSpaceDN w:val="0"/>
              <w:adjustRightInd w:val="0"/>
              <w:rPr>
                <w:rFonts w:ascii="Calibri" w:hAnsi="Calibri" w:cs="Calibri"/>
                <w:color w:val="0000FF"/>
                <w:sz w:val="20"/>
                <w:szCs w:val="20"/>
              </w:rPr>
            </w:pPr>
            <w:r w:rsidRPr="00173A72">
              <w:rPr>
                <w:rFonts w:ascii="Calibri" w:hAnsi="Calibri" w:cs="Calibri"/>
                <w:color w:val="0000FF"/>
                <w:sz w:val="20"/>
                <w:szCs w:val="20"/>
              </w:rPr>
              <w:t>90th Percentile</w:t>
            </w:r>
          </w:p>
        </w:tc>
        <w:tc>
          <w:tcPr>
            <w:tcW w:w="1559" w:type="dxa"/>
          </w:tcPr>
          <w:p w14:paraId="173DA60A" w14:textId="77777777" w:rsidR="00173A72" w:rsidRPr="00173A72" w:rsidRDefault="00173A72" w:rsidP="00173A72">
            <w:pPr>
              <w:autoSpaceDE w:val="0"/>
              <w:autoSpaceDN w:val="0"/>
              <w:adjustRightInd w:val="0"/>
              <w:rPr>
                <w:rFonts w:ascii="Calibri" w:hAnsi="Calibri" w:cs="Calibri"/>
                <w:color w:val="0000FF"/>
                <w:sz w:val="20"/>
                <w:szCs w:val="20"/>
              </w:rPr>
            </w:pPr>
            <w:r w:rsidRPr="00173A72">
              <w:rPr>
                <w:rFonts w:ascii="Calibri" w:hAnsi="Calibri" w:cs="Calibri"/>
                <w:color w:val="0000FF"/>
                <w:sz w:val="20"/>
                <w:szCs w:val="20"/>
              </w:rPr>
              <w:t>Maximum</w:t>
            </w:r>
          </w:p>
        </w:tc>
        <w:tc>
          <w:tcPr>
            <w:tcW w:w="1559" w:type="dxa"/>
          </w:tcPr>
          <w:p w14:paraId="33179737" w14:textId="77777777" w:rsidR="00173A72" w:rsidRPr="00173A72" w:rsidRDefault="00173A72" w:rsidP="00173A72">
            <w:pPr>
              <w:autoSpaceDE w:val="0"/>
              <w:autoSpaceDN w:val="0"/>
              <w:adjustRightInd w:val="0"/>
              <w:rPr>
                <w:rFonts w:ascii="Calibri" w:hAnsi="Calibri" w:cs="Calibri"/>
                <w:color w:val="0000FF"/>
                <w:sz w:val="20"/>
                <w:szCs w:val="20"/>
              </w:rPr>
            </w:pPr>
            <w:r w:rsidRPr="00173A72">
              <w:rPr>
                <w:rFonts w:ascii="Calibri" w:hAnsi="Calibri" w:cs="Calibri"/>
                <w:color w:val="0000FF"/>
                <w:sz w:val="20"/>
                <w:szCs w:val="20"/>
              </w:rPr>
              <w:t>Mean</w:t>
            </w:r>
          </w:p>
        </w:tc>
      </w:tr>
      <w:tr w:rsidR="00173A72" w:rsidRPr="00173A72" w14:paraId="3E8B6578" w14:textId="77777777" w:rsidTr="00173A72">
        <w:tc>
          <w:tcPr>
            <w:tcW w:w="1558" w:type="dxa"/>
          </w:tcPr>
          <w:p w14:paraId="40A29D9B" w14:textId="68BDD50F" w:rsidR="00173A72" w:rsidRPr="00173A72" w:rsidRDefault="00173A72" w:rsidP="00173A72">
            <w:pPr>
              <w:autoSpaceDE w:val="0"/>
              <w:autoSpaceDN w:val="0"/>
              <w:adjustRightInd w:val="0"/>
              <w:rPr>
                <w:rFonts w:ascii="Calibri" w:hAnsi="Calibri" w:cs="Calibri"/>
                <w:color w:val="0000FF"/>
                <w:sz w:val="20"/>
                <w:szCs w:val="20"/>
              </w:rPr>
            </w:pPr>
            <w:r w:rsidRPr="00173A72">
              <w:rPr>
                <w:rFonts w:ascii="Calibri" w:hAnsi="Calibri" w:cs="Calibri"/>
                <w:color w:val="0000FF"/>
                <w:sz w:val="20"/>
                <w:szCs w:val="20"/>
              </w:rPr>
              <w:t>0.</w:t>
            </w:r>
            <w:r>
              <w:rPr>
                <w:rFonts w:ascii="Calibri" w:hAnsi="Calibri" w:cs="Calibri"/>
                <w:color w:val="0000FF"/>
                <w:sz w:val="20"/>
                <w:szCs w:val="20"/>
              </w:rPr>
              <w:t>21</w:t>
            </w:r>
          </w:p>
        </w:tc>
        <w:tc>
          <w:tcPr>
            <w:tcW w:w="1558" w:type="dxa"/>
          </w:tcPr>
          <w:p w14:paraId="39850CF7" w14:textId="1C98760B" w:rsidR="00173A72" w:rsidRPr="00173A72" w:rsidRDefault="00173A72" w:rsidP="00173A72">
            <w:pPr>
              <w:autoSpaceDE w:val="0"/>
              <w:autoSpaceDN w:val="0"/>
              <w:adjustRightInd w:val="0"/>
              <w:rPr>
                <w:rFonts w:ascii="Calibri" w:hAnsi="Calibri" w:cs="Calibri"/>
                <w:color w:val="0000FF"/>
                <w:sz w:val="20"/>
                <w:szCs w:val="20"/>
              </w:rPr>
            </w:pPr>
            <w:r>
              <w:rPr>
                <w:rFonts w:ascii="Calibri" w:hAnsi="Calibri" w:cs="Calibri"/>
                <w:color w:val="0000FF"/>
                <w:sz w:val="20"/>
                <w:szCs w:val="20"/>
              </w:rPr>
              <w:t>0.48</w:t>
            </w:r>
          </w:p>
        </w:tc>
        <w:tc>
          <w:tcPr>
            <w:tcW w:w="1558" w:type="dxa"/>
          </w:tcPr>
          <w:p w14:paraId="404F2869" w14:textId="481146B5" w:rsidR="00173A72" w:rsidRPr="00173A72" w:rsidRDefault="00173A72" w:rsidP="00173A72">
            <w:pPr>
              <w:autoSpaceDE w:val="0"/>
              <w:autoSpaceDN w:val="0"/>
              <w:adjustRightInd w:val="0"/>
              <w:rPr>
                <w:rFonts w:ascii="Calibri" w:hAnsi="Calibri" w:cs="Calibri"/>
                <w:color w:val="0000FF"/>
                <w:sz w:val="20"/>
                <w:szCs w:val="20"/>
              </w:rPr>
            </w:pPr>
            <w:r>
              <w:rPr>
                <w:rFonts w:ascii="Calibri" w:hAnsi="Calibri" w:cs="Calibri"/>
                <w:color w:val="0000FF"/>
                <w:sz w:val="20"/>
                <w:szCs w:val="20"/>
              </w:rPr>
              <w:t>0.86</w:t>
            </w:r>
          </w:p>
        </w:tc>
        <w:tc>
          <w:tcPr>
            <w:tcW w:w="1558" w:type="dxa"/>
          </w:tcPr>
          <w:p w14:paraId="37CE2554" w14:textId="77777777" w:rsidR="00173A72" w:rsidRPr="00173A72" w:rsidRDefault="00173A72" w:rsidP="00173A72">
            <w:pPr>
              <w:autoSpaceDE w:val="0"/>
              <w:autoSpaceDN w:val="0"/>
              <w:adjustRightInd w:val="0"/>
              <w:rPr>
                <w:rFonts w:ascii="Calibri" w:hAnsi="Calibri" w:cs="Calibri"/>
                <w:color w:val="0000FF"/>
                <w:sz w:val="20"/>
                <w:szCs w:val="20"/>
              </w:rPr>
            </w:pPr>
            <w:r w:rsidRPr="00173A72">
              <w:rPr>
                <w:rFonts w:ascii="Calibri" w:hAnsi="Calibri" w:cs="Calibri"/>
                <w:color w:val="0000FF"/>
                <w:sz w:val="20"/>
                <w:szCs w:val="20"/>
              </w:rPr>
              <w:t>1.00</w:t>
            </w:r>
          </w:p>
        </w:tc>
        <w:tc>
          <w:tcPr>
            <w:tcW w:w="1559" w:type="dxa"/>
          </w:tcPr>
          <w:p w14:paraId="7A7AD18B" w14:textId="77777777" w:rsidR="00173A72" w:rsidRPr="00173A72" w:rsidRDefault="00173A72" w:rsidP="00173A72">
            <w:pPr>
              <w:autoSpaceDE w:val="0"/>
              <w:autoSpaceDN w:val="0"/>
              <w:adjustRightInd w:val="0"/>
              <w:rPr>
                <w:rFonts w:ascii="Calibri" w:hAnsi="Calibri" w:cs="Calibri"/>
                <w:color w:val="0000FF"/>
                <w:sz w:val="20"/>
                <w:szCs w:val="20"/>
              </w:rPr>
            </w:pPr>
            <w:r w:rsidRPr="00173A72">
              <w:rPr>
                <w:rFonts w:ascii="Calibri" w:hAnsi="Calibri" w:cs="Calibri"/>
                <w:color w:val="0000FF"/>
                <w:sz w:val="20"/>
                <w:szCs w:val="20"/>
              </w:rPr>
              <w:t>1.00</w:t>
            </w:r>
          </w:p>
        </w:tc>
        <w:tc>
          <w:tcPr>
            <w:tcW w:w="1559" w:type="dxa"/>
          </w:tcPr>
          <w:p w14:paraId="54C5AD04" w14:textId="6A7B9AB5" w:rsidR="00173A72" w:rsidRPr="00173A72" w:rsidRDefault="00173A72" w:rsidP="00173A72">
            <w:pPr>
              <w:autoSpaceDE w:val="0"/>
              <w:autoSpaceDN w:val="0"/>
              <w:adjustRightInd w:val="0"/>
              <w:rPr>
                <w:rFonts w:ascii="Calibri" w:hAnsi="Calibri" w:cs="Calibri"/>
                <w:color w:val="0000FF"/>
                <w:sz w:val="20"/>
                <w:szCs w:val="20"/>
              </w:rPr>
            </w:pPr>
            <w:r>
              <w:rPr>
                <w:rFonts w:ascii="Calibri" w:hAnsi="Calibri" w:cs="Calibri"/>
                <w:color w:val="0000FF"/>
                <w:sz w:val="20"/>
                <w:szCs w:val="20"/>
              </w:rPr>
              <w:t>0.81</w:t>
            </w:r>
          </w:p>
        </w:tc>
      </w:tr>
    </w:tbl>
    <w:p w14:paraId="0CABCFD3" w14:textId="664828FC" w:rsidR="007422FD" w:rsidRPr="00A25024" w:rsidRDefault="0048008A" w:rsidP="008C54A9">
      <w:pPr>
        <w:autoSpaceDE w:val="0"/>
        <w:autoSpaceDN w:val="0"/>
        <w:adjustRightInd w:val="0"/>
        <w:spacing w:after="0" w:line="240" w:lineRule="auto"/>
        <w:rPr>
          <w:rFonts w:cstheme="minorHAnsi"/>
          <w:bCs/>
        </w:rPr>
      </w:pPr>
      <w:r w:rsidRPr="00A25024">
        <w:rPr>
          <w:rFonts w:cstheme="minorHAnsi"/>
          <w:bCs/>
        </w:rPr>
        <w:br/>
      </w:r>
    </w:p>
    <w:p w14:paraId="0CABCFD4" w14:textId="1E1E0131" w:rsidR="007422FD" w:rsidRPr="00A25024" w:rsidRDefault="00092566" w:rsidP="00DB3627">
      <w:pPr>
        <w:autoSpaceDE w:val="0"/>
        <w:autoSpaceDN w:val="0"/>
        <w:adjustRightInd w:val="0"/>
        <w:spacing w:after="0" w:line="240" w:lineRule="auto"/>
        <w:rPr>
          <w:rFonts w:cstheme="minorHAnsi"/>
          <w:bCs/>
        </w:rPr>
      </w:pPr>
      <w:r>
        <w:rPr>
          <w:rFonts w:cstheme="minorHAnsi"/>
          <w:b/>
          <w:bCs/>
        </w:rPr>
        <w:lastRenderedPageBreak/>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173A72">
        <w:rPr>
          <w:rFonts w:cstheme="minorHAnsi"/>
          <w:bCs/>
        </w:rPr>
        <w:t xml:space="preserve"> </w:t>
      </w:r>
      <w:r w:rsidR="00173A72" w:rsidRPr="00173A72">
        <w:rPr>
          <w:rFonts w:ascii="Calibri" w:hAnsi="Calibri" w:cs="Calibri"/>
          <w:color w:val="0000FF"/>
          <w:sz w:val="20"/>
          <w:szCs w:val="20"/>
        </w:rPr>
        <w:t xml:space="preserve">We interpret these values as demonstrating </w:t>
      </w:r>
      <w:r w:rsidR="00173A72">
        <w:rPr>
          <w:rFonts w:ascii="Calibri" w:hAnsi="Calibri" w:cs="Calibri"/>
          <w:color w:val="0000FF"/>
          <w:sz w:val="20"/>
          <w:szCs w:val="20"/>
        </w:rPr>
        <w:t>adequate</w:t>
      </w:r>
      <w:r w:rsidR="00173A72" w:rsidRPr="00173A72">
        <w:rPr>
          <w:rFonts w:ascii="Calibri" w:hAnsi="Calibri" w:cs="Calibri"/>
          <w:color w:val="0000FF"/>
          <w:sz w:val="20"/>
          <w:szCs w:val="20"/>
        </w:rPr>
        <w:t xml:space="preserve"> reliability for this measure. Half of the facilities had a reliability of 0.</w:t>
      </w:r>
      <w:r w:rsidR="00173A72">
        <w:rPr>
          <w:rFonts w:ascii="Calibri" w:hAnsi="Calibri" w:cs="Calibri"/>
          <w:color w:val="0000FF"/>
          <w:sz w:val="20"/>
          <w:szCs w:val="20"/>
        </w:rPr>
        <w:t>86</w:t>
      </w:r>
      <w:r w:rsidR="00173A72" w:rsidRPr="00173A72">
        <w:rPr>
          <w:rFonts w:ascii="Calibri" w:hAnsi="Calibri" w:cs="Calibri"/>
          <w:color w:val="0000FF"/>
          <w:sz w:val="20"/>
          <w:szCs w:val="20"/>
        </w:rPr>
        <w:t xml:space="preserve"> or higher. In the publication by Adams (1) referred to above, the authors states that levels of at least 0.70 are acceptable; our median (0.</w:t>
      </w:r>
      <w:r w:rsidR="00173A72">
        <w:rPr>
          <w:rFonts w:ascii="Calibri" w:hAnsi="Calibri" w:cs="Calibri"/>
          <w:color w:val="0000FF"/>
          <w:sz w:val="20"/>
          <w:szCs w:val="20"/>
        </w:rPr>
        <w:t>86</w:t>
      </w:r>
      <w:r w:rsidR="00173A72" w:rsidRPr="00173A72">
        <w:rPr>
          <w:rFonts w:ascii="Calibri" w:hAnsi="Calibri" w:cs="Calibri"/>
          <w:color w:val="0000FF"/>
          <w:sz w:val="20"/>
          <w:szCs w:val="20"/>
        </w:rPr>
        <w:t>) and mean (0.</w:t>
      </w:r>
      <w:r w:rsidR="00173A72">
        <w:rPr>
          <w:rFonts w:ascii="Calibri" w:hAnsi="Calibri" w:cs="Calibri"/>
          <w:color w:val="0000FF"/>
          <w:sz w:val="20"/>
          <w:szCs w:val="20"/>
        </w:rPr>
        <w:t>81</w:t>
      </w:r>
      <w:r w:rsidR="00173A72" w:rsidRPr="00173A72">
        <w:rPr>
          <w:rFonts w:ascii="Calibri" w:hAnsi="Calibri" w:cs="Calibri"/>
          <w:color w:val="0000FF"/>
          <w:sz w:val="20"/>
          <w:szCs w:val="20"/>
        </w:rPr>
        <w:t>) reliability are well above this threshold.</w:t>
      </w:r>
      <w:r w:rsidR="007422FD" w:rsidRPr="00A25024">
        <w:rPr>
          <w:rFonts w:cstheme="minorHAnsi"/>
          <w:bCs/>
        </w:rPr>
        <w:br/>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B91CF9">
        <w:rPr>
          <w:rFonts w:cstheme="minorHAnsi"/>
          <w:b/>
          <w:bCs/>
        </w:rPr>
        <w:t>VALIDITY TESTING</w:t>
      </w:r>
      <w:r w:rsidRPr="00A25024">
        <w:rPr>
          <w:rFonts w:cstheme="minorHAnsi"/>
          <w:b/>
          <w:bCs/>
        </w:rPr>
        <w:t xml:space="preserve">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01655351" w:rsidR="00696262" w:rsidRPr="00A25024" w:rsidRDefault="001557B0"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970CC5">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588F8EB8" w:rsidR="000574AB" w:rsidRPr="00A25024" w:rsidRDefault="001557B0"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970CC5">
        <w:rPr>
          <w:rFonts w:eastAsia="MS Mincho" w:cstheme="minorHAnsi"/>
          <w:b/>
          <w:bCs/>
          <w:color w:val="FF0000"/>
        </w:rPr>
        <w:t>– we will aim to obtain data to allow us to perform empirical validity testing for future submissions</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970CC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6160C5D3"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2994576E"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Face Validity:</w:t>
      </w:r>
    </w:p>
    <w:p w14:paraId="3AEADED1"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An expert panel was used to assess face validity of the measure. This panel consisted of the following 31 members, with representation from </w:t>
      </w:r>
      <w:proofErr w:type="gramStart"/>
      <w:r w:rsidRPr="00970CC5">
        <w:rPr>
          <w:rFonts w:ascii="Calibri" w:hAnsi="Calibri" w:cs="Calibri"/>
          <w:color w:val="0000FF"/>
          <w:sz w:val="20"/>
          <w:szCs w:val="20"/>
        </w:rPr>
        <w:t>a number of</w:t>
      </w:r>
      <w:proofErr w:type="gramEnd"/>
      <w:r w:rsidRPr="00970CC5">
        <w:rPr>
          <w:rFonts w:ascii="Calibri" w:hAnsi="Calibri" w:cs="Calibri"/>
          <w:color w:val="0000FF"/>
          <w:sz w:val="20"/>
          <w:szCs w:val="20"/>
        </w:rPr>
        <w:t xml:space="preserve"> specialties including oncology, radiation oncology, surgical oncology, urology, gastroenterology, hematology, pathology, colon and rectal surgery, otolaryngology, and pain medicine: </w:t>
      </w:r>
    </w:p>
    <w:p w14:paraId="5F72D92E"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p>
    <w:p w14:paraId="5402B112"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Patricia Ganz, MD (Co-Chair) (Clinical Oncology) Los Angeles, CA</w:t>
      </w:r>
    </w:p>
    <w:p w14:paraId="064FE6F2"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James Hayman, MD (Co-Chair) (Radiation Oncology) Ann Arbor MI</w:t>
      </w:r>
    </w:p>
    <w:p w14:paraId="425B7881"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Joseph </w:t>
      </w:r>
      <w:proofErr w:type="spellStart"/>
      <w:r w:rsidRPr="00970CC5">
        <w:rPr>
          <w:rFonts w:ascii="Calibri" w:hAnsi="Calibri" w:cs="Calibri"/>
          <w:color w:val="0000FF"/>
          <w:sz w:val="20"/>
          <w:szCs w:val="20"/>
        </w:rPr>
        <w:t>Bailes</w:t>
      </w:r>
      <w:proofErr w:type="spellEnd"/>
      <w:r w:rsidRPr="00970CC5">
        <w:rPr>
          <w:rFonts w:ascii="Calibri" w:hAnsi="Calibri" w:cs="Calibri"/>
          <w:color w:val="0000FF"/>
          <w:sz w:val="20"/>
          <w:szCs w:val="20"/>
        </w:rPr>
        <w:t>, MD (Clinical Oncology) The Woodlands, TX</w:t>
      </w:r>
    </w:p>
    <w:p w14:paraId="4A2AB53E"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Nancy Baxter, MD, PhD (Colorectal Surgery) Toronto, Ontario Canada</w:t>
      </w:r>
    </w:p>
    <w:p w14:paraId="6377F732"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Joel V. Brill, MD (Gastroenterology) Phoenix, AZ</w:t>
      </w:r>
    </w:p>
    <w:p w14:paraId="0C5313AE"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Steven B. </w:t>
      </w:r>
      <w:proofErr w:type="spellStart"/>
      <w:r w:rsidRPr="00970CC5">
        <w:rPr>
          <w:rFonts w:ascii="Calibri" w:hAnsi="Calibri" w:cs="Calibri"/>
          <w:color w:val="0000FF"/>
          <w:sz w:val="20"/>
          <w:szCs w:val="20"/>
        </w:rPr>
        <w:t>Clauser</w:t>
      </w:r>
      <w:proofErr w:type="spellEnd"/>
      <w:r w:rsidRPr="00970CC5">
        <w:rPr>
          <w:rFonts w:ascii="Calibri" w:hAnsi="Calibri" w:cs="Calibri"/>
          <w:color w:val="0000FF"/>
          <w:sz w:val="20"/>
          <w:szCs w:val="20"/>
        </w:rPr>
        <w:t>, PhD (Outcomes Research) Bethesda, MD</w:t>
      </w:r>
    </w:p>
    <w:p w14:paraId="6A26BDDE"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Charles </w:t>
      </w:r>
      <w:proofErr w:type="spellStart"/>
      <w:r w:rsidRPr="00970CC5">
        <w:rPr>
          <w:rFonts w:ascii="Calibri" w:hAnsi="Calibri" w:cs="Calibri"/>
          <w:color w:val="0000FF"/>
          <w:sz w:val="20"/>
          <w:szCs w:val="20"/>
        </w:rPr>
        <w:t>Cleeland</w:t>
      </w:r>
      <w:proofErr w:type="spellEnd"/>
      <w:r w:rsidRPr="00970CC5">
        <w:rPr>
          <w:rFonts w:ascii="Calibri" w:hAnsi="Calibri" w:cs="Calibri"/>
          <w:color w:val="0000FF"/>
          <w:sz w:val="20"/>
          <w:szCs w:val="20"/>
        </w:rPr>
        <w:t>, PhD (Oncology) Houston, TX</w:t>
      </w:r>
    </w:p>
    <w:p w14:paraId="6B4EEEAC"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J. Thomas Cross, Jr. MD, MPH (Oncology) Colorado Springs, CO</w:t>
      </w:r>
    </w:p>
    <w:p w14:paraId="4E273472"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Chaitanya R. </w:t>
      </w:r>
      <w:proofErr w:type="spellStart"/>
      <w:r w:rsidRPr="00970CC5">
        <w:rPr>
          <w:rFonts w:ascii="Calibri" w:hAnsi="Calibri" w:cs="Calibri"/>
          <w:color w:val="0000FF"/>
          <w:sz w:val="20"/>
          <w:szCs w:val="20"/>
        </w:rPr>
        <w:t>Divgi</w:t>
      </w:r>
      <w:proofErr w:type="spellEnd"/>
      <w:r w:rsidRPr="00970CC5">
        <w:rPr>
          <w:rFonts w:ascii="Calibri" w:hAnsi="Calibri" w:cs="Calibri"/>
          <w:color w:val="0000FF"/>
          <w:sz w:val="20"/>
          <w:szCs w:val="20"/>
        </w:rPr>
        <w:t>, MD (Nuclear Medicine) Philadelphia, PA</w:t>
      </w:r>
    </w:p>
    <w:p w14:paraId="5113CBE9"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Stephen B. Edge, MD (Surgical Oncology) Buffalo, NY</w:t>
      </w:r>
    </w:p>
    <w:p w14:paraId="7F8282F5"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Patrick L. Fitzgibbons, MD (Oncology) Fullerton, CA</w:t>
      </w:r>
    </w:p>
    <w:p w14:paraId="4CE6DEA0"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Myron Goldsmith, MD (Oncology) Huntington Beach, CA</w:t>
      </w:r>
    </w:p>
    <w:p w14:paraId="4FF77013"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Joel W. </w:t>
      </w:r>
      <w:proofErr w:type="spellStart"/>
      <w:r w:rsidRPr="00970CC5">
        <w:rPr>
          <w:rFonts w:ascii="Calibri" w:hAnsi="Calibri" w:cs="Calibri"/>
          <w:color w:val="0000FF"/>
          <w:sz w:val="20"/>
          <w:szCs w:val="20"/>
        </w:rPr>
        <w:t>Goldwein</w:t>
      </w:r>
      <w:proofErr w:type="spellEnd"/>
      <w:r w:rsidRPr="00970CC5">
        <w:rPr>
          <w:rFonts w:ascii="Calibri" w:hAnsi="Calibri" w:cs="Calibri"/>
          <w:color w:val="0000FF"/>
          <w:sz w:val="20"/>
          <w:szCs w:val="20"/>
        </w:rPr>
        <w:t>, MD (Oncology) Merion Station, PA</w:t>
      </w:r>
    </w:p>
    <w:p w14:paraId="62935B79"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Alecia Hathaway, MD, MPH (Oncology) Fort Worth, TX</w:t>
      </w:r>
    </w:p>
    <w:p w14:paraId="4A29113D"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Kevin P. Hubbard, DO (Oncology) Kansas City, MO</w:t>
      </w:r>
    </w:p>
    <w:p w14:paraId="24873AA9"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Nora </w:t>
      </w:r>
      <w:proofErr w:type="spellStart"/>
      <w:r w:rsidRPr="00970CC5">
        <w:rPr>
          <w:rFonts w:ascii="Calibri" w:hAnsi="Calibri" w:cs="Calibri"/>
          <w:color w:val="0000FF"/>
          <w:sz w:val="20"/>
          <w:szCs w:val="20"/>
        </w:rPr>
        <w:t>Janjan</w:t>
      </w:r>
      <w:proofErr w:type="spellEnd"/>
      <w:r w:rsidRPr="00970CC5">
        <w:rPr>
          <w:rFonts w:ascii="Calibri" w:hAnsi="Calibri" w:cs="Calibri"/>
          <w:color w:val="0000FF"/>
          <w:sz w:val="20"/>
          <w:szCs w:val="20"/>
        </w:rPr>
        <w:t>, MD, MPSA (Radiation Oncology) Houston, TX</w:t>
      </w:r>
    </w:p>
    <w:p w14:paraId="72E235A4"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Maria Kelly, MB, </w:t>
      </w:r>
      <w:proofErr w:type="spellStart"/>
      <w:r w:rsidRPr="00970CC5">
        <w:rPr>
          <w:rFonts w:ascii="Calibri" w:hAnsi="Calibri" w:cs="Calibri"/>
          <w:color w:val="0000FF"/>
          <w:sz w:val="20"/>
          <w:szCs w:val="20"/>
        </w:rPr>
        <w:t>BCh</w:t>
      </w:r>
      <w:proofErr w:type="spellEnd"/>
      <w:r w:rsidRPr="00970CC5">
        <w:rPr>
          <w:rFonts w:ascii="Calibri" w:hAnsi="Calibri" w:cs="Calibri"/>
          <w:color w:val="0000FF"/>
          <w:sz w:val="20"/>
          <w:szCs w:val="20"/>
        </w:rPr>
        <w:t xml:space="preserve"> (Radiation Oncology) Earlysville, VA</w:t>
      </w:r>
    </w:p>
    <w:p w14:paraId="6B30C305"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Wayne Koch, MD (Head and Neck surgery) Columbia, MD</w:t>
      </w:r>
    </w:p>
    <w:p w14:paraId="48B68D21"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Andre </w:t>
      </w:r>
      <w:proofErr w:type="spellStart"/>
      <w:r w:rsidRPr="00970CC5">
        <w:rPr>
          <w:rFonts w:ascii="Calibri" w:hAnsi="Calibri" w:cs="Calibri"/>
          <w:color w:val="0000FF"/>
          <w:sz w:val="20"/>
          <w:szCs w:val="20"/>
        </w:rPr>
        <w:t>Konski</w:t>
      </w:r>
      <w:proofErr w:type="spellEnd"/>
      <w:r w:rsidRPr="00970CC5">
        <w:rPr>
          <w:rFonts w:ascii="Calibri" w:hAnsi="Calibri" w:cs="Calibri"/>
          <w:color w:val="0000FF"/>
          <w:sz w:val="20"/>
          <w:szCs w:val="20"/>
        </w:rPr>
        <w:t>, MD (Radiation Oncology) Philadelphia, PA</w:t>
      </w:r>
    </w:p>
    <w:p w14:paraId="1E50FDA3"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Len </w:t>
      </w:r>
      <w:proofErr w:type="spellStart"/>
      <w:r w:rsidRPr="00970CC5">
        <w:rPr>
          <w:rFonts w:ascii="Calibri" w:hAnsi="Calibri" w:cs="Calibri"/>
          <w:color w:val="0000FF"/>
          <w:sz w:val="20"/>
          <w:szCs w:val="20"/>
        </w:rPr>
        <w:t>Lichtenfeld</w:t>
      </w:r>
      <w:proofErr w:type="spellEnd"/>
      <w:r w:rsidRPr="00970CC5">
        <w:rPr>
          <w:rFonts w:ascii="Calibri" w:hAnsi="Calibri" w:cs="Calibri"/>
          <w:color w:val="0000FF"/>
          <w:sz w:val="20"/>
          <w:szCs w:val="20"/>
        </w:rPr>
        <w:t>, MD (Oncology) Atlanta, GA</w:t>
      </w:r>
    </w:p>
    <w:p w14:paraId="241F171B"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Norman J. Marcus, MD (Anesthesiology and Psychiatry) New York, NY</w:t>
      </w:r>
    </w:p>
    <w:p w14:paraId="57C625D2"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Catherine Miyamoto, RN, BSN (Oncology) Grand Forks, ND</w:t>
      </w:r>
    </w:p>
    <w:p w14:paraId="67A5E046"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lastRenderedPageBreak/>
        <w:t>Michael Neuss, MD (Oncology, Hematology) Cincinnati, OH</w:t>
      </w:r>
    </w:p>
    <w:p w14:paraId="6199C85A"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David F. Penson, MD, MPH (Urology) Nashville, TN</w:t>
      </w:r>
    </w:p>
    <w:p w14:paraId="63A80640"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Louis Potters, MD (Radiation Oncology) New Hyde Park, NY</w:t>
      </w:r>
    </w:p>
    <w:p w14:paraId="4004B21F"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John M. Rainey, MD (Medical Oncology) Lafayette, LA</w:t>
      </w:r>
    </w:p>
    <w:p w14:paraId="0F32262F"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Christopher M. Rose, MD (Radiation Therapy) Beverly Hills, El Segundo, CA</w:t>
      </w:r>
    </w:p>
    <w:p w14:paraId="11EF812A"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Lee Smith, MD (Oncology) Washington, DC</w:t>
      </w:r>
    </w:p>
    <w:p w14:paraId="2C3AE28E"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Lawrence A. Solberg, MD, PhD (Oncology) Jacksonville, FL</w:t>
      </w:r>
    </w:p>
    <w:p w14:paraId="6A122133"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Paul E. </w:t>
      </w:r>
      <w:proofErr w:type="spellStart"/>
      <w:r w:rsidRPr="00970CC5">
        <w:rPr>
          <w:rFonts w:ascii="Calibri" w:hAnsi="Calibri" w:cs="Calibri"/>
          <w:color w:val="0000FF"/>
          <w:sz w:val="20"/>
          <w:szCs w:val="20"/>
        </w:rPr>
        <w:t>Wallner</w:t>
      </w:r>
      <w:proofErr w:type="spellEnd"/>
      <w:r w:rsidRPr="00970CC5">
        <w:rPr>
          <w:rFonts w:ascii="Calibri" w:hAnsi="Calibri" w:cs="Calibri"/>
          <w:color w:val="0000FF"/>
          <w:sz w:val="20"/>
          <w:szCs w:val="20"/>
        </w:rPr>
        <w:t>, MD (Radiation Oncology) Willingboro, NJ</w:t>
      </w:r>
    </w:p>
    <w:p w14:paraId="54908388"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J. Frank Wilson, MD (Radiation Oncology) Milwaukee, WI</w:t>
      </w:r>
    </w:p>
    <w:p w14:paraId="4712E8B9"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p>
    <w:p w14:paraId="3B76E5C3"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The expert panel was used to assess face validity of the measure. This panel consisted of 31 members, with representation from the following specialties: oncology, radiation oncology, surgical oncology, urology, gastroenterology, hematology, pathology, colon and rectal surgery, otolaryngology, and pain medicine. The </w:t>
      </w:r>
      <w:proofErr w:type="gramStart"/>
      <w:r w:rsidRPr="00970CC5">
        <w:rPr>
          <w:rFonts w:ascii="Calibri" w:hAnsi="Calibri" w:cs="Calibri"/>
          <w:color w:val="0000FF"/>
          <w:sz w:val="20"/>
          <w:szCs w:val="20"/>
        </w:rPr>
        <w:t>aforementioned panel</w:t>
      </w:r>
      <w:proofErr w:type="gramEnd"/>
      <w:r w:rsidRPr="00970CC5">
        <w:rPr>
          <w:rFonts w:ascii="Calibri" w:hAnsi="Calibri" w:cs="Calibri"/>
          <w:color w:val="0000FF"/>
          <w:sz w:val="20"/>
          <w:szCs w:val="20"/>
        </w:rPr>
        <w:t xml:space="preserve"> was asked to rate their agreement with the following statement: </w:t>
      </w:r>
    </w:p>
    <w:p w14:paraId="5B593A89"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p>
    <w:p w14:paraId="09278BAA"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The scores obtained from the measure as specified will accurately differentiate quality across providers. </w:t>
      </w:r>
    </w:p>
    <w:p w14:paraId="4D25AFD4"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p>
    <w:p w14:paraId="39D74543" w14:textId="77777777" w:rsidR="00970CC5" w:rsidRPr="00970CC5" w:rsidRDefault="00970CC5" w:rsidP="00970CC5">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Scale 1-5, where 1=Strongly Disagree; 3=Neither Disagree nor Agree; 5=Strongly Agree</w:t>
      </w:r>
    </w:p>
    <w:p w14:paraId="58920D9C" w14:textId="77777777" w:rsidR="00970CC5" w:rsidRPr="00A25024" w:rsidRDefault="00970CC5" w:rsidP="00DB3627">
      <w:pPr>
        <w:autoSpaceDE w:val="0"/>
        <w:autoSpaceDN w:val="0"/>
        <w:adjustRightInd w:val="0"/>
        <w:spacing w:after="0" w:line="240" w:lineRule="auto"/>
        <w:rPr>
          <w:rFonts w:cstheme="minorHAnsi"/>
          <w:bCs/>
        </w:rPr>
      </w:pP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0CABCFDE" w14:textId="6248B1CA" w:rsidR="007422F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169E50CB" w14:textId="77777777" w:rsidR="00970CC5" w:rsidRPr="00970CC5" w:rsidRDefault="00970CC5" w:rsidP="00092566">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The results of the expert panel rating of the validity statement were as follows: N = 18; Mean rating = 4.39. </w:t>
      </w:r>
    </w:p>
    <w:p w14:paraId="7DF48931" w14:textId="77777777" w:rsidR="00970CC5" w:rsidRPr="00970CC5" w:rsidRDefault="00970CC5" w:rsidP="00092566">
      <w:pPr>
        <w:autoSpaceDE w:val="0"/>
        <w:autoSpaceDN w:val="0"/>
        <w:adjustRightInd w:val="0"/>
        <w:spacing w:after="0" w:line="240" w:lineRule="auto"/>
        <w:rPr>
          <w:rFonts w:ascii="Calibri" w:hAnsi="Calibri" w:cs="Calibri"/>
          <w:color w:val="0000FF"/>
          <w:sz w:val="20"/>
          <w:szCs w:val="20"/>
        </w:rPr>
      </w:pPr>
    </w:p>
    <w:p w14:paraId="19D97969" w14:textId="79E915C1" w:rsidR="00970CC5" w:rsidRPr="00970CC5" w:rsidRDefault="00970CC5" w:rsidP="00092566">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 xml:space="preserve">Percentage in the top two categories (4 and 5): 94.44% </w:t>
      </w:r>
    </w:p>
    <w:p w14:paraId="2E9983D9" w14:textId="77777777" w:rsidR="00970CC5" w:rsidRPr="00092566" w:rsidRDefault="00970CC5" w:rsidP="00092566">
      <w:pPr>
        <w:autoSpaceDE w:val="0"/>
        <w:autoSpaceDN w:val="0"/>
        <w:adjustRightInd w:val="0"/>
        <w:spacing w:after="0" w:line="240" w:lineRule="auto"/>
        <w:rPr>
          <w:rFonts w:cstheme="minorHAnsi"/>
          <w:bCs/>
        </w:rPr>
      </w:pPr>
    </w:p>
    <w:p w14:paraId="0CABCFDF" w14:textId="0D33F9B3"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1DFEF61C" w14:textId="2700FBF1" w:rsidR="00970CC5" w:rsidRPr="00F565FD" w:rsidRDefault="00970CC5" w:rsidP="00DB3627">
      <w:pPr>
        <w:autoSpaceDE w:val="0"/>
        <w:autoSpaceDN w:val="0"/>
        <w:adjustRightInd w:val="0"/>
        <w:spacing w:after="0" w:line="240" w:lineRule="auto"/>
        <w:rPr>
          <w:rFonts w:ascii="Calibri" w:hAnsi="Calibri" w:cs="Calibri"/>
          <w:color w:val="0000FF"/>
          <w:sz w:val="20"/>
          <w:szCs w:val="20"/>
        </w:rPr>
      </w:pPr>
      <w:r w:rsidRPr="00970CC5">
        <w:rPr>
          <w:rFonts w:ascii="Calibri" w:hAnsi="Calibri" w:cs="Calibri"/>
          <w:color w:val="0000FF"/>
          <w:sz w:val="20"/>
          <w:szCs w:val="20"/>
        </w:rPr>
        <w:t>Our interpretation is that face validity has been established for this measure.</w:t>
      </w:r>
      <w:r w:rsidRPr="00970CC5">
        <w:rPr>
          <w:rFonts w:ascii="Calibri" w:hAnsi="Calibri" w:cs="Calibri"/>
          <w:color w:val="0000FF"/>
          <w:sz w:val="20"/>
          <w:szCs w:val="20"/>
        </w:rPr>
        <w:br/>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5BDD9BF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F565FD">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commentRangeStart w:id="13"/>
      <w:r w:rsidR="00995723">
        <w:fldChar w:fldCharType="begin"/>
      </w:r>
      <w:r w:rsidR="00995723">
        <w:instrText xml:space="preserve"> HYPERLINK \l "section2b4" </w:instrText>
      </w:r>
      <w:r w:rsidR="00995723">
        <w:fldChar w:fldCharType="separate"/>
      </w:r>
      <w:r w:rsidR="00483E94" w:rsidRPr="00BE592D">
        <w:rPr>
          <w:rStyle w:val="Hyperlink"/>
          <w:rFonts w:cstheme="minorHAnsi"/>
          <w:b/>
          <w:bCs/>
          <w:i/>
          <w:highlight w:val="green"/>
        </w:rPr>
        <w:t>2b</w:t>
      </w:r>
      <w:r w:rsidR="00565946">
        <w:rPr>
          <w:rStyle w:val="Hyperlink"/>
          <w:rFonts w:cstheme="minorHAnsi"/>
          <w:b/>
          <w:bCs/>
          <w:i/>
          <w:highlight w:val="green"/>
        </w:rPr>
        <w:t>3</w:t>
      </w:r>
      <w:r w:rsidR="00995723">
        <w:rPr>
          <w:rStyle w:val="Hyperlink"/>
          <w:rFonts w:cstheme="minorHAnsi"/>
          <w:b/>
          <w:bCs/>
          <w:i/>
          <w:highlight w:val="green"/>
        </w:rPr>
        <w:fldChar w:fldCharType="end"/>
      </w:r>
      <w:commentRangeEnd w:id="13"/>
      <w:r w:rsidR="00995723">
        <w:rPr>
          <w:rStyle w:val="CommentReference"/>
        </w:rPr>
        <w:commentReference w:id="13"/>
      </w:r>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0EDEF4F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r w:rsidR="00F565FD">
        <w:rPr>
          <w:rFonts w:ascii="Calibri" w:hAnsi="Calibri" w:cs="Calibri"/>
          <w:color w:val="0000FF"/>
          <w:sz w:val="20"/>
          <w:szCs w:val="20"/>
        </w:rPr>
        <w:t>Exclusion testing not conducted</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6" w14:textId="114C4EE7"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F565FD">
        <w:rPr>
          <w:rFonts w:ascii="Calibri" w:hAnsi="Calibri" w:cs="Calibri"/>
          <w:color w:val="0000FF"/>
          <w:sz w:val="20"/>
          <w:szCs w:val="20"/>
        </w:rPr>
        <w:t>Exclusion testing not conducted</w:t>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CABCFE8" w14:textId="377BB329" w:rsidR="007422FD" w:rsidRPr="00A25024"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F565FD">
        <w:rPr>
          <w:rFonts w:ascii="Calibri" w:hAnsi="Calibri" w:cs="Calibri"/>
          <w:color w:val="0000FF"/>
          <w:sz w:val="20"/>
          <w:szCs w:val="20"/>
        </w:rPr>
        <w:t>Exclusion testing not conducted</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4" w:name="section2b4"/>
      <w:bookmarkEnd w:id="14"/>
      <w:r w:rsidRPr="00A25024">
        <w:rPr>
          <w:rFonts w:cstheme="minorHAnsi"/>
          <w:b/>
          <w:bCs/>
        </w:rPr>
        <w:lastRenderedPageBreak/>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1557B0"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1557B0"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1557B0"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1557B0"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0CABCFF4" w14:textId="6E7E6573" w:rsidR="009D3882" w:rsidRPr="009D3882" w:rsidRDefault="009C7513" w:rsidP="009D3882">
      <w:pPr>
        <w:rPr>
          <w:rFonts w:cstheme="minorHAnsi"/>
          <w:b/>
          <w:bCs/>
          <w:sz w:val="14"/>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0CABCFF6" w14:textId="6B194552" w:rsidR="00001D73" w:rsidRPr="00AF2D68"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1557B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1557B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1557B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434655CC"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lastRenderedPageBreak/>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5" w:name="question2b49"/>
      <w:bookmarkEnd w:id="15"/>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6" w:name="section2b5"/>
      <w:bookmarkEnd w:id="16"/>
      <w:r>
        <w:rPr>
          <w:rFonts w:cstheme="minorHAnsi"/>
          <w:b/>
          <w:bCs/>
        </w:rPr>
        <w:t>2b4</w:t>
      </w:r>
      <w:r w:rsidR="00D61410" w:rsidRPr="00A25024">
        <w:rPr>
          <w:rFonts w:cstheme="minorHAnsi"/>
          <w:b/>
          <w:bCs/>
        </w:rPr>
        <w:t>. IDENTIFICATION OF STATISTICALLY SIGNIFICANT &amp; MEANINGFUL DIFFERENCES IN PERFORMANCE</w:t>
      </w:r>
    </w:p>
    <w:p w14:paraId="0CABD008" w14:textId="3A557FA4"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78575D0C" w14:textId="77777777"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 xml:space="preserve">We defined a meaningful difference as the presence of a significant spread between the minimum and maximum scores or a significant spread between median and either the minimum or maximum scores. A significant spread between the 25th and 75th percentile (the inner-quartile range [IQR]) was also considered to represent a meaningful difference. Therefore, we calculated several descriptive statistics, including the minimum, maximum, 25th and 75th percentile, median, IQR, and range. Additionally, we calculated the standard deviation, standard error of the mean performance, and 95% confidence interval for the mean performance. Finally, we calculated the percent of facilities whose performance was statistically significantly different from the overall performance mean. </w:t>
      </w:r>
    </w:p>
    <w:p w14:paraId="7D0E7FEE" w14:textId="77777777" w:rsidR="00173A72" w:rsidRPr="00A25024" w:rsidRDefault="00173A72" w:rsidP="00D61410">
      <w:pPr>
        <w:autoSpaceDE w:val="0"/>
        <w:autoSpaceDN w:val="0"/>
        <w:adjustRightInd w:val="0"/>
        <w:spacing w:after="0" w:line="240" w:lineRule="auto"/>
        <w:rPr>
          <w:rFonts w:cstheme="minorHAnsi"/>
          <w:bCs/>
        </w:rPr>
      </w:pP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0CABD00A" w14:textId="313202C5"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5B6A10F3" w14:textId="77777777"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Descriptive statistics for the performance scores were calculated:</w:t>
      </w:r>
    </w:p>
    <w:p w14:paraId="0F190FA0" w14:textId="6D96156F"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Minimum = 0.</w:t>
      </w:r>
      <w:r w:rsidR="008F3EB0">
        <w:rPr>
          <w:rFonts w:ascii="Calibri" w:hAnsi="Calibri" w:cs="Calibri"/>
          <w:color w:val="0000FF"/>
          <w:sz w:val="20"/>
          <w:szCs w:val="20"/>
        </w:rPr>
        <w:t>0</w:t>
      </w:r>
    </w:p>
    <w:p w14:paraId="4F791C54" w14:textId="07135F0A"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25th percentile = 0.</w:t>
      </w:r>
      <w:r w:rsidR="008F3EB0">
        <w:rPr>
          <w:rFonts w:ascii="Calibri" w:hAnsi="Calibri" w:cs="Calibri"/>
          <w:color w:val="0000FF"/>
          <w:sz w:val="20"/>
          <w:szCs w:val="20"/>
        </w:rPr>
        <w:t>65</w:t>
      </w:r>
    </w:p>
    <w:p w14:paraId="7440ACFC" w14:textId="01E9321F"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Median = 0.</w:t>
      </w:r>
      <w:r w:rsidR="008F3EB0">
        <w:rPr>
          <w:rFonts w:ascii="Calibri" w:hAnsi="Calibri" w:cs="Calibri"/>
          <w:color w:val="0000FF"/>
          <w:sz w:val="20"/>
          <w:szCs w:val="20"/>
        </w:rPr>
        <w:t>85</w:t>
      </w:r>
    </w:p>
    <w:p w14:paraId="70394404" w14:textId="77777777"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75th percentile = 1.00</w:t>
      </w:r>
    </w:p>
    <w:p w14:paraId="5FF3530C" w14:textId="77777777"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Maximum = 1.00</w:t>
      </w:r>
    </w:p>
    <w:p w14:paraId="14C5EE78" w14:textId="78A5CA72"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Mean = 0.</w:t>
      </w:r>
      <w:r w:rsidR="008F3EB0">
        <w:rPr>
          <w:rFonts w:ascii="Calibri" w:hAnsi="Calibri" w:cs="Calibri"/>
          <w:color w:val="0000FF"/>
          <w:sz w:val="20"/>
          <w:szCs w:val="20"/>
        </w:rPr>
        <w:t>78</w:t>
      </w:r>
    </w:p>
    <w:p w14:paraId="085A35C8" w14:textId="64745EC6"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Range = 0.</w:t>
      </w:r>
      <w:r w:rsidR="008F3EB0">
        <w:rPr>
          <w:rFonts w:ascii="Calibri" w:hAnsi="Calibri" w:cs="Calibri"/>
          <w:color w:val="0000FF"/>
          <w:sz w:val="20"/>
          <w:szCs w:val="20"/>
        </w:rPr>
        <w:t>0</w:t>
      </w:r>
      <w:r w:rsidRPr="00173A72">
        <w:rPr>
          <w:rFonts w:ascii="Calibri" w:hAnsi="Calibri" w:cs="Calibri"/>
          <w:color w:val="0000FF"/>
          <w:sz w:val="20"/>
          <w:szCs w:val="20"/>
        </w:rPr>
        <w:t xml:space="preserve"> to 1.00 (</w:t>
      </w:r>
      <w:r w:rsidR="008F3EB0">
        <w:rPr>
          <w:rFonts w:ascii="Calibri" w:hAnsi="Calibri" w:cs="Calibri"/>
          <w:color w:val="0000FF"/>
          <w:sz w:val="20"/>
          <w:szCs w:val="20"/>
        </w:rPr>
        <w:t>1.00</w:t>
      </w:r>
      <w:r w:rsidRPr="00173A72">
        <w:rPr>
          <w:rFonts w:ascii="Calibri" w:hAnsi="Calibri" w:cs="Calibri"/>
          <w:color w:val="0000FF"/>
          <w:sz w:val="20"/>
          <w:szCs w:val="20"/>
        </w:rPr>
        <w:t>)</w:t>
      </w:r>
    </w:p>
    <w:p w14:paraId="07CDF860" w14:textId="05F89184"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IQR = 0.</w:t>
      </w:r>
      <w:r w:rsidR="008F3EB0">
        <w:rPr>
          <w:rFonts w:ascii="Calibri" w:hAnsi="Calibri" w:cs="Calibri"/>
          <w:color w:val="0000FF"/>
          <w:sz w:val="20"/>
          <w:szCs w:val="20"/>
        </w:rPr>
        <w:t>65</w:t>
      </w:r>
      <w:r w:rsidRPr="00173A72">
        <w:rPr>
          <w:rFonts w:ascii="Calibri" w:hAnsi="Calibri" w:cs="Calibri"/>
          <w:color w:val="0000FF"/>
          <w:sz w:val="20"/>
          <w:szCs w:val="20"/>
        </w:rPr>
        <w:t xml:space="preserve"> to 1.00 (0.</w:t>
      </w:r>
      <w:r w:rsidR="008F3EB0">
        <w:rPr>
          <w:rFonts w:ascii="Calibri" w:hAnsi="Calibri" w:cs="Calibri"/>
          <w:color w:val="0000FF"/>
          <w:sz w:val="20"/>
          <w:szCs w:val="20"/>
        </w:rPr>
        <w:t>35</w:t>
      </w:r>
      <w:r w:rsidRPr="00173A72">
        <w:rPr>
          <w:rFonts w:ascii="Calibri" w:hAnsi="Calibri" w:cs="Calibri"/>
          <w:color w:val="0000FF"/>
          <w:sz w:val="20"/>
          <w:szCs w:val="20"/>
        </w:rPr>
        <w:t>)</w:t>
      </w:r>
    </w:p>
    <w:p w14:paraId="03BE2FA1" w14:textId="76E552B1"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lastRenderedPageBreak/>
        <w:t>Standard deviation = 0.</w:t>
      </w:r>
      <w:r w:rsidR="008F3EB0">
        <w:rPr>
          <w:rFonts w:ascii="Calibri" w:hAnsi="Calibri" w:cs="Calibri"/>
          <w:color w:val="0000FF"/>
          <w:sz w:val="20"/>
          <w:szCs w:val="20"/>
        </w:rPr>
        <w:t>2468</w:t>
      </w:r>
    </w:p>
    <w:p w14:paraId="3235E22B" w14:textId="53BC5D6D"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Standard error of the mean = 0.0</w:t>
      </w:r>
      <w:r w:rsidR="008F3EB0">
        <w:rPr>
          <w:rFonts w:ascii="Calibri" w:hAnsi="Calibri" w:cs="Calibri"/>
          <w:color w:val="0000FF"/>
          <w:sz w:val="20"/>
          <w:szCs w:val="20"/>
        </w:rPr>
        <w:t>15865</w:t>
      </w:r>
    </w:p>
    <w:p w14:paraId="58326BAE" w14:textId="75870CCA"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95% Confidence Interval for Mean Performance = 0.</w:t>
      </w:r>
      <w:r w:rsidR="008F3EB0">
        <w:rPr>
          <w:rFonts w:ascii="Calibri" w:hAnsi="Calibri" w:cs="Calibri"/>
          <w:color w:val="0000FF"/>
          <w:sz w:val="20"/>
          <w:szCs w:val="20"/>
        </w:rPr>
        <w:t>7464</w:t>
      </w:r>
      <w:r w:rsidRPr="00173A72">
        <w:rPr>
          <w:rFonts w:ascii="Calibri" w:hAnsi="Calibri" w:cs="Calibri"/>
          <w:color w:val="0000FF"/>
          <w:sz w:val="20"/>
          <w:szCs w:val="20"/>
        </w:rPr>
        <w:t>, 0.</w:t>
      </w:r>
      <w:r w:rsidR="008F3EB0">
        <w:rPr>
          <w:rFonts w:ascii="Calibri" w:hAnsi="Calibri" w:cs="Calibri"/>
          <w:color w:val="0000FF"/>
          <w:sz w:val="20"/>
          <w:szCs w:val="20"/>
        </w:rPr>
        <w:t>8099</w:t>
      </w:r>
    </w:p>
    <w:p w14:paraId="66A10EC3" w14:textId="3B2BC75C" w:rsidR="00173A72" w:rsidRPr="00173A72" w:rsidRDefault="00173A72" w:rsidP="00173A72">
      <w:pPr>
        <w:autoSpaceDE w:val="0"/>
        <w:autoSpaceDN w:val="0"/>
        <w:adjustRightInd w:val="0"/>
        <w:spacing w:after="0" w:line="240" w:lineRule="auto"/>
        <w:rPr>
          <w:rFonts w:ascii="Calibri" w:hAnsi="Calibri" w:cs="Calibri"/>
          <w:color w:val="0000FF"/>
          <w:sz w:val="20"/>
          <w:szCs w:val="20"/>
        </w:rPr>
      </w:pPr>
      <w:r w:rsidRPr="00173A72">
        <w:rPr>
          <w:rFonts w:ascii="Calibri" w:hAnsi="Calibri" w:cs="Calibri"/>
          <w:color w:val="0000FF"/>
          <w:sz w:val="20"/>
          <w:szCs w:val="20"/>
        </w:rPr>
        <w:t xml:space="preserve">Number/percent of facilities whose performance was significantly higher or lower than the mean performance: </w:t>
      </w:r>
      <w:r w:rsidR="008F3EB0">
        <w:rPr>
          <w:rFonts w:ascii="Calibri" w:hAnsi="Calibri" w:cs="Calibri"/>
          <w:color w:val="0000FF"/>
          <w:sz w:val="20"/>
          <w:szCs w:val="20"/>
        </w:rPr>
        <w:t>223</w:t>
      </w:r>
      <w:r w:rsidRPr="00173A72">
        <w:rPr>
          <w:rFonts w:ascii="Calibri" w:hAnsi="Calibri" w:cs="Calibri"/>
          <w:color w:val="0000FF"/>
          <w:sz w:val="20"/>
          <w:szCs w:val="20"/>
        </w:rPr>
        <w:t xml:space="preserve"> / </w:t>
      </w:r>
      <w:r w:rsidR="008F3EB0">
        <w:rPr>
          <w:rFonts w:ascii="Calibri" w:hAnsi="Calibri" w:cs="Calibri"/>
          <w:color w:val="0000FF"/>
          <w:sz w:val="20"/>
          <w:szCs w:val="20"/>
        </w:rPr>
        <w:t>242</w:t>
      </w:r>
      <w:r w:rsidRPr="00173A72">
        <w:rPr>
          <w:rFonts w:ascii="Calibri" w:hAnsi="Calibri" w:cs="Calibri"/>
          <w:color w:val="0000FF"/>
          <w:sz w:val="20"/>
          <w:szCs w:val="20"/>
        </w:rPr>
        <w:t xml:space="preserve"> = 9</w:t>
      </w:r>
      <w:r w:rsidR="008F3EB0">
        <w:rPr>
          <w:rFonts w:ascii="Calibri" w:hAnsi="Calibri" w:cs="Calibri"/>
          <w:color w:val="0000FF"/>
          <w:sz w:val="20"/>
          <w:szCs w:val="20"/>
        </w:rPr>
        <w:t>2</w:t>
      </w:r>
      <w:r w:rsidRPr="00173A72">
        <w:rPr>
          <w:rFonts w:ascii="Calibri" w:hAnsi="Calibri" w:cs="Calibri"/>
          <w:color w:val="0000FF"/>
          <w:sz w:val="20"/>
          <w:szCs w:val="20"/>
        </w:rPr>
        <w:t>.</w:t>
      </w:r>
      <w:r w:rsidR="008F3EB0">
        <w:rPr>
          <w:rFonts w:ascii="Calibri" w:hAnsi="Calibri" w:cs="Calibri"/>
          <w:color w:val="0000FF"/>
          <w:sz w:val="20"/>
          <w:szCs w:val="20"/>
        </w:rPr>
        <w:t>1</w:t>
      </w:r>
      <w:r w:rsidRPr="00173A72">
        <w:rPr>
          <w:rFonts w:ascii="Calibri" w:hAnsi="Calibri" w:cs="Calibri"/>
          <w:color w:val="0000FF"/>
          <w:sz w:val="20"/>
          <w:szCs w:val="20"/>
        </w:rPr>
        <w:t>%</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7438B876"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70F00E63" w14:textId="3E954EAD" w:rsidR="008F3EB0" w:rsidRPr="008F3EB0" w:rsidRDefault="008F3EB0" w:rsidP="008F3EB0">
      <w:pPr>
        <w:autoSpaceDE w:val="0"/>
        <w:autoSpaceDN w:val="0"/>
        <w:adjustRightInd w:val="0"/>
        <w:spacing w:after="0" w:line="240" w:lineRule="auto"/>
        <w:rPr>
          <w:rFonts w:ascii="Calibri" w:hAnsi="Calibri" w:cs="Calibri"/>
          <w:color w:val="0000FF"/>
          <w:sz w:val="20"/>
          <w:szCs w:val="20"/>
        </w:rPr>
      </w:pPr>
      <w:r w:rsidRPr="008F3EB0">
        <w:rPr>
          <w:rFonts w:ascii="Calibri" w:hAnsi="Calibri" w:cs="Calibri"/>
          <w:color w:val="0000FF"/>
          <w:sz w:val="20"/>
          <w:szCs w:val="20"/>
        </w:rPr>
        <w:t xml:space="preserve">We interpret the above results to indicate that there are significant and meaningful differences in performance across facilities. The overall range of </w:t>
      </w:r>
      <w:r>
        <w:rPr>
          <w:rFonts w:ascii="Calibri" w:hAnsi="Calibri" w:cs="Calibri"/>
          <w:color w:val="0000FF"/>
          <w:sz w:val="20"/>
          <w:szCs w:val="20"/>
        </w:rPr>
        <w:t>0</w:t>
      </w:r>
      <w:r w:rsidRPr="008F3EB0">
        <w:rPr>
          <w:rFonts w:ascii="Calibri" w:hAnsi="Calibri" w:cs="Calibri"/>
          <w:color w:val="0000FF"/>
          <w:sz w:val="20"/>
          <w:szCs w:val="20"/>
        </w:rPr>
        <w:t xml:space="preserve"> to 1.00</w:t>
      </w:r>
      <w:r>
        <w:rPr>
          <w:rFonts w:ascii="Calibri" w:hAnsi="Calibri" w:cs="Calibri"/>
          <w:color w:val="0000FF"/>
          <w:sz w:val="20"/>
          <w:szCs w:val="20"/>
        </w:rPr>
        <w:t>, the IQR (0.65 to 1.00)</w:t>
      </w:r>
      <w:r w:rsidRPr="008F3EB0">
        <w:rPr>
          <w:rFonts w:ascii="Calibri" w:hAnsi="Calibri" w:cs="Calibri"/>
          <w:color w:val="0000FF"/>
          <w:sz w:val="20"/>
          <w:szCs w:val="20"/>
        </w:rPr>
        <w:t xml:space="preserve"> and the range from the minimum to median (</w:t>
      </w:r>
      <w:r>
        <w:rPr>
          <w:rFonts w:ascii="Calibri" w:hAnsi="Calibri" w:cs="Calibri"/>
          <w:color w:val="0000FF"/>
          <w:sz w:val="20"/>
          <w:szCs w:val="20"/>
        </w:rPr>
        <w:t>0</w:t>
      </w:r>
      <w:r w:rsidRPr="008F3EB0">
        <w:rPr>
          <w:rFonts w:ascii="Calibri" w:hAnsi="Calibri" w:cs="Calibri"/>
          <w:color w:val="0000FF"/>
          <w:sz w:val="20"/>
          <w:szCs w:val="20"/>
        </w:rPr>
        <w:t xml:space="preserve"> to </w:t>
      </w:r>
      <w:r>
        <w:rPr>
          <w:rFonts w:ascii="Calibri" w:hAnsi="Calibri" w:cs="Calibri"/>
          <w:color w:val="0000FF"/>
          <w:sz w:val="20"/>
          <w:szCs w:val="20"/>
        </w:rPr>
        <w:t>0.85</w:t>
      </w:r>
      <w:r w:rsidRPr="008F3EB0">
        <w:rPr>
          <w:rFonts w:ascii="Calibri" w:hAnsi="Calibri" w:cs="Calibri"/>
          <w:color w:val="0000FF"/>
          <w:sz w:val="20"/>
          <w:szCs w:val="20"/>
        </w:rPr>
        <w:t>) are all large differences. Additionally, 9</w:t>
      </w:r>
      <w:r>
        <w:rPr>
          <w:rFonts w:ascii="Calibri" w:hAnsi="Calibri" w:cs="Calibri"/>
          <w:color w:val="0000FF"/>
          <w:sz w:val="20"/>
          <w:szCs w:val="20"/>
        </w:rPr>
        <w:t>2</w:t>
      </w:r>
      <w:r w:rsidRPr="008F3EB0">
        <w:rPr>
          <w:rFonts w:ascii="Calibri" w:hAnsi="Calibri" w:cs="Calibri"/>
          <w:color w:val="0000FF"/>
          <w:sz w:val="20"/>
          <w:szCs w:val="20"/>
        </w:rPr>
        <w:t>.</w:t>
      </w:r>
      <w:r>
        <w:rPr>
          <w:rFonts w:ascii="Calibri" w:hAnsi="Calibri" w:cs="Calibri"/>
          <w:color w:val="0000FF"/>
          <w:sz w:val="20"/>
          <w:szCs w:val="20"/>
        </w:rPr>
        <w:t>1</w:t>
      </w:r>
      <w:r w:rsidRPr="008F3EB0">
        <w:rPr>
          <w:rFonts w:ascii="Calibri" w:hAnsi="Calibri" w:cs="Calibri"/>
          <w:color w:val="0000FF"/>
          <w:sz w:val="20"/>
          <w:szCs w:val="20"/>
        </w:rPr>
        <w:t>% of facilities have a performance that is statistically significantly different from the mean performance of 0.</w:t>
      </w:r>
      <w:r>
        <w:rPr>
          <w:rFonts w:ascii="Calibri" w:hAnsi="Calibri" w:cs="Calibri"/>
          <w:color w:val="0000FF"/>
          <w:sz w:val="20"/>
          <w:szCs w:val="20"/>
        </w:rPr>
        <w:t>78</w:t>
      </w:r>
      <w:r w:rsidRPr="008F3EB0">
        <w:rPr>
          <w:rFonts w:ascii="Calibri" w:hAnsi="Calibri" w:cs="Calibri"/>
          <w:color w:val="0000FF"/>
          <w:sz w:val="20"/>
          <w:szCs w:val="20"/>
        </w:rPr>
        <w:t>.</w:t>
      </w:r>
    </w:p>
    <w:p w14:paraId="3F096B0C" w14:textId="77777777" w:rsidR="008F3EB0" w:rsidRPr="00A25024" w:rsidRDefault="008F3EB0" w:rsidP="00D61410">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0C9FD55C"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7C19B619" w:rsidR="008F7E67" w:rsidRPr="00A25024"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xml:space="preserve">; what statistical analysis </w:t>
      </w:r>
      <w:r w:rsidR="008F7E67">
        <w:rPr>
          <w:rFonts w:cstheme="minorHAnsi"/>
          <w:bCs/>
          <w:i/>
        </w:rPr>
        <w:lastRenderedPageBreak/>
        <w:t>was used</w:t>
      </w:r>
      <w:r w:rsidR="008F7E67" w:rsidRPr="00A25024">
        <w:rPr>
          <w:rFonts w:cstheme="minorHAnsi"/>
          <w:bCs/>
        </w:rPr>
        <w:t>)</w:t>
      </w:r>
      <w:r w:rsidR="008F7E67" w:rsidRPr="00A25024">
        <w:rPr>
          <w:rFonts w:cstheme="minorHAnsi"/>
          <w:bCs/>
        </w:rPr>
        <w:br/>
      </w:r>
      <w:r w:rsidR="008F3EB0">
        <w:rPr>
          <w:rFonts w:ascii="Calibri" w:hAnsi="Calibri" w:cs="Calibri"/>
          <w:color w:val="0000FF"/>
          <w:sz w:val="20"/>
          <w:szCs w:val="20"/>
        </w:rPr>
        <w:t>There are no missing data to report on this measure: facilities with 0 patients in the denominator simply did not have patients who qualified for the measure.</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3AD97E73"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r w:rsidR="008F3EB0">
        <w:rPr>
          <w:rFonts w:ascii="Calibri" w:hAnsi="Calibri" w:cs="Calibri"/>
          <w:color w:val="0000FF"/>
          <w:sz w:val="20"/>
          <w:szCs w:val="20"/>
        </w:rPr>
        <w:t>Not applicable</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11B3A0F9" w:rsidR="00BA053B" w:rsidRPr="005560E7" w:rsidRDefault="008F3EB0">
      <w:pPr>
        <w:autoSpaceDE w:val="0"/>
        <w:autoSpaceDN w:val="0"/>
        <w:adjustRightInd w:val="0"/>
        <w:spacing w:after="0" w:line="240" w:lineRule="auto"/>
        <w:rPr>
          <w:rFonts w:cstheme="minorHAnsi"/>
          <w:bCs/>
        </w:rPr>
      </w:pPr>
      <w:r>
        <w:rPr>
          <w:rFonts w:ascii="Calibri" w:hAnsi="Calibri" w:cs="Calibri"/>
          <w:color w:val="0000FF"/>
          <w:sz w:val="20"/>
          <w:szCs w:val="20"/>
        </w:rPr>
        <w:t>Not applicable</w:t>
      </w:r>
    </w:p>
    <w:sectPr w:rsidR="00BA053B" w:rsidRPr="005560E7"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 w:author="Caitlin Drumheller" w:date="2018-04-04T21:42:00Z" w:initials="CD">
    <w:p w14:paraId="598D36E3" w14:textId="3F59AE3E" w:rsidR="00995723" w:rsidRDefault="00995723">
      <w:pPr>
        <w:pStyle w:val="CommentText"/>
      </w:pPr>
      <w:r>
        <w:rPr>
          <w:rStyle w:val="CommentReference"/>
        </w:rPr>
        <w:annotationRef/>
      </w:r>
      <w:r>
        <w:t>Weren’t we updating the exclusions to include patients with documented case of leukemia, myeloma, or myelodysplastic syndromes (MDS)?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8D36E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8D36E3" w16cid:durableId="1E6FC5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2C9DB" w14:textId="77777777" w:rsidR="00992B8B" w:rsidRDefault="00992B8B" w:rsidP="005C73CA">
      <w:pPr>
        <w:spacing w:after="0" w:line="240" w:lineRule="auto"/>
      </w:pPr>
      <w:r>
        <w:separator/>
      </w:r>
    </w:p>
  </w:endnote>
  <w:endnote w:type="continuationSeparator" w:id="0">
    <w:p w14:paraId="06162BF3" w14:textId="77777777" w:rsidR="00992B8B" w:rsidRDefault="00992B8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71AC8E14" w:rsidR="00173A72" w:rsidRDefault="00173A72">
    <w:pPr>
      <w:pStyle w:val="Footer"/>
    </w:pPr>
    <w:r>
      <w:t>Version 7.1 9/6/2017</w:t>
    </w:r>
    <w:r>
      <w:ptab w:relativeTo="margin" w:alignment="right" w:leader="none"/>
    </w:r>
    <w:r>
      <w:fldChar w:fldCharType="begin"/>
    </w:r>
    <w:r>
      <w:instrText xml:space="preserve"> PAGE   \* MERGEFORMAT </w:instrText>
    </w:r>
    <w:r>
      <w:fldChar w:fldCharType="separate"/>
    </w:r>
    <w:r w:rsidR="00456E2D">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AF693" w14:textId="77777777" w:rsidR="00992B8B" w:rsidRDefault="00992B8B" w:rsidP="005C73CA">
      <w:pPr>
        <w:spacing w:after="0" w:line="240" w:lineRule="auto"/>
      </w:pPr>
      <w:r>
        <w:separator/>
      </w:r>
    </w:p>
  </w:footnote>
  <w:footnote w:type="continuationSeparator" w:id="0">
    <w:p w14:paraId="04C0D3B0" w14:textId="77777777" w:rsidR="00992B8B" w:rsidRDefault="00992B8B"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173A72" w:rsidRPr="00105D8B" w:rsidRDefault="00173A72"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C5E92"/>
    <w:multiLevelType w:val="hybridMultilevel"/>
    <w:tmpl w:val="7D5E2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 w:numId="30">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itlin Drumheller">
    <w15:presenceInfo w15:providerId="AD" w15:userId="S-1-5-21-2164257525-381467635-928513673-18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3719"/>
    <w:rsid w:val="00104B45"/>
    <w:rsid w:val="00105D8B"/>
    <w:rsid w:val="0011316E"/>
    <w:rsid w:val="0011342F"/>
    <w:rsid w:val="001202E9"/>
    <w:rsid w:val="0012454F"/>
    <w:rsid w:val="00125273"/>
    <w:rsid w:val="0012575E"/>
    <w:rsid w:val="00126A65"/>
    <w:rsid w:val="00127C06"/>
    <w:rsid w:val="00134348"/>
    <w:rsid w:val="00145149"/>
    <w:rsid w:val="00145D4F"/>
    <w:rsid w:val="0014773C"/>
    <w:rsid w:val="001557B0"/>
    <w:rsid w:val="00173A72"/>
    <w:rsid w:val="0017696D"/>
    <w:rsid w:val="001848FC"/>
    <w:rsid w:val="00193F21"/>
    <w:rsid w:val="001969C5"/>
    <w:rsid w:val="001A6CDD"/>
    <w:rsid w:val="001C0231"/>
    <w:rsid w:val="001C12EE"/>
    <w:rsid w:val="001C7B02"/>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50B4F"/>
    <w:rsid w:val="0025762F"/>
    <w:rsid w:val="00275563"/>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069DB"/>
    <w:rsid w:val="003116AC"/>
    <w:rsid w:val="00315567"/>
    <w:rsid w:val="00330144"/>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5F11"/>
    <w:rsid w:val="003D294B"/>
    <w:rsid w:val="003D6401"/>
    <w:rsid w:val="003E1863"/>
    <w:rsid w:val="0041606D"/>
    <w:rsid w:val="00416962"/>
    <w:rsid w:val="004206A8"/>
    <w:rsid w:val="004348CC"/>
    <w:rsid w:val="00450C58"/>
    <w:rsid w:val="00456E2D"/>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5946"/>
    <w:rsid w:val="00567D12"/>
    <w:rsid w:val="00567DD3"/>
    <w:rsid w:val="00576062"/>
    <w:rsid w:val="0059559F"/>
    <w:rsid w:val="005A3FB3"/>
    <w:rsid w:val="005A49FF"/>
    <w:rsid w:val="005A7634"/>
    <w:rsid w:val="005B6F04"/>
    <w:rsid w:val="005C0447"/>
    <w:rsid w:val="005C739F"/>
    <w:rsid w:val="005C73CA"/>
    <w:rsid w:val="005D4768"/>
    <w:rsid w:val="005E2CAB"/>
    <w:rsid w:val="005E429E"/>
    <w:rsid w:val="00601ED4"/>
    <w:rsid w:val="006030BC"/>
    <w:rsid w:val="00612866"/>
    <w:rsid w:val="00616EB5"/>
    <w:rsid w:val="00624D91"/>
    <w:rsid w:val="006269D4"/>
    <w:rsid w:val="006327D8"/>
    <w:rsid w:val="0064070A"/>
    <w:rsid w:val="00643A01"/>
    <w:rsid w:val="00651D44"/>
    <w:rsid w:val="006574D2"/>
    <w:rsid w:val="00663563"/>
    <w:rsid w:val="006676D4"/>
    <w:rsid w:val="00675535"/>
    <w:rsid w:val="00681359"/>
    <w:rsid w:val="0069157C"/>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48E8"/>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403A"/>
    <w:rsid w:val="008A4C13"/>
    <w:rsid w:val="008B604D"/>
    <w:rsid w:val="008C54A9"/>
    <w:rsid w:val="008E67C3"/>
    <w:rsid w:val="008F3EB0"/>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0CC5"/>
    <w:rsid w:val="009726E1"/>
    <w:rsid w:val="00972A04"/>
    <w:rsid w:val="00977591"/>
    <w:rsid w:val="00980E75"/>
    <w:rsid w:val="00992B8B"/>
    <w:rsid w:val="00994BE0"/>
    <w:rsid w:val="00995723"/>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22FA9"/>
    <w:rsid w:val="00A25024"/>
    <w:rsid w:val="00A35F8F"/>
    <w:rsid w:val="00A36BC4"/>
    <w:rsid w:val="00A41377"/>
    <w:rsid w:val="00A4263D"/>
    <w:rsid w:val="00A509B8"/>
    <w:rsid w:val="00A52AB9"/>
    <w:rsid w:val="00A6210B"/>
    <w:rsid w:val="00A64EBF"/>
    <w:rsid w:val="00A71200"/>
    <w:rsid w:val="00A7323A"/>
    <w:rsid w:val="00A831B4"/>
    <w:rsid w:val="00A97798"/>
    <w:rsid w:val="00AA5213"/>
    <w:rsid w:val="00AA65A6"/>
    <w:rsid w:val="00AC1D8E"/>
    <w:rsid w:val="00AC48FA"/>
    <w:rsid w:val="00AD0240"/>
    <w:rsid w:val="00AD4137"/>
    <w:rsid w:val="00AF2D68"/>
    <w:rsid w:val="00B037BA"/>
    <w:rsid w:val="00B20139"/>
    <w:rsid w:val="00B218DA"/>
    <w:rsid w:val="00B342FA"/>
    <w:rsid w:val="00B470D7"/>
    <w:rsid w:val="00B53E8B"/>
    <w:rsid w:val="00B774D2"/>
    <w:rsid w:val="00B8015A"/>
    <w:rsid w:val="00B82A57"/>
    <w:rsid w:val="00B91CF9"/>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53F01"/>
    <w:rsid w:val="00C60A25"/>
    <w:rsid w:val="00C765C5"/>
    <w:rsid w:val="00C775CE"/>
    <w:rsid w:val="00C82479"/>
    <w:rsid w:val="00C867F0"/>
    <w:rsid w:val="00CA06D8"/>
    <w:rsid w:val="00CA345A"/>
    <w:rsid w:val="00CB49FF"/>
    <w:rsid w:val="00CC02CF"/>
    <w:rsid w:val="00CC086A"/>
    <w:rsid w:val="00CD0E24"/>
    <w:rsid w:val="00CD0F66"/>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63679"/>
    <w:rsid w:val="00D63F35"/>
    <w:rsid w:val="00D8181D"/>
    <w:rsid w:val="00D968D8"/>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4744B"/>
    <w:rsid w:val="00E562C0"/>
    <w:rsid w:val="00E57FAF"/>
    <w:rsid w:val="00E672D6"/>
    <w:rsid w:val="00E76024"/>
    <w:rsid w:val="00E856A2"/>
    <w:rsid w:val="00E967AD"/>
    <w:rsid w:val="00E96884"/>
    <w:rsid w:val="00EA5435"/>
    <w:rsid w:val="00EA5F47"/>
    <w:rsid w:val="00EB455E"/>
    <w:rsid w:val="00EC79DE"/>
    <w:rsid w:val="00ED4ACE"/>
    <w:rsid w:val="00EE4D35"/>
    <w:rsid w:val="00EF2DA7"/>
    <w:rsid w:val="00F11F1C"/>
    <w:rsid w:val="00F1412B"/>
    <w:rsid w:val="00F15BFA"/>
    <w:rsid w:val="00F34FAB"/>
    <w:rsid w:val="00F435AA"/>
    <w:rsid w:val="00F565FD"/>
    <w:rsid w:val="00F5738A"/>
    <w:rsid w:val="00F612D4"/>
    <w:rsid w:val="00F7389E"/>
    <w:rsid w:val="00F77F1D"/>
    <w:rsid w:val="00F87CCB"/>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95987234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127222"/>
    <w:rsid w:val="001736D7"/>
    <w:rsid w:val="00190AF4"/>
    <w:rsid w:val="00223FA3"/>
    <w:rsid w:val="002A288F"/>
    <w:rsid w:val="002C4575"/>
    <w:rsid w:val="002C65A7"/>
    <w:rsid w:val="002F052A"/>
    <w:rsid w:val="00350176"/>
    <w:rsid w:val="003715CC"/>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02E2"/>
    <w:rsid w:val="00A01A18"/>
    <w:rsid w:val="00A16BE7"/>
    <w:rsid w:val="00A95183"/>
    <w:rsid w:val="00AB4AF7"/>
    <w:rsid w:val="00AD7C4F"/>
    <w:rsid w:val="00B445F5"/>
    <w:rsid w:val="00BD40CB"/>
    <w:rsid w:val="00C362A2"/>
    <w:rsid w:val="00C90121"/>
    <w:rsid w:val="00C96E73"/>
    <w:rsid w:val="00CA1FE8"/>
    <w:rsid w:val="00CA344F"/>
    <w:rsid w:val="00CA660C"/>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07D0C86BB5124AAE0A00EDD783FB60" ma:contentTypeVersion="3" ma:contentTypeDescription="Create a new document." ma:contentTypeScope="" ma:versionID="152cdb62d86fe42774af83033b692c02">
  <xsd:schema xmlns:xsd="http://www.w3.org/2001/XMLSchema" xmlns:xs="http://www.w3.org/2001/XMLSchema" xmlns:p="http://schemas.microsoft.com/office/2006/metadata/properties" xmlns:ns2="2092472d-b0ba-44c3-9af1-5ee06e60b732" targetNamespace="http://schemas.microsoft.com/office/2006/metadata/properties" ma:root="true" ma:fieldsID="c7a02d7d95ff876ad6982c0e0028cd11" ns2:_="">
    <xsd:import namespace="2092472d-b0ba-44c3-9af1-5ee06e60b732"/>
    <xsd:element name="properties">
      <xsd:complexType>
        <xsd:sequence>
          <xsd:element name="documentManagement">
            <xsd:complexType>
              <xsd:all>
                <xsd:element ref="ns2:_spia_rule" minOccurs="0"/>
                <xsd:element ref="ns2:_spia_type" minOccurs="0"/>
                <xsd:element ref="ns2:_spia_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2472d-b0ba-44c3-9af1-5ee06e60b732"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pia_rule xmlns="2092472d-b0ba-44c3-9af1-5ee06e60b732" xsi:nil="true"/>
    <_spia_type xmlns="2092472d-b0ba-44c3-9af1-5ee06e60b732" xsi:nil="true"/>
    <_spia_result xmlns="2092472d-b0ba-44c3-9af1-5ee06e60b73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04886-B030-4304-9216-E0AB6BC5B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92472d-b0ba-44c3-9af1-5ee06e60b7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purl.org/dc/terms/"/>
    <ds:schemaRef ds:uri="http://schemas.openxmlformats.org/package/2006/metadata/core-properties"/>
    <ds:schemaRef ds:uri="http://schemas.microsoft.com/office/2006/documentManagement/types"/>
    <ds:schemaRef ds:uri="2092472d-b0ba-44c3-9af1-5ee06e60b73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5ABB3CF4-2C03-4089-AFFA-538602EB6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10</Pages>
  <Words>4406</Words>
  <Characters>25118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29466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Caitlin Drumheller</cp:lastModifiedBy>
  <cp:revision>8</cp:revision>
  <cp:lastPrinted>2018-04-04T19:33:00Z</cp:lastPrinted>
  <dcterms:created xsi:type="dcterms:W3CDTF">2018-01-04T23:06:00Z</dcterms:created>
  <dcterms:modified xsi:type="dcterms:W3CDTF">2018-04-13T13:50:00Z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0x010100D207D0C86BB5124AAE0A00EDD783FB60</vt:lpwstr>
  </property>
</Properties>
</file>