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50EAF59A"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221400">
            <w:rPr>
              <w:rStyle w:val="Style1"/>
            </w:rPr>
            <w:t>0643</w:t>
          </w:r>
        </w:sdtContent>
      </w:sdt>
    </w:p>
    <w:p w14:paraId="55B8DA2F" w14:textId="54CCC5F8"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221400" w:rsidRPr="008E56EF">
            <w:rPr>
              <w:rFonts w:cs="Calibri"/>
              <w:b/>
            </w:rPr>
            <w:t>Cardiac Rehabilitation Referral from an Outpatient Setting</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77777777"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showingPlcHdr/>
          <w:date>
            <w:dateFormat w:val="M/d/yyyy"/>
            <w:lid w:val="en-US"/>
            <w:storeMappedDataAs w:val="dateTime"/>
            <w:calendar w:val="gregorian"/>
          </w:date>
        </w:sdtPr>
        <w:sdtEndPr>
          <w:rPr>
            <w:rStyle w:val="DefaultParagraphFont"/>
            <w:noProof/>
            <w:color w:val="auto"/>
            <w:u w:val="none"/>
          </w:rPr>
        </w:sdtEndPr>
        <w:sdtContent>
          <w:r w:rsidRPr="003B1CC5">
            <w:rPr>
              <w:rStyle w:val="PlaceholderText"/>
              <w:rFonts w:cstheme="minorHAnsi"/>
              <w:color w:val="A6A6A6" w:themeColor="background1" w:themeShade="A6"/>
            </w:rPr>
            <w:t>Click here to enter a date</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3"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4"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lastRenderedPageBreak/>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5"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6"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FB18A3"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FB18A3"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FB18A3"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27D151CE" w:rsidR="00D73685" w:rsidRDefault="00FB18A3"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221400">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bookmarkStart w:id="5" w:name="_GoBack"/>
      <w:bookmarkEnd w:id="5"/>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FB18A3"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FB18A3"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5B8DA5B" w14:textId="109C6753" w:rsidR="002B06BD" w:rsidRDefault="00221400" w:rsidP="002E2177">
      <w:pPr>
        <w:ind w:left="432" w:hanging="432"/>
        <w:rPr>
          <w:color w:val="0000FF"/>
        </w:rPr>
      </w:pPr>
      <w:r>
        <w:rPr>
          <w:color w:val="0000FF"/>
        </w:rPr>
        <w:t xml:space="preserve">   </w:t>
      </w:r>
    </w:p>
    <w:p w14:paraId="1A87B374" w14:textId="77777777" w:rsidR="00EC62A7" w:rsidRDefault="00EC62A7" w:rsidP="002E2177">
      <w:pPr>
        <w:ind w:left="432" w:hanging="432"/>
        <w:rPr>
          <w:color w:val="0000FF"/>
        </w:rPr>
      </w:pPr>
    </w:p>
    <w:p w14:paraId="62FC3198" w14:textId="6C291D0F" w:rsidR="00EC62A7" w:rsidRDefault="00EC62A7" w:rsidP="002E2177">
      <w:pPr>
        <w:ind w:left="432" w:hanging="432"/>
        <w:rPr>
          <w:color w:val="0000FF"/>
        </w:rPr>
      </w:pPr>
      <w:r>
        <w:rPr>
          <w:noProof/>
          <w:color w:val="0000FF"/>
        </w:rPr>
        <w:drawing>
          <wp:inline distT="0" distB="0" distL="0" distR="0" wp14:anchorId="7BCC2BBC" wp14:editId="69E4FBCA">
            <wp:extent cx="5943600" cy="133812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1338122"/>
                    </a:xfrm>
                    <a:prstGeom prst="rect">
                      <a:avLst/>
                    </a:prstGeom>
                    <a:noFill/>
                    <a:ln>
                      <a:noFill/>
                    </a:ln>
                  </pic:spPr>
                </pic:pic>
              </a:graphicData>
            </a:graphic>
          </wp:inline>
        </w:drawing>
      </w:r>
    </w:p>
    <w:p w14:paraId="000786DD" w14:textId="77777777" w:rsidR="00EC62A7" w:rsidRDefault="00EC62A7" w:rsidP="002E2177">
      <w:pPr>
        <w:ind w:left="432" w:hanging="432"/>
        <w:rPr>
          <w:color w:val="0000FF"/>
        </w:rPr>
      </w:pPr>
    </w:p>
    <w:p w14:paraId="3BCD7C51" w14:textId="77777777" w:rsidR="00EC62A7" w:rsidRPr="003B1CC5" w:rsidRDefault="00EC62A7" w:rsidP="002E2177">
      <w:pPr>
        <w:ind w:left="432" w:hanging="432"/>
        <w:rPr>
          <w:color w:val="0000FF"/>
        </w:rPr>
      </w:pP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55B8DA5D" w14:textId="77777777" w:rsidR="00676BD4" w:rsidRDefault="00676BD4" w:rsidP="002E2177">
      <w:pPr>
        <w:ind w:left="432" w:hanging="432"/>
        <w:rPr>
          <w:b/>
          <w:color w:val="0000FF"/>
        </w:rPr>
      </w:pPr>
    </w:p>
    <w:p w14:paraId="55B8DA5E" w14:textId="77777777" w:rsidR="00F90F82" w:rsidRDefault="00F90F82"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77777777" w:rsidR="00D14F0B" w:rsidRPr="003B1CC5" w:rsidRDefault="00D14F0B" w:rsidP="002E2177">
      <w:pPr>
        <w:ind w:left="0" w:firstLine="0"/>
        <w:rPr>
          <w:iCs/>
        </w:rPr>
      </w:pP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6" w:name="Section1a3"/>
      <w:bookmarkEnd w:id="6"/>
      <w:r w:rsidRPr="003B1CC5">
        <w:rPr>
          <w:b/>
          <w:iCs/>
          <w:color w:val="0000FF"/>
        </w:rPr>
        <w:lastRenderedPageBreak/>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3D70F2DC" w:rsidR="00A9011D" w:rsidRPr="00A9011D" w:rsidRDefault="00221400" w:rsidP="00A9011D">
      <w:pPr>
        <w:ind w:left="0" w:firstLine="0"/>
        <w:rPr>
          <w:rFonts w:ascii="Calibri" w:eastAsia="Calibri" w:hAnsi="Calibri" w:cs="Times New Roman"/>
        </w:rPr>
      </w:pPr>
      <w:r w:rsidRPr="00221400">
        <w:rPr>
          <w:rFonts w:ascii="Times New Roman" w:eastAsia="Arial Unicode MS" w:hAnsi="Times New Roman" w:cs="Mangal"/>
          <w:color w:val="0000FF"/>
          <w:kern w:val="1"/>
          <w:sz w:val="24"/>
          <w:szCs w:val="24"/>
          <w:highlight w:val="yellow"/>
          <w:lang w:eastAsia="hi-IN" w:bidi="hi-IN"/>
        </w:rPr>
        <w:t>X</w:t>
      </w:r>
      <w:r w:rsidR="00EC1225" w:rsidRPr="00221400">
        <w:rPr>
          <w:rFonts w:ascii="Times New Roman" w:eastAsia="Arial Unicode MS" w:hAnsi="Times New Roman" w:cs="Mangal" w:hint="eastAsia"/>
          <w:color w:val="0000FF"/>
          <w:kern w:val="1"/>
          <w:sz w:val="24"/>
          <w:szCs w:val="24"/>
          <w:highlight w:val="yellow"/>
          <w:lang w:eastAsia="hi-IN" w:bidi="hi-IN"/>
        </w:rPr>
        <w:t>☐</w:t>
      </w:r>
      <w:r w:rsidR="00EC1225" w:rsidRPr="00221400">
        <w:rPr>
          <w:rFonts w:ascii="Times New Roman" w:eastAsia="Arial Unicode MS" w:hAnsi="Times New Roman" w:cs="Mangal"/>
          <w:color w:val="0000FF"/>
          <w:kern w:val="1"/>
          <w:sz w:val="24"/>
          <w:szCs w:val="24"/>
          <w:highlight w:val="yellow"/>
          <w:lang w:eastAsia="hi-IN" w:bidi="hi-IN"/>
        </w:rPr>
        <w:t xml:space="preserve"> </w:t>
      </w:r>
      <w:r w:rsidR="00A9011D" w:rsidRPr="00221400">
        <w:rPr>
          <w:rFonts w:ascii="Calibri" w:eastAsia="Calibri" w:hAnsi="Calibri" w:cs="Times New Roman"/>
          <w:highlight w:val="yellow"/>
        </w:rPr>
        <w:t xml:space="preserve">Clinical Practice Guideline recommendation </w:t>
      </w:r>
      <w:r w:rsidR="00EC1225" w:rsidRPr="00221400">
        <w:rPr>
          <w:rFonts w:ascii="Calibri" w:eastAsia="Calibri" w:hAnsi="Calibri" w:cs="Times New Roman"/>
          <w:highlight w:val="yellow"/>
        </w:rPr>
        <w:t>(with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309ACB2B" w:rsidR="00A9011D" w:rsidRPr="00A9011D" w:rsidRDefault="00221400" w:rsidP="00A9011D">
      <w:pPr>
        <w:ind w:left="0" w:firstLine="0"/>
        <w:rPr>
          <w:rFonts w:ascii="Calibri" w:eastAsia="Calibri" w:hAnsi="Calibri" w:cs="Times New Roman"/>
        </w:rPr>
      </w:pPr>
      <w:r w:rsidRPr="00221400">
        <w:rPr>
          <w:rFonts w:ascii="Times New Roman" w:eastAsia="Arial Unicode MS" w:hAnsi="Times New Roman" w:cs="Mangal"/>
          <w:color w:val="0000FF"/>
          <w:kern w:val="1"/>
          <w:sz w:val="24"/>
          <w:szCs w:val="24"/>
          <w:highlight w:val="yellow"/>
          <w:lang w:eastAsia="hi-IN" w:bidi="hi-IN"/>
        </w:rPr>
        <w:t>X</w:t>
      </w:r>
      <w:r w:rsidR="00A9011D" w:rsidRPr="00221400">
        <w:rPr>
          <w:rFonts w:ascii="Times New Roman" w:eastAsia="Arial Unicode MS" w:hAnsi="Times New Roman" w:cs="Mangal" w:hint="eastAsia"/>
          <w:color w:val="0000FF"/>
          <w:kern w:val="1"/>
          <w:sz w:val="24"/>
          <w:szCs w:val="24"/>
          <w:highlight w:val="yellow"/>
          <w:lang w:eastAsia="hi-IN" w:bidi="hi-IN"/>
        </w:rPr>
        <w:t>☐</w:t>
      </w:r>
      <w:r w:rsidR="00A9011D" w:rsidRPr="00221400">
        <w:rPr>
          <w:rFonts w:ascii="Calibri" w:eastAsia="Calibri" w:hAnsi="Calibri" w:cs="Times New Roman"/>
          <w:highlight w:val="yellow"/>
        </w:rPr>
        <w:t xml:space="preserve"> Other systematic review and grading of the body of evidence (</w:t>
      </w:r>
      <w:r w:rsidR="00A9011D" w:rsidRPr="00221400">
        <w:rPr>
          <w:rFonts w:ascii="Calibri" w:eastAsia="Calibri" w:hAnsi="Calibri" w:cs="Times New Roman"/>
          <w:i/>
          <w:highlight w:val="yellow"/>
        </w:rPr>
        <w:t>e.g., Cochrane Collaboration, AHRQ Evidence Practice Center</w:t>
      </w:r>
      <w:r w:rsidR="00A9011D" w:rsidRPr="00221400">
        <w:rPr>
          <w:rFonts w:ascii="Calibri" w:eastAsia="Calibri" w:hAnsi="Calibri" w:cs="Times New Roman"/>
          <w:highlight w:val="yellow"/>
        </w:rPr>
        <w:t>)</w:t>
      </w:r>
      <w:r w:rsidR="00A9011D"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206192AD" w14:textId="77777777" w:rsidR="00D14823" w:rsidRDefault="00D14823" w:rsidP="00D14823">
      <w:pPr>
        <w:ind w:left="0" w:firstLine="0"/>
        <w:rPr>
          <w:i/>
          <w:iCs/>
        </w:rPr>
      </w:pPr>
    </w:p>
    <w:p w14:paraId="5A44ACB8" w14:textId="77777777" w:rsidR="00D14823" w:rsidRPr="003B1CC5" w:rsidRDefault="00D14823" w:rsidP="00D14823">
      <w:pPr>
        <w:ind w:left="0" w:firstLine="0"/>
        <w:rPr>
          <w:i/>
          <w:iCs/>
        </w:rPr>
      </w:pPr>
    </w:p>
    <w:tbl>
      <w:tblPr>
        <w:tblStyle w:val="TableGrid"/>
        <w:tblW w:w="0" w:type="auto"/>
        <w:tblLook w:val="04A0" w:firstRow="1" w:lastRow="0" w:firstColumn="1" w:lastColumn="0" w:noHBand="0" w:noVBand="1"/>
      </w:tblPr>
      <w:tblGrid>
        <w:gridCol w:w="3730"/>
        <w:gridCol w:w="5846"/>
      </w:tblGrid>
      <w:tr w:rsidR="00D14823" w14:paraId="52232A38" w14:textId="77777777" w:rsidTr="00DA6E94">
        <w:tc>
          <w:tcPr>
            <w:tcW w:w="4068" w:type="dxa"/>
          </w:tcPr>
          <w:p w14:paraId="17A2FFB0" w14:textId="77777777" w:rsidR="00D14823" w:rsidRPr="00AB4ECE" w:rsidRDefault="00D14823" w:rsidP="00DA6E94">
            <w:pPr>
              <w:ind w:left="0" w:firstLine="0"/>
              <w:rPr>
                <w:b/>
              </w:rPr>
            </w:pPr>
            <w:r w:rsidRPr="00AB4ECE">
              <w:rPr>
                <w:b/>
              </w:rPr>
              <w:t>Source of Systematic Review:</w:t>
            </w:r>
          </w:p>
          <w:p w14:paraId="6337CB8B" w14:textId="77777777" w:rsidR="00D14823" w:rsidRPr="00AB4ECE" w:rsidRDefault="00D14823" w:rsidP="00DA6E94">
            <w:pPr>
              <w:pStyle w:val="ListParagraph"/>
              <w:numPr>
                <w:ilvl w:val="0"/>
                <w:numId w:val="9"/>
              </w:numPr>
              <w:rPr>
                <w:b/>
              </w:rPr>
            </w:pPr>
            <w:r w:rsidRPr="00AB4ECE">
              <w:rPr>
                <w:b/>
              </w:rPr>
              <w:t>Title</w:t>
            </w:r>
          </w:p>
          <w:p w14:paraId="6E886DB5" w14:textId="77777777" w:rsidR="00D14823" w:rsidRPr="00AB4ECE" w:rsidRDefault="00D14823" w:rsidP="00DA6E94">
            <w:pPr>
              <w:pStyle w:val="ListParagraph"/>
              <w:numPr>
                <w:ilvl w:val="0"/>
                <w:numId w:val="9"/>
              </w:numPr>
              <w:rPr>
                <w:b/>
              </w:rPr>
            </w:pPr>
            <w:r w:rsidRPr="00AB4ECE">
              <w:rPr>
                <w:b/>
              </w:rPr>
              <w:t>Author</w:t>
            </w:r>
          </w:p>
          <w:p w14:paraId="02E5AD45" w14:textId="77777777" w:rsidR="00D14823" w:rsidRPr="00AB4ECE" w:rsidRDefault="00D14823" w:rsidP="00DA6E94">
            <w:pPr>
              <w:pStyle w:val="ListParagraph"/>
              <w:numPr>
                <w:ilvl w:val="0"/>
                <w:numId w:val="9"/>
              </w:numPr>
              <w:rPr>
                <w:b/>
              </w:rPr>
            </w:pPr>
            <w:r w:rsidRPr="00AB4ECE">
              <w:rPr>
                <w:b/>
              </w:rPr>
              <w:t>Date</w:t>
            </w:r>
          </w:p>
          <w:p w14:paraId="4034F4ED" w14:textId="77777777" w:rsidR="00D14823" w:rsidRPr="00AB4ECE" w:rsidRDefault="00D14823" w:rsidP="00DA6E94">
            <w:pPr>
              <w:pStyle w:val="ListParagraph"/>
              <w:numPr>
                <w:ilvl w:val="0"/>
                <w:numId w:val="9"/>
              </w:numPr>
              <w:rPr>
                <w:b/>
              </w:rPr>
            </w:pPr>
            <w:r w:rsidRPr="00AB4ECE">
              <w:rPr>
                <w:b/>
              </w:rPr>
              <w:t>Citation, including page number</w:t>
            </w:r>
          </w:p>
          <w:p w14:paraId="4AA4FF2B" w14:textId="77777777" w:rsidR="00D14823" w:rsidRPr="00AB4ECE" w:rsidRDefault="00D14823" w:rsidP="00DA6E94">
            <w:pPr>
              <w:pStyle w:val="ListParagraph"/>
              <w:numPr>
                <w:ilvl w:val="0"/>
                <w:numId w:val="9"/>
              </w:numPr>
              <w:rPr>
                <w:b/>
              </w:rPr>
            </w:pPr>
            <w:r w:rsidRPr="00AB4ECE">
              <w:rPr>
                <w:b/>
              </w:rPr>
              <w:t>URL</w:t>
            </w:r>
          </w:p>
        </w:tc>
        <w:tc>
          <w:tcPr>
            <w:tcW w:w="5130" w:type="dxa"/>
          </w:tcPr>
          <w:p w14:paraId="36DDE1A6" w14:textId="77777777" w:rsidR="00D14823" w:rsidRPr="006259D0" w:rsidRDefault="00D14823" w:rsidP="00DA6E94">
            <w:pPr>
              <w:pStyle w:val="Default"/>
              <w:rPr>
                <w:sz w:val="20"/>
                <w:szCs w:val="20"/>
              </w:rPr>
            </w:pPr>
            <w:r w:rsidRPr="006259D0">
              <w:rPr>
                <w:bCs/>
                <w:sz w:val="22"/>
                <w:szCs w:val="22"/>
              </w:rPr>
              <w:t xml:space="preserve"> </w:t>
            </w:r>
            <w:r w:rsidRPr="00E91E03">
              <w:rPr>
                <w:bCs/>
                <w:sz w:val="22"/>
                <w:szCs w:val="22"/>
              </w:rPr>
              <w:t>Coronary Artery Bypass Surgery (CABG):</w:t>
            </w:r>
            <w:r>
              <w:rPr>
                <w:b/>
                <w:bCs/>
                <w:sz w:val="22"/>
                <w:szCs w:val="22"/>
              </w:rPr>
              <w:t xml:space="preserve"> </w:t>
            </w:r>
            <w:r w:rsidRPr="006259D0">
              <w:rPr>
                <w:bCs/>
                <w:sz w:val="20"/>
                <w:szCs w:val="20"/>
              </w:rPr>
              <w:t xml:space="preserve">Hillis LD, et. Al. </w:t>
            </w:r>
            <w:r w:rsidRPr="006259D0">
              <w:rPr>
                <w:sz w:val="20"/>
                <w:szCs w:val="20"/>
              </w:rPr>
              <w:t xml:space="preserve">2011 ACCF/AHA guideline for coronary artery </w:t>
            </w:r>
            <w:proofErr w:type="gramStart"/>
            <w:r w:rsidRPr="006259D0">
              <w:rPr>
                <w:sz w:val="20"/>
                <w:szCs w:val="20"/>
              </w:rPr>
              <w:t>bypass</w:t>
            </w:r>
            <w:proofErr w:type="gramEnd"/>
            <w:r w:rsidRPr="006259D0">
              <w:rPr>
                <w:sz w:val="20"/>
                <w:szCs w:val="20"/>
              </w:rPr>
              <w:t xml:space="preserve"> graft surgery: a report of the American College of Cardiology Foundation/American Heart Association Task Force on Practice Guidelines. </w:t>
            </w:r>
            <w:r w:rsidRPr="006259D0">
              <w:rPr>
                <w:i/>
                <w:iCs/>
                <w:sz w:val="20"/>
                <w:szCs w:val="20"/>
              </w:rPr>
              <w:t>Circulation</w:t>
            </w:r>
            <w:r w:rsidRPr="006259D0">
              <w:rPr>
                <w:sz w:val="20"/>
                <w:szCs w:val="20"/>
              </w:rPr>
              <w:t>. 2011</w:t>
            </w:r>
            <w:proofErr w:type="gramStart"/>
            <w:r w:rsidRPr="006259D0">
              <w:rPr>
                <w:sz w:val="20"/>
                <w:szCs w:val="20"/>
              </w:rPr>
              <w:t>;124:e652</w:t>
            </w:r>
            <w:proofErr w:type="gramEnd"/>
            <w:r w:rsidRPr="006259D0">
              <w:rPr>
                <w:sz w:val="20"/>
                <w:szCs w:val="20"/>
              </w:rPr>
              <w:t xml:space="preserve">– e735. </w:t>
            </w:r>
          </w:p>
          <w:p w14:paraId="79266CA7" w14:textId="77777777" w:rsidR="00D14823" w:rsidRPr="006259D0" w:rsidRDefault="00D14823" w:rsidP="00DA6E94">
            <w:pPr>
              <w:ind w:left="0" w:firstLine="0"/>
            </w:pPr>
            <w:r w:rsidRPr="006259D0">
              <w:t>http://circ.ahajournals.org/content/124/23/e652.full.pdf+html</w:t>
            </w:r>
          </w:p>
        </w:tc>
      </w:tr>
      <w:tr w:rsidR="00D14823" w14:paraId="0DB0D75C" w14:textId="77777777" w:rsidTr="00DA6E94">
        <w:tc>
          <w:tcPr>
            <w:tcW w:w="4068" w:type="dxa"/>
          </w:tcPr>
          <w:p w14:paraId="2A17813C" w14:textId="77777777" w:rsidR="00D14823" w:rsidRDefault="00D14823" w:rsidP="00DA6E94">
            <w:pPr>
              <w:ind w:left="0" w:firstLine="0"/>
            </w:pPr>
            <w:r>
              <w:t>Quote the guideline or recommendation verbatim about the process, structure or intermediate outcome being measured. If not a guideline, summarize the conclusions from the SR.</w:t>
            </w:r>
          </w:p>
        </w:tc>
        <w:tc>
          <w:tcPr>
            <w:tcW w:w="5130" w:type="dxa"/>
          </w:tcPr>
          <w:p w14:paraId="62C59AEF" w14:textId="77777777" w:rsidR="00D14823" w:rsidRPr="006259D0" w:rsidRDefault="00D14823" w:rsidP="00DA6E94">
            <w:pPr>
              <w:ind w:left="0" w:firstLine="0"/>
            </w:pPr>
            <w:r>
              <w:rPr>
                <w:bCs/>
              </w:rPr>
              <w:t>P</w:t>
            </w:r>
            <w:r w:rsidRPr="006259D0">
              <w:rPr>
                <w:bCs/>
              </w:rPr>
              <w:t xml:space="preserve">ages e683-684: 4.9. Cardiac Rehabilitation: </w:t>
            </w:r>
          </w:p>
          <w:p w14:paraId="51D5AF3F" w14:textId="77777777" w:rsidR="00D14823" w:rsidRPr="006259D0" w:rsidRDefault="00D14823" w:rsidP="00DA6E94">
            <w:pPr>
              <w:ind w:left="0" w:firstLine="0"/>
            </w:pPr>
            <w:r w:rsidRPr="006259D0">
              <w:t>Cardiac rehabilitation is recommended for all eligible patients after CABG.</w:t>
            </w:r>
          </w:p>
        </w:tc>
      </w:tr>
      <w:tr w:rsidR="00D14823" w14:paraId="27D23F00" w14:textId="77777777" w:rsidTr="00DA6E94">
        <w:tc>
          <w:tcPr>
            <w:tcW w:w="4068" w:type="dxa"/>
          </w:tcPr>
          <w:p w14:paraId="5442A53C" w14:textId="77777777" w:rsidR="00D14823" w:rsidRDefault="00D14823" w:rsidP="00DA6E94">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1BC9CD36" w14:textId="77777777" w:rsidR="00D14823" w:rsidRDefault="00D14823" w:rsidP="00DA6E94">
            <w:pPr>
              <w:ind w:left="0" w:firstLine="0"/>
            </w:pPr>
            <w:r>
              <w:t>NA</w:t>
            </w:r>
          </w:p>
        </w:tc>
      </w:tr>
      <w:tr w:rsidR="00D14823" w14:paraId="41FE0248" w14:textId="77777777" w:rsidTr="00DA6E94">
        <w:tc>
          <w:tcPr>
            <w:tcW w:w="4068" w:type="dxa"/>
          </w:tcPr>
          <w:p w14:paraId="47C7A72F" w14:textId="77777777" w:rsidR="00D14823" w:rsidRDefault="00D14823" w:rsidP="00DA6E94">
            <w:pPr>
              <w:ind w:left="0" w:firstLine="0"/>
            </w:pPr>
            <w:r>
              <w:t>Provide all other grades and definitions from the evidence grading system</w:t>
            </w:r>
          </w:p>
        </w:tc>
        <w:tc>
          <w:tcPr>
            <w:tcW w:w="5130" w:type="dxa"/>
          </w:tcPr>
          <w:p w14:paraId="51659B27" w14:textId="77777777" w:rsidR="00D14823" w:rsidRDefault="00D14823" w:rsidP="00DA6E94">
            <w:pPr>
              <w:ind w:left="0" w:firstLine="0"/>
            </w:pPr>
            <w:r>
              <w:t>NA</w:t>
            </w:r>
          </w:p>
        </w:tc>
      </w:tr>
      <w:tr w:rsidR="00D14823" w14:paraId="75093C9A" w14:textId="77777777" w:rsidTr="00DA6E94">
        <w:tc>
          <w:tcPr>
            <w:tcW w:w="4068" w:type="dxa"/>
          </w:tcPr>
          <w:p w14:paraId="48AA5933" w14:textId="77777777" w:rsidR="00D14823" w:rsidRDefault="00D14823" w:rsidP="00DA6E94">
            <w:pPr>
              <w:ind w:left="0" w:firstLine="0"/>
            </w:pPr>
            <w:r>
              <w:t xml:space="preserve">Grade assigned to the </w:t>
            </w:r>
            <w:r w:rsidRPr="004E7215">
              <w:rPr>
                <w:b/>
              </w:rPr>
              <w:t>recommendation</w:t>
            </w:r>
            <w:r>
              <w:t xml:space="preserve"> with definition of the grade</w:t>
            </w:r>
          </w:p>
        </w:tc>
        <w:tc>
          <w:tcPr>
            <w:tcW w:w="5130" w:type="dxa"/>
          </w:tcPr>
          <w:p w14:paraId="4A2CD996" w14:textId="77777777" w:rsidR="00D14823" w:rsidRDefault="00D14823" w:rsidP="00DA6E94">
            <w:pPr>
              <w:pStyle w:val="Default"/>
              <w:rPr>
                <w:sz w:val="22"/>
                <w:szCs w:val="22"/>
              </w:rPr>
            </w:pPr>
            <w:r>
              <w:rPr>
                <w:sz w:val="22"/>
                <w:szCs w:val="22"/>
              </w:rPr>
              <w:t xml:space="preserve">Cardiac rehabilitation is recommended for all eligible patients after CABG. </w:t>
            </w:r>
          </w:p>
          <w:p w14:paraId="35A42416" w14:textId="77777777" w:rsidR="00D14823" w:rsidRDefault="00D14823" w:rsidP="00DA6E94">
            <w:pPr>
              <w:ind w:left="0" w:firstLine="0"/>
            </w:pPr>
            <w:r>
              <w:t>Recommendation Class I; Level of Evidence: A</w:t>
            </w:r>
          </w:p>
        </w:tc>
      </w:tr>
      <w:tr w:rsidR="00D14823" w14:paraId="75233C35" w14:textId="77777777" w:rsidTr="00DA6E94">
        <w:tc>
          <w:tcPr>
            <w:tcW w:w="4068" w:type="dxa"/>
          </w:tcPr>
          <w:p w14:paraId="7E66CD43" w14:textId="77777777" w:rsidR="00D14823" w:rsidRDefault="00D14823" w:rsidP="00DA6E94">
            <w:pPr>
              <w:ind w:left="0" w:firstLine="0"/>
            </w:pPr>
            <w:r>
              <w:t>Provide all other grades and definitions from the recommendation grading system</w:t>
            </w:r>
          </w:p>
        </w:tc>
        <w:tc>
          <w:tcPr>
            <w:tcW w:w="5130" w:type="dxa"/>
          </w:tcPr>
          <w:p w14:paraId="48DD8424" w14:textId="77777777" w:rsidR="00D14823" w:rsidRDefault="00D14823" w:rsidP="00DA6E94">
            <w:pPr>
              <w:ind w:left="0" w:firstLine="0"/>
            </w:pPr>
            <w:r>
              <w:t>See Table 1 below.</w:t>
            </w:r>
          </w:p>
        </w:tc>
      </w:tr>
      <w:tr w:rsidR="00D14823" w14:paraId="009914F7" w14:textId="77777777" w:rsidTr="00DA6E94">
        <w:tc>
          <w:tcPr>
            <w:tcW w:w="4068" w:type="dxa"/>
          </w:tcPr>
          <w:p w14:paraId="63C9A301" w14:textId="77777777" w:rsidR="00D14823" w:rsidRDefault="00D14823" w:rsidP="00DA6E94">
            <w:pPr>
              <w:ind w:left="0" w:firstLine="0"/>
            </w:pPr>
            <w:r>
              <w:t>Body of evidence:</w:t>
            </w:r>
          </w:p>
          <w:p w14:paraId="497F50D4" w14:textId="77777777" w:rsidR="00D14823" w:rsidRDefault="00D14823" w:rsidP="00DA6E94">
            <w:pPr>
              <w:pStyle w:val="ListParagraph"/>
              <w:numPr>
                <w:ilvl w:val="0"/>
                <w:numId w:val="10"/>
              </w:numPr>
            </w:pPr>
            <w:r>
              <w:lastRenderedPageBreak/>
              <w:t>Quantity – how many studies?</w:t>
            </w:r>
          </w:p>
          <w:p w14:paraId="344CAB56" w14:textId="77777777" w:rsidR="00D14823" w:rsidRDefault="00D14823" w:rsidP="00DA6E94">
            <w:pPr>
              <w:pStyle w:val="ListParagraph"/>
              <w:numPr>
                <w:ilvl w:val="0"/>
                <w:numId w:val="10"/>
              </w:numPr>
            </w:pPr>
            <w:r>
              <w:t>Quality – what type of studies?</w:t>
            </w:r>
          </w:p>
        </w:tc>
        <w:tc>
          <w:tcPr>
            <w:tcW w:w="5130" w:type="dxa"/>
          </w:tcPr>
          <w:p w14:paraId="7C55BF4E" w14:textId="77777777" w:rsidR="00D14823" w:rsidRDefault="00D14823" w:rsidP="00DA6E94">
            <w:pPr>
              <w:ind w:left="0" w:firstLine="0"/>
            </w:pPr>
            <w:r>
              <w:lastRenderedPageBreak/>
              <w:t>NA</w:t>
            </w:r>
          </w:p>
        </w:tc>
      </w:tr>
      <w:tr w:rsidR="00D14823" w14:paraId="41D66CA6" w14:textId="77777777" w:rsidTr="00DA6E94">
        <w:tc>
          <w:tcPr>
            <w:tcW w:w="4068" w:type="dxa"/>
          </w:tcPr>
          <w:p w14:paraId="0BC6045A" w14:textId="77777777" w:rsidR="00D14823" w:rsidRDefault="00D14823" w:rsidP="00DA6E94">
            <w:pPr>
              <w:ind w:left="0" w:firstLine="0"/>
            </w:pPr>
            <w:r>
              <w:lastRenderedPageBreak/>
              <w:t xml:space="preserve">Estimates of benefit and consistency across studies </w:t>
            </w:r>
          </w:p>
        </w:tc>
        <w:tc>
          <w:tcPr>
            <w:tcW w:w="5130" w:type="dxa"/>
          </w:tcPr>
          <w:p w14:paraId="46A1A226" w14:textId="77777777" w:rsidR="00D14823" w:rsidRDefault="00D14823" w:rsidP="00DA6E94">
            <w:pPr>
              <w:ind w:left="0" w:firstLine="0"/>
            </w:pPr>
            <w:r>
              <w:t>NA</w:t>
            </w:r>
          </w:p>
        </w:tc>
      </w:tr>
      <w:tr w:rsidR="00D14823" w14:paraId="4D479FBA" w14:textId="77777777" w:rsidTr="00DA6E94">
        <w:tc>
          <w:tcPr>
            <w:tcW w:w="4068" w:type="dxa"/>
          </w:tcPr>
          <w:p w14:paraId="5A13008F" w14:textId="77777777" w:rsidR="00D14823" w:rsidRDefault="00D14823" w:rsidP="00DA6E94">
            <w:pPr>
              <w:ind w:left="0" w:firstLine="0"/>
            </w:pPr>
            <w:r>
              <w:t>What harms were identified?</w:t>
            </w:r>
          </w:p>
        </w:tc>
        <w:tc>
          <w:tcPr>
            <w:tcW w:w="5130" w:type="dxa"/>
          </w:tcPr>
          <w:p w14:paraId="26094924" w14:textId="77777777" w:rsidR="00D14823" w:rsidRDefault="00D14823" w:rsidP="00DA6E94">
            <w:pPr>
              <w:ind w:left="0" w:firstLine="0"/>
            </w:pPr>
            <w:r>
              <w:t>NA</w:t>
            </w:r>
          </w:p>
        </w:tc>
      </w:tr>
      <w:tr w:rsidR="00D14823" w14:paraId="2F595541" w14:textId="77777777" w:rsidTr="00DA6E94">
        <w:tc>
          <w:tcPr>
            <w:tcW w:w="4068" w:type="dxa"/>
          </w:tcPr>
          <w:p w14:paraId="4FC77E82" w14:textId="77777777" w:rsidR="00D14823" w:rsidRDefault="00D14823" w:rsidP="00DA6E94">
            <w:pPr>
              <w:ind w:left="0" w:firstLine="0"/>
            </w:pPr>
            <w:r>
              <w:t>Identify any new studies conducted since the SR. Do the new studies change the conclusions from the SR?</w:t>
            </w:r>
          </w:p>
        </w:tc>
        <w:tc>
          <w:tcPr>
            <w:tcW w:w="5130" w:type="dxa"/>
          </w:tcPr>
          <w:p w14:paraId="334D1632" w14:textId="77777777" w:rsidR="00D14823" w:rsidRDefault="00D14823" w:rsidP="00DA6E94">
            <w:pPr>
              <w:ind w:left="0" w:firstLine="0"/>
            </w:pPr>
            <w:r>
              <w:t>NA</w:t>
            </w:r>
          </w:p>
        </w:tc>
      </w:tr>
    </w:tbl>
    <w:p w14:paraId="11287755" w14:textId="77777777" w:rsidR="00D14823" w:rsidRDefault="00D14823" w:rsidP="00D14823">
      <w:pPr>
        <w:ind w:left="0" w:firstLine="0"/>
      </w:pPr>
    </w:p>
    <w:p w14:paraId="5876ADC0" w14:textId="77777777" w:rsidR="00D14823" w:rsidRDefault="00D14823" w:rsidP="00D14823">
      <w:pPr>
        <w:ind w:left="0" w:firstLine="0"/>
      </w:pPr>
    </w:p>
    <w:p w14:paraId="5BF48F97" w14:textId="77777777" w:rsidR="00D14823" w:rsidRDefault="00D14823" w:rsidP="00D14823">
      <w:pPr>
        <w:ind w:left="0" w:firstLine="0"/>
      </w:pPr>
    </w:p>
    <w:tbl>
      <w:tblPr>
        <w:tblStyle w:val="TableGrid"/>
        <w:tblW w:w="0" w:type="auto"/>
        <w:tblLook w:val="04A0" w:firstRow="1" w:lastRow="0" w:firstColumn="1" w:lastColumn="0" w:noHBand="0" w:noVBand="1"/>
      </w:tblPr>
      <w:tblGrid>
        <w:gridCol w:w="3927"/>
        <w:gridCol w:w="5649"/>
      </w:tblGrid>
      <w:tr w:rsidR="00D14823" w14:paraId="7B6A145B" w14:textId="77777777" w:rsidTr="00DA6E94">
        <w:tc>
          <w:tcPr>
            <w:tcW w:w="4068" w:type="dxa"/>
          </w:tcPr>
          <w:p w14:paraId="503582D3" w14:textId="77777777" w:rsidR="00D14823" w:rsidRPr="00AB4ECE" w:rsidRDefault="00D14823" w:rsidP="00DA6E94">
            <w:pPr>
              <w:ind w:left="0" w:firstLine="0"/>
              <w:rPr>
                <w:b/>
              </w:rPr>
            </w:pPr>
            <w:r w:rsidRPr="00AB4ECE">
              <w:rPr>
                <w:b/>
              </w:rPr>
              <w:t>Source of Systematic Review:</w:t>
            </w:r>
          </w:p>
          <w:p w14:paraId="2FE8B2DE" w14:textId="77777777" w:rsidR="00D14823" w:rsidRPr="00AB4ECE" w:rsidRDefault="00D14823" w:rsidP="00DA6E94">
            <w:pPr>
              <w:pStyle w:val="ListParagraph"/>
              <w:numPr>
                <w:ilvl w:val="0"/>
                <w:numId w:val="9"/>
              </w:numPr>
              <w:rPr>
                <w:b/>
              </w:rPr>
            </w:pPr>
            <w:r w:rsidRPr="00AB4ECE">
              <w:rPr>
                <w:b/>
              </w:rPr>
              <w:t>Title</w:t>
            </w:r>
          </w:p>
          <w:p w14:paraId="0D22BCCD" w14:textId="77777777" w:rsidR="00D14823" w:rsidRPr="00AB4ECE" w:rsidRDefault="00D14823" w:rsidP="00DA6E94">
            <w:pPr>
              <w:pStyle w:val="ListParagraph"/>
              <w:numPr>
                <w:ilvl w:val="0"/>
                <w:numId w:val="9"/>
              </w:numPr>
              <w:rPr>
                <w:b/>
              </w:rPr>
            </w:pPr>
            <w:r w:rsidRPr="00AB4ECE">
              <w:rPr>
                <w:b/>
              </w:rPr>
              <w:t>Author</w:t>
            </w:r>
          </w:p>
          <w:p w14:paraId="08B1C943" w14:textId="77777777" w:rsidR="00D14823" w:rsidRPr="00AB4ECE" w:rsidRDefault="00D14823" w:rsidP="00DA6E94">
            <w:pPr>
              <w:pStyle w:val="ListParagraph"/>
              <w:numPr>
                <w:ilvl w:val="0"/>
                <w:numId w:val="9"/>
              </w:numPr>
              <w:rPr>
                <w:b/>
              </w:rPr>
            </w:pPr>
            <w:r w:rsidRPr="00AB4ECE">
              <w:rPr>
                <w:b/>
              </w:rPr>
              <w:t>Date</w:t>
            </w:r>
          </w:p>
          <w:p w14:paraId="2782B914" w14:textId="77777777" w:rsidR="00D14823" w:rsidRPr="00AB4ECE" w:rsidRDefault="00D14823" w:rsidP="00DA6E94">
            <w:pPr>
              <w:pStyle w:val="ListParagraph"/>
              <w:numPr>
                <w:ilvl w:val="0"/>
                <w:numId w:val="9"/>
              </w:numPr>
              <w:rPr>
                <w:b/>
              </w:rPr>
            </w:pPr>
            <w:r w:rsidRPr="00AB4ECE">
              <w:rPr>
                <w:b/>
              </w:rPr>
              <w:t>Citation, including page number</w:t>
            </w:r>
          </w:p>
          <w:p w14:paraId="5D02EE69" w14:textId="77777777" w:rsidR="00D14823" w:rsidRPr="00AB4ECE" w:rsidRDefault="00D14823" w:rsidP="00DA6E94">
            <w:pPr>
              <w:pStyle w:val="ListParagraph"/>
              <w:numPr>
                <w:ilvl w:val="0"/>
                <w:numId w:val="9"/>
              </w:numPr>
              <w:rPr>
                <w:b/>
              </w:rPr>
            </w:pPr>
            <w:r w:rsidRPr="00AB4ECE">
              <w:rPr>
                <w:b/>
              </w:rPr>
              <w:t>URL</w:t>
            </w:r>
          </w:p>
        </w:tc>
        <w:tc>
          <w:tcPr>
            <w:tcW w:w="5130" w:type="dxa"/>
          </w:tcPr>
          <w:p w14:paraId="54810A2F" w14:textId="77777777" w:rsidR="00D14823" w:rsidRDefault="00D14823" w:rsidP="00DA6E94">
            <w:pPr>
              <w:pStyle w:val="Default"/>
              <w:rPr>
                <w:sz w:val="22"/>
                <w:szCs w:val="22"/>
              </w:rPr>
            </w:pPr>
            <w:r w:rsidRPr="00E91E03">
              <w:rPr>
                <w:sz w:val="22"/>
                <w:szCs w:val="22"/>
              </w:rPr>
              <w:t>Percutaneous Coronary Intervention (PCI): Levine GN, et. Al.</w:t>
            </w:r>
            <w:r>
              <w:rPr>
                <w:sz w:val="22"/>
                <w:szCs w:val="22"/>
              </w:rPr>
              <w:t xml:space="preserve">2011 ACCF/AHA/SCAI guideline for percutaneous coronary intervention: a report of the American College of Cardiology Foundation/American Heart Association Task Force on Practice Guidelines and the Society for Cardiovascular Angiography and Interventions. </w:t>
            </w:r>
            <w:r>
              <w:rPr>
                <w:i/>
                <w:iCs/>
                <w:sz w:val="22"/>
                <w:szCs w:val="22"/>
              </w:rPr>
              <w:t xml:space="preserve">J Am </w:t>
            </w:r>
            <w:proofErr w:type="spellStart"/>
            <w:r>
              <w:rPr>
                <w:i/>
                <w:iCs/>
                <w:sz w:val="22"/>
                <w:szCs w:val="22"/>
              </w:rPr>
              <w:t>Coll</w:t>
            </w:r>
            <w:proofErr w:type="spellEnd"/>
            <w:r>
              <w:rPr>
                <w:i/>
                <w:iCs/>
                <w:sz w:val="22"/>
                <w:szCs w:val="22"/>
              </w:rPr>
              <w:t xml:space="preserve"> </w:t>
            </w:r>
            <w:proofErr w:type="spellStart"/>
            <w:r>
              <w:rPr>
                <w:i/>
                <w:iCs/>
                <w:sz w:val="22"/>
                <w:szCs w:val="22"/>
              </w:rPr>
              <w:t>Cardiol</w:t>
            </w:r>
            <w:proofErr w:type="spellEnd"/>
            <w:r>
              <w:rPr>
                <w:i/>
                <w:iCs/>
                <w:sz w:val="22"/>
                <w:szCs w:val="22"/>
              </w:rPr>
              <w:t xml:space="preserve"> </w:t>
            </w:r>
            <w:r>
              <w:rPr>
                <w:sz w:val="22"/>
                <w:szCs w:val="22"/>
              </w:rPr>
              <w:t>2011</w:t>
            </w:r>
            <w:proofErr w:type="gramStart"/>
            <w:r>
              <w:rPr>
                <w:sz w:val="22"/>
                <w:szCs w:val="22"/>
              </w:rPr>
              <w:t>;58:e44</w:t>
            </w:r>
            <w:proofErr w:type="gramEnd"/>
            <w:r>
              <w:rPr>
                <w:sz w:val="22"/>
                <w:szCs w:val="22"/>
              </w:rPr>
              <w:t xml:space="preserve">–122. </w:t>
            </w:r>
          </w:p>
          <w:p w14:paraId="75709752" w14:textId="77777777" w:rsidR="00D14823" w:rsidRPr="006259D0" w:rsidRDefault="00D14823" w:rsidP="00DA6E94">
            <w:pPr>
              <w:ind w:left="0" w:firstLine="0"/>
            </w:pPr>
            <w:r>
              <w:t xml:space="preserve">http://content.onlinejacc.org/article.aspx?articleid=1147816 </w:t>
            </w:r>
            <w:r w:rsidRPr="006259D0">
              <w:t>l</w:t>
            </w:r>
          </w:p>
        </w:tc>
      </w:tr>
      <w:tr w:rsidR="00D14823" w14:paraId="37B6AA3E" w14:textId="77777777" w:rsidTr="00DA6E94">
        <w:tc>
          <w:tcPr>
            <w:tcW w:w="4068" w:type="dxa"/>
          </w:tcPr>
          <w:p w14:paraId="2F9BD2BB" w14:textId="77777777" w:rsidR="00D14823" w:rsidRDefault="00D14823" w:rsidP="00DA6E94">
            <w:pPr>
              <w:ind w:left="0" w:firstLine="0"/>
            </w:pPr>
            <w:r>
              <w:t>Quote the guideline or recommendation verbatim about the process, structure or intermediate outcome being measured. If not a guideline, summarize the conclusions from the SR.</w:t>
            </w:r>
          </w:p>
        </w:tc>
        <w:tc>
          <w:tcPr>
            <w:tcW w:w="5130" w:type="dxa"/>
          </w:tcPr>
          <w:p w14:paraId="07F02A87" w14:textId="77777777" w:rsidR="00D14823" w:rsidRDefault="00D14823" w:rsidP="00DA6E94">
            <w:pPr>
              <w:pStyle w:val="Default"/>
              <w:rPr>
                <w:sz w:val="22"/>
                <w:szCs w:val="22"/>
              </w:rPr>
            </w:pPr>
            <w:r>
              <w:rPr>
                <w:sz w:val="22"/>
                <w:szCs w:val="22"/>
              </w:rPr>
              <w:t xml:space="preserve">Page e89: 6.4.3. Cardiac Rehabilitation: Recommendation </w:t>
            </w:r>
          </w:p>
          <w:p w14:paraId="239C214F" w14:textId="77777777" w:rsidR="00D14823" w:rsidRPr="006259D0" w:rsidRDefault="00D14823" w:rsidP="00DA6E94">
            <w:pPr>
              <w:ind w:left="0" w:firstLine="0"/>
            </w:pPr>
            <w:r>
              <w:t xml:space="preserve">Medically supervised exercise programs (cardiac rehabilitation) should be recommended to patients after </w:t>
            </w:r>
            <w:proofErr w:type="gramStart"/>
            <w:r>
              <w:t>PCI,</w:t>
            </w:r>
            <w:proofErr w:type="gramEnd"/>
            <w:r>
              <w:t xml:space="preserve"> particularly for moderate- to high-risk patients for whom supervised exercise training is warranted.</w:t>
            </w:r>
          </w:p>
        </w:tc>
      </w:tr>
      <w:tr w:rsidR="00D14823" w14:paraId="13F2A674" w14:textId="77777777" w:rsidTr="00DA6E94">
        <w:tc>
          <w:tcPr>
            <w:tcW w:w="4068" w:type="dxa"/>
          </w:tcPr>
          <w:p w14:paraId="75ADDE7E" w14:textId="77777777" w:rsidR="00D14823" w:rsidRDefault="00D14823" w:rsidP="00DA6E94">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2A3D7D0A" w14:textId="77777777" w:rsidR="00D14823" w:rsidRDefault="00D14823" w:rsidP="00DA6E94">
            <w:pPr>
              <w:ind w:left="0" w:firstLine="0"/>
            </w:pPr>
            <w:r>
              <w:t>NA</w:t>
            </w:r>
          </w:p>
        </w:tc>
      </w:tr>
      <w:tr w:rsidR="00D14823" w14:paraId="06176422" w14:textId="77777777" w:rsidTr="00DA6E94">
        <w:tc>
          <w:tcPr>
            <w:tcW w:w="4068" w:type="dxa"/>
          </w:tcPr>
          <w:p w14:paraId="5EE85DFF" w14:textId="77777777" w:rsidR="00D14823" w:rsidRDefault="00D14823" w:rsidP="00DA6E94">
            <w:pPr>
              <w:ind w:left="0" w:firstLine="0"/>
            </w:pPr>
            <w:r>
              <w:t>Provide all other grades and definitions from the evidence grading system</w:t>
            </w:r>
          </w:p>
        </w:tc>
        <w:tc>
          <w:tcPr>
            <w:tcW w:w="5130" w:type="dxa"/>
          </w:tcPr>
          <w:p w14:paraId="136ADFC6" w14:textId="77777777" w:rsidR="00D14823" w:rsidRDefault="00D14823" w:rsidP="00DA6E94">
            <w:pPr>
              <w:ind w:left="0" w:firstLine="0"/>
            </w:pPr>
            <w:r>
              <w:t>NA</w:t>
            </w:r>
          </w:p>
        </w:tc>
      </w:tr>
      <w:tr w:rsidR="00D14823" w14:paraId="5B76D717" w14:textId="77777777" w:rsidTr="00DA6E94">
        <w:tc>
          <w:tcPr>
            <w:tcW w:w="4068" w:type="dxa"/>
          </w:tcPr>
          <w:p w14:paraId="4A691E7A" w14:textId="77777777" w:rsidR="00D14823" w:rsidRDefault="00D14823" w:rsidP="00DA6E94">
            <w:pPr>
              <w:ind w:left="0" w:firstLine="0"/>
            </w:pPr>
            <w:r>
              <w:t xml:space="preserve">Grade assigned to the </w:t>
            </w:r>
            <w:r w:rsidRPr="004E7215">
              <w:rPr>
                <w:b/>
              </w:rPr>
              <w:t>recommendation</w:t>
            </w:r>
            <w:r>
              <w:t xml:space="preserve"> with definition of the grade</w:t>
            </w:r>
          </w:p>
        </w:tc>
        <w:tc>
          <w:tcPr>
            <w:tcW w:w="5130" w:type="dxa"/>
          </w:tcPr>
          <w:p w14:paraId="3DC31C04" w14:textId="77777777" w:rsidR="00D14823" w:rsidRDefault="00D14823" w:rsidP="00DA6E94">
            <w:pPr>
              <w:pStyle w:val="Default"/>
              <w:rPr>
                <w:sz w:val="22"/>
                <w:szCs w:val="22"/>
              </w:rPr>
            </w:pPr>
            <w:r>
              <w:rPr>
                <w:sz w:val="22"/>
                <w:szCs w:val="22"/>
              </w:rPr>
              <w:t xml:space="preserve">Medically supervised exercise programs (cardiac rehabilitation) should be recommended to patients after </w:t>
            </w:r>
            <w:proofErr w:type="gramStart"/>
            <w:r>
              <w:rPr>
                <w:sz w:val="22"/>
                <w:szCs w:val="22"/>
              </w:rPr>
              <w:t>PCI,</w:t>
            </w:r>
            <w:proofErr w:type="gramEnd"/>
            <w:r>
              <w:rPr>
                <w:sz w:val="22"/>
                <w:szCs w:val="22"/>
              </w:rPr>
              <w:t xml:space="preserve"> particularly for moderate- to high-risk patients for whom supervised exercise training is warranted. </w:t>
            </w:r>
          </w:p>
          <w:p w14:paraId="01169C4D" w14:textId="77777777" w:rsidR="00D14823" w:rsidRDefault="00D14823" w:rsidP="00DA6E94">
            <w:pPr>
              <w:ind w:left="0" w:firstLine="0"/>
            </w:pPr>
            <w:r>
              <w:t>Recommendation Class I; Level of Evidence: A</w:t>
            </w:r>
          </w:p>
        </w:tc>
      </w:tr>
      <w:tr w:rsidR="00D14823" w14:paraId="2D59AD75" w14:textId="77777777" w:rsidTr="00DA6E94">
        <w:tc>
          <w:tcPr>
            <w:tcW w:w="4068" w:type="dxa"/>
          </w:tcPr>
          <w:p w14:paraId="79267222" w14:textId="77777777" w:rsidR="00D14823" w:rsidRDefault="00D14823" w:rsidP="00DA6E94">
            <w:pPr>
              <w:ind w:left="0" w:firstLine="0"/>
            </w:pPr>
            <w:r>
              <w:t>Provide all other grades and definitions from the recommendation grading system</w:t>
            </w:r>
          </w:p>
        </w:tc>
        <w:tc>
          <w:tcPr>
            <w:tcW w:w="5130" w:type="dxa"/>
          </w:tcPr>
          <w:p w14:paraId="52F5736B" w14:textId="77777777" w:rsidR="00D14823" w:rsidRDefault="00D14823" w:rsidP="00DA6E94">
            <w:pPr>
              <w:ind w:left="0" w:firstLine="0"/>
            </w:pPr>
            <w:r>
              <w:t>See Table 1 below.</w:t>
            </w:r>
          </w:p>
        </w:tc>
      </w:tr>
      <w:tr w:rsidR="00D14823" w14:paraId="65ACCBD1" w14:textId="77777777" w:rsidTr="00DA6E94">
        <w:tc>
          <w:tcPr>
            <w:tcW w:w="4068" w:type="dxa"/>
          </w:tcPr>
          <w:p w14:paraId="64603652" w14:textId="77777777" w:rsidR="00D14823" w:rsidRDefault="00D14823" w:rsidP="00DA6E94">
            <w:pPr>
              <w:ind w:left="0" w:firstLine="0"/>
            </w:pPr>
            <w:r>
              <w:t>Body of evidence:</w:t>
            </w:r>
          </w:p>
          <w:p w14:paraId="5A10D94E" w14:textId="77777777" w:rsidR="00D14823" w:rsidRDefault="00D14823" w:rsidP="00DA6E94">
            <w:pPr>
              <w:pStyle w:val="ListParagraph"/>
              <w:numPr>
                <w:ilvl w:val="0"/>
                <w:numId w:val="10"/>
              </w:numPr>
            </w:pPr>
            <w:r>
              <w:t>Quantity – how many studies?</w:t>
            </w:r>
          </w:p>
          <w:p w14:paraId="536D664B" w14:textId="77777777" w:rsidR="00D14823" w:rsidRDefault="00D14823" w:rsidP="00DA6E94">
            <w:pPr>
              <w:pStyle w:val="ListParagraph"/>
              <w:numPr>
                <w:ilvl w:val="0"/>
                <w:numId w:val="10"/>
              </w:numPr>
            </w:pPr>
            <w:r>
              <w:t>Quality – what type of studies?</w:t>
            </w:r>
          </w:p>
        </w:tc>
        <w:tc>
          <w:tcPr>
            <w:tcW w:w="5130" w:type="dxa"/>
          </w:tcPr>
          <w:p w14:paraId="26FA26BC" w14:textId="77777777" w:rsidR="00D14823" w:rsidRDefault="00D14823" w:rsidP="00DA6E94">
            <w:pPr>
              <w:ind w:left="0" w:firstLine="0"/>
            </w:pPr>
            <w:r>
              <w:t>NA</w:t>
            </w:r>
          </w:p>
        </w:tc>
      </w:tr>
      <w:tr w:rsidR="00D14823" w14:paraId="670AF1C6" w14:textId="77777777" w:rsidTr="00DA6E94">
        <w:tc>
          <w:tcPr>
            <w:tcW w:w="4068" w:type="dxa"/>
          </w:tcPr>
          <w:p w14:paraId="311402BE" w14:textId="77777777" w:rsidR="00D14823" w:rsidRDefault="00D14823" w:rsidP="00DA6E94">
            <w:pPr>
              <w:ind w:left="0" w:firstLine="0"/>
            </w:pPr>
            <w:r>
              <w:t xml:space="preserve">Estimates of benefit and consistency across studies </w:t>
            </w:r>
          </w:p>
        </w:tc>
        <w:tc>
          <w:tcPr>
            <w:tcW w:w="5130" w:type="dxa"/>
          </w:tcPr>
          <w:p w14:paraId="67BA097D" w14:textId="77777777" w:rsidR="00D14823" w:rsidRDefault="00D14823" w:rsidP="00DA6E94">
            <w:pPr>
              <w:ind w:left="0" w:firstLine="0"/>
            </w:pPr>
            <w:r>
              <w:t>NA</w:t>
            </w:r>
          </w:p>
        </w:tc>
      </w:tr>
      <w:tr w:rsidR="00D14823" w14:paraId="423FDE85" w14:textId="77777777" w:rsidTr="00DA6E94">
        <w:tc>
          <w:tcPr>
            <w:tcW w:w="4068" w:type="dxa"/>
          </w:tcPr>
          <w:p w14:paraId="29EA3251" w14:textId="77777777" w:rsidR="00D14823" w:rsidRDefault="00D14823" w:rsidP="00DA6E94">
            <w:pPr>
              <w:ind w:left="0" w:firstLine="0"/>
            </w:pPr>
            <w:r>
              <w:t>What harms were identified?</w:t>
            </w:r>
          </w:p>
        </w:tc>
        <w:tc>
          <w:tcPr>
            <w:tcW w:w="5130" w:type="dxa"/>
          </w:tcPr>
          <w:p w14:paraId="18990ACB" w14:textId="77777777" w:rsidR="00D14823" w:rsidRDefault="00D14823" w:rsidP="00DA6E94">
            <w:pPr>
              <w:ind w:left="0" w:firstLine="0"/>
            </w:pPr>
            <w:r>
              <w:t>NA</w:t>
            </w:r>
          </w:p>
        </w:tc>
      </w:tr>
      <w:tr w:rsidR="00D14823" w14:paraId="67EA08FE" w14:textId="77777777" w:rsidTr="00DA6E94">
        <w:tc>
          <w:tcPr>
            <w:tcW w:w="4068" w:type="dxa"/>
          </w:tcPr>
          <w:p w14:paraId="274866D0" w14:textId="77777777" w:rsidR="00D14823" w:rsidRDefault="00D14823" w:rsidP="00DA6E94">
            <w:pPr>
              <w:ind w:left="0" w:firstLine="0"/>
            </w:pPr>
            <w:r>
              <w:t xml:space="preserve">Identify any new studies conducted since </w:t>
            </w:r>
            <w:r>
              <w:lastRenderedPageBreak/>
              <w:t>the SR. Do the new studies change the conclusions from the SR?</w:t>
            </w:r>
          </w:p>
        </w:tc>
        <w:tc>
          <w:tcPr>
            <w:tcW w:w="5130" w:type="dxa"/>
          </w:tcPr>
          <w:p w14:paraId="1F9D12E1" w14:textId="77777777" w:rsidR="00D14823" w:rsidRDefault="00D14823" w:rsidP="00DA6E94">
            <w:pPr>
              <w:ind w:left="0" w:firstLine="0"/>
            </w:pPr>
            <w:r>
              <w:lastRenderedPageBreak/>
              <w:t>NA</w:t>
            </w:r>
          </w:p>
        </w:tc>
      </w:tr>
    </w:tbl>
    <w:p w14:paraId="1867EE83" w14:textId="77777777" w:rsidR="00D14823" w:rsidRDefault="00D14823" w:rsidP="00D14823">
      <w:pPr>
        <w:ind w:left="0" w:firstLine="0"/>
      </w:pPr>
    </w:p>
    <w:p w14:paraId="6635E331" w14:textId="77777777" w:rsidR="00D14823" w:rsidRDefault="00D14823" w:rsidP="00D14823">
      <w:pPr>
        <w:ind w:left="0" w:firstLine="0"/>
      </w:pPr>
    </w:p>
    <w:tbl>
      <w:tblPr>
        <w:tblStyle w:val="TableGrid"/>
        <w:tblW w:w="0" w:type="auto"/>
        <w:tblLook w:val="04A0" w:firstRow="1" w:lastRow="0" w:firstColumn="1" w:lastColumn="0" w:noHBand="0" w:noVBand="1"/>
      </w:tblPr>
      <w:tblGrid>
        <w:gridCol w:w="3927"/>
        <w:gridCol w:w="5649"/>
      </w:tblGrid>
      <w:tr w:rsidR="00D14823" w14:paraId="70E6C50F" w14:textId="77777777" w:rsidTr="00DA6E94">
        <w:tc>
          <w:tcPr>
            <w:tcW w:w="4068" w:type="dxa"/>
          </w:tcPr>
          <w:p w14:paraId="3C59B335" w14:textId="77777777" w:rsidR="00D14823" w:rsidRPr="00AB4ECE" w:rsidRDefault="00D14823" w:rsidP="00DA6E94">
            <w:pPr>
              <w:ind w:left="0" w:firstLine="0"/>
              <w:rPr>
                <w:b/>
              </w:rPr>
            </w:pPr>
            <w:r w:rsidRPr="00AB4ECE">
              <w:rPr>
                <w:b/>
              </w:rPr>
              <w:t>Source of Systematic Review:</w:t>
            </w:r>
          </w:p>
          <w:p w14:paraId="583CBB04" w14:textId="77777777" w:rsidR="00D14823" w:rsidRPr="00AB4ECE" w:rsidRDefault="00D14823" w:rsidP="00DA6E94">
            <w:pPr>
              <w:pStyle w:val="ListParagraph"/>
              <w:numPr>
                <w:ilvl w:val="0"/>
                <w:numId w:val="9"/>
              </w:numPr>
              <w:rPr>
                <w:b/>
              </w:rPr>
            </w:pPr>
            <w:r w:rsidRPr="00AB4ECE">
              <w:rPr>
                <w:b/>
              </w:rPr>
              <w:t>Title</w:t>
            </w:r>
          </w:p>
          <w:p w14:paraId="2CDF5C39" w14:textId="77777777" w:rsidR="00D14823" w:rsidRPr="00AB4ECE" w:rsidRDefault="00D14823" w:rsidP="00DA6E94">
            <w:pPr>
              <w:pStyle w:val="ListParagraph"/>
              <w:numPr>
                <w:ilvl w:val="0"/>
                <w:numId w:val="9"/>
              </w:numPr>
              <w:rPr>
                <w:b/>
              </w:rPr>
            </w:pPr>
            <w:r w:rsidRPr="00AB4ECE">
              <w:rPr>
                <w:b/>
              </w:rPr>
              <w:t>Author</w:t>
            </w:r>
          </w:p>
          <w:p w14:paraId="0FE1D366" w14:textId="77777777" w:rsidR="00D14823" w:rsidRPr="00AB4ECE" w:rsidRDefault="00D14823" w:rsidP="00DA6E94">
            <w:pPr>
              <w:pStyle w:val="ListParagraph"/>
              <w:numPr>
                <w:ilvl w:val="0"/>
                <w:numId w:val="9"/>
              </w:numPr>
              <w:rPr>
                <w:b/>
              </w:rPr>
            </w:pPr>
            <w:r w:rsidRPr="00AB4ECE">
              <w:rPr>
                <w:b/>
              </w:rPr>
              <w:t>Date</w:t>
            </w:r>
          </w:p>
          <w:p w14:paraId="6577979D" w14:textId="77777777" w:rsidR="00D14823" w:rsidRPr="00AB4ECE" w:rsidRDefault="00D14823" w:rsidP="00DA6E94">
            <w:pPr>
              <w:pStyle w:val="ListParagraph"/>
              <w:numPr>
                <w:ilvl w:val="0"/>
                <w:numId w:val="9"/>
              </w:numPr>
              <w:rPr>
                <w:b/>
              </w:rPr>
            </w:pPr>
            <w:r w:rsidRPr="00AB4ECE">
              <w:rPr>
                <w:b/>
              </w:rPr>
              <w:t>Citation, including page number</w:t>
            </w:r>
          </w:p>
          <w:p w14:paraId="38005EA4" w14:textId="77777777" w:rsidR="00D14823" w:rsidRPr="00AB4ECE" w:rsidRDefault="00D14823" w:rsidP="00DA6E94">
            <w:pPr>
              <w:pStyle w:val="ListParagraph"/>
              <w:numPr>
                <w:ilvl w:val="0"/>
                <w:numId w:val="9"/>
              </w:numPr>
              <w:rPr>
                <w:b/>
              </w:rPr>
            </w:pPr>
            <w:r w:rsidRPr="00AB4ECE">
              <w:rPr>
                <w:b/>
              </w:rPr>
              <w:t>URL</w:t>
            </w:r>
          </w:p>
        </w:tc>
        <w:tc>
          <w:tcPr>
            <w:tcW w:w="5130" w:type="dxa"/>
          </w:tcPr>
          <w:p w14:paraId="013B960B" w14:textId="77777777" w:rsidR="00D14823" w:rsidRDefault="00D14823" w:rsidP="00DA6E94">
            <w:pPr>
              <w:pStyle w:val="Default"/>
              <w:rPr>
                <w:sz w:val="22"/>
                <w:szCs w:val="22"/>
              </w:rPr>
            </w:pPr>
            <w:r w:rsidRPr="00E91E03">
              <w:rPr>
                <w:bCs/>
                <w:sz w:val="22"/>
                <w:szCs w:val="22"/>
              </w:rPr>
              <w:t>Coronary Artery Disease (CAD): Smith SC Jr., et. Al.</w:t>
            </w:r>
            <w:r>
              <w:rPr>
                <w:b/>
                <w:bCs/>
                <w:sz w:val="22"/>
                <w:szCs w:val="22"/>
              </w:rPr>
              <w:t xml:space="preserve"> </w:t>
            </w:r>
            <w:r>
              <w:rPr>
                <w:sz w:val="22"/>
                <w:szCs w:val="22"/>
              </w:rPr>
              <w:t xml:space="preserve">AHA/ACCF secondary prevention and risk reduction therapy for patients with coronary and other atherosclerotic vascular disease: 2011 update: a guideline from the American Heart Association and American College of Cardiology Foundation. </w:t>
            </w:r>
            <w:r>
              <w:rPr>
                <w:i/>
                <w:iCs/>
                <w:sz w:val="22"/>
                <w:szCs w:val="22"/>
              </w:rPr>
              <w:t>Circulation</w:t>
            </w:r>
            <w:r>
              <w:rPr>
                <w:sz w:val="22"/>
                <w:szCs w:val="22"/>
              </w:rPr>
              <w:t xml:space="preserve">. 2011: published online before print November 3, 2011, 10.1161/CIR.0b013e318235eb4d. </w:t>
            </w:r>
          </w:p>
          <w:p w14:paraId="65F7DD04" w14:textId="77777777" w:rsidR="00D14823" w:rsidRPr="006259D0" w:rsidRDefault="00D14823" w:rsidP="00DA6E94">
            <w:pPr>
              <w:ind w:left="0" w:firstLine="0"/>
            </w:pPr>
            <w:r>
              <w:t>http://content.onlinejacc.org/article.aspx?articleid=1147807</w:t>
            </w:r>
          </w:p>
        </w:tc>
      </w:tr>
      <w:tr w:rsidR="00D14823" w14:paraId="47EC0A32" w14:textId="77777777" w:rsidTr="00DA6E94">
        <w:tc>
          <w:tcPr>
            <w:tcW w:w="4068" w:type="dxa"/>
          </w:tcPr>
          <w:p w14:paraId="6022B740" w14:textId="77777777" w:rsidR="00D14823" w:rsidRDefault="00D14823" w:rsidP="00DA6E94">
            <w:pPr>
              <w:ind w:left="0" w:firstLine="0"/>
            </w:pPr>
            <w:r>
              <w:t>Quote the guideline or recommendation verbatim about the process, structure or intermediate outcome being measured. If not a guideline, summarize the conclusions from the SR.</w:t>
            </w:r>
          </w:p>
        </w:tc>
        <w:tc>
          <w:tcPr>
            <w:tcW w:w="5130" w:type="dxa"/>
          </w:tcPr>
          <w:p w14:paraId="2EDCF42F" w14:textId="77777777" w:rsidR="00D14823" w:rsidRDefault="00D14823" w:rsidP="00DA6E94">
            <w:pPr>
              <w:pStyle w:val="Default"/>
              <w:rPr>
                <w:sz w:val="22"/>
                <w:szCs w:val="22"/>
              </w:rPr>
            </w:pPr>
            <w:r>
              <w:rPr>
                <w:sz w:val="22"/>
                <w:szCs w:val="22"/>
              </w:rPr>
              <w:t xml:space="preserve">Page 2436 </w:t>
            </w:r>
          </w:p>
          <w:p w14:paraId="6D90720F" w14:textId="77777777" w:rsidR="00D14823" w:rsidRDefault="00D14823" w:rsidP="00DA6E94">
            <w:pPr>
              <w:pStyle w:val="Default"/>
              <w:rPr>
                <w:sz w:val="22"/>
                <w:szCs w:val="22"/>
              </w:rPr>
            </w:pPr>
            <w:r>
              <w:rPr>
                <w:sz w:val="22"/>
                <w:szCs w:val="22"/>
              </w:rPr>
              <w:t xml:space="preserve">1. All eligible patients with ACS or whose status is immediately post coronary artery bypass surgery or post-PCI should be referred to a comprehensive outpatient cardiovascular rehabilitation program either prior to hospital discharge or during the first follow-up office visit. </w:t>
            </w:r>
          </w:p>
          <w:p w14:paraId="5974921F" w14:textId="77777777" w:rsidR="00D14823" w:rsidRDefault="00D14823" w:rsidP="00DA6E94">
            <w:pPr>
              <w:pStyle w:val="Default"/>
              <w:rPr>
                <w:sz w:val="22"/>
                <w:szCs w:val="22"/>
              </w:rPr>
            </w:pPr>
            <w:r>
              <w:rPr>
                <w:sz w:val="22"/>
                <w:szCs w:val="22"/>
              </w:rPr>
              <w:t xml:space="preserve">2. All eligible outpatients with the diagnosis of ACS, coronary artery bypass surgery or PCI, chronic angina… within the past year should be referred to a comprehensive outpatient cardiovascular rehabilitation program. </w:t>
            </w:r>
          </w:p>
          <w:p w14:paraId="6816A605" w14:textId="77777777" w:rsidR="00D14823" w:rsidRPr="006259D0" w:rsidRDefault="00D14823" w:rsidP="00DA6E94">
            <w:pPr>
              <w:ind w:left="0" w:firstLine="0"/>
            </w:pPr>
            <w:r>
              <w:t>3. A home-based cardiac rehabilitation program can be substituted for a supervised, center-based program for low-risk patients.</w:t>
            </w:r>
          </w:p>
        </w:tc>
      </w:tr>
      <w:tr w:rsidR="00D14823" w14:paraId="4AA86F5B" w14:textId="77777777" w:rsidTr="00DA6E94">
        <w:tc>
          <w:tcPr>
            <w:tcW w:w="4068" w:type="dxa"/>
          </w:tcPr>
          <w:p w14:paraId="45500E15" w14:textId="77777777" w:rsidR="00D14823" w:rsidRDefault="00D14823" w:rsidP="00DA6E94">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2B392761" w14:textId="77777777" w:rsidR="00D14823" w:rsidRDefault="00D14823" w:rsidP="00DA6E94">
            <w:pPr>
              <w:ind w:left="0" w:firstLine="0"/>
            </w:pPr>
            <w:r>
              <w:t>NA</w:t>
            </w:r>
          </w:p>
        </w:tc>
      </w:tr>
      <w:tr w:rsidR="00D14823" w14:paraId="3CBB2EDB" w14:textId="77777777" w:rsidTr="00DA6E94">
        <w:tc>
          <w:tcPr>
            <w:tcW w:w="4068" w:type="dxa"/>
          </w:tcPr>
          <w:p w14:paraId="3AC4DBF6" w14:textId="77777777" w:rsidR="00D14823" w:rsidRDefault="00D14823" w:rsidP="00DA6E94">
            <w:pPr>
              <w:ind w:left="0" w:firstLine="0"/>
            </w:pPr>
            <w:r>
              <w:t>Provide all other grades and definitions from the evidence grading system</w:t>
            </w:r>
          </w:p>
        </w:tc>
        <w:tc>
          <w:tcPr>
            <w:tcW w:w="5130" w:type="dxa"/>
          </w:tcPr>
          <w:p w14:paraId="2D374768" w14:textId="77777777" w:rsidR="00D14823" w:rsidRDefault="00D14823" w:rsidP="00DA6E94">
            <w:pPr>
              <w:ind w:left="0" w:firstLine="0"/>
            </w:pPr>
            <w:r>
              <w:t>NA</w:t>
            </w:r>
          </w:p>
        </w:tc>
      </w:tr>
      <w:tr w:rsidR="00D14823" w14:paraId="2E073895" w14:textId="77777777" w:rsidTr="00DA6E94">
        <w:tc>
          <w:tcPr>
            <w:tcW w:w="4068" w:type="dxa"/>
          </w:tcPr>
          <w:p w14:paraId="74016BBC" w14:textId="77777777" w:rsidR="00D14823" w:rsidRDefault="00D14823" w:rsidP="00DA6E94">
            <w:pPr>
              <w:ind w:left="0" w:firstLine="0"/>
            </w:pPr>
            <w:r>
              <w:t xml:space="preserve">Grade assigned to the </w:t>
            </w:r>
            <w:r w:rsidRPr="004E7215">
              <w:rPr>
                <w:b/>
              </w:rPr>
              <w:t>recommendation</w:t>
            </w:r>
            <w:r>
              <w:t xml:space="preserve"> with definition of the grade</w:t>
            </w:r>
          </w:p>
        </w:tc>
        <w:tc>
          <w:tcPr>
            <w:tcW w:w="5130" w:type="dxa"/>
          </w:tcPr>
          <w:p w14:paraId="758F05E0" w14:textId="77777777" w:rsidR="00D14823" w:rsidRDefault="00D14823" w:rsidP="00DA6E94">
            <w:pPr>
              <w:pStyle w:val="Default"/>
              <w:rPr>
                <w:sz w:val="22"/>
                <w:szCs w:val="22"/>
              </w:rPr>
            </w:pPr>
            <w:r>
              <w:rPr>
                <w:sz w:val="22"/>
                <w:szCs w:val="22"/>
              </w:rPr>
              <w:t xml:space="preserve">All eligible patients with ACS or whose status is immediately post coronary artery bypass surgery or post-PCI should be referred to a comprehensive outpatient cardiovascular rehabilitation program either prior to hospital discharge or during the first follow-up office visit. </w:t>
            </w:r>
          </w:p>
          <w:p w14:paraId="0AE168E0" w14:textId="77777777" w:rsidR="00D14823" w:rsidRDefault="00D14823" w:rsidP="00DA6E94">
            <w:pPr>
              <w:pStyle w:val="Default"/>
              <w:rPr>
                <w:sz w:val="22"/>
                <w:szCs w:val="22"/>
              </w:rPr>
            </w:pPr>
            <w:r>
              <w:rPr>
                <w:sz w:val="22"/>
                <w:szCs w:val="22"/>
              </w:rPr>
              <w:t xml:space="preserve">Recommendation Class I; Level of Evidence: A </w:t>
            </w:r>
          </w:p>
          <w:p w14:paraId="04810EA7" w14:textId="77777777" w:rsidR="00D14823" w:rsidRDefault="00D14823" w:rsidP="00DA6E94">
            <w:pPr>
              <w:pStyle w:val="Default"/>
              <w:rPr>
                <w:sz w:val="22"/>
                <w:szCs w:val="22"/>
              </w:rPr>
            </w:pPr>
            <w:r>
              <w:rPr>
                <w:sz w:val="22"/>
                <w:szCs w:val="22"/>
              </w:rPr>
              <w:t xml:space="preserve">All eligible outpatients with the diagnosis of ACS, coronary artery bypass surgery or PCI, chronic angina, and/or peripheral artery disease within the past year should be referred to a comprehensive outpatient cardiovascular rehabilitation program. </w:t>
            </w:r>
          </w:p>
          <w:p w14:paraId="661BD5C3" w14:textId="77777777" w:rsidR="00D14823" w:rsidRDefault="00D14823" w:rsidP="00DA6E94">
            <w:pPr>
              <w:pStyle w:val="Default"/>
              <w:rPr>
                <w:sz w:val="22"/>
                <w:szCs w:val="22"/>
              </w:rPr>
            </w:pPr>
            <w:r>
              <w:rPr>
                <w:sz w:val="22"/>
                <w:szCs w:val="22"/>
              </w:rPr>
              <w:t xml:space="preserve">PCI: Recommendation Class I; Level of Evidence: A </w:t>
            </w:r>
          </w:p>
          <w:p w14:paraId="54E4836A" w14:textId="77777777" w:rsidR="00D14823" w:rsidRDefault="00D14823" w:rsidP="00DA6E94">
            <w:pPr>
              <w:pStyle w:val="Default"/>
              <w:rPr>
                <w:sz w:val="22"/>
                <w:szCs w:val="22"/>
              </w:rPr>
            </w:pPr>
            <w:r>
              <w:rPr>
                <w:sz w:val="22"/>
                <w:szCs w:val="22"/>
              </w:rPr>
              <w:t xml:space="preserve">Chronic Angina: Recommendation Class I; Level of Evidence: B </w:t>
            </w:r>
          </w:p>
          <w:p w14:paraId="5D9250B9" w14:textId="77777777" w:rsidR="00D14823" w:rsidRDefault="00D14823" w:rsidP="00DA6E94">
            <w:pPr>
              <w:pStyle w:val="Default"/>
              <w:rPr>
                <w:sz w:val="22"/>
                <w:szCs w:val="22"/>
              </w:rPr>
            </w:pPr>
            <w:r>
              <w:rPr>
                <w:sz w:val="22"/>
                <w:szCs w:val="22"/>
              </w:rPr>
              <w:t>A home-based cardiac rehabilitation program can be substituted for a supervised, center-based program for low-</w:t>
            </w:r>
            <w:r>
              <w:rPr>
                <w:sz w:val="22"/>
                <w:szCs w:val="22"/>
              </w:rPr>
              <w:lastRenderedPageBreak/>
              <w:t xml:space="preserve">risk patients. </w:t>
            </w:r>
          </w:p>
          <w:p w14:paraId="512FB388" w14:textId="77777777" w:rsidR="00D14823" w:rsidRDefault="00D14823" w:rsidP="00DA6E94">
            <w:pPr>
              <w:ind w:left="0" w:firstLine="0"/>
            </w:pPr>
            <w:r>
              <w:t>Recommendation Class I; Level of Evidence: A</w:t>
            </w:r>
          </w:p>
        </w:tc>
      </w:tr>
      <w:tr w:rsidR="00D14823" w14:paraId="4C8B54AC" w14:textId="77777777" w:rsidTr="00DA6E94">
        <w:tc>
          <w:tcPr>
            <w:tcW w:w="4068" w:type="dxa"/>
          </w:tcPr>
          <w:p w14:paraId="66126D3D" w14:textId="77777777" w:rsidR="00D14823" w:rsidRDefault="00D14823" w:rsidP="00DA6E94">
            <w:pPr>
              <w:ind w:left="0" w:firstLine="0"/>
            </w:pPr>
            <w:r>
              <w:lastRenderedPageBreak/>
              <w:t>Provide all other grades and definitions from the recommendation grading system</w:t>
            </w:r>
          </w:p>
        </w:tc>
        <w:tc>
          <w:tcPr>
            <w:tcW w:w="5130" w:type="dxa"/>
          </w:tcPr>
          <w:p w14:paraId="6BF5B771" w14:textId="77777777" w:rsidR="00D14823" w:rsidRDefault="00D14823" w:rsidP="00DA6E94">
            <w:pPr>
              <w:ind w:left="0" w:firstLine="0"/>
            </w:pPr>
            <w:r>
              <w:t>See Table 1 below.</w:t>
            </w:r>
          </w:p>
        </w:tc>
      </w:tr>
      <w:tr w:rsidR="00D14823" w14:paraId="6938A17E" w14:textId="77777777" w:rsidTr="00DA6E94">
        <w:tc>
          <w:tcPr>
            <w:tcW w:w="4068" w:type="dxa"/>
          </w:tcPr>
          <w:p w14:paraId="183C369C" w14:textId="77777777" w:rsidR="00D14823" w:rsidRDefault="00D14823" w:rsidP="00DA6E94">
            <w:pPr>
              <w:ind w:left="0" w:firstLine="0"/>
            </w:pPr>
            <w:r>
              <w:t>Body of evidence:</w:t>
            </w:r>
          </w:p>
          <w:p w14:paraId="5907B644" w14:textId="77777777" w:rsidR="00D14823" w:rsidRDefault="00D14823" w:rsidP="00DA6E94">
            <w:pPr>
              <w:pStyle w:val="ListParagraph"/>
              <w:numPr>
                <w:ilvl w:val="0"/>
                <w:numId w:val="10"/>
              </w:numPr>
            </w:pPr>
            <w:r>
              <w:t>Quantity – how many studies?</w:t>
            </w:r>
          </w:p>
          <w:p w14:paraId="17E8465E" w14:textId="77777777" w:rsidR="00D14823" w:rsidRDefault="00D14823" w:rsidP="00DA6E94">
            <w:pPr>
              <w:pStyle w:val="ListParagraph"/>
              <w:numPr>
                <w:ilvl w:val="0"/>
                <w:numId w:val="10"/>
              </w:numPr>
            </w:pPr>
            <w:r>
              <w:t>Quality – what type of studies?</w:t>
            </w:r>
          </w:p>
        </w:tc>
        <w:tc>
          <w:tcPr>
            <w:tcW w:w="5130" w:type="dxa"/>
          </w:tcPr>
          <w:p w14:paraId="44E03AB2" w14:textId="77777777" w:rsidR="00D14823" w:rsidRDefault="00D14823" w:rsidP="00DA6E94">
            <w:pPr>
              <w:ind w:left="0" w:firstLine="0"/>
            </w:pPr>
            <w:r>
              <w:t>NA</w:t>
            </w:r>
          </w:p>
        </w:tc>
      </w:tr>
      <w:tr w:rsidR="00D14823" w14:paraId="65859673" w14:textId="77777777" w:rsidTr="00DA6E94">
        <w:tc>
          <w:tcPr>
            <w:tcW w:w="4068" w:type="dxa"/>
          </w:tcPr>
          <w:p w14:paraId="3C984F04" w14:textId="77777777" w:rsidR="00D14823" w:rsidRDefault="00D14823" w:rsidP="00DA6E94">
            <w:pPr>
              <w:ind w:left="0" w:firstLine="0"/>
            </w:pPr>
            <w:r>
              <w:t xml:space="preserve">Estimates of benefit and consistency across studies </w:t>
            </w:r>
          </w:p>
        </w:tc>
        <w:tc>
          <w:tcPr>
            <w:tcW w:w="5130" w:type="dxa"/>
          </w:tcPr>
          <w:p w14:paraId="3A1C2A0A" w14:textId="77777777" w:rsidR="00D14823" w:rsidRDefault="00D14823" w:rsidP="00DA6E94">
            <w:pPr>
              <w:ind w:left="0" w:firstLine="0"/>
            </w:pPr>
            <w:r>
              <w:t>NA</w:t>
            </w:r>
          </w:p>
        </w:tc>
      </w:tr>
      <w:tr w:rsidR="00D14823" w14:paraId="2701CF61" w14:textId="77777777" w:rsidTr="00DA6E94">
        <w:tc>
          <w:tcPr>
            <w:tcW w:w="4068" w:type="dxa"/>
          </w:tcPr>
          <w:p w14:paraId="50E9AB4B" w14:textId="77777777" w:rsidR="00D14823" w:rsidRDefault="00D14823" w:rsidP="00DA6E94">
            <w:pPr>
              <w:ind w:left="0" w:firstLine="0"/>
            </w:pPr>
            <w:r>
              <w:t>What harms were identified?</w:t>
            </w:r>
          </w:p>
        </w:tc>
        <w:tc>
          <w:tcPr>
            <w:tcW w:w="5130" w:type="dxa"/>
          </w:tcPr>
          <w:p w14:paraId="2F5D3D34" w14:textId="77777777" w:rsidR="00D14823" w:rsidRDefault="00D14823" w:rsidP="00DA6E94">
            <w:pPr>
              <w:ind w:left="0" w:firstLine="0"/>
            </w:pPr>
            <w:r>
              <w:t>NA</w:t>
            </w:r>
          </w:p>
        </w:tc>
      </w:tr>
      <w:tr w:rsidR="00D14823" w14:paraId="1FA03CB7" w14:textId="77777777" w:rsidTr="00DA6E94">
        <w:tc>
          <w:tcPr>
            <w:tcW w:w="4068" w:type="dxa"/>
          </w:tcPr>
          <w:p w14:paraId="0B7D8DC4" w14:textId="77777777" w:rsidR="00D14823" w:rsidRDefault="00D14823" w:rsidP="00DA6E94">
            <w:pPr>
              <w:ind w:left="0" w:firstLine="0"/>
            </w:pPr>
            <w:r>
              <w:t>Identify any new studies conducted since the SR. Do the new studies change the conclusions from the SR?</w:t>
            </w:r>
          </w:p>
        </w:tc>
        <w:tc>
          <w:tcPr>
            <w:tcW w:w="5130" w:type="dxa"/>
          </w:tcPr>
          <w:p w14:paraId="6AB43D4A" w14:textId="77777777" w:rsidR="00D14823" w:rsidRDefault="00D14823" w:rsidP="00DA6E94">
            <w:pPr>
              <w:ind w:left="0" w:firstLine="0"/>
            </w:pPr>
            <w:r>
              <w:t>NA</w:t>
            </w:r>
          </w:p>
        </w:tc>
      </w:tr>
    </w:tbl>
    <w:p w14:paraId="6146037B" w14:textId="77777777" w:rsidR="00D14823" w:rsidRDefault="00D14823" w:rsidP="00D14823">
      <w:pPr>
        <w:ind w:left="0" w:firstLine="0"/>
      </w:pPr>
    </w:p>
    <w:p w14:paraId="56007F11" w14:textId="77777777" w:rsidR="00D14823" w:rsidRDefault="00D14823" w:rsidP="00D14823">
      <w:pPr>
        <w:ind w:left="0" w:firstLine="0"/>
      </w:pPr>
    </w:p>
    <w:tbl>
      <w:tblPr>
        <w:tblStyle w:val="TableGrid"/>
        <w:tblW w:w="0" w:type="auto"/>
        <w:tblLook w:val="04A0" w:firstRow="1" w:lastRow="0" w:firstColumn="1" w:lastColumn="0" w:noHBand="0" w:noVBand="1"/>
      </w:tblPr>
      <w:tblGrid>
        <w:gridCol w:w="3927"/>
        <w:gridCol w:w="5649"/>
      </w:tblGrid>
      <w:tr w:rsidR="00D14823" w14:paraId="72BDCD40" w14:textId="77777777" w:rsidTr="00DA6E94">
        <w:tc>
          <w:tcPr>
            <w:tcW w:w="4068" w:type="dxa"/>
          </w:tcPr>
          <w:p w14:paraId="6C1792E7" w14:textId="77777777" w:rsidR="00D14823" w:rsidRPr="00AB4ECE" w:rsidRDefault="00D14823" w:rsidP="00DA6E94">
            <w:pPr>
              <w:ind w:left="0" w:firstLine="0"/>
              <w:rPr>
                <w:b/>
              </w:rPr>
            </w:pPr>
            <w:r w:rsidRPr="00AB4ECE">
              <w:rPr>
                <w:b/>
              </w:rPr>
              <w:t>Source of Systematic Review:</w:t>
            </w:r>
          </w:p>
          <w:p w14:paraId="5F6B9F0D" w14:textId="77777777" w:rsidR="00D14823" w:rsidRPr="00AB4ECE" w:rsidRDefault="00D14823" w:rsidP="00DA6E94">
            <w:pPr>
              <w:pStyle w:val="ListParagraph"/>
              <w:numPr>
                <w:ilvl w:val="0"/>
                <w:numId w:val="9"/>
              </w:numPr>
              <w:rPr>
                <w:b/>
              </w:rPr>
            </w:pPr>
            <w:r w:rsidRPr="00AB4ECE">
              <w:rPr>
                <w:b/>
              </w:rPr>
              <w:t>Title</w:t>
            </w:r>
          </w:p>
          <w:p w14:paraId="3EC1AE95" w14:textId="77777777" w:rsidR="00D14823" w:rsidRPr="00AB4ECE" w:rsidRDefault="00D14823" w:rsidP="00DA6E94">
            <w:pPr>
              <w:pStyle w:val="ListParagraph"/>
              <w:numPr>
                <w:ilvl w:val="0"/>
                <w:numId w:val="9"/>
              </w:numPr>
              <w:rPr>
                <w:b/>
              </w:rPr>
            </w:pPr>
            <w:r w:rsidRPr="00AB4ECE">
              <w:rPr>
                <w:b/>
              </w:rPr>
              <w:t>Author</w:t>
            </w:r>
          </w:p>
          <w:p w14:paraId="27536372" w14:textId="77777777" w:rsidR="00D14823" w:rsidRPr="00AB4ECE" w:rsidRDefault="00D14823" w:rsidP="00DA6E94">
            <w:pPr>
              <w:pStyle w:val="ListParagraph"/>
              <w:numPr>
                <w:ilvl w:val="0"/>
                <w:numId w:val="9"/>
              </w:numPr>
              <w:rPr>
                <w:b/>
              </w:rPr>
            </w:pPr>
            <w:r w:rsidRPr="00AB4ECE">
              <w:rPr>
                <w:b/>
              </w:rPr>
              <w:t>Date</w:t>
            </w:r>
          </w:p>
          <w:p w14:paraId="451AD3AC" w14:textId="77777777" w:rsidR="00D14823" w:rsidRPr="00AB4ECE" w:rsidRDefault="00D14823" w:rsidP="00DA6E94">
            <w:pPr>
              <w:pStyle w:val="ListParagraph"/>
              <w:numPr>
                <w:ilvl w:val="0"/>
                <w:numId w:val="9"/>
              </w:numPr>
              <w:rPr>
                <w:b/>
              </w:rPr>
            </w:pPr>
            <w:r w:rsidRPr="00AB4ECE">
              <w:rPr>
                <w:b/>
              </w:rPr>
              <w:t>Citation, including page number</w:t>
            </w:r>
          </w:p>
          <w:p w14:paraId="31373D5C" w14:textId="77777777" w:rsidR="00D14823" w:rsidRPr="00AB4ECE" w:rsidRDefault="00D14823" w:rsidP="00DA6E94">
            <w:pPr>
              <w:pStyle w:val="ListParagraph"/>
              <w:numPr>
                <w:ilvl w:val="0"/>
                <w:numId w:val="9"/>
              </w:numPr>
              <w:rPr>
                <w:b/>
              </w:rPr>
            </w:pPr>
            <w:r w:rsidRPr="00AB4ECE">
              <w:rPr>
                <w:b/>
              </w:rPr>
              <w:t>URL</w:t>
            </w:r>
          </w:p>
        </w:tc>
        <w:tc>
          <w:tcPr>
            <w:tcW w:w="5130" w:type="dxa"/>
          </w:tcPr>
          <w:p w14:paraId="2F39BE07" w14:textId="77777777" w:rsidR="00D14823" w:rsidRPr="00E91E03" w:rsidRDefault="00D14823" w:rsidP="00DA6E94">
            <w:pPr>
              <w:pStyle w:val="Default"/>
              <w:rPr>
                <w:bCs/>
                <w:sz w:val="22"/>
                <w:szCs w:val="22"/>
              </w:rPr>
            </w:pPr>
            <w:r w:rsidRPr="00E91E03">
              <w:rPr>
                <w:bCs/>
                <w:sz w:val="22"/>
                <w:szCs w:val="22"/>
              </w:rPr>
              <w:t xml:space="preserve">ST Elevation Myocardial Infarction (STEMI): O’Gara PT, et. Al. 2013 ACCF/AHA guideline for the management of ST-elevation myocardial infarction: a report of the American College of Cardiology Foundation/American Heart Association Task Force on Practice Guidelines. J Am </w:t>
            </w:r>
            <w:proofErr w:type="spellStart"/>
            <w:r w:rsidRPr="00E91E03">
              <w:rPr>
                <w:bCs/>
                <w:sz w:val="22"/>
                <w:szCs w:val="22"/>
              </w:rPr>
              <w:t>Coll</w:t>
            </w:r>
            <w:proofErr w:type="spellEnd"/>
            <w:r w:rsidRPr="00E91E03">
              <w:rPr>
                <w:bCs/>
                <w:sz w:val="22"/>
                <w:szCs w:val="22"/>
              </w:rPr>
              <w:t xml:space="preserve"> </w:t>
            </w:r>
            <w:proofErr w:type="spellStart"/>
            <w:r w:rsidRPr="00E91E03">
              <w:rPr>
                <w:bCs/>
                <w:sz w:val="22"/>
                <w:szCs w:val="22"/>
              </w:rPr>
              <w:t>Cardiol</w:t>
            </w:r>
            <w:proofErr w:type="spellEnd"/>
            <w:r w:rsidRPr="00E91E03">
              <w:rPr>
                <w:bCs/>
                <w:sz w:val="22"/>
                <w:szCs w:val="22"/>
              </w:rPr>
              <w:t xml:space="preserve"> 2013; 61:e78 –140, doi:10.1016/j.jacc.2012.11.019.</w:t>
            </w:r>
          </w:p>
          <w:p w14:paraId="553BD095" w14:textId="77777777" w:rsidR="00D14823" w:rsidRPr="006259D0" w:rsidRDefault="00D14823" w:rsidP="00DA6E94">
            <w:pPr>
              <w:ind w:left="0" w:firstLine="0"/>
            </w:pPr>
            <w:r w:rsidRPr="00E91E03">
              <w:rPr>
                <w:bCs/>
              </w:rPr>
              <w:t>http://content.onlinejacc.org/article.aspx?articleid=1486115</w:t>
            </w:r>
          </w:p>
        </w:tc>
      </w:tr>
      <w:tr w:rsidR="00D14823" w14:paraId="5F8B3EA2" w14:textId="77777777" w:rsidTr="00DA6E94">
        <w:tc>
          <w:tcPr>
            <w:tcW w:w="4068" w:type="dxa"/>
          </w:tcPr>
          <w:p w14:paraId="76780A61" w14:textId="77777777" w:rsidR="00D14823" w:rsidRDefault="00D14823" w:rsidP="00DA6E94">
            <w:pPr>
              <w:ind w:left="0" w:firstLine="0"/>
            </w:pPr>
            <w:r>
              <w:t>Quote the guideline or recommendation verbatim about the process, structure or intermediate outcome being measured. If not a guideline, summarize the conclusions from the SR.</w:t>
            </w:r>
          </w:p>
        </w:tc>
        <w:tc>
          <w:tcPr>
            <w:tcW w:w="5130" w:type="dxa"/>
          </w:tcPr>
          <w:p w14:paraId="76332E49" w14:textId="77777777" w:rsidR="00D14823" w:rsidRDefault="00D14823" w:rsidP="00DA6E94">
            <w:pPr>
              <w:pStyle w:val="Default"/>
              <w:rPr>
                <w:sz w:val="22"/>
                <w:szCs w:val="22"/>
              </w:rPr>
            </w:pPr>
            <w:proofErr w:type="gramStart"/>
            <w:r>
              <w:rPr>
                <w:sz w:val="22"/>
                <w:szCs w:val="22"/>
              </w:rPr>
              <w:t>e114-116</w:t>
            </w:r>
            <w:proofErr w:type="gramEnd"/>
            <w:r>
              <w:rPr>
                <w:sz w:val="22"/>
                <w:szCs w:val="22"/>
              </w:rPr>
              <w:t xml:space="preserve">: 11.1. Post hospitalization Plan of Care: </w:t>
            </w:r>
          </w:p>
          <w:p w14:paraId="24839AE3" w14:textId="77777777" w:rsidR="00D14823" w:rsidRDefault="00D14823" w:rsidP="00DA6E94">
            <w:pPr>
              <w:pStyle w:val="Default"/>
              <w:rPr>
                <w:sz w:val="22"/>
                <w:szCs w:val="22"/>
              </w:rPr>
            </w:pPr>
            <w:r>
              <w:rPr>
                <w:sz w:val="22"/>
                <w:szCs w:val="22"/>
              </w:rPr>
              <w:t xml:space="preserve">Recommendations </w:t>
            </w:r>
          </w:p>
          <w:p w14:paraId="67D9AD63" w14:textId="77777777" w:rsidR="00D14823" w:rsidRDefault="00D14823" w:rsidP="00DA6E94">
            <w:pPr>
              <w:pStyle w:val="Default"/>
              <w:rPr>
                <w:sz w:val="22"/>
                <w:szCs w:val="22"/>
              </w:rPr>
            </w:pPr>
            <w:r>
              <w:rPr>
                <w:sz w:val="22"/>
                <w:szCs w:val="22"/>
              </w:rPr>
              <w:t xml:space="preserve">1. Post hospital systems of care designed to prevent hospital readmissions should be used to facilitate the transition to effective, coordinated outpatient care for all patients with STEMI. </w:t>
            </w:r>
          </w:p>
          <w:p w14:paraId="24DD8E47" w14:textId="77777777" w:rsidR="00D14823" w:rsidRDefault="00D14823" w:rsidP="00DA6E94">
            <w:pPr>
              <w:pStyle w:val="Default"/>
              <w:rPr>
                <w:sz w:val="22"/>
                <w:szCs w:val="22"/>
              </w:rPr>
            </w:pPr>
            <w:r>
              <w:rPr>
                <w:sz w:val="22"/>
                <w:szCs w:val="22"/>
              </w:rPr>
              <w:t xml:space="preserve">2. Exercise-based cardiac rehabilitation/secondary prevention programs are recommended for patients with STEMI. </w:t>
            </w:r>
          </w:p>
          <w:p w14:paraId="62A7EF11" w14:textId="77777777" w:rsidR="00D14823" w:rsidRPr="00A33404" w:rsidRDefault="00D14823" w:rsidP="00DA6E94">
            <w:pPr>
              <w:pStyle w:val="Default"/>
              <w:rPr>
                <w:rFonts w:cstheme="minorBidi"/>
                <w:color w:val="auto"/>
                <w:sz w:val="22"/>
                <w:szCs w:val="22"/>
              </w:rPr>
            </w:pPr>
            <w:r>
              <w:rPr>
                <w:sz w:val="22"/>
                <w:szCs w:val="22"/>
              </w:rPr>
              <w:t>3. A clear, detailed, and evidence-based plan of care that promotes medication adherence, timely follow-</w:t>
            </w:r>
            <w:r>
              <w:rPr>
                <w:rFonts w:cstheme="minorBidi"/>
                <w:color w:val="auto"/>
                <w:sz w:val="22"/>
                <w:szCs w:val="22"/>
              </w:rPr>
              <w:t xml:space="preserve"> up with the healthcare team, appropriate dietary and physical activities, and compliance with interventions for secondary prevention should be provided to patients with STEMI</w:t>
            </w:r>
          </w:p>
        </w:tc>
      </w:tr>
      <w:tr w:rsidR="00D14823" w14:paraId="1E17F7E3" w14:textId="77777777" w:rsidTr="00DA6E94">
        <w:tc>
          <w:tcPr>
            <w:tcW w:w="4068" w:type="dxa"/>
          </w:tcPr>
          <w:p w14:paraId="7BEEB66C" w14:textId="77777777" w:rsidR="00D14823" w:rsidRDefault="00D14823" w:rsidP="00DA6E94">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0FD94AD1" w14:textId="77777777" w:rsidR="00D14823" w:rsidRDefault="00D14823" w:rsidP="00DA6E94">
            <w:pPr>
              <w:ind w:left="0" w:firstLine="0"/>
            </w:pPr>
            <w:r>
              <w:t>NA</w:t>
            </w:r>
          </w:p>
        </w:tc>
      </w:tr>
      <w:tr w:rsidR="00D14823" w14:paraId="7CE72538" w14:textId="77777777" w:rsidTr="00DA6E94">
        <w:tc>
          <w:tcPr>
            <w:tcW w:w="4068" w:type="dxa"/>
          </w:tcPr>
          <w:p w14:paraId="188D8FA4" w14:textId="77777777" w:rsidR="00D14823" w:rsidRDefault="00D14823" w:rsidP="00DA6E94">
            <w:pPr>
              <w:ind w:left="0" w:firstLine="0"/>
            </w:pPr>
            <w:r>
              <w:t>Provide all other grades and definitions from the evidence grading system</w:t>
            </w:r>
          </w:p>
        </w:tc>
        <w:tc>
          <w:tcPr>
            <w:tcW w:w="5130" w:type="dxa"/>
          </w:tcPr>
          <w:p w14:paraId="09CC47B2" w14:textId="77777777" w:rsidR="00D14823" w:rsidRDefault="00D14823" w:rsidP="00DA6E94">
            <w:pPr>
              <w:ind w:left="0" w:firstLine="0"/>
            </w:pPr>
            <w:r>
              <w:t>NA</w:t>
            </w:r>
          </w:p>
        </w:tc>
      </w:tr>
      <w:tr w:rsidR="00D14823" w14:paraId="59C11C31" w14:textId="77777777" w:rsidTr="00DA6E94">
        <w:tc>
          <w:tcPr>
            <w:tcW w:w="4068" w:type="dxa"/>
          </w:tcPr>
          <w:p w14:paraId="4A8BBFF7" w14:textId="77777777" w:rsidR="00D14823" w:rsidRDefault="00D14823" w:rsidP="00DA6E94">
            <w:pPr>
              <w:ind w:left="0" w:firstLine="0"/>
            </w:pPr>
            <w:r>
              <w:t xml:space="preserve">Grade assigned to the </w:t>
            </w:r>
            <w:r w:rsidRPr="004E7215">
              <w:rPr>
                <w:b/>
              </w:rPr>
              <w:t>recommendation</w:t>
            </w:r>
            <w:r>
              <w:t xml:space="preserve"> with definition of the grade</w:t>
            </w:r>
          </w:p>
        </w:tc>
        <w:tc>
          <w:tcPr>
            <w:tcW w:w="5130" w:type="dxa"/>
          </w:tcPr>
          <w:p w14:paraId="6E5052D9" w14:textId="77777777" w:rsidR="00D14823" w:rsidRDefault="00D14823" w:rsidP="00DA6E94">
            <w:pPr>
              <w:pStyle w:val="Default"/>
              <w:rPr>
                <w:sz w:val="22"/>
                <w:szCs w:val="22"/>
              </w:rPr>
            </w:pPr>
            <w:r>
              <w:rPr>
                <w:sz w:val="22"/>
                <w:szCs w:val="22"/>
              </w:rPr>
              <w:t xml:space="preserve">Post-hospital systems of care designed to prevent hospital readmissions should be used to facilitate the transition to effective, coordinated outpatient care for all patients with </w:t>
            </w:r>
            <w:r>
              <w:rPr>
                <w:sz w:val="22"/>
                <w:szCs w:val="22"/>
              </w:rPr>
              <w:lastRenderedPageBreak/>
              <w:t xml:space="preserve">STEMI. </w:t>
            </w:r>
          </w:p>
          <w:p w14:paraId="1A875328" w14:textId="77777777" w:rsidR="00D14823" w:rsidRDefault="00D14823" w:rsidP="00DA6E94">
            <w:pPr>
              <w:pStyle w:val="Default"/>
              <w:rPr>
                <w:sz w:val="22"/>
                <w:szCs w:val="22"/>
              </w:rPr>
            </w:pPr>
            <w:r>
              <w:rPr>
                <w:sz w:val="22"/>
                <w:szCs w:val="22"/>
              </w:rPr>
              <w:t xml:space="preserve">Recommendation Class I; Level of Evidence: B </w:t>
            </w:r>
          </w:p>
          <w:p w14:paraId="548DF6D4" w14:textId="77777777" w:rsidR="00D14823" w:rsidRDefault="00D14823" w:rsidP="00DA6E94">
            <w:pPr>
              <w:pStyle w:val="Default"/>
              <w:rPr>
                <w:sz w:val="22"/>
                <w:szCs w:val="22"/>
              </w:rPr>
            </w:pPr>
            <w:r>
              <w:rPr>
                <w:sz w:val="22"/>
                <w:szCs w:val="22"/>
              </w:rPr>
              <w:t xml:space="preserve">Exercise-based cardiac rehabilitation/secondary prevention programs are recommended for patients with STEMI. </w:t>
            </w:r>
          </w:p>
          <w:p w14:paraId="6542FFED" w14:textId="77777777" w:rsidR="00D14823" w:rsidRDefault="00D14823" w:rsidP="00DA6E94">
            <w:pPr>
              <w:pStyle w:val="Default"/>
              <w:rPr>
                <w:sz w:val="22"/>
                <w:szCs w:val="22"/>
              </w:rPr>
            </w:pPr>
            <w:r>
              <w:rPr>
                <w:sz w:val="22"/>
                <w:szCs w:val="22"/>
              </w:rPr>
              <w:t xml:space="preserve">Recommendation Class I; Level of Evidence: B </w:t>
            </w:r>
          </w:p>
          <w:p w14:paraId="566109ED" w14:textId="77777777" w:rsidR="00D14823" w:rsidRDefault="00D14823" w:rsidP="00DA6E94">
            <w:pPr>
              <w:pStyle w:val="Default"/>
              <w:rPr>
                <w:sz w:val="22"/>
                <w:szCs w:val="22"/>
              </w:rPr>
            </w:pPr>
            <w:r>
              <w:rPr>
                <w:sz w:val="22"/>
                <w:szCs w:val="22"/>
              </w:rPr>
              <w:t xml:space="preserve">A clear, detailed, and evidence-based plan of care that promotes medication adherence, timely follow-up with the healthcare team, appropriate dietary and physical activities, and compliance with interventions for secondary prevention should be provided to patients with STEMI. </w:t>
            </w:r>
          </w:p>
          <w:p w14:paraId="63C6B957" w14:textId="77777777" w:rsidR="00D14823" w:rsidRDefault="00D14823" w:rsidP="00DA6E94">
            <w:pPr>
              <w:ind w:left="0" w:firstLine="0"/>
            </w:pPr>
            <w:r>
              <w:t>Recommendation Class I; Level of Evidence: C</w:t>
            </w:r>
          </w:p>
        </w:tc>
      </w:tr>
      <w:tr w:rsidR="00D14823" w14:paraId="14E96FF8" w14:textId="77777777" w:rsidTr="00DA6E94">
        <w:tc>
          <w:tcPr>
            <w:tcW w:w="4068" w:type="dxa"/>
          </w:tcPr>
          <w:p w14:paraId="6063589E" w14:textId="77777777" w:rsidR="00D14823" w:rsidRDefault="00D14823" w:rsidP="00DA6E94">
            <w:pPr>
              <w:ind w:left="0" w:firstLine="0"/>
            </w:pPr>
            <w:r>
              <w:lastRenderedPageBreak/>
              <w:t>Provide all other grades and definitions from the recommendation grading system</w:t>
            </w:r>
          </w:p>
        </w:tc>
        <w:tc>
          <w:tcPr>
            <w:tcW w:w="5130" w:type="dxa"/>
          </w:tcPr>
          <w:p w14:paraId="5E4B96EA" w14:textId="77777777" w:rsidR="00D14823" w:rsidRDefault="00D14823" w:rsidP="00DA6E94">
            <w:pPr>
              <w:ind w:left="0" w:firstLine="0"/>
            </w:pPr>
            <w:r>
              <w:t>See Table 1 below.</w:t>
            </w:r>
          </w:p>
        </w:tc>
      </w:tr>
      <w:tr w:rsidR="00D14823" w14:paraId="5CE515E1" w14:textId="77777777" w:rsidTr="00DA6E94">
        <w:tc>
          <w:tcPr>
            <w:tcW w:w="4068" w:type="dxa"/>
          </w:tcPr>
          <w:p w14:paraId="5A793237" w14:textId="77777777" w:rsidR="00D14823" w:rsidRDefault="00D14823" w:rsidP="00DA6E94">
            <w:pPr>
              <w:ind w:left="0" w:firstLine="0"/>
            </w:pPr>
            <w:r>
              <w:t>Body of evidence:</w:t>
            </w:r>
          </w:p>
          <w:p w14:paraId="76885FDD" w14:textId="77777777" w:rsidR="00D14823" w:rsidRDefault="00D14823" w:rsidP="00DA6E94">
            <w:pPr>
              <w:pStyle w:val="ListParagraph"/>
              <w:numPr>
                <w:ilvl w:val="0"/>
                <w:numId w:val="10"/>
              </w:numPr>
            </w:pPr>
            <w:r>
              <w:t>Quantity – how many studies?</w:t>
            </w:r>
          </w:p>
          <w:p w14:paraId="68D29319" w14:textId="77777777" w:rsidR="00D14823" w:rsidRDefault="00D14823" w:rsidP="00DA6E94">
            <w:pPr>
              <w:pStyle w:val="ListParagraph"/>
              <w:numPr>
                <w:ilvl w:val="0"/>
                <w:numId w:val="10"/>
              </w:numPr>
            </w:pPr>
            <w:r>
              <w:t>Quality – what type of studies?</w:t>
            </w:r>
          </w:p>
        </w:tc>
        <w:tc>
          <w:tcPr>
            <w:tcW w:w="5130" w:type="dxa"/>
          </w:tcPr>
          <w:p w14:paraId="716222FC" w14:textId="77777777" w:rsidR="00D14823" w:rsidRDefault="00D14823" w:rsidP="00DA6E94">
            <w:pPr>
              <w:ind w:left="0" w:firstLine="0"/>
            </w:pPr>
            <w:r>
              <w:t>NA</w:t>
            </w:r>
          </w:p>
        </w:tc>
      </w:tr>
      <w:tr w:rsidR="00D14823" w14:paraId="50D7EB0F" w14:textId="77777777" w:rsidTr="00DA6E94">
        <w:tc>
          <w:tcPr>
            <w:tcW w:w="4068" w:type="dxa"/>
          </w:tcPr>
          <w:p w14:paraId="5B854E00" w14:textId="77777777" w:rsidR="00D14823" w:rsidRDefault="00D14823" w:rsidP="00DA6E94">
            <w:pPr>
              <w:ind w:left="0" w:firstLine="0"/>
            </w:pPr>
            <w:r>
              <w:t xml:space="preserve">Estimates of benefit and consistency across studies </w:t>
            </w:r>
          </w:p>
        </w:tc>
        <w:tc>
          <w:tcPr>
            <w:tcW w:w="5130" w:type="dxa"/>
          </w:tcPr>
          <w:p w14:paraId="240E3A1B" w14:textId="77777777" w:rsidR="00D14823" w:rsidRDefault="00D14823" w:rsidP="00DA6E94">
            <w:pPr>
              <w:ind w:left="0" w:firstLine="0"/>
            </w:pPr>
            <w:r>
              <w:t>NA</w:t>
            </w:r>
          </w:p>
        </w:tc>
      </w:tr>
      <w:tr w:rsidR="00D14823" w14:paraId="5F9C1FC7" w14:textId="77777777" w:rsidTr="00DA6E94">
        <w:tc>
          <w:tcPr>
            <w:tcW w:w="4068" w:type="dxa"/>
          </w:tcPr>
          <w:p w14:paraId="066182B5" w14:textId="77777777" w:rsidR="00D14823" w:rsidRDefault="00D14823" w:rsidP="00DA6E94">
            <w:pPr>
              <w:ind w:left="0" w:firstLine="0"/>
            </w:pPr>
            <w:r>
              <w:t>What harms were identified?</w:t>
            </w:r>
          </w:p>
        </w:tc>
        <w:tc>
          <w:tcPr>
            <w:tcW w:w="5130" w:type="dxa"/>
          </w:tcPr>
          <w:p w14:paraId="65E00E94" w14:textId="77777777" w:rsidR="00D14823" w:rsidRDefault="00D14823" w:rsidP="00DA6E94">
            <w:pPr>
              <w:ind w:left="0" w:firstLine="0"/>
            </w:pPr>
            <w:r>
              <w:t>NA</w:t>
            </w:r>
          </w:p>
        </w:tc>
      </w:tr>
      <w:tr w:rsidR="00D14823" w14:paraId="35C0FD82" w14:textId="77777777" w:rsidTr="00DA6E94">
        <w:tc>
          <w:tcPr>
            <w:tcW w:w="4068" w:type="dxa"/>
          </w:tcPr>
          <w:p w14:paraId="037BF13C" w14:textId="77777777" w:rsidR="00D14823" w:rsidRDefault="00D14823" w:rsidP="00DA6E94">
            <w:pPr>
              <w:ind w:left="0" w:firstLine="0"/>
            </w:pPr>
            <w:r>
              <w:t>Identify any new studies conducted since the SR. Do the new studies change the conclusions from the SR?</w:t>
            </w:r>
          </w:p>
        </w:tc>
        <w:tc>
          <w:tcPr>
            <w:tcW w:w="5130" w:type="dxa"/>
          </w:tcPr>
          <w:p w14:paraId="44E23967" w14:textId="77777777" w:rsidR="00D14823" w:rsidRDefault="00D14823" w:rsidP="00DA6E94">
            <w:pPr>
              <w:ind w:left="0" w:firstLine="0"/>
            </w:pPr>
            <w:r>
              <w:t>NA</w:t>
            </w:r>
          </w:p>
        </w:tc>
      </w:tr>
    </w:tbl>
    <w:p w14:paraId="47CA3CF1" w14:textId="77777777" w:rsidR="00D14823" w:rsidRDefault="00D14823" w:rsidP="00D14823">
      <w:pPr>
        <w:ind w:left="0" w:firstLine="0"/>
      </w:pPr>
    </w:p>
    <w:p w14:paraId="3490C5CA" w14:textId="77777777" w:rsidR="00D14823" w:rsidRDefault="00D14823" w:rsidP="00D14823">
      <w:pPr>
        <w:ind w:left="0" w:firstLine="0"/>
      </w:pPr>
    </w:p>
    <w:p w14:paraId="3100A0DD" w14:textId="77777777" w:rsidR="00D14823" w:rsidRDefault="00D14823" w:rsidP="00D14823">
      <w:pPr>
        <w:ind w:left="0" w:firstLine="0"/>
      </w:pPr>
    </w:p>
    <w:tbl>
      <w:tblPr>
        <w:tblStyle w:val="TableGrid"/>
        <w:tblW w:w="0" w:type="auto"/>
        <w:tblLook w:val="04A0" w:firstRow="1" w:lastRow="0" w:firstColumn="1" w:lastColumn="0" w:noHBand="0" w:noVBand="1"/>
      </w:tblPr>
      <w:tblGrid>
        <w:gridCol w:w="4068"/>
        <w:gridCol w:w="5130"/>
      </w:tblGrid>
      <w:tr w:rsidR="00D14823" w14:paraId="77874E33" w14:textId="77777777" w:rsidTr="00DA6E94">
        <w:tc>
          <w:tcPr>
            <w:tcW w:w="4068" w:type="dxa"/>
          </w:tcPr>
          <w:p w14:paraId="002806E5" w14:textId="77777777" w:rsidR="00D14823" w:rsidRPr="00AB4ECE" w:rsidRDefault="00D14823" w:rsidP="00DA6E94">
            <w:pPr>
              <w:ind w:left="0" w:firstLine="0"/>
              <w:rPr>
                <w:b/>
              </w:rPr>
            </w:pPr>
            <w:r w:rsidRPr="00AB4ECE">
              <w:rPr>
                <w:b/>
              </w:rPr>
              <w:t>Source of Systematic Review:</w:t>
            </w:r>
          </w:p>
          <w:p w14:paraId="1A9D330B" w14:textId="77777777" w:rsidR="00D14823" w:rsidRPr="00AB4ECE" w:rsidRDefault="00D14823" w:rsidP="00DA6E94">
            <w:pPr>
              <w:pStyle w:val="ListParagraph"/>
              <w:numPr>
                <w:ilvl w:val="0"/>
                <w:numId w:val="9"/>
              </w:numPr>
              <w:rPr>
                <w:b/>
              </w:rPr>
            </w:pPr>
            <w:r w:rsidRPr="00AB4ECE">
              <w:rPr>
                <w:b/>
              </w:rPr>
              <w:t>Title</w:t>
            </w:r>
          </w:p>
          <w:p w14:paraId="1BBBFB26" w14:textId="77777777" w:rsidR="00D14823" w:rsidRPr="00AB4ECE" w:rsidRDefault="00D14823" w:rsidP="00DA6E94">
            <w:pPr>
              <w:pStyle w:val="ListParagraph"/>
              <w:numPr>
                <w:ilvl w:val="0"/>
                <w:numId w:val="9"/>
              </w:numPr>
              <w:rPr>
                <w:b/>
              </w:rPr>
            </w:pPr>
            <w:r w:rsidRPr="00AB4ECE">
              <w:rPr>
                <w:b/>
              </w:rPr>
              <w:t>Author</w:t>
            </w:r>
          </w:p>
          <w:p w14:paraId="159EB3F6" w14:textId="77777777" w:rsidR="00D14823" w:rsidRPr="00AB4ECE" w:rsidRDefault="00D14823" w:rsidP="00DA6E94">
            <w:pPr>
              <w:pStyle w:val="ListParagraph"/>
              <w:numPr>
                <w:ilvl w:val="0"/>
                <w:numId w:val="9"/>
              </w:numPr>
              <w:rPr>
                <w:b/>
              </w:rPr>
            </w:pPr>
            <w:r w:rsidRPr="00AB4ECE">
              <w:rPr>
                <w:b/>
              </w:rPr>
              <w:t>Date</w:t>
            </w:r>
          </w:p>
          <w:p w14:paraId="046A912E" w14:textId="77777777" w:rsidR="00D14823" w:rsidRPr="00AB4ECE" w:rsidRDefault="00D14823" w:rsidP="00DA6E94">
            <w:pPr>
              <w:pStyle w:val="ListParagraph"/>
              <w:numPr>
                <w:ilvl w:val="0"/>
                <w:numId w:val="9"/>
              </w:numPr>
              <w:rPr>
                <w:b/>
              </w:rPr>
            </w:pPr>
            <w:r w:rsidRPr="00AB4ECE">
              <w:rPr>
                <w:b/>
              </w:rPr>
              <w:t>Citation, including page number</w:t>
            </w:r>
          </w:p>
          <w:p w14:paraId="075036A8" w14:textId="77777777" w:rsidR="00D14823" w:rsidRPr="00AB4ECE" w:rsidRDefault="00D14823" w:rsidP="00DA6E94">
            <w:pPr>
              <w:pStyle w:val="ListParagraph"/>
              <w:numPr>
                <w:ilvl w:val="0"/>
                <w:numId w:val="9"/>
              </w:numPr>
              <w:rPr>
                <w:b/>
              </w:rPr>
            </w:pPr>
            <w:r w:rsidRPr="00AB4ECE">
              <w:rPr>
                <w:b/>
              </w:rPr>
              <w:t>URL</w:t>
            </w:r>
          </w:p>
        </w:tc>
        <w:tc>
          <w:tcPr>
            <w:tcW w:w="5130" w:type="dxa"/>
          </w:tcPr>
          <w:p w14:paraId="2B4D6D33" w14:textId="77777777" w:rsidR="00D14823" w:rsidRPr="00A33404" w:rsidRDefault="00D14823" w:rsidP="00DA6E94">
            <w:pPr>
              <w:ind w:left="0" w:firstLine="0"/>
              <w:rPr>
                <w:rFonts w:ascii="Calibri" w:hAnsi="Calibri" w:cs="Calibri"/>
                <w:bCs/>
                <w:color w:val="FF0000"/>
              </w:rPr>
            </w:pPr>
            <w:r w:rsidRPr="00A33404">
              <w:rPr>
                <w:rFonts w:ascii="Calibri" w:hAnsi="Calibri" w:cs="Calibri"/>
                <w:bCs/>
                <w:color w:val="FF0000"/>
              </w:rPr>
              <w:t xml:space="preserve"> </w:t>
            </w:r>
            <w:r w:rsidRPr="00A33404">
              <w:rPr>
                <w:rFonts w:ascii="Calibri" w:hAnsi="Calibri" w:cs="Calibri"/>
                <w:bCs/>
                <w:color w:val="FF0000"/>
                <w:lang w:val="x-none"/>
              </w:rPr>
              <w:t xml:space="preserve">Amsterdam EA, Wenger NK, </w:t>
            </w:r>
            <w:proofErr w:type="spellStart"/>
            <w:r w:rsidRPr="00A33404">
              <w:rPr>
                <w:rFonts w:ascii="Calibri" w:hAnsi="Calibri" w:cs="Calibri"/>
                <w:bCs/>
                <w:color w:val="FF0000"/>
                <w:lang w:val="x-none"/>
              </w:rPr>
              <w:t>Brindis</w:t>
            </w:r>
            <w:proofErr w:type="spellEnd"/>
            <w:r w:rsidRPr="00A33404">
              <w:rPr>
                <w:rFonts w:ascii="Calibri" w:hAnsi="Calibri" w:cs="Calibri"/>
                <w:bCs/>
                <w:color w:val="FF0000"/>
                <w:lang w:val="x-none"/>
              </w:rPr>
              <w:t xml:space="preserve"> RG, et al. 2014 AHA/ACC guideline for the management of patients with non-ST-elevation acute coronary syndromes: a report of the American College of Cardiology/American Heart Association Task Force on Practice Guidelines. J Am </w:t>
            </w:r>
            <w:proofErr w:type="spellStart"/>
            <w:r w:rsidRPr="00A33404">
              <w:rPr>
                <w:rFonts w:ascii="Calibri" w:hAnsi="Calibri" w:cs="Calibri"/>
                <w:bCs/>
                <w:color w:val="FF0000"/>
                <w:lang w:val="x-none"/>
              </w:rPr>
              <w:t>Coll</w:t>
            </w:r>
            <w:proofErr w:type="spellEnd"/>
            <w:r w:rsidRPr="00A33404">
              <w:rPr>
                <w:rFonts w:ascii="Calibri" w:hAnsi="Calibri" w:cs="Calibri"/>
                <w:bCs/>
                <w:color w:val="FF0000"/>
                <w:lang w:val="x-none"/>
              </w:rPr>
              <w:t xml:space="preserve"> </w:t>
            </w:r>
            <w:proofErr w:type="spellStart"/>
            <w:r w:rsidRPr="00A33404">
              <w:rPr>
                <w:rFonts w:ascii="Calibri" w:hAnsi="Calibri" w:cs="Calibri"/>
                <w:bCs/>
                <w:color w:val="FF0000"/>
                <w:lang w:val="x-none"/>
              </w:rPr>
              <w:t>Cardiol</w:t>
            </w:r>
            <w:proofErr w:type="spellEnd"/>
            <w:r w:rsidRPr="00A33404">
              <w:rPr>
                <w:rFonts w:ascii="Calibri" w:hAnsi="Calibri" w:cs="Calibri"/>
                <w:bCs/>
                <w:color w:val="FF0000"/>
                <w:lang w:val="x-none"/>
              </w:rPr>
              <w:t>. 2014;64:e139-228</w:t>
            </w:r>
            <w:r w:rsidRPr="00A33404">
              <w:rPr>
                <w:rFonts w:ascii="Calibri" w:hAnsi="Calibri" w:cs="Calibri"/>
                <w:bCs/>
                <w:color w:val="FF0000"/>
              </w:rPr>
              <w:t>/</w:t>
            </w:r>
            <w:r w:rsidRPr="00A33404">
              <w:rPr>
                <w:color w:val="FF0000"/>
              </w:rPr>
              <w:t xml:space="preserve"> </w:t>
            </w:r>
            <w:hyperlink r:id="rId18" w:history="1">
              <w:r w:rsidRPr="00A33404">
                <w:rPr>
                  <w:rStyle w:val="Hyperlink"/>
                  <w:rFonts w:ascii="Calibri" w:hAnsi="Calibri" w:cs="Calibri"/>
                  <w:bCs/>
                  <w:color w:val="FF0000"/>
                </w:rPr>
                <w:t>http://www.onlinejacc.org/content/64/24/e139</w:t>
              </w:r>
            </w:hyperlink>
            <w:r w:rsidRPr="00A33404">
              <w:rPr>
                <w:rFonts w:ascii="Calibri" w:hAnsi="Calibri" w:cs="Calibri"/>
                <w:bCs/>
                <w:color w:val="FF0000"/>
              </w:rPr>
              <w:t xml:space="preserve">. </w:t>
            </w:r>
          </w:p>
          <w:p w14:paraId="546310C6" w14:textId="77777777" w:rsidR="00D14823" w:rsidRPr="00A33404" w:rsidRDefault="00D14823" w:rsidP="00DA6E94">
            <w:pPr>
              <w:ind w:left="0" w:firstLine="0"/>
              <w:rPr>
                <w:color w:val="FF0000"/>
              </w:rPr>
            </w:pPr>
          </w:p>
        </w:tc>
      </w:tr>
      <w:tr w:rsidR="00D14823" w14:paraId="0D450928" w14:textId="77777777" w:rsidTr="00DA6E94">
        <w:tc>
          <w:tcPr>
            <w:tcW w:w="4068" w:type="dxa"/>
          </w:tcPr>
          <w:p w14:paraId="1CCFE54D" w14:textId="77777777" w:rsidR="00D14823" w:rsidRDefault="00D14823" w:rsidP="00DA6E94">
            <w:pPr>
              <w:ind w:left="0" w:firstLine="0"/>
            </w:pPr>
            <w:r>
              <w:t>Quote the guideline or recommendation verbatim about the process, structure or intermediate outcome being measured. If not a guideline, summarize the conclusions from the SR.</w:t>
            </w:r>
          </w:p>
        </w:tc>
        <w:tc>
          <w:tcPr>
            <w:tcW w:w="5130" w:type="dxa"/>
          </w:tcPr>
          <w:p w14:paraId="6E9C8EAA" w14:textId="77777777" w:rsidR="00D14823" w:rsidRPr="00695C13" w:rsidRDefault="00D14823" w:rsidP="00DA6E94">
            <w:pPr>
              <w:ind w:left="0" w:firstLine="0"/>
              <w:rPr>
                <w:bCs/>
                <w:iCs/>
                <w:color w:val="FF0000"/>
                <w:u w:val="single"/>
              </w:rPr>
            </w:pPr>
            <w:r w:rsidRPr="00695C13">
              <w:rPr>
                <w:rFonts w:ascii="Calibri" w:hAnsi="Calibri" w:cs="Calibri"/>
                <w:bCs/>
                <w:color w:val="FF0000"/>
                <w:lang w:val="x-none"/>
              </w:rPr>
              <w:t>e139-228</w:t>
            </w:r>
            <w:r w:rsidRPr="00695C13">
              <w:rPr>
                <w:color w:val="FF0000"/>
              </w:rPr>
              <w:t xml:space="preserve"> Cardiac Rehabilitation and Physical Activity: Recommendation: All eligible patients with NSTE-ACS should be referred to a comprehensive cardiovascular rehabilitation program either before hospital discharge or during the first outpatient visit. (Class I, Level of Evidence: B)</w:t>
            </w:r>
          </w:p>
          <w:p w14:paraId="071A0BD8" w14:textId="77777777" w:rsidR="00D14823" w:rsidRPr="00A33404" w:rsidRDefault="00D14823" w:rsidP="00DA6E94">
            <w:pPr>
              <w:ind w:left="0" w:firstLine="0"/>
              <w:rPr>
                <w:color w:val="FF0000"/>
              </w:rPr>
            </w:pPr>
          </w:p>
        </w:tc>
      </w:tr>
      <w:tr w:rsidR="00D14823" w14:paraId="06390B3E" w14:textId="77777777" w:rsidTr="00DA6E94">
        <w:tc>
          <w:tcPr>
            <w:tcW w:w="4068" w:type="dxa"/>
          </w:tcPr>
          <w:p w14:paraId="2C7CF30A" w14:textId="77777777" w:rsidR="00D14823" w:rsidRDefault="00D14823" w:rsidP="00DA6E94">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50848041" w14:textId="77777777" w:rsidR="00D14823" w:rsidRPr="00A33404" w:rsidRDefault="00D14823" w:rsidP="00DA6E94">
            <w:pPr>
              <w:ind w:left="0" w:firstLine="0"/>
              <w:rPr>
                <w:color w:val="FF0000"/>
              </w:rPr>
            </w:pPr>
            <w:r>
              <w:rPr>
                <w:color w:val="FF0000"/>
              </w:rPr>
              <w:t>NA</w:t>
            </w:r>
          </w:p>
        </w:tc>
      </w:tr>
      <w:tr w:rsidR="00D14823" w14:paraId="3AA23FD1" w14:textId="77777777" w:rsidTr="00DA6E94">
        <w:tc>
          <w:tcPr>
            <w:tcW w:w="4068" w:type="dxa"/>
          </w:tcPr>
          <w:p w14:paraId="557103E4" w14:textId="77777777" w:rsidR="00D14823" w:rsidRDefault="00D14823" w:rsidP="00DA6E94">
            <w:pPr>
              <w:ind w:left="0" w:firstLine="0"/>
            </w:pPr>
            <w:r>
              <w:t>Provide all other grades and definitions from the evidence grading system</w:t>
            </w:r>
          </w:p>
        </w:tc>
        <w:tc>
          <w:tcPr>
            <w:tcW w:w="5130" w:type="dxa"/>
          </w:tcPr>
          <w:p w14:paraId="6BAF2EC6" w14:textId="77777777" w:rsidR="00D14823" w:rsidRPr="00A33404" w:rsidRDefault="00D14823" w:rsidP="00DA6E94">
            <w:pPr>
              <w:ind w:left="0" w:firstLine="0"/>
              <w:rPr>
                <w:color w:val="FF0000"/>
              </w:rPr>
            </w:pPr>
            <w:r>
              <w:rPr>
                <w:color w:val="FF0000"/>
              </w:rPr>
              <w:t>NA</w:t>
            </w:r>
          </w:p>
        </w:tc>
      </w:tr>
      <w:tr w:rsidR="00D14823" w14:paraId="012D1BAA" w14:textId="77777777" w:rsidTr="00DA6E94">
        <w:tc>
          <w:tcPr>
            <w:tcW w:w="4068" w:type="dxa"/>
          </w:tcPr>
          <w:p w14:paraId="7D76FF53" w14:textId="77777777" w:rsidR="00D14823" w:rsidRDefault="00D14823" w:rsidP="00DA6E94">
            <w:pPr>
              <w:ind w:left="0" w:firstLine="0"/>
            </w:pPr>
            <w:r>
              <w:lastRenderedPageBreak/>
              <w:t xml:space="preserve">Grade assigned to the </w:t>
            </w:r>
            <w:r w:rsidRPr="004E7215">
              <w:rPr>
                <w:b/>
              </w:rPr>
              <w:t>recommendation</w:t>
            </w:r>
            <w:r>
              <w:t xml:space="preserve"> with definition of the grade</w:t>
            </w:r>
          </w:p>
        </w:tc>
        <w:tc>
          <w:tcPr>
            <w:tcW w:w="5130" w:type="dxa"/>
          </w:tcPr>
          <w:p w14:paraId="592E2184" w14:textId="77777777" w:rsidR="00D14823" w:rsidRPr="00695C13" w:rsidRDefault="00D14823" w:rsidP="00DA6E94">
            <w:pPr>
              <w:ind w:left="0" w:firstLine="0"/>
              <w:rPr>
                <w:bCs/>
                <w:iCs/>
                <w:color w:val="FF0000"/>
                <w:u w:val="single"/>
              </w:rPr>
            </w:pPr>
            <w:r w:rsidRPr="00695C13">
              <w:rPr>
                <w:color w:val="FF0000"/>
              </w:rPr>
              <w:t>All eligible patients with NSTE-ACS should be referred to a comprehensive cardiovascular rehabilitation program either before hospital discharge or during the first outpatient visit. (Class I, Level of Evidence: B)</w:t>
            </w:r>
          </w:p>
          <w:p w14:paraId="59C8A349" w14:textId="77777777" w:rsidR="00D14823" w:rsidRDefault="00D14823" w:rsidP="00DA6E94">
            <w:pPr>
              <w:ind w:left="0" w:firstLine="0"/>
            </w:pPr>
          </w:p>
        </w:tc>
      </w:tr>
      <w:tr w:rsidR="00D14823" w14:paraId="79942507" w14:textId="77777777" w:rsidTr="00DA6E94">
        <w:tc>
          <w:tcPr>
            <w:tcW w:w="4068" w:type="dxa"/>
          </w:tcPr>
          <w:p w14:paraId="3A8AEAB3" w14:textId="77777777" w:rsidR="00D14823" w:rsidRDefault="00D14823" w:rsidP="00DA6E94">
            <w:pPr>
              <w:ind w:left="0" w:firstLine="0"/>
            </w:pPr>
            <w:r>
              <w:t>Provide all other grades and definitions from the recommendation grading system</w:t>
            </w:r>
          </w:p>
        </w:tc>
        <w:tc>
          <w:tcPr>
            <w:tcW w:w="5130" w:type="dxa"/>
          </w:tcPr>
          <w:p w14:paraId="7E5AB9BB" w14:textId="77777777" w:rsidR="00D14823" w:rsidRPr="00D541F7" w:rsidRDefault="00D14823" w:rsidP="00DA6E94">
            <w:pPr>
              <w:ind w:left="0" w:firstLine="0"/>
              <w:rPr>
                <w:color w:val="FF0000"/>
              </w:rPr>
            </w:pPr>
            <w:r w:rsidRPr="00B3580B">
              <w:rPr>
                <w:color w:val="FF0000"/>
              </w:rPr>
              <w:t>See Table 1 below.</w:t>
            </w:r>
          </w:p>
        </w:tc>
      </w:tr>
      <w:tr w:rsidR="00D14823" w14:paraId="71439F35" w14:textId="77777777" w:rsidTr="00DA6E94">
        <w:tc>
          <w:tcPr>
            <w:tcW w:w="4068" w:type="dxa"/>
          </w:tcPr>
          <w:p w14:paraId="435D858A" w14:textId="77777777" w:rsidR="00D14823" w:rsidRDefault="00D14823" w:rsidP="00DA6E94">
            <w:pPr>
              <w:ind w:left="0" w:firstLine="0"/>
            </w:pPr>
            <w:r>
              <w:t>Body of evidence:</w:t>
            </w:r>
          </w:p>
          <w:p w14:paraId="75D8CCAE" w14:textId="77777777" w:rsidR="00D14823" w:rsidRDefault="00D14823" w:rsidP="00DA6E94">
            <w:pPr>
              <w:pStyle w:val="ListParagraph"/>
              <w:numPr>
                <w:ilvl w:val="0"/>
                <w:numId w:val="10"/>
              </w:numPr>
            </w:pPr>
            <w:r>
              <w:t>Quantity – how many studies?</w:t>
            </w:r>
          </w:p>
          <w:p w14:paraId="19312F57" w14:textId="77777777" w:rsidR="00D14823" w:rsidRDefault="00D14823" w:rsidP="00DA6E94">
            <w:pPr>
              <w:pStyle w:val="ListParagraph"/>
              <w:numPr>
                <w:ilvl w:val="0"/>
                <w:numId w:val="10"/>
              </w:numPr>
            </w:pPr>
            <w:r>
              <w:t>Quality – what type of studies?</w:t>
            </w:r>
          </w:p>
        </w:tc>
        <w:tc>
          <w:tcPr>
            <w:tcW w:w="5130" w:type="dxa"/>
          </w:tcPr>
          <w:p w14:paraId="0EF1E750" w14:textId="77777777" w:rsidR="00D14823" w:rsidRPr="00D541F7" w:rsidRDefault="00D14823" w:rsidP="00DA6E94">
            <w:pPr>
              <w:ind w:left="0" w:firstLine="0"/>
              <w:rPr>
                <w:color w:val="FF0000"/>
              </w:rPr>
            </w:pPr>
            <w:r w:rsidRPr="00D541F7">
              <w:rPr>
                <w:color w:val="FF0000"/>
              </w:rPr>
              <w:t>NA</w:t>
            </w:r>
          </w:p>
        </w:tc>
      </w:tr>
      <w:tr w:rsidR="00D14823" w14:paraId="2A5F4F1A" w14:textId="77777777" w:rsidTr="00DA6E94">
        <w:tc>
          <w:tcPr>
            <w:tcW w:w="4068" w:type="dxa"/>
          </w:tcPr>
          <w:p w14:paraId="4A3FA878" w14:textId="77777777" w:rsidR="00D14823" w:rsidRDefault="00D14823" w:rsidP="00DA6E94">
            <w:pPr>
              <w:ind w:left="0" w:firstLine="0"/>
            </w:pPr>
            <w:r>
              <w:t xml:space="preserve">Estimates of benefit and consistency across studies </w:t>
            </w:r>
          </w:p>
        </w:tc>
        <w:tc>
          <w:tcPr>
            <w:tcW w:w="5130" w:type="dxa"/>
          </w:tcPr>
          <w:p w14:paraId="072ED2F2" w14:textId="77777777" w:rsidR="00D14823" w:rsidRPr="00D541F7" w:rsidRDefault="00D14823" w:rsidP="00DA6E94">
            <w:pPr>
              <w:ind w:left="0" w:firstLine="0"/>
              <w:rPr>
                <w:color w:val="FF0000"/>
              </w:rPr>
            </w:pPr>
            <w:r w:rsidRPr="00D541F7">
              <w:rPr>
                <w:color w:val="FF0000"/>
              </w:rPr>
              <w:t>NA</w:t>
            </w:r>
          </w:p>
        </w:tc>
      </w:tr>
      <w:tr w:rsidR="00D14823" w14:paraId="0618F7AA" w14:textId="77777777" w:rsidTr="00DA6E94">
        <w:tc>
          <w:tcPr>
            <w:tcW w:w="4068" w:type="dxa"/>
          </w:tcPr>
          <w:p w14:paraId="256A7356" w14:textId="77777777" w:rsidR="00D14823" w:rsidRDefault="00D14823" w:rsidP="00DA6E94">
            <w:pPr>
              <w:ind w:left="0" w:firstLine="0"/>
            </w:pPr>
            <w:r>
              <w:t>What harms were identified?</w:t>
            </w:r>
          </w:p>
        </w:tc>
        <w:tc>
          <w:tcPr>
            <w:tcW w:w="5130" w:type="dxa"/>
          </w:tcPr>
          <w:p w14:paraId="7FD76A61" w14:textId="77777777" w:rsidR="00D14823" w:rsidRPr="00D541F7" w:rsidRDefault="00D14823" w:rsidP="00DA6E94">
            <w:pPr>
              <w:ind w:left="0" w:firstLine="0"/>
              <w:rPr>
                <w:color w:val="FF0000"/>
              </w:rPr>
            </w:pPr>
            <w:r w:rsidRPr="00D541F7">
              <w:rPr>
                <w:color w:val="FF0000"/>
              </w:rPr>
              <w:t>NA</w:t>
            </w:r>
          </w:p>
        </w:tc>
      </w:tr>
      <w:tr w:rsidR="00D14823" w14:paraId="4751712B" w14:textId="77777777" w:rsidTr="00DA6E94">
        <w:tc>
          <w:tcPr>
            <w:tcW w:w="4068" w:type="dxa"/>
          </w:tcPr>
          <w:p w14:paraId="06E1E1F2" w14:textId="77777777" w:rsidR="00D14823" w:rsidRDefault="00D14823" w:rsidP="00DA6E94">
            <w:pPr>
              <w:ind w:left="0" w:firstLine="0"/>
            </w:pPr>
            <w:r>
              <w:t>Identify any new studies conducted since the SR. Do the new studies change the conclusions from the SR?</w:t>
            </w:r>
          </w:p>
        </w:tc>
        <w:tc>
          <w:tcPr>
            <w:tcW w:w="5130" w:type="dxa"/>
          </w:tcPr>
          <w:p w14:paraId="22A5A256" w14:textId="77777777" w:rsidR="00D14823" w:rsidRPr="00D541F7" w:rsidRDefault="00D14823" w:rsidP="00DA6E94">
            <w:pPr>
              <w:ind w:left="0" w:firstLine="0"/>
              <w:rPr>
                <w:color w:val="FF0000"/>
              </w:rPr>
            </w:pPr>
            <w:r w:rsidRPr="00D541F7">
              <w:rPr>
                <w:color w:val="FF0000"/>
              </w:rPr>
              <w:t>NA</w:t>
            </w:r>
          </w:p>
        </w:tc>
      </w:tr>
    </w:tbl>
    <w:p w14:paraId="1A6F53BE" w14:textId="77777777" w:rsidR="00D14823" w:rsidRDefault="00D14823" w:rsidP="00D14823">
      <w:pPr>
        <w:ind w:left="0" w:firstLine="0"/>
      </w:pPr>
    </w:p>
    <w:p w14:paraId="55B8DA6E" w14:textId="77777777" w:rsidR="004E7215" w:rsidRPr="003B1CC5" w:rsidRDefault="004E7215" w:rsidP="002E2177">
      <w:pPr>
        <w:ind w:left="0" w:firstLine="0"/>
        <w:rPr>
          <w:i/>
          <w:iCs/>
        </w:rPr>
      </w:pPr>
    </w:p>
    <w:tbl>
      <w:tblPr>
        <w:tblStyle w:val="TableGrid1"/>
        <w:tblW w:w="0" w:type="auto"/>
        <w:tblLayout w:type="fixed"/>
        <w:tblLook w:val="04A0" w:firstRow="1" w:lastRow="0" w:firstColumn="1" w:lastColumn="0" w:noHBand="0" w:noVBand="1"/>
      </w:tblPr>
      <w:tblGrid>
        <w:gridCol w:w="4068"/>
        <w:gridCol w:w="5508"/>
      </w:tblGrid>
      <w:tr w:rsidR="00D14823" w:rsidRPr="00D14823" w14:paraId="2FFD3EF6" w14:textId="77777777" w:rsidTr="00DA6E94">
        <w:tc>
          <w:tcPr>
            <w:tcW w:w="4068" w:type="dxa"/>
          </w:tcPr>
          <w:p w14:paraId="2F63030B" w14:textId="77777777" w:rsidR="00D14823" w:rsidRPr="00D14823" w:rsidRDefault="00D14823" w:rsidP="00D14823">
            <w:pPr>
              <w:ind w:left="0" w:firstLine="0"/>
              <w:rPr>
                <w:b/>
              </w:rPr>
            </w:pPr>
            <w:r w:rsidRPr="00D14823">
              <w:rPr>
                <w:b/>
              </w:rPr>
              <w:t>Source of Systematic Review:</w:t>
            </w:r>
          </w:p>
          <w:p w14:paraId="047893EB" w14:textId="77777777" w:rsidR="00D14823" w:rsidRPr="00D14823" w:rsidRDefault="00D14823" w:rsidP="00D14823">
            <w:pPr>
              <w:numPr>
                <w:ilvl w:val="0"/>
                <w:numId w:val="9"/>
              </w:numPr>
              <w:spacing w:after="200" w:line="276" w:lineRule="auto"/>
              <w:contextualSpacing/>
              <w:rPr>
                <w:rFonts w:eastAsiaTheme="minorEastAsia"/>
                <w:b/>
              </w:rPr>
            </w:pPr>
            <w:r w:rsidRPr="00D14823">
              <w:rPr>
                <w:rFonts w:eastAsiaTheme="minorEastAsia"/>
                <w:b/>
              </w:rPr>
              <w:t>Title</w:t>
            </w:r>
          </w:p>
          <w:p w14:paraId="20CF4676" w14:textId="77777777" w:rsidR="00D14823" w:rsidRPr="00D14823" w:rsidRDefault="00D14823" w:rsidP="00D14823">
            <w:pPr>
              <w:numPr>
                <w:ilvl w:val="0"/>
                <w:numId w:val="9"/>
              </w:numPr>
              <w:spacing w:after="200" w:line="276" w:lineRule="auto"/>
              <w:contextualSpacing/>
              <w:rPr>
                <w:rFonts w:eastAsiaTheme="minorEastAsia"/>
                <w:b/>
              </w:rPr>
            </w:pPr>
            <w:r w:rsidRPr="00D14823">
              <w:rPr>
                <w:rFonts w:eastAsiaTheme="minorEastAsia"/>
                <w:b/>
              </w:rPr>
              <w:t>Author</w:t>
            </w:r>
          </w:p>
          <w:p w14:paraId="4ACED729" w14:textId="77777777" w:rsidR="00D14823" w:rsidRPr="00D14823" w:rsidRDefault="00D14823" w:rsidP="00D14823">
            <w:pPr>
              <w:numPr>
                <w:ilvl w:val="0"/>
                <w:numId w:val="9"/>
              </w:numPr>
              <w:spacing w:after="200" w:line="276" w:lineRule="auto"/>
              <w:contextualSpacing/>
              <w:rPr>
                <w:rFonts w:eastAsiaTheme="minorEastAsia"/>
                <w:b/>
              </w:rPr>
            </w:pPr>
            <w:r w:rsidRPr="00D14823">
              <w:rPr>
                <w:rFonts w:eastAsiaTheme="minorEastAsia"/>
                <w:b/>
              </w:rPr>
              <w:t>Date</w:t>
            </w:r>
          </w:p>
          <w:p w14:paraId="7C2125DE" w14:textId="77777777" w:rsidR="00D14823" w:rsidRPr="00D14823" w:rsidRDefault="00D14823" w:rsidP="00D14823">
            <w:pPr>
              <w:numPr>
                <w:ilvl w:val="0"/>
                <w:numId w:val="9"/>
              </w:numPr>
              <w:spacing w:after="200" w:line="276" w:lineRule="auto"/>
              <w:contextualSpacing/>
              <w:rPr>
                <w:rFonts w:eastAsiaTheme="minorEastAsia"/>
                <w:b/>
              </w:rPr>
            </w:pPr>
            <w:r w:rsidRPr="00D14823">
              <w:rPr>
                <w:rFonts w:eastAsiaTheme="minorEastAsia"/>
                <w:b/>
              </w:rPr>
              <w:t>Citation, including page number</w:t>
            </w:r>
          </w:p>
          <w:p w14:paraId="1EB6BE05" w14:textId="77777777" w:rsidR="00D14823" w:rsidRPr="00D14823" w:rsidRDefault="00D14823" w:rsidP="00D14823">
            <w:pPr>
              <w:numPr>
                <w:ilvl w:val="0"/>
                <w:numId w:val="9"/>
              </w:numPr>
              <w:spacing w:after="200" w:line="276" w:lineRule="auto"/>
              <w:contextualSpacing/>
              <w:rPr>
                <w:rFonts w:eastAsiaTheme="minorEastAsia"/>
                <w:b/>
              </w:rPr>
            </w:pPr>
            <w:r w:rsidRPr="00D14823">
              <w:rPr>
                <w:rFonts w:eastAsiaTheme="minorEastAsia"/>
                <w:b/>
              </w:rPr>
              <w:t>URL</w:t>
            </w:r>
          </w:p>
        </w:tc>
        <w:tc>
          <w:tcPr>
            <w:tcW w:w="5508" w:type="dxa"/>
          </w:tcPr>
          <w:p w14:paraId="63A48FC5" w14:textId="77777777" w:rsidR="00D14823" w:rsidRPr="00D14823" w:rsidRDefault="00D14823" w:rsidP="00D14823">
            <w:pPr>
              <w:autoSpaceDE w:val="0"/>
              <w:autoSpaceDN w:val="0"/>
              <w:adjustRightInd w:val="0"/>
              <w:ind w:left="0" w:firstLine="0"/>
              <w:rPr>
                <w:rFonts w:ascii="Calibri" w:hAnsi="Calibri" w:cs="Calibri"/>
                <w:bCs/>
                <w:color w:val="000000"/>
              </w:rPr>
            </w:pPr>
            <w:r w:rsidRPr="00D14823">
              <w:rPr>
                <w:rFonts w:ascii="Calibri" w:hAnsi="Calibri" w:cs="Calibri"/>
                <w:bCs/>
                <w:color w:val="000000"/>
              </w:rPr>
              <w:t xml:space="preserve">Stable Ischemic Heart Disease (Stable IHD): </w:t>
            </w:r>
            <w:proofErr w:type="spellStart"/>
            <w:r w:rsidRPr="00D14823">
              <w:rPr>
                <w:rFonts w:ascii="Calibri" w:hAnsi="Calibri" w:cs="Calibri"/>
                <w:bCs/>
                <w:color w:val="000000"/>
              </w:rPr>
              <w:t>Fihn</w:t>
            </w:r>
            <w:proofErr w:type="spellEnd"/>
            <w:r w:rsidRPr="00D14823">
              <w:rPr>
                <w:rFonts w:ascii="Calibri" w:hAnsi="Calibri" w:cs="Calibri"/>
                <w:bCs/>
                <w:color w:val="000000"/>
              </w:rPr>
              <w:t xml:space="preserve"> SD, et. Al. 2012 ACCF/AHA/ACP/AATS/PCNA/SCAI/STS guideline for the diagnosis and management of patients with stable ischemic heart disease: a report of the American College of Cardiology Foundation/American Heart Association Task Force on, American Association for Thoracic Surgery, Preventive Cardiovascular Nurses Association, Society for Cardiovascular Angiography and Interventions, and Society of Thoracic Surgeons. J Am </w:t>
            </w:r>
            <w:proofErr w:type="spellStart"/>
            <w:r w:rsidRPr="00D14823">
              <w:rPr>
                <w:rFonts w:ascii="Calibri" w:hAnsi="Calibri" w:cs="Calibri"/>
                <w:bCs/>
                <w:color w:val="000000"/>
              </w:rPr>
              <w:t>Coll</w:t>
            </w:r>
            <w:proofErr w:type="spellEnd"/>
            <w:r w:rsidRPr="00D14823">
              <w:rPr>
                <w:rFonts w:ascii="Calibri" w:hAnsi="Calibri" w:cs="Calibri"/>
                <w:bCs/>
                <w:color w:val="000000"/>
              </w:rPr>
              <w:t xml:space="preserve"> </w:t>
            </w:r>
            <w:proofErr w:type="spellStart"/>
            <w:r w:rsidRPr="00D14823">
              <w:rPr>
                <w:rFonts w:ascii="Calibri" w:hAnsi="Calibri" w:cs="Calibri"/>
                <w:bCs/>
                <w:color w:val="000000"/>
              </w:rPr>
              <w:t>Cardiol</w:t>
            </w:r>
            <w:proofErr w:type="spellEnd"/>
            <w:r w:rsidRPr="00D14823">
              <w:rPr>
                <w:rFonts w:ascii="Calibri" w:hAnsi="Calibri" w:cs="Calibri"/>
                <w:bCs/>
                <w:color w:val="000000"/>
              </w:rPr>
              <w:t xml:space="preserve"> 2012; 60: e44 –164.</w:t>
            </w:r>
          </w:p>
          <w:p w14:paraId="3B2C5D1F" w14:textId="77777777" w:rsidR="00D14823" w:rsidRPr="00D14823" w:rsidRDefault="00D14823" w:rsidP="00D14823">
            <w:pPr>
              <w:ind w:left="0" w:firstLine="0"/>
            </w:pPr>
            <w:r w:rsidRPr="00D14823">
              <w:rPr>
                <w:bCs/>
              </w:rPr>
              <w:t>http://circ.ahajournals.org/content/early/2012/11/19/CIR.0b013e318277d6a0.full.pdf</w:t>
            </w:r>
          </w:p>
        </w:tc>
      </w:tr>
      <w:tr w:rsidR="00D14823" w:rsidRPr="00D14823" w14:paraId="66BAEA7D" w14:textId="77777777" w:rsidTr="00DA6E94">
        <w:tc>
          <w:tcPr>
            <w:tcW w:w="4068" w:type="dxa"/>
          </w:tcPr>
          <w:p w14:paraId="21652EE6" w14:textId="77777777" w:rsidR="00D14823" w:rsidRPr="00D14823" w:rsidRDefault="00D14823" w:rsidP="00D14823">
            <w:pPr>
              <w:ind w:left="0" w:firstLine="0"/>
            </w:pPr>
            <w:r w:rsidRPr="00D14823">
              <w:t>Quote the guideline or recommendation verbatim about the process, structure or intermediate outcome being measured. If not a guideline, summarize the conclusions from the SR.</w:t>
            </w:r>
          </w:p>
        </w:tc>
        <w:tc>
          <w:tcPr>
            <w:tcW w:w="5508" w:type="dxa"/>
          </w:tcPr>
          <w:p w14:paraId="41C4E4A1" w14:textId="77777777" w:rsidR="00D14823" w:rsidRPr="00D14823" w:rsidRDefault="00D14823" w:rsidP="00D14823">
            <w:pPr>
              <w:autoSpaceDE w:val="0"/>
              <w:autoSpaceDN w:val="0"/>
              <w:adjustRightInd w:val="0"/>
              <w:ind w:left="0" w:firstLine="0"/>
              <w:rPr>
                <w:rFonts w:ascii="Calibri" w:hAnsi="Calibri" w:cs="Calibri"/>
                <w:color w:val="000000"/>
              </w:rPr>
            </w:pPr>
            <w:r w:rsidRPr="00D14823">
              <w:rPr>
                <w:rFonts w:ascii="Calibri" w:hAnsi="Calibri" w:cs="Calibri"/>
                <w:color w:val="000000"/>
              </w:rPr>
              <w:t xml:space="preserve">Pages e91-92: 4.4.1.4. PHYSICAL ACTIVITY </w:t>
            </w:r>
          </w:p>
          <w:p w14:paraId="3983BB5F" w14:textId="77777777" w:rsidR="00D14823" w:rsidRPr="00D14823" w:rsidRDefault="00D14823" w:rsidP="00D14823">
            <w:pPr>
              <w:autoSpaceDE w:val="0"/>
              <w:autoSpaceDN w:val="0"/>
              <w:adjustRightInd w:val="0"/>
              <w:ind w:left="0" w:firstLine="0"/>
              <w:rPr>
                <w:rFonts w:ascii="Calibri" w:hAnsi="Calibri" w:cs="Calibri"/>
                <w:color w:val="000000"/>
              </w:rPr>
            </w:pPr>
            <w:r w:rsidRPr="00D14823">
              <w:rPr>
                <w:rFonts w:ascii="Calibri" w:hAnsi="Calibri" w:cs="Calibri"/>
                <w:color w:val="000000"/>
              </w:rPr>
              <w:t xml:space="preserve">1. For all patients, the clinician should encourage 30 to 60 minutes of moderate-intensity aerobic activity, such as brisk walking, at least 5 days and preferably 7 days per week, supplemented by an increase in daily lifestyle activities (e.g., walking breaks at work, gardening, household work) to improve cardiorespiratory fitness and move patients out of the least-fit, least-active, high-risk cohort (bottom 20%). </w:t>
            </w:r>
          </w:p>
          <w:p w14:paraId="0DB7FEE9" w14:textId="77777777" w:rsidR="00D14823" w:rsidRPr="00D14823" w:rsidRDefault="00D14823" w:rsidP="00D14823">
            <w:pPr>
              <w:autoSpaceDE w:val="0"/>
              <w:autoSpaceDN w:val="0"/>
              <w:adjustRightInd w:val="0"/>
              <w:ind w:left="0" w:firstLine="0"/>
              <w:rPr>
                <w:rFonts w:ascii="Calibri" w:hAnsi="Calibri"/>
              </w:rPr>
            </w:pPr>
            <w:r w:rsidRPr="00D14823">
              <w:rPr>
                <w:rFonts w:ascii="Calibri" w:hAnsi="Calibri" w:cs="Calibri"/>
                <w:color w:val="000000"/>
              </w:rPr>
              <w:t>3. Medically supervised programs (cardiac rehabilitation) and physician-directed, home-based programs are recommended for at risk patients at first diagnosis.</w:t>
            </w:r>
          </w:p>
        </w:tc>
      </w:tr>
      <w:tr w:rsidR="00D14823" w:rsidRPr="00D14823" w14:paraId="6BEF8970" w14:textId="77777777" w:rsidTr="00DA6E94">
        <w:tc>
          <w:tcPr>
            <w:tcW w:w="4068" w:type="dxa"/>
          </w:tcPr>
          <w:p w14:paraId="2BC29FF1" w14:textId="77777777" w:rsidR="00D14823" w:rsidRPr="00D14823" w:rsidRDefault="00D14823" w:rsidP="00D14823">
            <w:pPr>
              <w:ind w:left="0" w:firstLine="0"/>
            </w:pPr>
            <w:r w:rsidRPr="00D14823">
              <w:t xml:space="preserve">Grade assigned to the </w:t>
            </w:r>
            <w:r w:rsidRPr="00D14823">
              <w:rPr>
                <w:b/>
              </w:rPr>
              <w:t>evidence</w:t>
            </w:r>
            <w:r w:rsidRPr="00D14823">
              <w:t xml:space="preserve"> associated with the recommendation with the definition of the grade</w:t>
            </w:r>
          </w:p>
        </w:tc>
        <w:tc>
          <w:tcPr>
            <w:tcW w:w="5508" w:type="dxa"/>
          </w:tcPr>
          <w:p w14:paraId="647EB4EB" w14:textId="77777777" w:rsidR="00D14823" w:rsidRPr="00D14823" w:rsidRDefault="00D14823" w:rsidP="00D14823">
            <w:pPr>
              <w:ind w:left="0" w:firstLine="0"/>
            </w:pPr>
            <w:r w:rsidRPr="00D14823">
              <w:t>NA</w:t>
            </w:r>
          </w:p>
        </w:tc>
      </w:tr>
      <w:tr w:rsidR="00D14823" w:rsidRPr="00D14823" w14:paraId="236B4C67" w14:textId="77777777" w:rsidTr="00DA6E94">
        <w:tc>
          <w:tcPr>
            <w:tcW w:w="4068" w:type="dxa"/>
          </w:tcPr>
          <w:p w14:paraId="5F78875F" w14:textId="77777777" w:rsidR="00D14823" w:rsidRPr="00D14823" w:rsidRDefault="00D14823" w:rsidP="00D14823">
            <w:pPr>
              <w:ind w:left="0" w:firstLine="0"/>
            </w:pPr>
            <w:r w:rsidRPr="00D14823">
              <w:t>Provide all other grades and definitions from the evidence grading system</w:t>
            </w:r>
          </w:p>
        </w:tc>
        <w:tc>
          <w:tcPr>
            <w:tcW w:w="5508" w:type="dxa"/>
          </w:tcPr>
          <w:p w14:paraId="2DEE20C1" w14:textId="77777777" w:rsidR="00D14823" w:rsidRPr="00D14823" w:rsidRDefault="00D14823" w:rsidP="00D14823">
            <w:pPr>
              <w:ind w:left="0" w:firstLine="0"/>
            </w:pPr>
            <w:r w:rsidRPr="00D14823">
              <w:t>NA</w:t>
            </w:r>
          </w:p>
        </w:tc>
      </w:tr>
      <w:tr w:rsidR="00D14823" w:rsidRPr="00D14823" w14:paraId="59465F67" w14:textId="77777777" w:rsidTr="00DA6E94">
        <w:tc>
          <w:tcPr>
            <w:tcW w:w="4068" w:type="dxa"/>
          </w:tcPr>
          <w:p w14:paraId="665EDF69" w14:textId="77777777" w:rsidR="00D14823" w:rsidRPr="00D14823" w:rsidRDefault="00D14823" w:rsidP="00D14823">
            <w:pPr>
              <w:ind w:left="0" w:firstLine="0"/>
            </w:pPr>
            <w:r w:rsidRPr="00D14823">
              <w:lastRenderedPageBreak/>
              <w:t xml:space="preserve">Grade assigned to the </w:t>
            </w:r>
            <w:r w:rsidRPr="00D14823">
              <w:rPr>
                <w:b/>
              </w:rPr>
              <w:t>recommendation</w:t>
            </w:r>
            <w:r w:rsidRPr="00D14823">
              <w:t xml:space="preserve"> with definition of the grade</w:t>
            </w:r>
          </w:p>
        </w:tc>
        <w:tc>
          <w:tcPr>
            <w:tcW w:w="5508" w:type="dxa"/>
          </w:tcPr>
          <w:p w14:paraId="60ADB0BC" w14:textId="77777777" w:rsidR="00D14823" w:rsidRPr="00D14823" w:rsidRDefault="00D14823" w:rsidP="00D14823">
            <w:pPr>
              <w:autoSpaceDE w:val="0"/>
              <w:autoSpaceDN w:val="0"/>
              <w:adjustRightInd w:val="0"/>
              <w:ind w:left="0" w:firstLine="0"/>
              <w:rPr>
                <w:rFonts w:ascii="Calibri" w:hAnsi="Calibri" w:cs="Calibri"/>
                <w:color w:val="000000"/>
              </w:rPr>
            </w:pPr>
            <w:r w:rsidRPr="00D14823">
              <w:rPr>
                <w:rFonts w:ascii="Calibri" w:hAnsi="Calibri" w:cs="Calibri"/>
                <w:color w:val="000000"/>
              </w:rPr>
              <w:t xml:space="preserve">For all patients, the clinician should encourage 30 to 60 minutes of moderate-intensity aerobic activity, such as brisk walking, at least 5 days and preferably 7 days per week, supplemented by an increase in daily lifestyle activities (e.g., walking breaks at work, gardening, household work) to improve cardiorespiratory fitness and move patients out of the least-fit, least-active, high-risk cohort (bottom 20%). </w:t>
            </w:r>
          </w:p>
          <w:p w14:paraId="0262043A" w14:textId="77777777" w:rsidR="00D14823" w:rsidRPr="00D14823" w:rsidRDefault="00D14823" w:rsidP="00D14823">
            <w:pPr>
              <w:autoSpaceDE w:val="0"/>
              <w:autoSpaceDN w:val="0"/>
              <w:adjustRightInd w:val="0"/>
              <w:ind w:left="0" w:firstLine="0"/>
              <w:rPr>
                <w:rFonts w:ascii="Calibri" w:hAnsi="Calibri" w:cs="Calibri"/>
                <w:color w:val="000000"/>
              </w:rPr>
            </w:pPr>
            <w:r w:rsidRPr="00D14823">
              <w:rPr>
                <w:rFonts w:ascii="Calibri" w:hAnsi="Calibri" w:cs="Calibri"/>
                <w:color w:val="000000"/>
              </w:rPr>
              <w:t xml:space="preserve">Recommendation Class I; Level of Evidence: B </w:t>
            </w:r>
          </w:p>
          <w:p w14:paraId="0548D614" w14:textId="77777777" w:rsidR="00D14823" w:rsidRPr="00D14823" w:rsidRDefault="00D14823" w:rsidP="00D14823">
            <w:pPr>
              <w:autoSpaceDE w:val="0"/>
              <w:autoSpaceDN w:val="0"/>
              <w:adjustRightInd w:val="0"/>
              <w:ind w:left="0" w:firstLine="0"/>
              <w:rPr>
                <w:rFonts w:ascii="Calibri" w:hAnsi="Calibri" w:cs="Calibri"/>
                <w:color w:val="000000"/>
              </w:rPr>
            </w:pPr>
            <w:r w:rsidRPr="00D14823">
              <w:rPr>
                <w:rFonts w:ascii="Calibri" w:hAnsi="Calibri" w:cs="Calibri"/>
                <w:color w:val="000000"/>
              </w:rPr>
              <w:t xml:space="preserve">Medically supervised programs (cardiac rehabilitation) and physician-directed, home-based programs are recommended for at risk patients at first diagnosis. </w:t>
            </w:r>
          </w:p>
          <w:p w14:paraId="564968CD" w14:textId="77777777" w:rsidR="00D14823" w:rsidRPr="00D14823" w:rsidRDefault="00D14823" w:rsidP="00D14823">
            <w:pPr>
              <w:ind w:left="0" w:firstLine="0"/>
            </w:pPr>
            <w:r w:rsidRPr="00D14823">
              <w:t>Recommendation Class I; Level of Evidence: A</w:t>
            </w:r>
          </w:p>
        </w:tc>
      </w:tr>
      <w:tr w:rsidR="00D14823" w:rsidRPr="00D14823" w14:paraId="1E6ED429" w14:textId="77777777" w:rsidTr="00DA6E94">
        <w:tc>
          <w:tcPr>
            <w:tcW w:w="4068" w:type="dxa"/>
          </w:tcPr>
          <w:p w14:paraId="7BC6C9EE" w14:textId="77777777" w:rsidR="00D14823" w:rsidRPr="00D14823" w:rsidRDefault="00D14823" w:rsidP="00D14823">
            <w:pPr>
              <w:ind w:left="0" w:firstLine="0"/>
            </w:pPr>
            <w:r w:rsidRPr="00D14823">
              <w:t>Provide all other grades and definitions from the recommendation grading system</w:t>
            </w:r>
          </w:p>
        </w:tc>
        <w:tc>
          <w:tcPr>
            <w:tcW w:w="5508" w:type="dxa"/>
          </w:tcPr>
          <w:p w14:paraId="143DB5A9" w14:textId="77777777" w:rsidR="00D14823" w:rsidRPr="00D14823" w:rsidRDefault="00D14823" w:rsidP="00D14823">
            <w:pPr>
              <w:ind w:left="0" w:firstLine="0"/>
            </w:pPr>
            <w:r w:rsidRPr="00D14823">
              <w:t>See Table 1 below.</w:t>
            </w:r>
          </w:p>
        </w:tc>
      </w:tr>
      <w:tr w:rsidR="00D14823" w:rsidRPr="00D14823" w14:paraId="3EC79F1C" w14:textId="77777777" w:rsidTr="00DA6E94">
        <w:tc>
          <w:tcPr>
            <w:tcW w:w="4068" w:type="dxa"/>
          </w:tcPr>
          <w:p w14:paraId="1CCDF27A" w14:textId="77777777" w:rsidR="00D14823" w:rsidRPr="00D14823" w:rsidRDefault="00D14823" w:rsidP="00D14823">
            <w:pPr>
              <w:ind w:left="0" w:firstLine="0"/>
            </w:pPr>
            <w:r w:rsidRPr="00D14823">
              <w:t>Body of evidence:</w:t>
            </w:r>
          </w:p>
          <w:p w14:paraId="23DBF409" w14:textId="77777777" w:rsidR="00D14823" w:rsidRPr="00D14823" w:rsidRDefault="00D14823" w:rsidP="00D14823">
            <w:pPr>
              <w:numPr>
                <w:ilvl w:val="0"/>
                <w:numId w:val="10"/>
              </w:numPr>
              <w:spacing w:after="200" w:line="276" w:lineRule="auto"/>
              <w:contextualSpacing/>
              <w:rPr>
                <w:rFonts w:eastAsiaTheme="minorEastAsia"/>
              </w:rPr>
            </w:pPr>
            <w:r w:rsidRPr="00D14823">
              <w:rPr>
                <w:rFonts w:eastAsiaTheme="minorEastAsia"/>
              </w:rPr>
              <w:t>Quantity – how many studies?</w:t>
            </w:r>
          </w:p>
          <w:p w14:paraId="482DBC36" w14:textId="77777777" w:rsidR="00D14823" w:rsidRPr="00D14823" w:rsidRDefault="00D14823" w:rsidP="00D14823">
            <w:pPr>
              <w:numPr>
                <w:ilvl w:val="0"/>
                <w:numId w:val="10"/>
              </w:numPr>
              <w:spacing w:after="200" w:line="276" w:lineRule="auto"/>
              <w:contextualSpacing/>
              <w:rPr>
                <w:rFonts w:eastAsiaTheme="minorEastAsia"/>
              </w:rPr>
            </w:pPr>
            <w:r w:rsidRPr="00D14823">
              <w:rPr>
                <w:rFonts w:eastAsiaTheme="minorEastAsia"/>
              </w:rPr>
              <w:t>Quality – what type of studies?</w:t>
            </w:r>
          </w:p>
        </w:tc>
        <w:tc>
          <w:tcPr>
            <w:tcW w:w="5508" w:type="dxa"/>
          </w:tcPr>
          <w:p w14:paraId="1D9A2D46" w14:textId="77777777" w:rsidR="00D14823" w:rsidRPr="00D14823" w:rsidRDefault="00D14823" w:rsidP="00D14823">
            <w:pPr>
              <w:ind w:left="0" w:firstLine="0"/>
            </w:pPr>
            <w:r w:rsidRPr="00D14823">
              <w:t>NA</w:t>
            </w:r>
          </w:p>
        </w:tc>
      </w:tr>
      <w:tr w:rsidR="00D14823" w:rsidRPr="00D14823" w14:paraId="2364D684" w14:textId="77777777" w:rsidTr="00DA6E94">
        <w:tc>
          <w:tcPr>
            <w:tcW w:w="4068" w:type="dxa"/>
          </w:tcPr>
          <w:p w14:paraId="0B2FD65B" w14:textId="77777777" w:rsidR="00D14823" w:rsidRPr="00D14823" w:rsidRDefault="00D14823" w:rsidP="00D14823">
            <w:pPr>
              <w:ind w:left="0" w:firstLine="0"/>
            </w:pPr>
            <w:r w:rsidRPr="00D14823">
              <w:t xml:space="preserve">Estimates of benefit and consistency across studies </w:t>
            </w:r>
          </w:p>
        </w:tc>
        <w:tc>
          <w:tcPr>
            <w:tcW w:w="5508" w:type="dxa"/>
          </w:tcPr>
          <w:p w14:paraId="453F2B16" w14:textId="77777777" w:rsidR="00D14823" w:rsidRPr="00D14823" w:rsidRDefault="00D14823" w:rsidP="00D14823">
            <w:pPr>
              <w:ind w:left="0" w:firstLine="0"/>
            </w:pPr>
            <w:r w:rsidRPr="00D14823">
              <w:t>NA</w:t>
            </w:r>
          </w:p>
        </w:tc>
      </w:tr>
      <w:tr w:rsidR="00D14823" w:rsidRPr="00D14823" w14:paraId="02D46BB1" w14:textId="77777777" w:rsidTr="00DA6E94">
        <w:tc>
          <w:tcPr>
            <w:tcW w:w="4068" w:type="dxa"/>
          </w:tcPr>
          <w:p w14:paraId="6E865287" w14:textId="77777777" w:rsidR="00D14823" w:rsidRPr="00D14823" w:rsidRDefault="00D14823" w:rsidP="00D14823">
            <w:pPr>
              <w:ind w:left="0" w:firstLine="0"/>
            </w:pPr>
            <w:r w:rsidRPr="00D14823">
              <w:t>What harms were identified?</w:t>
            </w:r>
          </w:p>
        </w:tc>
        <w:tc>
          <w:tcPr>
            <w:tcW w:w="5508" w:type="dxa"/>
          </w:tcPr>
          <w:p w14:paraId="3218F74F" w14:textId="77777777" w:rsidR="00D14823" w:rsidRPr="00D14823" w:rsidRDefault="00D14823" w:rsidP="00D14823">
            <w:pPr>
              <w:ind w:left="0" w:firstLine="0"/>
            </w:pPr>
            <w:r w:rsidRPr="00D14823">
              <w:t>NA</w:t>
            </w:r>
          </w:p>
        </w:tc>
      </w:tr>
      <w:tr w:rsidR="00D14823" w:rsidRPr="00D14823" w14:paraId="79ADDCB3" w14:textId="77777777" w:rsidTr="00DA6E94">
        <w:tc>
          <w:tcPr>
            <w:tcW w:w="4068" w:type="dxa"/>
          </w:tcPr>
          <w:p w14:paraId="2A341E8C" w14:textId="77777777" w:rsidR="00D14823" w:rsidRPr="00D14823" w:rsidRDefault="00D14823" w:rsidP="00D14823">
            <w:pPr>
              <w:ind w:left="0" w:firstLine="0"/>
            </w:pPr>
            <w:r w:rsidRPr="00D14823">
              <w:t>Identify any new studies conducted since the SR. Do the new studies change the conclusions from the SR?</w:t>
            </w:r>
          </w:p>
        </w:tc>
        <w:tc>
          <w:tcPr>
            <w:tcW w:w="5508" w:type="dxa"/>
          </w:tcPr>
          <w:p w14:paraId="2C84B203" w14:textId="77777777" w:rsidR="00D14823" w:rsidRPr="00D14823" w:rsidRDefault="00D14823" w:rsidP="00D14823">
            <w:pPr>
              <w:ind w:left="0" w:firstLine="0"/>
            </w:pPr>
            <w:r w:rsidRPr="00D14823">
              <w:t>NA</w:t>
            </w:r>
          </w:p>
        </w:tc>
      </w:tr>
    </w:tbl>
    <w:p w14:paraId="55B8DA94" w14:textId="77777777" w:rsidR="007C1887" w:rsidRPr="003B1CC5" w:rsidRDefault="007C1887" w:rsidP="002E2177">
      <w:pPr>
        <w:ind w:left="0" w:firstLine="0"/>
      </w:pPr>
    </w:p>
    <w:p w14:paraId="4B515748" w14:textId="77777777" w:rsidR="00D14823" w:rsidRDefault="00D14823" w:rsidP="002E2177">
      <w:pPr>
        <w:ind w:left="0" w:firstLine="0"/>
        <w:rPr>
          <w:b/>
          <w:iCs/>
          <w:caps/>
        </w:rPr>
      </w:pPr>
    </w:p>
    <w:p w14:paraId="0A8E35DC" w14:textId="77777777" w:rsidR="00D14823" w:rsidRDefault="00D14823" w:rsidP="002E2177">
      <w:pPr>
        <w:ind w:left="0" w:firstLine="0"/>
        <w:rPr>
          <w:b/>
          <w:iCs/>
          <w:caps/>
        </w:rPr>
      </w:pPr>
    </w:p>
    <w:p w14:paraId="455557AA" w14:textId="77777777" w:rsidR="00D14823" w:rsidRPr="00D14823" w:rsidRDefault="00D14823" w:rsidP="00D14823">
      <w:pPr>
        <w:ind w:left="0" w:firstLine="0"/>
      </w:pPr>
      <w:r w:rsidRPr="00D14823">
        <w:t>Table 1 (applies to all Provide all other grades and definitions from the evidence grading system)</w:t>
      </w:r>
    </w:p>
    <w:p w14:paraId="7610E48E" w14:textId="77777777" w:rsidR="00D14823" w:rsidRPr="00D14823" w:rsidRDefault="00D14823" w:rsidP="00D14823">
      <w:pPr>
        <w:ind w:left="0" w:firstLine="0"/>
      </w:pPr>
    </w:p>
    <w:p w14:paraId="0CB4DE17" w14:textId="77777777" w:rsidR="00D14823" w:rsidRDefault="00D14823" w:rsidP="002E2177">
      <w:pPr>
        <w:ind w:left="0" w:firstLine="0"/>
        <w:rPr>
          <w:b/>
          <w:iCs/>
          <w:caps/>
        </w:rPr>
      </w:pPr>
    </w:p>
    <w:p w14:paraId="11B8CF6E" w14:textId="27B35932" w:rsidR="00D14823" w:rsidRDefault="00D14823" w:rsidP="002E2177">
      <w:pPr>
        <w:ind w:left="0" w:firstLine="0"/>
        <w:rPr>
          <w:b/>
          <w:iCs/>
          <w:caps/>
        </w:rPr>
      </w:pPr>
      <w:r>
        <w:rPr>
          <w:b/>
          <w:noProof/>
          <w:color w:val="0000FF"/>
        </w:rPr>
        <w:lastRenderedPageBreak/>
        <w:drawing>
          <wp:inline distT="0" distB="0" distL="0" distR="0" wp14:anchorId="2671A25D" wp14:editId="4B295CFD">
            <wp:extent cx="5943600" cy="42951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4295140"/>
                    </a:xfrm>
                    <a:prstGeom prst="rect">
                      <a:avLst/>
                    </a:prstGeom>
                    <a:noFill/>
                    <a:ln>
                      <a:noFill/>
                    </a:ln>
                  </pic:spPr>
                </pic:pic>
              </a:graphicData>
            </a:graphic>
          </wp:inline>
        </w:drawing>
      </w:r>
    </w:p>
    <w:p w14:paraId="231599C7" w14:textId="77777777" w:rsidR="00D14823" w:rsidRDefault="00D14823" w:rsidP="002E2177">
      <w:pPr>
        <w:ind w:left="0" w:firstLine="0"/>
        <w:rPr>
          <w:b/>
          <w:iCs/>
          <w:caps/>
        </w:rPr>
      </w:pPr>
    </w:p>
    <w:p w14:paraId="0EB935AC" w14:textId="77777777" w:rsidR="00D14823" w:rsidRDefault="00D14823" w:rsidP="002E2177">
      <w:pPr>
        <w:ind w:left="0" w:firstLine="0"/>
        <w:rPr>
          <w:b/>
          <w:iCs/>
          <w:caps/>
        </w:rPr>
      </w:pPr>
    </w:p>
    <w:p w14:paraId="00192CF0" w14:textId="77777777" w:rsidR="00D14823" w:rsidRPr="00D14823" w:rsidRDefault="00D14823" w:rsidP="00D14823">
      <w:pPr>
        <w:ind w:left="0" w:firstLine="0"/>
      </w:pPr>
      <w:r w:rsidRPr="00D14823">
        <w:rPr>
          <w:sz w:val="16"/>
          <w:szCs w:val="16"/>
        </w:rPr>
        <w:t xml:space="preserve">Note: A recommendation with Level of Evidence B or C does not imply that the recommendation is weak. Many important clinical questions addressed in the guidelines do not lend themselves to clinical trials. Although randomized trials are unavailable, there may be a very clear clinical consensus that a particular test or therapy is useful or effective. *Data available from clinical trials or registries about the usefulness/efficacy in different subpopulations, such as sex, age, history of diabetes, history of prior myocardial infarction, history of heart failure, and prior aspirin use. †For comparative effectiveness recommendations (Class </w:t>
      </w:r>
      <w:proofErr w:type="gramStart"/>
      <w:r w:rsidRPr="00D14823">
        <w:rPr>
          <w:sz w:val="16"/>
          <w:szCs w:val="16"/>
        </w:rPr>
        <w:t>I</w:t>
      </w:r>
      <w:proofErr w:type="gramEnd"/>
      <w:r w:rsidRPr="00D14823">
        <w:rPr>
          <w:sz w:val="16"/>
          <w:szCs w:val="16"/>
        </w:rPr>
        <w:t xml:space="preserve"> and </w:t>
      </w:r>
      <w:proofErr w:type="spellStart"/>
      <w:r w:rsidRPr="00D14823">
        <w:rPr>
          <w:sz w:val="16"/>
          <w:szCs w:val="16"/>
        </w:rPr>
        <w:t>IIa</w:t>
      </w:r>
      <w:proofErr w:type="spellEnd"/>
      <w:r w:rsidRPr="00D14823">
        <w:rPr>
          <w:sz w:val="16"/>
          <w:szCs w:val="16"/>
        </w:rPr>
        <w:t>; Level of Evidence A and B only), studies that support the use of comparator verbs should involve direct comparisons of the treatments or strategies being evaluated.</w:t>
      </w:r>
    </w:p>
    <w:p w14:paraId="724CBACF" w14:textId="77777777" w:rsidR="00D14823" w:rsidRDefault="00D14823" w:rsidP="002E2177">
      <w:pPr>
        <w:ind w:left="0" w:firstLine="0"/>
        <w:rPr>
          <w:b/>
          <w:iCs/>
          <w:caps/>
        </w:rPr>
      </w:pPr>
    </w:p>
    <w:tbl>
      <w:tblPr>
        <w:tblStyle w:val="TableGrid2"/>
        <w:tblW w:w="0" w:type="auto"/>
        <w:tblLayout w:type="fixed"/>
        <w:tblLook w:val="04A0" w:firstRow="1" w:lastRow="0" w:firstColumn="1" w:lastColumn="0" w:noHBand="0" w:noVBand="1"/>
      </w:tblPr>
      <w:tblGrid>
        <w:gridCol w:w="4068"/>
        <w:gridCol w:w="5508"/>
      </w:tblGrid>
      <w:tr w:rsidR="003045FE" w:rsidRPr="003045FE" w14:paraId="1FE2918C" w14:textId="77777777" w:rsidTr="00DA6E94">
        <w:tc>
          <w:tcPr>
            <w:tcW w:w="4068" w:type="dxa"/>
          </w:tcPr>
          <w:p w14:paraId="60CF3517" w14:textId="77777777" w:rsidR="003045FE" w:rsidRPr="003045FE" w:rsidRDefault="003045FE" w:rsidP="003045FE">
            <w:pPr>
              <w:ind w:left="0" w:firstLine="0"/>
              <w:rPr>
                <w:b/>
              </w:rPr>
            </w:pPr>
            <w:r w:rsidRPr="003045FE">
              <w:rPr>
                <w:b/>
              </w:rPr>
              <w:t>Source of Systematic Review:</w:t>
            </w:r>
          </w:p>
          <w:p w14:paraId="08349F7B" w14:textId="77777777" w:rsidR="003045FE" w:rsidRPr="003045FE" w:rsidRDefault="003045FE" w:rsidP="003045FE">
            <w:pPr>
              <w:numPr>
                <w:ilvl w:val="0"/>
                <w:numId w:val="9"/>
              </w:numPr>
              <w:spacing w:after="200" w:line="276" w:lineRule="auto"/>
              <w:contextualSpacing/>
              <w:rPr>
                <w:rFonts w:eastAsiaTheme="minorEastAsia"/>
                <w:b/>
              </w:rPr>
            </w:pPr>
            <w:r w:rsidRPr="003045FE">
              <w:rPr>
                <w:rFonts w:eastAsiaTheme="minorEastAsia"/>
                <w:b/>
              </w:rPr>
              <w:t>Title</w:t>
            </w:r>
          </w:p>
          <w:p w14:paraId="65D6E947" w14:textId="77777777" w:rsidR="003045FE" w:rsidRPr="003045FE" w:rsidRDefault="003045FE" w:rsidP="003045FE">
            <w:pPr>
              <w:numPr>
                <w:ilvl w:val="0"/>
                <w:numId w:val="9"/>
              </w:numPr>
              <w:spacing w:after="200" w:line="276" w:lineRule="auto"/>
              <w:contextualSpacing/>
              <w:rPr>
                <w:rFonts w:eastAsiaTheme="minorEastAsia"/>
                <w:b/>
              </w:rPr>
            </w:pPr>
            <w:r w:rsidRPr="003045FE">
              <w:rPr>
                <w:rFonts w:eastAsiaTheme="minorEastAsia"/>
                <w:b/>
              </w:rPr>
              <w:t>Author</w:t>
            </w:r>
          </w:p>
          <w:p w14:paraId="00C04075" w14:textId="77777777" w:rsidR="003045FE" w:rsidRPr="003045FE" w:rsidRDefault="003045FE" w:rsidP="003045FE">
            <w:pPr>
              <w:numPr>
                <w:ilvl w:val="0"/>
                <w:numId w:val="9"/>
              </w:numPr>
              <w:spacing w:after="200" w:line="276" w:lineRule="auto"/>
              <w:contextualSpacing/>
              <w:rPr>
                <w:rFonts w:eastAsiaTheme="minorEastAsia"/>
                <w:b/>
              </w:rPr>
            </w:pPr>
            <w:r w:rsidRPr="003045FE">
              <w:rPr>
                <w:rFonts w:eastAsiaTheme="minorEastAsia"/>
                <w:b/>
              </w:rPr>
              <w:t>Date</w:t>
            </w:r>
          </w:p>
          <w:p w14:paraId="6A757F0D" w14:textId="77777777" w:rsidR="003045FE" w:rsidRPr="003045FE" w:rsidRDefault="003045FE" w:rsidP="003045FE">
            <w:pPr>
              <w:numPr>
                <w:ilvl w:val="0"/>
                <w:numId w:val="9"/>
              </w:numPr>
              <w:spacing w:after="200" w:line="276" w:lineRule="auto"/>
              <w:contextualSpacing/>
              <w:rPr>
                <w:rFonts w:eastAsiaTheme="minorEastAsia"/>
                <w:b/>
              </w:rPr>
            </w:pPr>
            <w:r w:rsidRPr="003045FE">
              <w:rPr>
                <w:rFonts w:eastAsiaTheme="minorEastAsia"/>
                <w:b/>
              </w:rPr>
              <w:t>Citation, including page number</w:t>
            </w:r>
          </w:p>
          <w:p w14:paraId="3897F88E" w14:textId="77777777" w:rsidR="003045FE" w:rsidRPr="003045FE" w:rsidRDefault="003045FE" w:rsidP="003045FE">
            <w:pPr>
              <w:numPr>
                <w:ilvl w:val="0"/>
                <w:numId w:val="9"/>
              </w:numPr>
              <w:spacing w:after="200" w:line="276" w:lineRule="auto"/>
              <w:contextualSpacing/>
              <w:rPr>
                <w:rFonts w:eastAsiaTheme="minorEastAsia"/>
                <w:b/>
              </w:rPr>
            </w:pPr>
            <w:r w:rsidRPr="003045FE">
              <w:rPr>
                <w:rFonts w:eastAsiaTheme="minorEastAsia"/>
                <w:b/>
              </w:rPr>
              <w:t>URL</w:t>
            </w:r>
          </w:p>
        </w:tc>
        <w:tc>
          <w:tcPr>
            <w:tcW w:w="5508" w:type="dxa"/>
          </w:tcPr>
          <w:p w14:paraId="392734EE" w14:textId="77777777" w:rsidR="003045FE" w:rsidRPr="003045FE" w:rsidRDefault="003045FE" w:rsidP="003045FE">
            <w:pPr>
              <w:autoSpaceDE w:val="0"/>
              <w:autoSpaceDN w:val="0"/>
              <w:adjustRightInd w:val="0"/>
              <w:ind w:left="0" w:firstLine="0"/>
              <w:rPr>
                <w:rFonts w:ascii="Calibri" w:hAnsi="Calibri" w:cs="Calibri"/>
                <w:color w:val="000000"/>
              </w:rPr>
            </w:pPr>
            <w:proofErr w:type="spellStart"/>
            <w:r w:rsidRPr="003045FE">
              <w:rPr>
                <w:rFonts w:ascii="Calibri" w:hAnsi="Calibri" w:cs="Calibri"/>
                <w:color w:val="000000"/>
              </w:rPr>
              <w:t>Heran</w:t>
            </w:r>
            <w:proofErr w:type="spellEnd"/>
            <w:r w:rsidRPr="003045FE">
              <w:rPr>
                <w:rFonts w:ascii="Calibri" w:hAnsi="Calibri" w:cs="Calibri"/>
                <w:color w:val="000000"/>
              </w:rPr>
              <w:t xml:space="preserve"> </w:t>
            </w:r>
            <w:proofErr w:type="spellStart"/>
            <w:r w:rsidRPr="003045FE">
              <w:rPr>
                <w:rFonts w:ascii="Calibri" w:hAnsi="Calibri" w:cs="Calibri"/>
                <w:color w:val="000000"/>
              </w:rPr>
              <w:t>BS</w:t>
            </w:r>
            <w:proofErr w:type="gramStart"/>
            <w:r w:rsidRPr="003045FE">
              <w:rPr>
                <w:rFonts w:ascii="Calibri" w:hAnsi="Calibri" w:cs="Calibri"/>
                <w:color w:val="000000"/>
              </w:rPr>
              <w:t>,et</w:t>
            </w:r>
            <w:proofErr w:type="spellEnd"/>
            <w:proofErr w:type="gramEnd"/>
            <w:r w:rsidRPr="003045FE">
              <w:rPr>
                <w:rFonts w:ascii="Calibri" w:hAnsi="Calibri" w:cs="Calibri"/>
                <w:color w:val="000000"/>
              </w:rPr>
              <w:t xml:space="preserve"> al. Exercise-based cardiac rehabilitation for coronary heart disease. </w:t>
            </w:r>
            <w:r w:rsidRPr="003045FE">
              <w:rPr>
                <w:rFonts w:ascii="Calibri" w:hAnsi="Calibri" w:cs="Calibri"/>
                <w:i/>
                <w:iCs/>
                <w:color w:val="000000"/>
              </w:rPr>
              <w:t xml:space="preserve">Cochrane Database of Systematic Reviews </w:t>
            </w:r>
            <w:r w:rsidRPr="003045FE">
              <w:rPr>
                <w:rFonts w:ascii="Calibri" w:hAnsi="Calibri" w:cs="Calibri"/>
                <w:color w:val="000000"/>
              </w:rPr>
              <w:t xml:space="preserve">2011, Issue 7. Art. No.: CD001800. DOI: 10.1002/14651858.CD001800.pub2. </w:t>
            </w:r>
          </w:p>
          <w:p w14:paraId="30266408" w14:textId="77777777" w:rsidR="003045FE" w:rsidRPr="003045FE" w:rsidRDefault="00FB18A3" w:rsidP="003045FE">
            <w:pPr>
              <w:ind w:left="0" w:firstLine="0"/>
            </w:pPr>
            <w:hyperlink r:id="rId20" w:history="1">
              <w:r w:rsidR="003045FE" w:rsidRPr="003045FE">
                <w:rPr>
                  <w:color w:val="0000FF" w:themeColor="hyperlink"/>
                  <w:u w:val="single"/>
                </w:rPr>
                <w:t>http://onlinelibrary.wiley.com/doi/10.1002/14651858.CD001800.pub2/pdf</w:t>
              </w:r>
            </w:hyperlink>
          </w:p>
          <w:p w14:paraId="4BD84B04" w14:textId="77777777" w:rsidR="003045FE" w:rsidRPr="003045FE" w:rsidRDefault="003045FE" w:rsidP="003045FE">
            <w:pPr>
              <w:ind w:left="0" w:firstLine="0"/>
            </w:pPr>
          </w:p>
          <w:p w14:paraId="43C2B690" w14:textId="77777777" w:rsidR="003045FE" w:rsidRPr="003045FE" w:rsidRDefault="003045FE" w:rsidP="003045FE">
            <w:pPr>
              <w:ind w:left="0" w:firstLine="0"/>
            </w:pPr>
            <w:r w:rsidRPr="003045FE">
              <w:rPr>
                <w:b/>
                <w:bCs/>
              </w:rPr>
              <w:t>Citation and URL for methodology for evidence review and grading</w:t>
            </w:r>
            <w:r w:rsidRPr="003045FE">
              <w:t>: The systematic review identified quality of evidence based on risk of bias. System for determining risk of bias was explained in Chapter 8 of Cochrane Handbook for Systematic Reviews for Interventions, 5.0.2, updated September 2009 http://www.mrc-bsu.cam.ac.uk/cochrane/handbook502 .</w:t>
            </w:r>
          </w:p>
        </w:tc>
      </w:tr>
      <w:tr w:rsidR="003045FE" w:rsidRPr="003045FE" w14:paraId="47492A60" w14:textId="77777777" w:rsidTr="00DA6E94">
        <w:tc>
          <w:tcPr>
            <w:tcW w:w="4068" w:type="dxa"/>
          </w:tcPr>
          <w:p w14:paraId="51F67C87" w14:textId="77777777" w:rsidR="003045FE" w:rsidRPr="003045FE" w:rsidRDefault="003045FE" w:rsidP="003045FE">
            <w:pPr>
              <w:ind w:left="0" w:firstLine="0"/>
            </w:pPr>
            <w:r w:rsidRPr="003045FE">
              <w:t xml:space="preserve">Quote the guideline or recommendation </w:t>
            </w:r>
            <w:r w:rsidRPr="003045FE">
              <w:lastRenderedPageBreak/>
              <w:t>verbatim about the process, structure or intermediate outcome being measured. If not a guideline, summarize the conclusions from the SR.</w:t>
            </w:r>
          </w:p>
        </w:tc>
        <w:tc>
          <w:tcPr>
            <w:tcW w:w="5508" w:type="dxa"/>
          </w:tcPr>
          <w:p w14:paraId="78142A9F" w14:textId="77777777" w:rsidR="003045FE" w:rsidRPr="003045FE" w:rsidRDefault="003045FE" w:rsidP="003045FE">
            <w:pPr>
              <w:autoSpaceDE w:val="0"/>
              <w:autoSpaceDN w:val="0"/>
              <w:adjustRightInd w:val="0"/>
              <w:ind w:left="0" w:firstLine="0"/>
              <w:rPr>
                <w:rFonts w:ascii="Calibri" w:hAnsi="Calibri" w:cs="Calibri"/>
                <w:b/>
                <w:bCs/>
                <w:color w:val="000000"/>
              </w:rPr>
            </w:pPr>
            <w:r w:rsidRPr="003045FE">
              <w:rPr>
                <w:rFonts w:ascii="Calibri" w:hAnsi="Calibri" w:cs="Calibri"/>
                <w:b/>
                <w:bCs/>
                <w:color w:val="000000"/>
              </w:rPr>
              <w:lastRenderedPageBreak/>
              <w:t xml:space="preserve">The information in the following questions in this section </w:t>
            </w:r>
            <w:r w:rsidRPr="003045FE">
              <w:rPr>
                <w:rFonts w:ascii="Calibri" w:hAnsi="Calibri" w:cs="Calibri"/>
                <w:b/>
                <w:bCs/>
                <w:color w:val="000000"/>
              </w:rPr>
              <w:lastRenderedPageBreak/>
              <w:t xml:space="preserve">is based on the Cochrane Systematic Review cited in the source of the systematic review. </w:t>
            </w:r>
          </w:p>
          <w:p w14:paraId="38B3FEF6" w14:textId="77777777" w:rsidR="003045FE" w:rsidRPr="003045FE" w:rsidRDefault="003045FE" w:rsidP="003045FE">
            <w:pPr>
              <w:autoSpaceDE w:val="0"/>
              <w:autoSpaceDN w:val="0"/>
              <w:adjustRightInd w:val="0"/>
              <w:ind w:left="0" w:firstLine="0"/>
              <w:rPr>
                <w:rFonts w:ascii="Calibri" w:hAnsi="Calibri" w:cs="Calibri"/>
                <w:color w:val="000000"/>
              </w:rPr>
            </w:pPr>
            <w:r w:rsidRPr="003045FE">
              <w:rPr>
                <w:rFonts w:ascii="Calibri" w:hAnsi="Calibri" w:cs="Calibri"/>
                <w:b/>
                <w:bCs/>
                <w:color w:val="000000"/>
              </w:rPr>
              <w:t>Intervention/Service</w:t>
            </w:r>
            <w:r w:rsidRPr="003045FE">
              <w:rPr>
                <w:rFonts w:ascii="Calibri" w:hAnsi="Calibri" w:cs="Calibri"/>
                <w:color w:val="000000"/>
              </w:rPr>
              <w:t xml:space="preserve">: The effectiveness of exercise-based cardiac rehabilitation on mortality, morbidity and health-related quality of life of patients with CHD is addressed. Exercise-based cardiac rehabilitation is defined as a supervised or unsupervised inpatient, outpatient, or community- or home-based intervention including some form of exercise training that is applied to a cardiac patient population. The intervention could be exercise training alone or exercise training in addition to psychosocial and/or educational interventions (i.e. “comprehensive cardiac rehabilitation”). Usual care could include standard medical care, such as drug therapy, but did not receive any form of structured exercise training or advice. </w:t>
            </w:r>
          </w:p>
          <w:p w14:paraId="6C48FE1A" w14:textId="77777777" w:rsidR="003045FE" w:rsidRPr="003045FE" w:rsidRDefault="003045FE" w:rsidP="003045FE">
            <w:pPr>
              <w:autoSpaceDE w:val="0"/>
              <w:autoSpaceDN w:val="0"/>
              <w:adjustRightInd w:val="0"/>
              <w:ind w:left="0" w:firstLine="0"/>
              <w:rPr>
                <w:rFonts w:ascii="Calibri" w:hAnsi="Calibri"/>
              </w:rPr>
            </w:pPr>
            <w:r w:rsidRPr="003045FE">
              <w:rPr>
                <w:rFonts w:ascii="Calibri" w:hAnsi="Calibri" w:cs="Calibri"/>
                <w:b/>
                <w:bCs/>
                <w:color w:val="000000"/>
              </w:rPr>
              <w:t>Outcomes</w:t>
            </w:r>
            <w:r w:rsidRPr="003045FE">
              <w:rPr>
                <w:rFonts w:ascii="Calibri" w:hAnsi="Calibri" w:cs="Calibri"/>
                <w:color w:val="000000"/>
              </w:rPr>
              <w:t>: Total mortality; Total MI; Total revascularizations; Total hospitalizations; Health-related quality of life; Costs and cost-effectiveness</w:t>
            </w:r>
          </w:p>
        </w:tc>
      </w:tr>
      <w:tr w:rsidR="003045FE" w:rsidRPr="003045FE" w14:paraId="286E0543" w14:textId="77777777" w:rsidTr="00DA6E94">
        <w:tc>
          <w:tcPr>
            <w:tcW w:w="4068" w:type="dxa"/>
          </w:tcPr>
          <w:p w14:paraId="5CEB732C" w14:textId="77777777" w:rsidR="003045FE" w:rsidRPr="003045FE" w:rsidRDefault="003045FE" w:rsidP="003045FE">
            <w:pPr>
              <w:ind w:left="0" w:firstLine="0"/>
            </w:pPr>
            <w:r w:rsidRPr="003045FE">
              <w:lastRenderedPageBreak/>
              <w:t xml:space="preserve">Grade assigned to the </w:t>
            </w:r>
            <w:r w:rsidRPr="003045FE">
              <w:rPr>
                <w:b/>
              </w:rPr>
              <w:t>evidence</w:t>
            </w:r>
            <w:r w:rsidRPr="003045FE">
              <w:t xml:space="preserve"> associated with the recommendation with the definition of the grade</w:t>
            </w:r>
          </w:p>
        </w:tc>
        <w:tc>
          <w:tcPr>
            <w:tcW w:w="5508" w:type="dxa"/>
          </w:tcPr>
          <w:p w14:paraId="4FAE5811" w14:textId="77777777" w:rsidR="003045FE" w:rsidRPr="003045FE" w:rsidRDefault="003045FE" w:rsidP="003045FE">
            <w:pPr>
              <w:autoSpaceDE w:val="0"/>
              <w:autoSpaceDN w:val="0"/>
              <w:adjustRightInd w:val="0"/>
              <w:ind w:left="0" w:firstLine="0"/>
              <w:rPr>
                <w:rFonts w:ascii="Calibri" w:hAnsi="Calibri" w:cs="Calibri"/>
                <w:color w:val="000000"/>
                <w:sz w:val="23"/>
                <w:szCs w:val="23"/>
              </w:rPr>
            </w:pPr>
            <w:r w:rsidRPr="003045FE">
              <w:rPr>
                <w:rFonts w:ascii="Calibri" w:hAnsi="Calibri" w:cs="Calibri"/>
                <w:color w:val="000000"/>
                <w:sz w:val="23"/>
                <w:szCs w:val="23"/>
              </w:rPr>
              <w:t xml:space="preserve">An overall grade of methodological quality was not assigned. In the systematic review, individual study quality was graded on a scale for risk of bias. </w:t>
            </w:r>
          </w:p>
          <w:p w14:paraId="6E757265" w14:textId="77777777" w:rsidR="003045FE" w:rsidRPr="003045FE" w:rsidRDefault="003045FE" w:rsidP="003045FE">
            <w:pPr>
              <w:autoSpaceDE w:val="0"/>
              <w:autoSpaceDN w:val="0"/>
              <w:adjustRightInd w:val="0"/>
              <w:ind w:left="0" w:firstLine="0"/>
              <w:rPr>
                <w:rFonts w:ascii="Calibri" w:hAnsi="Calibri" w:cs="Calibri"/>
                <w:color w:val="000000"/>
              </w:rPr>
            </w:pPr>
            <w:r w:rsidRPr="003045FE">
              <w:rPr>
                <w:rFonts w:ascii="Calibri" w:hAnsi="Calibri" w:cs="Calibri"/>
                <w:b/>
                <w:bCs/>
                <w:color w:val="000000"/>
              </w:rPr>
              <w:t xml:space="preserve">Allocation: </w:t>
            </w:r>
            <w:r w:rsidRPr="003045FE">
              <w:rPr>
                <w:rFonts w:ascii="Calibri" w:hAnsi="Calibri" w:cs="Calibri"/>
                <w:color w:val="000000"/>
              </w:rPr>
              <w:t xml:space="preserve">Nearly all the trial publications simply reported that the trial was “randomized” but did not provide any details. A total of 8/47 (17%) studies reported details of appropriate generation of the random sequence and 7/47 (15%) studies reported appropriate concealment of allocation. </w:t>
            </w:r>
          </w:p>
          <w:p w14:paraId="2AB26DF3" w14:textId="77777777" w:rsidR="003045FE" w:rsidRPr="003045FE" w:rsidRDefault="003045FE" w:rsidP="003045FE">
            <w:pPr>
              <w:autoSpaceDE w:val="0"/>
              <w:autoSpaceDN w:val="0"/>
              <w:adjustRightInd w:val="0"/>
              <w:ind w:left="0" w:firstLine="0"/>
              <w:rPr>
                <w:rFonts w:ascii="Calibri" w:hAnsi="Calibri" w:cs="Calibri"/>
                <w:color w:val="000000"/>
              </w:rPr>
            </w:pPr>
            <w:r w:rsidRPr="003045FE">
              <w:rPr>
                <w:rFonts w:ascii="Calibri" w:hAnsi="Calibri" w:cs="Calibri"/>
                <w:b/>
                <w:bCs/>
                <w:color w:val="000000"/>
              </w:rPr>
              <w:t xml:space="preserve">Blinding: </w:t>
            </w:r>
            <w:r w:rsidRPr="003045FE">
              <w:rPr>
                <w:rFonts w:ascii="Calibri" w:hAnsi="Calibri" w:cs="Calibri"/>
                <w:color w:val="000000"/>
              </w:rPr>
              <w:t xml:space="preserve">For exercise-based cardiac rehabilitation trials, it is not possible to blind patients and clinicians to the intervention. For the large majority of studies, insufficient information was provided to evaluate the blinding of assessors; only 4 of 47 (9%) reported that outcome assessors were blind to group allocation. </w:t>
            </w:r>
          </w:p>
          <w:p w14:paraId="1A30D447" w14:textId="77777777" w:rsidR="003045FE" w:rsidRPr="003045FE" w:rsidRDefault="003045FE" w:rsidP="003045FE">
            <w:pPr>
              <w:autoSpaceDE w:val="0"/>
              <w:autoSpaceDN w:val="0"/>
              <w:adjustRightInd w:val="0"/>
              <w:ind w:left="0" w:firstLine="0"/>
              <w:rPr>
                <w:rFonts w:ascii="Calibri" w:hAnsi="Calibri" w:cs="Calibri"/>
                <w:color w:val="000000"/>
              </w:rPr>
            </w:pPr>
            <w:r w:rsidRPr="003045FE">
              <w:rPr>
                <w:rFonts w:ascii="Calibri" w:hAnsi="Calibri" w:cs="Calibri"/>
                <w:b/>
                <w:bCs/>
                <w:color w:val="000000"/>
              </w:rPr>
              <w:t xml:space="preserve">Incomplete outcome data: </w:t>
            </w:r>
            <w:r w:rsidRPr="003045FE">
              <w:rPr>
                <w:rFonts w:ascii="Calibri" w:hAnsi="Calibri" w:cs="Calibri"/>
                <w:color w:val="000000"/>
              </w:rPr>
              <w:t xml:space="preserve">Losses to follow-up and drop out were relatively high, ranging from 21% to 48% in 12 trials. Follow-up of 80% or more was achieved in 33/47 (70%) studies. Furthermore, reasons for loss to follow and dropout were often not reported. Two trials did not report information on losses to follow-up. Several trials have excluded significant numbers of patients post-randomization, and thus in an intention to treat analysis, these then have been regarded as dropouts. </w:t>
            </w:r>
          </w:p>
          <w:p w14:paraId="5E4C68D4" w14:textId="77777777" w:rsidR="003045FE" w:rsidRPr="003045FE" w:rsidRDefault="003045FE" w:rsidP="003045FE">
            <w:pPr>
              <w:autoSpaceDE w:val="0"/>
              <w:autoSpaceDN w:val="0"/>
              <w:adjustRightInd w:val="0"/>
              <w:ind w:left="0" w:firstLine="0"/>
              <w:rPr>
                <w:rFonts w:ascii="Calibri" w:hAnsi="Calibri" w:cs="Calibri"/>
                <w:color w:val="000000"/>
              </w:rPr>
            </w:pPr>
            <w:r w:rsidRPr="003045FE">
              <w:rPr>
                <w:rFonts w:ascii="Calibri" w:hAnsi="Calibri" w:cs="Calibri"/>
                <w:b/>
                <w:bCs/>
                <w:color w:val="000000"/>
              </w:rPr>
              <w:t xml:space="preserve">Selective reporting: </w:t>
            </w:r>
            <w:r w:rsidRPr="003045FE">
              <w:rPr>
                <w:rFonts w:ascii="Calibri" w:hAnsi="Calibri" w:cs="Calibri"/>
                <w:color w:val="000000"/>
              </w:rPr>
              <w:t>A number of the included studies were not designed to assess treatment group differences in morbidity and mortality (as these were not the primary outcomes of these trials) and, therefore, may not have fully reported all clinical events that occurred during the follow-up period. All studies collecting validated health-</w:t>
            </w:r>
            <w:r w:rsidRPr="003045FE">
              <w:rPr>
                <w:rFonts w:ascii="Calibri" w:hAnsi="Calibri" w:cs="Calibri"/>
                <w:color w:val="000000"/>
              </w:rPr>
              <w:lastRenderedPageBreak/>
              <w:t xml:space="preserve">related quality of life outcomes fully reported these outcomes. </w:t>
            </w:r>
          </w:p>
          <w:p w14:paraId="345E8055" w14:textId="77777777" w:rsidR="003045FE" w:rsidRPr="003045FE" w:rsidRDefault="003045FE" w:rsidP="003045FE">
            <w:pPr>
              <w:ind w:left="0" w:firstLine="0"/>
            </w:pPr>
            <w:r w:rsidRPr="003045FE">
              <w:rPr>
                <w:b/>
                <w:bCs/>
              </w:rPr>
              <w:t xml:space="preserve">Quality of the evidence: </w:t>
            </w:r>
            <w:r w:rsidRPr="003045FE">
              <w:t>We found no evidence of publication bias for total mortality, CV mortality, CABG or PTCA. There was evidence of small study bias for total MI.</w:t>
            </w:r>
          </w:p>
        </w:tc>
      </w:tr>
      <w:tr w:rsidR="003045FE" w:rsidRPr="003045FE" w14:paraId="7B466DF2" w14:textId="77777777" w:rsidTr="00DA6E94">
        <w:tc>
          <w:tcPr>
            <w:tcW w:w="4068" w:type="dxa"/>
          </w:tcPr>
          <w:p w14:paraId="1FCCA0A7" w14:textId="77777777" w:rsidR="003045FE" w:rsidRPr="003045FE" w:rsidRDefault="003045FE" w:rsidP="003045FE">
            <w:pPr>
              <w:ind w:left="0" w:firstLine="0"/>
            </w:pPr>
            <w:r w:rsidRPr="003045FE">
              <w:lastRenderedPageBreak/>
              <w:t>Provide all other grades and definitions from the evidence grading system</w:t>
            </w:r>
          </w:p>
        </w:tc>
        <w:tc>
          <w:tcPr>
            <w:tcW w:w="5508" w:type="dxa"/>
          </w:tcPr>
          <w:p w14:paraId="083BDAD2" w14:textId="77777777" w:rsidR="003045FE" w:rsidRPr="003045FE" w:rsidRDefault="003045FE" w:rsidP="003045FE">
            <w:pPr>
              <w:ind w:left="0" w:firstLine="0"/>
            </w:pPr>
            <w:r w:rsidRPr="003045FE">
              <w:t>Two reviewers (BSH, JMHC) independently assessed the risk of bias in included studies using the Cochrane Collaboration’s recommended tool, which is a domain-based critical evaluation of the following domains: sequence generation; allocation concealment; blinding of outcome assessment; incomplete outcome data; and selective outcome reporting. Only author’s recommendations were provided: In medium to longer term (i.e. 12 or more months follow-up) exercise-based cardiac rehabilitation is effective in reducing overall and cardiovascular mortality and appears to reduce the risk of hospital admissions in the shorter-term (&lt; 12 months follow-up) in patients with CHD. The available evidence does not demonstrate a reduction in the risk of total MI, CABG or PTCA with exercise based cardiac rehabilitation as compared to usual care at any duration of follow-up. Exercise-based cardiac rehabilitation should be recommended for patients similar to those included in the randomized controlled trials</w:t>
            </w:r>
          </w:p>
        </w:tc>
      </w:tr>
      <w:tr w:rsidR="003045FE" w:rsidRPr="003045FE" w14:paraId="78BDDC39" w14:textId="77777777" w:rsidTr="00DA6E94">
        <w:tc>
          <w:tcPr>
            <w:tcW w:w="4068" w:type="dxa"/>
          </w:tcPr>
          <w:p w14:paraId="57F4DDF0" w14:textId="77777777" w:rsidR="003045FE" w:rsidRPr="003045FE" w:rsidRDefault="003045FE" w:rsidP="003045FE">
            <w:pPr>
              <w:ind w:left="0" w:firstLine="0"/>
            </w:pPr>
            <w:r w:rsidRPr="003045FE">
              <w:t xml:space="preserve">Grade assigned to the </w:t>
            </w:r>
            <w:r w:rsidRPr="003045FE">
              <w:rPr>
                <w:b/>
              </w:rPr>
              <w:t>recommendation</w:t>
            </w:r>
            <w:r w:rsidRPr="003045FE">
              <w:t xml:space="preserve"> with definition of the grade</w:t>
            </w:r>
          </w:p>
        </w:tc>
        <w:tc>
          <w:tcPr>
            <w:tcW w:w="5508" w:type="dxa"/>
          </w:tcPr>
          <w:p w14:paraId="67F33825" w14:textId="77777777" w:rsidR="003045FE" w:rsidRPr="003045FE" w:rsidRDefault="003045FE" w:rsidP="003045FE">
            <w:pPr>
              <w:ind w:left="0" w:firstLine="0"/>
            </w:pPr>
            <w:r w:rsidRPr="003045FE">
              <w:t>NA</w:t>
            </w:r>
          </w:p>
        </w:tc>
      </w:tr>
      <w:tr w:rsidR="003045FE" w:rsidRPr="003045FE" w14:paraId="223A719F" w14:textId="77777777" w:rsidTr="00DA6E94">
        <w:tc>
          <w:tcPr>
            <w:tcW w:w="4068" w:type="dxa"/>
          </w:tcPr>
          <w:p w14:paraId="26B66F6B" w14:textId="77777777" w:rsidR="003045FE" w:rsidRPr="003045FE" w:rsidRDefault="003045FE" w:rsidP="003045FE">
            <w:pPr>
              <w:ind w:left="0" w:firstLine="0"/>
            </w:pPr>
            <w:r w:rsidRPr="003045FE">
              <w:t>Provide all other grades and definitions from the recommendation grading system</w:t>
            </w:r>
          </w:p>
        </w:tc>
        <w:tc>
          <w:tcPr>
            <w:tcW w:w="5508" w:type="dxa"/>
          </w:tcPr>
          <w:p w14:paraId="3FDD2753" w14:textId="77777777" w:rsidR="003045FE" w:rsidRPr="003045FE" w:rsidRDefault="003045FE" w:rsidP="003045FE">
            <w:pPr>
              <w:ind w:left="0" w:firstLine="0"/>
            </w:pPr>
            <w:r w:rsidRPr="003045FE">
              <w:t>NA</w:t>
            </w:r>
          </w:p>
        </w:tc>
      </w:tr>
      <w:tr w:rsidR="003045FE" w:rsidRPr="003045FE" w14:paraId="6D7E4343" w14:textId="77777777" w:rsidTr="00DA6E94">
        <w:tc>
          <w:tcPr>
            <w:tcW w:w="4068" w:type="dxa"/>
          </w:tcPr>
          <w:p w14:paraId="3725ABC4" w14:textId="77777777" w:rsidR="003045FE" w:rsidRPr="003045FE" w:rsidRDefault="003045FE" w:rsidP="003045FE">
            <w:pPr>
              <w:ind w:left="0" w:firstLine="0"/>
            </w:pPr>
            <w:r w:rsidRPr="003045FE">
              <w:t>Body of evidence:</w:t>
            </w:r>
          </w:p>
          <w:p w14:paraId="3B3B5139" w14:textId="77777777" w:rsidR="003045FE" w:rsidRPr="003045FE" w:rsidRDefault="003045FE" w:rsidP="003045FE">
            <w:pPr>
              <w:numPr>
                <w:ilvl w:val="0"/>
                <w:numId w:val="10"/>
              </w:numPr>
              <w:spacing w:after="200" w:line="276" w:lineRule="auto"/>
              <w:contextualSpacing/>
              <w:rPr>
                <w:rFonts w:eastAsiaTheme="minorEastAsia"/>
              </w:rPr>
            </w:pPr>
            <w:r w:rsidRPr="003045FE">
              <w:rPr>
                <w:rFonts w:eastAsiaTheme="minorEastAsia"/>
              </w:rPr>
              <w:t>Quantity – how many studies?</w:t>
            </w:r>
          </w:p>
          <w:p w14:paraId="6DA7DB6F" w14:textId="77777777" w:rsidR="003045FE" w:rsidRPr="003045FE" w:rsidRDefault="003045FE" w:rsidP="003045FE">
            <w:pPr>
              <w:numPr>
                <w:ilvl w:val="0"/>
                <w:numId w:val="10"/>
              </w:numPr>
              <w:spacing w:after="200" w:line="276" w:lineRule="auto"/>
              <w:contextualSpacing/>
              <w:rPr>
                <w:rFonts w:eastAsiaTheme="minorEastAsia"/>
              </w:rPr>
            </w:pPr>
            <w:r w:rsidRPr="003045FE">
              <w:rPr>
                <w:rFonts w:eastAsiaTheme="minorEastAsia"/>
              </w:rPr>
              <w:t>Quality – what type of studies?</w:t>
            </w:r>
          </w:p>
        </w:tc>
        <w:tc>
          <w:tcPr>
            <w:tcW w:w="5508" w:type="dxa"/>
          </w:tcPr>
          <w:p w14:paraId="5B9A2875" w14:textId="77777777" w:rsidR="003045FE" w:rsidRPr="003045FE" w:rsidRDefault="003045FE" w:rsidP="003045FE">
            <w:pPr>
              <w:ind w:left="0" w:firstLine="0"/>
            </w:pPr>
            <w:r w:rsidRPr="003045FE">
              <w:t>Quantity-Seventeen studies (26 publications) met the inclusion criteria and had extractable data to assess the effects of exercise-based cardiac rehabilitation, compared with usual care, on mortality and morbidity in patients with CHD. These were added to the 30 studies (55 publications) from the original Cochrane review for a total of 47 studies (81 publications). Randomized controlled trials (RCTs) of exercise-based cardiac rehabilitation versus usual care with a follow-up period of at least six months. A total of 47 RCTs, with 10,794 patients.</w:t>
            </w:r>
          </w:p>
          <w:p w14:paraId="440F095D" w14:textId="77777777" w:rsidR="003045FE" w:rsidRPr="003045FE" w:rsidRDefault="003045FE" w:rsidP="003045FE">
            <w:pPr>
              <w:ind w:left="0" w:firstLine="0"/>
            </w:pPr>
          </w:p>
          <w:p w14:paraId="0FE70E1A" w14:textId="77777777" w:rsidR="003045FE" w:rsidRPr="003045FE" w:rsidRDefault="003045FE" w:rsidP="003045FE">
            <w:pPr>
              <w:ind w:left="0" w:firstLine="0"/>
            </w:pPr>
          </w:p>
          <w:p w14:paraId="2E14C2B4" w14:textId="77777777" w:rsidR="003045FE" w:rsidRPr="003045FE" w:rsidRDefault="003045FE" w:rsidP="003045FE">
            <w:pPr>
              <w:ind w:left="0" w:firstLine="0"/>
            </w:pPr>
            <w:r w:rsidRPr="003045FE">
              <w:t xml:space="preserve">Quality-Trial sample sizes varied widely from 28 to 2304, with a median intervention duration of three (range 0.25 to 30) months and a follow-up of 24 (range six to 120) months. Nearly all the trial publications simply reported that the trial was “randomized” but did not provide any details. For exercise-based cardiac rehabilitation trials, it is not possible to blind patients and clinicians to the intervention. For the large majority of studies, insufficient </w:t>
            </w:r>
            <w:r w:rsidRPr="003045FE">
              <w:lastRenderedPageBreak/>
              <w:t xml:space="preserve">information was provided to evaluate the blinding of assessors; only 4 of 47 (9%) reported that outcome assessors were blind to group allocation. Losses to follow-up and drop out were relatively high, ranging from 21% to 48% in 12 trials. Follow-up of 80% or more was achieved in 33/47 (70%) studies. Based on funnel plot analysis, no publication bias was found for </w:t>
            </w:r>
            <w:proofErr w:type="spellStart"/>
            <w:r w:rsidRPr="003045FE">
              <w:t>all cause</w:t>
            </w:r>
            <w:proofErr w:type="spellEnd"/>
            <w:r w:rsidRPr="003045FE">
              <w:t xml:space="preserve"> mortality, cardiovascular mortality, CABG and PTCA. However, there appears to an absence of negative-result trials of small to medium size for MI which was statistically significant (P = 0.019).</w:t>
            </w:r>
          </w:p>
        </w:tc>
      </w:tr>
      <w:tr w:rsidR="003045FE" w:rsidRPr="003045FE" w14:paraId="60627490" w14:textId="77777777" w:rsidTr="00DA6E94">
        <w:tc>
          <w:tcPr>
            <w:tcW w:w="4068" w:type="dxa"/>
          </w:tcPr>
          <w:p w14:paraId="1FE7534F" w14:textId="77777777" w:rsidR="003045FE" w:rsidRPr="003045FE" w:rsidRDefault="003045FE" w:rsidP="003045FE">
            <w:pPr>
              <w:ind w:left="0" w:firstLine="0"/>
            </w:pPr>
            <w:r w:rsidRPr="003045FE">
              <w:lastRenderedPageBreak/>
              <w:t xml:space="preserve">Estimates of benefit and consistency across studies </w:t>
            </w:r>
          </w:p>
        </w:tc>
        <w:tc>
          <w:tcPr>
            <w:tcW w:w="5508" w:type="dxa"/>
          </w:tcPr>
          <w:p w14:paraId="0873BBD2" w14:textId="77777777" w:rsidR="003045FE" w:rsidRPr="003045FE" w:rsidRDefault="003045FE" w:rsidP="003045FE">
            <w:pPr>
              <w:autoSpaceDE w:val="0"/>
              <w:autoSpaceDN w:val="0"/>
              <w:adjustRightInd w:val="0"/>
              <w:ind w:left="0" w:firstLine="0"/>
              <w:rPr>
                <w:rFonts w:ascii="Calibri" w:hAnsi="Calibri" w:cs="Calibri"/>
                <w:color w:val="000000"/>
              </w:rPr>
            </w:pPr>
            <w:r w:rsidRPr="003045FE">
              <w:rPr>
                <w:rFonts w:ascii="Calibri" w:hAnsi="Calibri" w:cs="Calibri"/>
                <w:color w:val="000000"/>
              </w:rPr>
              <w:t xml:space="preserve">Predictors of all-cause mortality, cardiovascular mortality, recurrent MI, and </w:t>
            </w:r>
            <w:proofErr w:type="spellStart"/>
            <w:r w:rsidRPr="003045FE">
              <w:rPr>
                <w:rFonts w:ascii="Calibri" w:hAnsi="Calibri" w:cs="Calibri"/>
                <w:color w:val="000000"/>
              </w:rPr>
              <w:t>revascularisation</w:t>
            </w:r>
            <w:proofErr w:type="spellEnd"/>
            <w:r w:rsidRPr="003045FE">
              <w:rPr>
                <w:rFonts w:ascii="Calibri" w:hAnsi="Calibri" w:cs="Calibri"/>
                <w:color w:val="000000"/>
              </w:rPr>
              <w:t xml:space="preserve"> (CABG and PTCA) were examined using univariate meta-regression. …a reduction in both total and cardiac mortality was observed in CHD patients randomized to exercise-based rehabilitation. However, this updated review shows that this mortality benefit is limited to studies with a follow-up of greater than 12months. We also found that with exercise the rate of hospital readmissions may be reduced in studies up to 12 months follow-up (based on 4 trials with 54/254 versus 73/225 events), but not in longer term follow-up. There was no difference between exercise-based cardiac rehabilitation and usual care groups in the risk of recurrent myocardial infarction or revascularization at any duration of follow-up. </w:t>
            </w:r>
          </w:p>
          <w:p w14:paraId="5AF90AA7" w14:textId="77777777" w:rsidR="003045FE" w:rsidRPr="003045FE" w:rsidRDefault="003045FE" w:rsidP="003045FE">
            <w:pPr>
              <w:autoSpaceDE w:val="0"/>
              <w:autoSpaceDN w:val="0"/>
              <w:adjustRightInd w:val="0"/>
              <w:ind w:left="0" w:firstLine="0"/>
              <w:rPr>
                <w:rFonts w:ascii="Calibri" w:hAnsi="Calibri" w:cs="Calibri"/>
                <w:color w:val="000000"/>
              </w:rPr>
            </w:pPr>
            <w:r w:rsidRPr="003045FE">
              <w:rPr>
                <w:rFonts w:ascii="Calibri" w:hAnsi="Calibri" w:cs="Calibri"/>
                <w:color w:val="000000"/>
              </w:rPr>
              <w:t xml:space="preserve">The following are risk ratios (95% CI); (p) comparing participation in CR versus usual care based on meta-analyses from the Cochrane Systematic Review. </w:t>
            </w:r>
          </w:p>
          <w:p w14:paraId="1F1A9EAF" w14:textId="77777777" w:rsidR="003045FE" w:rsidRPr="003045FE" w:rsidRDefault="003045FE" w:rsidP="003045FE">
            <w:pPr>
              <w:autoSpaceDE w:val="0"/>
              <w:autoSpaceDN w:val="0"/>
              <w:adjustRightInd w:val="0"/>
              <w:ind w:left="0" w:firstLine="0"/>
              <w:rPr>
                <w:rFonts w:ascii="Calibri" w:hAnsi="Calibri" w:cs="Calibri"/>
                <w:color w:val="000000"/>
              </w:rPr>
            </w:pPr>
            <w:r w:rsidRPr="003045FE">
              <w:rPr>
                <w:rFonts w:ascii="Calibri" w:hAnsi="Calibri" w:cs="Calibri"/>
                <w:b/>
                <w:bCs/>
                <w:color w:val="000000"/>
              </w:rPr>
              <w:t>Total Mortality</w:t>
            </w:r>
            <w:r w:rsidRPr="003045FE">
              <w:rPr>
                <w:rFonts w:ascii="Calibri" w:hAnsi="Calibri" w:cs="Calibri"/>
                <w:color w:val="000000"/>
              </w:rPr>
              <w:t xml:space="preserve">; CR vs Usual Care, Follow-up 6-12 months: 0.82 [ 0.67, 1.01 ]; (p = 0.061) </w:t>
            </w:r>
          </w:p>
          <w:p w14:paraId="5B465645" w14:textId="77777777" w:rsidR="003045FE" w:rsidRPr="003045FE" w:rsidRDefault="003045FE" w:rsidP="003045FE">
            <w:pPr>
              <w:autoSpaceDE w:val="0"/>
              <w:autoSpaceDN w:val="0"/>
              <w:adjustRightInd w:val="0"/>
              <w:ind w:left="0" w:firstLine="0"/>
              <w:rPr>
                <w:rFonts w:ascii="Calibri" w:hAnsi="Calibri" w:cs="Calibri"/>
                <w:color w:val="000000"/>
              </w:rPr>
            </w:pPr>
            <w:r w:rsidRPr="003045FE">
              <w:rPr>
                <w:rFonts w:ascii="Calibri" w:hAnsi="Calibri" w:cs="Calibri"/>
                <w:b/>
                <w:bCs/>
                <w:color w:val="000000"/>
              </w:rPr>
              <w:t>Total Mortality</w:t>
            </w:r>
            <w:r w:rsidRPr="003045FE">
              <w:rPr>
                <w:rFonts w:ascii="Calibri" w:hAnsi="Calibri" w:cs="Calibri"/>
                <w:color w:val="000000"/>
              </w:rPr>
              <w:t xml:space="preserve">; CR vs Usual Care, Follow-up &gt;12 months: 0.87 [ 0.75, 0.99 ]; (p = 0.041); </w:t>
            </w:r>
          </w:p>
          <w:p w14:paraId="346885D6" w14:textId="77777777" w:rsidR="003045FE" w:rsidRPr="003045FE" w:rsidRDefault="003045FE" w:rsidP="003045FE">
            <w:pPr>
              <w:autoSpaceDE w:val="0"/>
              <w:autoSpaceDN w:val="0"/>
              <w:adjustRightInd w:val="0"/>
              <w:ind w:left="0" w:firstLine="0"/>
              <w:rPr>
                <w:rFonts w:ascii="Calibri" w:hAnsi="Calibri" w:cs="Calibri"/>
                <w:color w:val="000000"/>
              </w:rPr>
            </w:pPr>
            <w:r w:rsidRPr="003045FE">
              <w:rPr>
                <w:rFonts w:ascii="Calibri" w:hAnsi="Calibri" w:cs="Calibri"/>
                <w:b/>
                <w:bCs/>
                <w:color w:val="000000"/>
              </w:rPr>
              <w:t>CV Mortality</w:t>
            </w:r>
            <w:r w:rsidRPr="003045FE">
              <w:rPr>
                <w:rFonts w:ascii="Calibri" w:hAnsi="Calibri" w:cs="Calibri"/>
                <w:color w:val="000000"/>
              </w:rPr>
              <w:t xml:space="preserve">; CR vs Usual Care, Follow-up 6-12 months: 0.93 [ 0.71, 1.21 ]; (p=0.590) </w:t>
            </w:r>
          </w:p>
          <w:p w14:paraId="28E32462" w14:textId="77777777" w:rsidR="003045FE" w:rsidRPr="003045FE" w:rsidRDefault="003045FE" w:rsidP="003045FE">
            <w:pPr>
              <w:autoSpaceDE w:val="0"/>
              <w:autoSpaceDN w:val="0"/>
              <w:adjustRightInd w:val="0"/>
              <w:ind w:left="0" w:firstLine="0"/>
              <w:rPr>
                <w:rFonts w:ascii="Calibri" w:hAnsi="Calibri" w:cs="Calibri"/>
                <w:color w:val="000000"/>
              </w:rPr>
            </w:pPr>
            <w:r w:rsidRPr="003045FE">
              <w:rPr>
                <w:rFonts w:ascii="Calibri" w:hAnsi="Calibri" w:cs="Calibri"/>
                <w:b/>
                <w:bCs/>
                <w:color w:val="000000"/>
              </w:rPr>
              <w:t>CV Mortality</w:t>
            </w:r>
            <w:r w:rsidRPr="003045FE">
              <w:rPr>
                <w:rFonts w:ascii="Calibri" w:hAnsi="Calibri" w:cs="Calibri"/>
                <w:color w:val="000000"/>
              </w:rPr>
              <w:t xml:space="preserve">; CR vs Usual Care, Follow-up &gt;12 months: 0.74 [ 0.63, 0.87 ]; (p= 0.00018) </w:t>
            </w:r>
          </w:p>
          <w:p w14:paraId="2CF77B93" w14:textId="77777777" w:rsidR="003045FE" w:rsidRPr="003045FE" w:rsidRDefault="003045FE" w:rsidP="003045FE">
            <w:pPr>
              <w:autoSpaceDE w:val="0"/>
              <w:autoSpaceDN w:val="0"/>
              <w:adjustRightInd w:val="0"/>
              <w:ind w:left="0" w:firstLine="0"/>
              <w:rPr>
                <w:rFonts w:ascii="Calibri" w:hAnsi="Calibri" w:cs="Calibri"/>
                <w:color w:val="000000"/>
              </w:rPr>
            </w:pPr>
            <w:r w:rsidRPr="003045FE">
              <w:rPr>
                <w:rFonts w:ascii="Calibri" w:hAnsi="Calibri" w:cs="Calibri"/>
                <w:b/>
                <w:bCs/>
                <w:color w:val="000000"/>
              </w:rPr>
              <w:t xml:space="preserve">Fatal and/or nonfatal MI </w:t>
            </w:r>
            <w:r w:rsidRPr="003045FE">
              <w:rPr>
                <w:rFonts w:ascii="Calibri" w:hAnsi="Calibri" w:cs="Calibri"/>
                <w:color w:val="000000"/>
              </w:rPr>
              <w:t xml:space="preserve">vs Usual Care, Follow –up 6-12 months: 0.92 [ 0.70, 1.22 ]; (p=0.560) </w:t>
            </w:r>
          </w:p>
          <w:p w14:paraId="2D4C842E" w14:textId="77777777" w:rsidR="003045FE" w:rsidRPr="003045FE" w:rsidRDefault="003045FE" w:rsidP="003045FE">
            <w:pPr>
              <w:autoSpaceDE w:val="0"/>
              <w:autoSpaceDN w:val="0"/>
              <w:adjustRightInd w:val="0"/>
              <w:ind w:left="0" w:firstLine="0"/>
              <w:rPr>
                <w:rFonts w:ascii="Calibri" w:hAnsi="Calibri" w:cs="Calibri"/>
                <w:color w:val="000000"/>
              </w:rPr>
            </w:pPr>
            <w:r w:rsidRPr="003045FE">
              <w:rPr>
                <w:rFonts w:ascii="Calibri" w:hAnsi="Calibri" w:cs="Calibri"/>
                <w:b/>
                <w:bCs/>
                <w:color w:val="000000"/>
              </w:rPr>
              <w:t xml:space="preserve">Fatal and/or nonfatal MI </w:t>
            </w:r>
            <w:r w:rsidRPr="003045FE">
              <w:rPr>
                <w:rFonts w:ascii="Calibri" w:hAnsi="Calibri" w:cs="Calibri"/>
                <w:color w:val="000000"/>
              </w:rPr>
              <w:t xml:space="preserve">vs Usual Care, Follow – up &gt;12 months: 0.97 [ 0.82, 1.15 ]; (p=0.730) </w:t>
            </w:r>
          </w:p>
          <w:p w14:paraId="6B77A104" w14:textId="77777777" w:rsidR="003045FE" w:rsidRPr="003045FE" w:rsidRDefault="003045FE" w:rsidP="003045FE">
            <w:pPr>
              <w:autoSpaceDE w:val="0"/>
              <w:autoSpaceDN w:val="0"/>
              <w:adjustRightInd w:val="0"/>
              <w:ind w:left="0" w:firstLine="0"/>
              <w:rPr>
                <w:rFonts w:ascii="Calibri" w:hAnsi="Calibri" w:cs="Calibri"/>
                <w:color w:val="000000"/>
              </w:rPr>
            </w:pPr>
            <w:r w:rsidRPr="003045FE">
              <w:rPr>
                <w:rFonts w:ascii="Calibri" w:hAnsi="Calibri" w:cs="Calibri"/>
                <w:b/>
                <w:bCs/>
                <w:color w:val="000000"/>
              </w:rPr>
              <w:t>CABG vs Usual Care</w:t>
            </w:r>
            <w:r w:rsidRPr="003045FE">
              <w:rPr>
                <w:rFonts w:ascii="Calibri" w:hAnsi="Calibri" w:cs="Calibri"/>
                <w:color w:val="000000"/>
              </w:rPr>
              <w:t xml:space="preserve">, Follow –up 6-12 months: 0.91 [ 0.67, 1.24 ]; (p=0.550) </w:t>
            </w:r>
          </w:p>
          <w:p w14:paraId="6768FB28" w14:textId="77777777" w:rsidR="003045FE" w:rsidRPr="003045FE" w:rsidRDefault="003045FE" w:rsidP="003045FE">
            <w:pPr>
              <w:autoSpaceDE w:val="0"/>
              <w:autoSpaceDN w:val="0"/>
              <w:adjustRightInd w:val="0"/>
              <w:ind w:left="0" w:firstLine="0"/>
              <w:rPr>
                <w:rFonts w:ascii="Calibri" w:hAnsi="Calibri" w:cs="Calibri"/>
                <w:color w:val="000000"/>
              </w:rPr>
            </w:pPr>
            <w:r w:rsidRPr="003045FE">
              <w:rPr>
                <w:rFonts w:ascii="Calibri" w:hAnsi="Calibri" w:cs="Calibri"/>
                <w:b/>
                <w:bCs/>
                <w:color w:val="000000"/>
              </w:rPr>
              <w:t>CABG vs Usual Care</w:t>
            </w:r>
            <w:r w:rsidRPr="003045FE">
              <w:rPr>
                <w:rFonts w:ascii="Calibri" w:hAnsi="Calibri" w:cs="Calibri"/>
                <w:color w:val="000000"/>
              </w:rPr>
              <w:t xml:space="preserve">, Follow – up &gt;12 months: 0.93 [ 0.68, 1.27 ]; (p=0.650) NQF staff enter #/title </w:t>
            </w:r>
          </w:p>
          <w:p w14:paraId="41780C2A" w14:textId="77777777" w:rsidR="003045FE" w:rsidRPr="003045FE" w:rsidRDefault="003045FE" w:rsidP="003045FE">
            <w:pPr>
              <w:autoSpaceDE w:val="0"/>
              <w:autoSpaceDN w:val="0"/>
              <w:adjustRightInd w:val="0"/>
              <w:ind w:left="0" w:firstLine="0"/>
              <w:rPr>
                <w:rFonts w:ascii="Calibri" w:hAnsi="Calibri"/>
              </w:rPr>
            </w:pPr>
            <w:r w:rsidRPr="003045FE">
              <w:rPr>
                <w:rFonts w:ascii="Calibri" w:hAnsi="Calibri"/>
              </w:rPr>
              <w:t xml:space="preserve">Version 6.5 05/29/13 9 </w:t>
            </w:r>
          </w:p>
          <w:p w14:paraId="357790E8" w14:textId="77777777" w:rsidR="003045FE" w:rsidRPr="003045FE" w:rsidRDefault="003045FE" w:rsidP="003045FE">
            <w:pPr>
              <w:autoSpaceDE w:val="0"/>
              <w:autoSpaceDN w:val="0"/>
              <w:adjustRightInd w:val="0"/>
              <w:ind w:left="0" w:firstLine="0"/>
              <w:rPr>
                <w:rFonts w:ascii="Calibri" w:hAnsi="Calibri"/>
                <w:sz w:val="24"/>
                <w:szCs w:val="24"/>
              </w:rPr>
            </w:pPr>
          </w:p>
          <w:p w14:paraId="46FEF277" w14:textId="77777777" w:rsidR="003045FE" w:rsidRPr="003045FE" w:rsidRDefault="003045FE" w:rsidP="003045FE">
            <w:pPr>
              <w:pageBreakBefore/>
              <w:autoSpaceDE w:val="0"/>
              <w:autoSpaceDN w:val="0"/>
              <w:adjustRightInd w:val="0"/>
              <w:ind w:left="0" w:firstLine="0"/>
              <w:rPr>
                <w:rFonts w:ascii="Calibri" w:hAnsi="Calibri" w:cs="Calibri"/>
              </w:rPr>
            </w:pPr>
            <w:r w:rsidRPr="003045FE">
              <w:rPr>
                <w:rFonts w:ascii="Calibri" w:hAnsi="Calibri" w:cs="Calibri"/>
                <w:b/>
                <w:bCs/>
              </w:rPr>
              <w:t xml:space="preserve">PTCA </w:t>
            </w:r>
            <w:r w:rsidRPr="003045FE">
              <w:rPr>
                <w:rFonts w:ascii="Calibri" w:hAnsi="Calibri" w:cs="Calibri"/>
              </w:rPr>
              <w:t xml:space="preserve">vs Usual Care, Follow –up 6-12 months: 1.02 [ 0.69, </w:t>
            </w:r>
            <w:r w:rsidRPr="003045FE">
              <w:rPr>
                <w:rFonts w:ascii="Calibri" w:hAnsi="Calibri" w:cs="Calibri"/>
              </w:rPr>
              <w:lastRenderedPageBreak/>
              <w:t xml:space="preserve">1.50 ]; (p=0.930) </w:t>
            </w:r>
          </w:p>
          <w:p w14:paraId="3DA8A56F" w14:textId="77777777" w:rsidR="003045FE" w:rsidRPr="003045FE" w:rsidRDefault="003045FE" w:rsidP="003045FE">
            <w:pPr>
              <w:autoSpaceDE w:val="0"/>
              <w:autoSpaceDN w:val="0"/>
              <w:adjustRightInd w:val="0"/>
              <w:ind w:left="0" w:firstLine="0"/>
              <w:rPr>
                <w:rFonts w:ascii="Calibri" w:hAnsi="Calibri" w:cs="Calibri"/>
              </w:rPr>
            </w:pPr>
            <w:r w:rsidRPr="003045FE">
              <w:rPr>
                <w:rFonts w:ascii="Calibri" w:hAnsi="Calibri" w:cs="Calibri"/>
                <w:b/>
                <w:bCs/>
              </w:rPr>
              <w:t xml:space="preserve">PTCA </w:t>
            </w:r>
            <w:r w:rsidRPr="003045FE">
              <w:rPr>
                <w:rFonts w:ascii="Calibri" w:hAnsi="Calibri" w:cs="Calibri"/>
              </w:rPr>
              <w:t xml:space="preserve">vs Usual Care, Follow – up &gt;12 months: 0.89 [ 0.66, 1.19 ]; (p=0.420) </w:t>
            </w:r>
          </w:p>
          <w:p w14:paraId="09DF63E0" w14:textId="77777777" w:rsidR="003045FE" w:rsidRPr="003045FE" w:rsidRDefault="003045FE" w:rsidP="003045FE">
            <w:pPr>
              <w:autoSpaceDE w:val="0"/>
              <w:autoSpaceDN w:val="0"/>
              <w:adjustRightInd w:val="0"/>
              <w:ind w:left="0" w:firstLine="0"/>
              <w:rPr>
                <w:rFonts w:ascii="Calibri" w:hAnsi="Calibri" w:cs="Calibri"/>
              </w:rPr>
            </w:pPr>
            <w:r w:rsidRPr="003045FE">
              <w:rPr>
                <w:rFonts w:ascii="Calibri" w:hAnsi="Calibri" w:cs="Calibri"/>
                <w:b/>
                <w:bCs/>
              </w:rPr>
              <w:t xml:space="preserve">Hospital Admissions </w:t>
            </w:r>
            <w:r w:rsidRPr="003045FE">
              <w:rPr>
                <w:rFonts w:ascii="Calibri" w:hAnsi="Calibri" w:cs="Calibri"/>
              </w:rPr>
              <w:t xml:space="preserve">vs Usual Care, Follow –up 6-12 months: 0.69 [ 0.51, 0.93 ]; (p=0.016) </w:t>
            </w:r>
          </w:p>
          <w:p w14:paraId="5A0745F7" w14:textId="77777777" w:rsidR="003045FE" w:rsidRPr="003045FE" w:rsidRDefault="003045FE" w:rsidP="003045FE">
            <w:pPr>
              <w:ind w:left="0" w:firstLine="0"/>
            </w:pPr>
            <w:r w:rsidRPr="003045FE">
              <w:rPr>
                <w:b/>
                <w:bCs/>
              </w:rPr>
              <w:t xml:space="preserve">Hospital Admissions </w:t>
            </w:r>
            <w:r w:rsidRPr="003045FE">
              <w:t>vs Usual Care, Follow – up &gt;12 months: 0.98 [ 0.87, 1.11 ]; (p=0.790)</w:t>
            </w:r>
          </w:p>
          <w:p w14:paraId="6413FA68" w14:textId="77777777" w:rsidR="003045FE" w:rsidRPr="003045FE" w:rsidRDefault="003045FE" w:rsidP="003045FE">
            <w:pPr>
              <w:ind w:left="0" w:firstLine="0"/>
            </w:pPr>
          </w:p>
          <w:p w14:paraId="6D7A5446" w14:textId="77777777" w:rsidR="003045FE" w:rsidRPr="003045FE" w:rsidRDefault="003045FE" w:rsidP="003045FE">
            <w:pPr>
              <w:ind w:left="0" w:firstLine="0"/>
            </w:pPr>
            <w:r w:rsidRPr="003045FE">
              <w:t xml:space="preserve">Given both the heterogeneity in outcome measures and methods of reporting findings, a meta-analysis was not undertaken for </w:t>
            </w:r>
            <w:r w:rsidRPr="003045FE">
              <w:rPr>
                <w:b/>
                <w:bCs/>
              </w:rPr>
              <w:t>health-related quality of life</w:t>
            </w:r>
            <w:r w:rsidRPr="003045FE">
              <w:t>. In seven out of 10 trials reporting health related quality of life using validated measures there was evidence of a significantly higher level of quality of life with exercise-based cardiac rehabilitation than usual care</w:t>
            </w:r>
          </w:p>
          <w:p w14:paraId="0900023C" w14:textId="77777777" w:rsidR="003045FE" w:rsidRPr="003045FE" w:rsidRDefault="003045FE" w:rsidP="003045FE">
            <w:pPr>
              <w:ind w:left="0" w:firstLine="0"/>
            </w:pPr>
          </w:p>
        </w:tc>
      </w:tr>
      <w:tr w:rsidR="003045FE" w:rsidRPr="003045FE" w14:paraId="205D1536" w14:textId="77777777" w:rsidTr="00DA6E94">
        <w:tc>
          <w:tcPr>
            <w:tcW w:w="4068" w:type="dxa"/>
          </w:tcPr>
          <w:p w14:paraId="3C1E9E11" w14:textId="77777777" w:rsidR="003045FE" w:rsidRPr="003045FE" w:rsidRDefault="003045FE" w:rsidP="003045FE">
            <w:pPr>
              <w:ind w:left="0" w:firstLine="0"/>
            </w:pPr>
            <w:r w:rsidRPr="003045FE">
              <w:lastRenderedPageBreak/>
              <w:t>What harms were identified?</w:t>
            </w:r>
          </w:p>
        </w:tc>
        <w:tc>
          <w:tcPr>
            <w:tcW w:w="5508" w:type="dxa"/>
          </w:tcPr>
          <w:p w14:paraId="7DA2BF46" w14:textId="77777777" w:rsidR="003045FE" w:rsidRPr="003045FE" w:rsidRDefault="003045FE" w:rsidP="003045FE">
            <w:pPr>
              <w:autoSpaceDE w:val="0"/>
              <w:autoSpaceDN w:val="0"/>
              <w:adjustRightInd w:val="0"/>
              <w:ind w:left="0" w:firstLine="0"/>
              <w:rPr>
                <w:rFonts w:ascii="Calibri" w:hAnsi="Calibri" w:cs="Calibri"/>
                <w:color w:val="000000"/>
              </w:rPr>
            </w:pPr>
            <w:r w:rsidRPr="003045FE">
              <w:rPr>
                <w:rFonts w:ascii="Calibri" w:hAnsi="Calibri" w:cs="Calibri"/>
                <w:color w:val="000000"/>
              </w:rPr>
              <w:t xml:space="preserve">Although this review did not assess harm, “several studies have documented the safety of exercise based cardiac rehabilitation in patients with documented SIHD. The 2007 AHA Scientific Statement on Exercise and Acute Cardiovascular Events estimates the risk of a major adverse cardiac event (MACE) at 1 in 80,000 patient-hours. This low event rate applies to medically supervised programs that evaluate patients before participation, provide serial surveillance, and are equipped to handle emergencies.” </w:t>
            </w:r>
          </w:p>
          <w:p w14:paraId="6790DD1C" w14:textId="77777777" w:rsidR="003045FE" w:rsidRPr="003045FE" w:rsidRDefault="003045FE" w:rsidP="003045FE">
            <w:pPr>
              <w:autoSpaceDE w:val="0"/>
              <w:autoSpaceDN w:val="0"/>
              <w:adjustRightInd w:val="0"/>
              <w:ind w:left="0" w:firstLine="0"/>
              <w:rPr>
                <w:rFonts w:ascii="Calibri" w:hAnsi="Calibri" w:cs="Calibri"/>
                <w:color w:val="000000"/>
              </w:rPr>
            </w:pPr>
            <w:proofErr w:type="spellStart"/>
            <w:r w:rsidRPr="003045FE">
              <w:rPr>
                <w:rFonts w:ascii="Calibri" w:hAnsi="Calibri" w:cs="Calibri"/>
                <w:color w:val="000000"/>
              </w:rPr>
              <w:t>Fihn</w:t>
            </w:r>
            <w:proofErr w:type="spellEnd"/>
            <w:r w:rsidRPr="003045FE">
              <w:rPr>
                <w:rFonts w:ascii="Calibri" w:hAnsi="Calibri" w:cs="Calibri"/>
                <w:color w:val="000000"/>
              </w:rPr>
              <w:t xml:space="preserve"> SD, et al 2012 ACCF/AHA/ACP/AATS/PCNA/SCAI/STS guideline for the diagnosis and management of patients with stable ischemic heart disease: a report of the American College of Cardiology Foundation/American Heart Association Task Force on, American Association for Thoracic Surgery, Preventive Cardiovascular Nurses Association, Society for Cardiovascular Angiography and Interventions, and Society of Thoracic Surgeons. </w:t>
            </w:r>
            <w:r w:rsidRPr="003045FE">
              <w:rPr>
                <w:rFonts w:ascii="Calibri" w:hAnsi="Calibri" w:cs="Calibri"/>
                <w:i/>
                <w:iCs/>
                <w:color w:val="000000"/>
              </w:rPr>
              <w:t xml:space="preserve">J Am </w:t>
            </w:r>
            <w:proofErr w:type="spellStart"/>
            <w:r w:rsidRPr="003045FE">
              <w:rPr>
                <w:rFonts w:ascii="Calibri" w:hAnsi="Calibri" w:cs="Calibri"/>
                <w:i/>
                <w:iCs/>
                <w:color w:val="000000"/>
              </w:rPr>
              <w:t>Coll</w:t>
            </w:r>
            <w:proofErr w:type="spellEnd"/>
            <w:r w:rsidRPr="003045FE">
              <w:rPr>
                <w:rFonts w:ascii="Calibri" w:hAnsi="Calibri" w:cs="Calibri"/>
                <w:i/>
                <w:iCs/>
                <w:color w:val="000000"/>
              </w:rPr>
              <w:t xml:space="preserve"> </w:t>
            </w:r>
            <w:proofErr w:type="spellStart"/>
            <w:r w:rsidRPr="003045FE">
              <w:rPr>
                <w:rFonts w:ascii="Calibri" w:hAnsi="Calibri" w:cs="Calibri"/>
                <w:i/>
                <w:iCs/>
                <w:color w:val="000000"/>
              </w:rPr>
              <w:t>Cardiol</w:t>
            </w:r>
            <w:proofErr w:type="spellEnd"/>
            <w:r w:rsidRPr="003045FE">
              <w:rPr>
                <w:rFonts w:ascii="Calibri" w:hAnsi="Calibri" w:cs="Calibri"/>
                <w:i/>
                <w:iCs/>
                <w:color w:val="000000"/>
              </w:rPr>
              <w:t xml:space="preserve"> </w:t>
            </w:r>
            <w:r w:rsidRPr="003045FE">
              <w:rPr>
                <w:rFonts w:ascii="Calibri" w:hAnsi="Calibri" w:cs="Calibri"/>
                <w:color w:val="000000"/>
              </w:rPr>
              <w:t xml:space="preserve">2012; 60: e44 –164. </w:t>
            </w:r>
          </w:p>
          <w:p w14:paraId="3B7F5E9A" w14:textId="77777777" w:rsidR="003045FE" w:rsidRPr="003045FE" w:rsidRDefault="003045FE" w:rsidP="003045FE">
            <w:pPr>
              <w:ind w:left="0" w:firstLine="0"/>
            </w:pPr>
            <w:r w:rsidRPr="003045FE">
              <w:t>http://circ.ahajournals.org/content/early/2012/11/19/CIR.0b013e318277d6a0.full.pdf</w:t>
            </w:r>
          </w:p>
        </w:tc>
      </w:tr>
      <w:tr w:rsidR="003045FE" w:rsidRPr="003045FE" w14:paraId="28C89A61" w14:textId="77777777" w:rsidTr="00DA6E94">
        <w:tc>
          <w:tcPr>
            <w:tcW w:w="4068" w:type="dxa"/>
          </w:tcPr>
          <w:p w14:paraId="2E03753C" w14:textId="77777777" w:rsidR="003045FE" w:rsidRPr="003045FE" w:rsidRDefault="003045FE" w:rsidP="003045FE">
            <w:pPr>
              <w:ind w:left="0" w:firstLine="0"/>
            </w:pPr>
            <w:r w:rsidRPr="003045FE">
              <w:t>Identify any new studies conducted since the SR. Do the new studies change the conclusions from the SR?</w:t>
            </w:r>
          </w:p>
        </w:tc>
        <w:tc>
          <w:tcPr>
            <w:tcW w:w="5508" w:type="dxa"/>
          </w:tcPr>
          <w:p w14:paraId="56BAA371" w14:textId="42A504FB" w:rsidR="00A71653" w:rsidRPr="00270DA0" w:rsidRDefault="00A71653" w:rsidP="00A71653">
            <w:pPr>
              <w:ind w:left="0" w:firstLine="0"/>
              <w:rPr>
                <w:color w:val="FF0000"/>
              </w:rPr>
            </w:pPr>
            <w:r w:rsidRPr="00270DA0">
              <w:rPr>
                <w:color w:val="FF0000"/>
              </w:rPr>
              <w:t xml:space="preserve">Anderson L, Thompson DR, </w:t>
            </w:r>
            <w:proofErr w:type="spellStart"/>
            <w:r w:rsidRPr="00270DA0">
              <w:rPr>
                <w:color w:val="FF0000"/>
              </w:rPr>
              <w:t>Oldridge</w:t>
            </w:r>
            <w:proofErr w:type="spellEnd"/>
            <w:r w:rsidRPr="00270DA0">
              <w:rPr>
                <w:color w:val="FF0000"/>
              </w:rPr>
              <w:t xml:space="preserve"> N, </w:t>
            </w:r>
            <w:proofErr w:type="spellStart"/>
            <w:r w:rsidRPr="00270DA0">
              <w:rPr>
                <w:color w:val="FF0000"/>
              </w:rPr>
              <w:t>Zwisler</w:t>
            </w:r>
            <w:proofErr w:type="spellEnd"/>
            <w:r w:rsidRPr="00270DA0">
              <w:rPr>
                <w:color w:val="FF0000"/>
              </w:rPr>
              <w:t xml:space="preserve"> AD, Rees K, Martin N, Taylor RS. Exercise-based cardiac rehabilitation</w:t>
            </w:r>
          </w:p>
          <w:p w14:paraId="511D07FB" w14:textId="77777777" w:rsidR="00A71653" w:rsidRPr="00270DA0" w:rsidRDefault="00A71653" w:rsidP="00A71653">
            <w:pPr>
              <w:ind w:left="0" w:firstLine="0"/>
              <w:rPr>
                <w:color w:val="FF0000"/>
              </w:rPr>
            </w:pPr>
            <w:proofErr w:type="gramStart"/>
            <w:r w:rsidRPr="00270DA0">
              <w:rPr>
                <w:color w:val="FF0000"/>
              </w:rPr>
              <w:t>for</w:t>
            </w:r>
            <w:proofErr w:type="gramEnd"/>
            <w:r w:rsidRPr="00270DA0">
              <w:rPr>
                <w:color w:val="FF0000"/>
              </w:rPr>
              <w:t xml:space="preserve"> coronary heart disease. </w:t>
            </w:r>
            <w:r w:rsidRPr="00270DA0">
              <w:rPr>
                <w:i/>
                <w:iCs/>
                <w:color w:val="FF0000"/>
              </w:rPr>
              <w:t xml:space="preserve">Cochrane Database of Systematic Reviews </w:t>
            </w:r>
            <w:r w:rsidRPr="00270DA0">
              <w:rPr>
                <w:color w:val="FF0000"/>
              </w:rPr>
              <w:t>2016, Issue 1. Art. No.: CD001800. DOI:</w:t>
            </w:r>
          </w:p>
          <w:p w14:paraId="61C81188" w14:textId="77777777" w:rsidR="00A71653" w:rsidRPr="00270DA0" w:rsidRDefault="00A71653" w:rsidP="00A71653">
            <w:pPr>
              <w:ind w:left="0" w:firstLine="0"/>
              <w:rPr>
                <w:color w:val="FF0000"/>
              </w:rPr>
            </w:pPr>
            <w:r w:rsidRPr="00270DA0">
              <w:rPr>
                <w:color w:val="FF0000"/>
              </w:rPr>
              <w:t>10.1002/14651858.CD001800.pub3.</w:t>
            </w:r>
          </w:p>
          <w:p w14:paraId="53557715" w14:textId="77777777" w:rsidR="00A71653" w:rsidRDefault="00A71653" w:rsidP="00A71653">
            <w:pPr>
              <w:ind w:left="0" w:firstLine="0"/>
            </w:pPr>
          </w:p>
          <w:p w14:paraId="10C630F5" w14:textId="77777777" w:rsidR="00A71653" w:rsidRPr="00270DA0" w:rsidRDefault="00A71653" w:rsidP="00A71653">
            <w:pPr>
              <w:ind w:left="0" w:firstLine="0"/>
              <w:rPr>
                <w:color w:val="FF0000"/>
              </w:rPr>
            </w:pPr>
            <w:r w:rsidRPr="00270DA0">
              <w:rPr>
                <w:color w:val="FF0000"/>
              </w:rPr>
              <w:t>From the study: This updated Cochrane review supports the conclusions of the previous version of this review that, compared with no exercise control,</w:t>
            </w:r>
          </w:p>
          <w:p w14:paraId="55B5569D" w14:textId="1E50CFB1" w:rsidR="003045FE" w:rsidRPr="003045FE" w:rsidRDefault="00A71653" w:rsidP="00A71653">
            <w:pPr>
              <w:ind w:left="0" w:firstLine="0"/>
            </w:pPr>
            <w:proofErr w:type="gramStart"/>
            <w:r w:rsidRPr="00270DA0">
              <w:rPr>
                <w:color w:val="FF0000"/>
              </w:rPr>
              <w:t>exercise-based</w:t>
            </w:r>
            <w:proofErr w:type="gramEnd"/>
            <w:r w:rsidRPr="00270DA0">
              <w:rPr>
                <w:color w:val="FF0000"/>
              </w:rPr>
              <w:t xml:space="preserve"> CR reduces the risk of cardiovascular mortality but not total mortality.</w:t>
            </w:r>
          </w:p>
        </w:tc>
      </w:tr>
    </w:tbl>
    <w:p w14:paraId="79FA75D7" w14:textId="77777777" w:rsidR="00D14823" w:rsidRDefault="00D14823" w:rsidP="002E2177">
      <w:pPr>
        <w:ind w:left="0" w:firstLine="0"/>
        <w:rPr>
          <w:b/>
          <w:iCs/>
          <w:caps/>
        </w:rPr>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77777777" w:rsidR="00837121" w:rsidRPr="003B1CC5" w:rsidRDefault="00837121" w:rsidP="002E2177">
      <w:pPr>
        <w:ind w:left="0" w:firstLine="0"/>
      </w:pPr>
    </w:p>
    <w:p w14:paraId="55B8DA9D" w14:textId="77777777" w:rsidR="00837121" w:rsidRPr="001B772D" w:rsidRDefault="000E5C93" w:rsidP="002E2177">
      <w:pPr>
        <w:ind w:left="0" w:firstLine="0"/>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sectPr w:rsidR="00837121" w:rsidRPr="001B772D">
      <w:headerReference w:type="default" r:id="rId21"/>
      <w:footerReference w:type="default" r:id="rId22"/>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ACD399D" w15:done="0"/>
  <w15:commentEx w15:paraId="3133134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8DAA3" w14:textId="0A65616C"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FB18A3">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9"/>
  </w:num>
  <w:num w:numId="8">
    <w:abstractNumId w:val="8"/>
  </w:num>
  <w:num w:numId="9">
    <w:abstractNumId w:val="10"/>
  </w:num>
  <w:num w:numId="10">
    <w:abstractNumId w:val="0"/>
  </w:num>
  <w:num w:numId="1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steban Perla">
    <w15:presenceInfo w15:providerId="AD" w15:userId="S-1-5-21-1253949-492726201-1961964611-13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E5C93"/>
    <w:rsid w:val="000F4A7F"/>
    <w:rsid w:val="00114848"/>
    <w:rsid w:val="00120934"/>
    <w:rsid w:val="00132070"/>
    <w:rsid w:val="00141875"/>
    <w:rsid w:val="0014347E"/>
    <w:rsid w:val="00154438"/>
    <w:rsid w:val="001551F6"/>
    <w:rsid w:val="0015535B"/>
    <w:rsid w:val="00162036"/>
    <w:rsid w:val="001632DD"/>
    <w:rsid w:val="00176E60"/>
    <w:rsid w:val="00194913"/>
    <w:rsid w:val="00194D9A"/>
    <w:rsid w:val="001A196B"/>
    <w:rsid w:val="001A6D05"/>
    <w:rsid w:val="001B38BF"/>
    <w:rsid w:val="001B772D"/>
    <w:rsid w:val="001D5B5D"/>
    <w:rsid w:val="001E6153"/>
    <w:rsid w:val="00201FF9"/>
    <w:rsid w:val="00205857"/>
    <w:rsid w:val="00221400"/>
    <w:rsid w:val="00235ADC"/>
    <w:rsid w:val="00236F87"/>
    <w:rsid w:val="00265702"/>
    <w:rsid w:val="002662B2"/>
    <w:rsid w:val="002717C7"/>
    <w:rsid w:val="002875E9"/>
    <w:rsid w:val="00287EB3"/>
    <w:rsid w:val="002916FC"/>
    <w:rsid w:val="002A47BA"/>
    <w:rsid w:val="002A6777"/>
    <w:rsid w:val="002B06BD"/>
    <w:rsid w:val="002C0E48"/>
    <w:rsid w:val="002C6F04"/>
    <w:rsid w:val="002E2177"/>
    <w:rsid w:val="002E2E41"/>
    <w:rsid w:val="002E78CD"/>
    <w:rsid w:val="002F20A7"/>
    <w:rsid w:val="003008F4"/>
    <w:rsid w:val="00302B1D"/>
    <w:rsid w:val="003045FE"/>
    <w:rsid w:val="00307FA5"/>
    <w:rsid w:val="00324D64"/>
    <w:rsid w:val="00352B52"/>
    <w:rsid w:val="0035760D"/>
    <w:rsid w:val="00363ECC"/>
    <w:rsid w:val="0039020B"/>
    <w:rsid w:val="00395263"/>
    <w:rsid w:val="003956E0"/>
    <w:rsid w:val="0039609A"/>
    <w:rsid w:val="00397500"/>
    <w:rsid w:val="003B1CC5"/>
    <w:rsid w:val="003B65CE"/>
    <w:rsid w:val="003D6721"/>
    <w:rsid w:val="003E039E"/>
    <w:rsid w:val="0040230E"/>
    <w:rsid w:val="0041662F"/>
    <w:rsid w:val="00422917"/>
    <w:rsid w:val="00440687"/>
    <w:rsid w:val="0044131D"/>
    <w:rsid w:val="00441ADA"/>
    <w:rsid w:val="00457E46"/>
    <w:rsid w:val="004922E4"/>
    <w:rsid w:val="00496AF8"/>
    <w:rsid w:val="004A575D"/>
    <w:rsid w:val="004B65C6"/>
    <w:rsid w:val="004D1DC7"/>
    <w:rsid w:val="004E7215"/>
    <w:rsid w:val="004F7D7E"/>
    <w:rsid w:val="00500B0C"/>
    <w:rsid w:val="00537150"/>
    <w:rsid w:val="00540984"/>
    <w:rsid w:val="00543851"/>
    <w:rsid w:val="0055559D"/>
    <w:rsid w:val="005569AE"/>
    <w:rsid w:val="005857F8"/>
    <w:rsid w:val="005B0D18"/>
    <w:rsid w:val="005B12C3"/>
    <w:rsid w:val="005B409D"/>
    <w:rsid w:val="005D0FDB"/>
    <w:rsid w:val="005D25E9"/>
    <w:rsid w:val="005D6D59"/>
    <w:rsid w:val="0061327A"/>
    <w:rsid w:val="00617390"/>
    <w:rsid w:val="00623420"/>
    <w:rsid w:val="00634768"/>
    <w:rsid w:val="0063596F"/>
    <w:rsid w:val="006709EB"/>
    <w:rsid w:val="00672824"/>
    <w:rsid w:val="00676BD4"/>
    <w:rsid w:val="0068184A"/>
    <w:rsid w:val="006A0249"/>
    <w:rsid w:val="006B5C51"/>
    <w:rsid w:val="006C7F30"/>
    <w:rsid w:val="006D43FF"/>
    <w:rsid w:val="006E6FDD"/>
    <w:rsid w:val="006F4B7F"/>
    <w:rsid w:val="006F760B"/>
    <w:rsid w:val="00701CC3"/>
    <w:rsid w:val="00724801"/>
    <w:rsid w:val="00734949"/>
    <w:rsid w:val="00736AEC"/>
    <w:rsid w:val="00736E0F"/>
    <w:rsid w:val="007434FA"/>
    <w:rsid w:val="0074601F"/>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F1DC6"/>
    <w:rsid w:val="008F6F51"/>
    <w:rsid w:val="00905C5B"/>
    <w:rsid w:val="009138F0"/>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71653"/>
    <w:rsid w:val="00A9011D"/>
    <w:rsid w:val="00A91A47"/>
    <w:rsid w:val="00A95D2B"/>
    <w:rsid w:val="00AA5587"/>
    <w:rsid w:val="00AB4ECE"/>
    <w:rsid w:val="00AC1E53"/>
    <w:rsid w:val="00AD79C8"/>
    <w:rsid w:val="00AE6CE0"/>
    <w:rsid w:val="00B058A6"/>
    <w:rsid w:val="00B117D0"/>
    <w:rsid w:val="00B13998"/>
    <w:rsid w:val="00B35C5F"/>
    <w:rsid w:val="00B439DD"/>
    <w:rsid w:val="00B52E0F"/>
    <w:rsid w:val="00B74629"/>
    <w:rsid w:val="00B91F58"/>
    <w:rsid w:val="00BA579E"/>
    <w:rsid w:val="00BE2295"/>
    <w:rsid w:val="00BE6373"/>
    <w:rsid w:val="00BF005D"/>
    <w:rsid w:val="00BF37F2"/>
    <w:rsid w:val="00BF533A"/>
    <w:rsid w:val="00C41794"/>
    <w:rsid w:val="00C46677"/>
    <w:rsid w:val="00C5180E"/>
    <w:rsid w:val="00C54E40"/>
    <w:rsid w:val="00C55F56"/>
    <w:rsid w:val="00C57BA4"/>
    <w:rsid w:val="00C613EB"/>
    <w:rsid w:val="00C71C1A"/>
    <w:rsid w:val="00C84623"/>
    <w:rsid w:val="00CB06C9"/>
    <w:rsid w:val="00CB1E41"/>
    <w:rsid w:val="00CB271C"/>
    <w:rsid w:val="00CC0F87"/>
    <w:rsid w:val="00CE4F96"/>
    <w:rsid w:val="00CF0AB1"/>
    <w:rsid w:val="00CF4B9B"/>
    <w:rsid w:val="00CF55E6"/>
    <w:rsid w:val="00CF772F"/>
    <w:rsid w:val="00D048DB"/>
    <w:rsid w:val="00D14823"/>
    <w:rsid w:val="00D14F0B"/>
    <w:rsid w:val="00D178CA"/>
    <w:rsid w:val="00D3311C"/>
    <w:rsid w:val="00D53405"/>
    <w:rsid w:val="00D5457B"/>
    <w:rsid w:val="00D72995"/>
    <w:rsid w:val="00D73685"/>
    <w:rsid w:val="00DA7FA2"/>
    <w:rsid w:val="00DC2D8D"/>
    <w:rsid w:val="00DC7F67"/>
    <w:rsid w:val="00DE1F5D"/>
    <w:rsid w:val="00DE50D8"/>
    <w:rsid w:val="00DF278A"/>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C62A7"/>
    <w:rsid w:val="00EE1F87"/>
    <w:rsid w:val="00EE3931"/>
    <w:rsid w:val="00EE5AF6"/>
    <w:rsid w:val="00EF2CEF"/>
    <w:rsid w:val="00F1092D"/>
    <w:rsid w:val="00F42C20"/>
    <w:rsid w:val="00F431D8"/>
    <w:rsid w:val="00F63E8D"/>
    <w:rsid w:val="00F67706"/>
    <w:rsid w:val="00F81FE3"/>
    <w:rsid w:val="00F90F82"/>
    <w:rsid w:val="00F92D75"/>
    <w:rsid w:val="00F97327"/>
    <w:rsid w:val="00FA296F"/>
    <w:rsid w:val="00FA7323"/>
    <w:rsid w:val="00FB1299"/>
    <w:rsid w:val="00FB18A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5B8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customStyle="1" w:styleId="Default">
    <w:name w:val="Default"/>
    <w:rsid w:val="00D14823"/>
    <w:pPr>
      <w:autoSpaceDE w:val="0"/>
      <w:autoSpaceDN w:val="0"/>
      <w:adjustRightInd w:val="0"/>
      <w:ind w:left="0" w:firstLine="0"/>
    </w:pPr>
    <w:rPr>
      <w:rFonts w:ascii="Calibri" w:hAnsi="Calibri" w:cs="Calibri"/>
      <w:color w:val="000000"/>
      <w:sz w:val="24"/>
      <w:szCs w:val="24"/>
    </w:rPr>
  </w:style>
  <w:style w:type="table" w:customStyle="1" w:styleId="TableGrid1">
    <w:name w:val="Table Grid1"/>
    <w:basedOn w:val="TableNormal"/>
    <w:next w:val="TableGrid"/>
    <w:uiPriority w:val="59"/>
    <w:rsid w:val="00D148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045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customStyle="1" w:styleId="Default">
    <w:name w:val="Default"/>
    <w:rsid w:val="00D14823"/>
    <w:pPr>
      <w:autoSpaceDE w:val="0"/>
      <w:autoSpaceDN w:val="0"/>
      <w:adjustRightInd w:val="0"/>
      <w:ind w:left="0" w:firstLine="0"/>
    </w:pPr>
    <w:rPr>
      <w:rFonts w:ascii="Calibri" w:hAnsi="Calibri" w:cs="Calibri"/>
      <w:color w:val="000000"/>
      <w:sz w:val="24"/>
      <w:szCs w:val="24"/>
    </w:rPr>
  </w:style>
  <w:style w:type="table" w:customStyle="1" w:styleId="TableGrid1">
    <w:name w:val="Table Grid1"/>
    <w:basedOn w:val="TableNormal"/>
    <w:next w:val="TableGrid"/>
    <w:uiPriority w:val="59"/>
    <w:rsid w:val="00D148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045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qualityforum.org/Measuring_Performance/Submitting_Standards.aspx" TargetMode="External"/><Relationship Id="rId18" Type="http://schemas.openxmlformats.org/officeDocument/2006/relationships/hyperlink" Target="http://www.onlinejacc.org/content/64/24/e139"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1.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aqaalliance.org/files/PrinciplesofEfficiencyMeasurementApril2006.doc" TargetMode="External"/><Relationship Id="rId20" Type="http://schemas.openxmlformats.org/officeDocument/2006/relationships/hyperlink" Target="http://onlinelibrary.wiley.com/doi/10.1002/14651858.CD001800.pub2/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www.qualityforum.org/Publications/2010/01/Measurement_Framework__Evaluating_Efficiency_Across_Patient-Focused_Episodes_of_Care.aspx" TargetMode="External"/><Relationship Id="rId23" Type="http://schemas.openxmlformats.org/officeDocument/2006/relationships/fontTable" Target="fontTable.xml"/><Relationship Id="rId28" Type="http://schemas.microsoft.com/office/2011/relationships/people" Target="people.xml"/><Relationship Id="rId10" Type="http://schemas.openxmlformats.org/officeDocument/2006/relationships/webSettings" Target="webSetting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gradeworkinggroup.org" TargetMode="External"/><Relationship Id="rId22" Type="http://schemas.openxmlformats.org/officeDocument/2006/relationships/footer" Target="footer1.xml"/><Relationship Id="rId27" Type="http://schemas.microsoft.com/office/2011/relationships/commentsExtended" Target="commentsExtended.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F21F3"/>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CDBE7-7F08-4F52-B308-EE351D989842}">
  <ds:schemaRefs>
    <ds:schemaRef ds:uri="http://purl.org/dc/dcmitype/"/>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836b82f1-340d-495e-85b5-201c5296619a"/>
    <ds:schemaRef ds:uri="http://www.w3.org/XML/1998/namespace"/>
    <ds:schemaRef ds:uri="http://purl.org/dc/terms/"/>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4.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120F4B8-C5D4-4CB3-A377-4DCA5C09B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15</Pages>
  <Words>4921</Words>
  <Characters>28052</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32908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Sana Gokak</cp:lastModifiedBy>
  <cp:revision>9</cp:revision>
  <dcterms:created xsi:type="dcterms:W3CDTF">2017-10-19T21:14:00Z</dcterms:created>
  <dcterms:modified xsi:type="dcterms:W3CDTF">2017-11-02T20:12:00Z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