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ABCF53" w14:textId="11B98013"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10FE898A"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4811B9">
            <w:rPr>
              <w:rStyle w:val="Style1"/>
            </w:rPr>
            <w:t>2473</w:t>
          </w:r>
        </w:sdtContent>
      </w:sdt>
    </w:p>
    <w:p w14:paraId="0CABCF56" w14:textId="26E1606A"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4811B9" w:rsidRPr="004811B9">
            <w:rPr>
              <w:rStyle w:val="Style1"/>
              <w:rFonts w:cstheme="minorHAnsi"/>
            </w:rPr>
            <w:t>Hybrid hospital 30-day, all-cause, risk-standardized mortality rate (RSMR) following acute myocardial infarction (AMI</w:t>
          </w:r>
          <w:r w:rsidR="004811B9">
            <w:rPr>
              <w:rStyle w:val="Style1"/>
              <w:rFonts w:cstheme="minorHAnsi"/>
            </w:rPr>
            <w:t>)</w:t>
          </w:r>
        </w:sdtContent>
      </w:sdt>
    </w:p>
    <w:p w14:paraId="0CABCF57" w14:textId="77777777" w:rsidR="005C73CA" w:rsidRPr="00450C58" w:rsidRDefault="00105D8B" w:rsidP="009E1846">
      <w:pPr>
        <w:rPr>
          <w:rStyle w:val="Style2"/>
          <w:rFonts w:cstheme="minorHAnsi"/>
        </w:rPr>
      </w:pPr>
      <w:r w:rsidRPr="00450C58">
        <w:rPr>
          <w:rFonts w:cstheme="minorHAnsi"/>
          <w:b/>
          <w:noProof/>
        </w:rPr>
        <w:t>Date of Submission</w:t>
      </w:r>
      <w:r w:rsidRPr="00450C58">
        <w:rPr>
          <w:rFonts w:cstheme="minorHAnsi"/>
          <w:noProof/>
        </w:rPr>
        <w:t xml:space="preserve">:  </w:t>
      </w:r>
      <w:sdt>
        <w:sdtPr>
          <w:rPr>
            <w:rStyle w:val="Style2"/>
            <w:rFonts w:cstheme="minorHAnsi"/>
          </w:rPr>
          <w:id w:val="-1689821638"/>
          <w:placeholder>
            <w:docPart w:val="D0A5AE3409394D21BA5FA5F27780E302"/>
          </w:placeholder>
          <w:showingPlcHdr/>
          <w:date>
            <w:dateFormat w:val="M/d/yyyy"/>
            <w:lid w:val="en-US"/>
            <w:storeMappedDataAs w:val="dateTime"/>
            <w:calendar w:val="gregorian"/>
          </w:date>
        </w:sdtPr>
        <w:sdtEndPr>
          <w:rPr>
            <w:rStyle w:val="DefaultParagraphFont"/>
            <w:noProof/>
            <w:color w:val="auto"/>
            <w:u w:val="none"/>
          </w:rPr>
        </w:sdtEndPr>
        <w:sdtContent>
          <w:r w:rsidRPr="00450C58">
            <w:rPr>
              <w:rStyle w:val="PlaceholderText"/>
              <w:rFonts w:cstheme="minorHAnsi"/>
              <w:color w:val="A6A6A6" w:themeColor="background1" w:themeShade="A6"/>
            </w:rPr>
            <w:t>Click here to enter a date</w:t>
          </w:r>
        </w:sdtContent>
      </w:sdt>
    </w:p>
    <w:p w14:paraId="0CABCF58" w14:textId="77777777" w:rsidR="00CD364B" w:rsidRPr="00450C58" w:rsidRDefault="009E1846" w:rsidP="009E1846">
      <w:pPr>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0CABCF5B" w14:textId="77777777" w:rsidTr="000B7D57">
        <w:trPr>
          <w:jc w:val="center"/>
        </w:trPr>
        <w:tc>
          <w:tcPr>
            <w:tcW w:w="2513" w:type="pct"/>
          </w:tcPr>
          <w:p w14:paraId="0CABCF59" w14:textId="592201D3" w:rsidR="000B7D57" w:rsidRPr="00C775CE" w:rsidRDefault="00764AC1" w:rsidP="00CD364B">
            <w:pPr>
              <w:autoSpaceDE w:val="0"/>
              <w:autoSpaceDN w:val="0"/>
              <w:adjustRightInd w:val="0"/>
              <w:rPr>
                <w:rFonts w:cstheme="minorHAnsi"/>
                <w:bCs/>
              </w:rPr>
            </w:pPr>
            <w:sdt>
              <w:sdtPr>
                <w:rPr>
                  <w:rFonts w:cstheme="minorHAnsi"/>
                  <w:bCs/>
                  <w:color w:val="0000FF"/>
                </w:rPr>
                <w:id w:val="40960739"/>
                <w14:checkbox>
                  <w14:checked w14:val="1"/>
                  <w14:checkedState w14:val="2612" w14:font="MS Gothic"/>
                  <w14:uncheckedState w14:val="2610" w14:font="MS Gothic"/>
                </w14:checkbox>
              </w:sdtPr>
              <w:sdtEndPr/>
              <w:sdtContent>
                <w:r w:rsidR="00710439">
                  <w:rPr>
                    <w:rFonts w:ascii="MS Gothic" w:eastAsia="MS Gothic" w:hAnsi="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764AC1"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77777777" w:rsidR="000B7D57" w:rsidRPr="00C775CE" w:rsidRDefault="00764AC1"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764AC1"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55B36514" w:rsidR="000B7D57" w:rsidRPr="00C775CE" w:rsidRDefault="00764AC1"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764AC1"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682AB8">
        <w:trPr>
          <w:jc w:val="center"/>
        </w:trPr>
        <w:tc>
          <w:tcPr>
            <w:tcW w:w="2513" w:type="pct"/>
          </w:tcPr>
          <w:p w14:paraId="0CABCF62" w14:textId="77777777" w:rsidR="000B7D57" w:rsidRPr="00C775CE" w:rsidRDefault="00764AC1"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2"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0" w:name="_Toc256067249"/>
          </w:p>
          <w:p w14:paraId="0CABCF78" w14:textId="03461BC0"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lastRenderedPageBreak/>
              <w:t xml:space="preserve">AND </w:t>
            </w:r>
          </w:p>
          <w:p w14:paraId="0CABCF7A" w14:textId="393B18FF" w:rsidR="00145149" w:rsidRPr="000F034A" w:rsidRDefault="00145149" w:rsidP="00145149">
            <w:pPr>
              <w:rPr>
                <w:rFonts w:cstheme="minorHAnsi"/>
              </w:rPr>
            </w:pPr>
            <w:r w:rsidRPr="000F034A">
              <w:rPr>
                <w:rFonts w:cstheme="minorHAnsi"/>
              </w:rPr>
              <w:t>If patient preference (e.g., informed decision</w:t>
            </w:r>
            <w:r w:rsidR="004A025A">
              <w:rPr>
                <w:rFonts w:cstheme="minorHAnsi"/>
              </w:rPr>
              <w:t xml:space="preserve"> </w:t>
            </w:r>
            <w:r w:rsidRPr="000F034A">
              <w:rPr>
                <w:rFonts w:cstheme="minorHAnsi"/>
              </w:rPr>
              <w:t xml:space="preserve">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1"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0CABCF80" w14:textId="77777777" w:rsidR="00145149" w:rsidRPr="000F034A" w:rsidRDefault="00145149" w:rsidP="00145149">
            <w:pPr>
              <w:rPr>
                <w:rFonts w:cstheme="minorHAnsi"/>
                <w:b/>
                <w:bCs/>
              </w:rPr>
            </w:pPr>
          </w:p>
          <w:bookmarkEnd w:id="1"/>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034E1318"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non</w:t>
            </w:r>
            <w:r w:rsidR="003A07D2">
              <w:rPr>
                <w:rFonts w:ascii="Calibri" w:eastAsia="Calibri" w:hAnsi="Calibri" w:cs="Calibri"/>
              </w:rPr>
              <w:t>-</w:t>
            </w:r>
            <w:r w:rsidR="00E30584" w:rsidRPr="000F034A">
              <w:rPr>
                <w:rFonts w:ascii="Calibri" w:eastAsia="Calibri" w:hAnsi="Calibri" w:cs="Calibri"/>
              </w:rPr>
              <w:t>responders) and how the specified handling of missing data minimizes bias.</w:t>
            </w:r>
          </w:p>
          <w:bookmarkEnd w:id="0"/>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14:paraId="0CABCF8F" w14:textId="4E1431D4"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A25024" w:rsidRDefault="002B5016" w:rsidP="008A403A">
      <w:pPr>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rPr>
          <w:rFonts w:cstheme="minorHAnsi"/>
          <w:noProof/>
        </w:rPr>
      </w:pPr>
    </w:p>
    <w:p w14:paraId="0CABCF96" w14:textId="77777777" w:rsidR="00A01494" w:rsidRDefault="002B5016" w:rsidP="00DB3627">
      <w:pPr>
        <w:autoSpaceDE w:val="0"/>
        <w:autoSpaceDN w:val="0"/>
        <w:adjustRightInd w:val="0"/>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77777777" w:rsidR="00A01494" w:rsidRPr="00A01494" w:rsidRDefault="00764AC1"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77777777" w:rsidR="00A01494" w:rsidRPr="00A01494" w:rsidRDefault="00764AC1"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42A5F240" w:rsidR="00A01494" w:rsidRPr="000F1B7A" w:rsidRDefault="00764AC1" w:rsidP="000F1B7A">
            <w:pPr>
              <w:autoSpaceDE w:val="0"/>
              <w:autoSpaceDN w:val="0"/>
              <w:adjustRightInd w:val="0"/>
              <w:rPr>
                <w:rFonts w:cstheme="minorHAnsi"/>
                <w:bCs/>
              </w:rPr>
            </w:pPr>
            <w:sdt>
              <w:sdtPr>
                <w:rPr>
                  <w:rFonts w:cstheme="minorHAnsi"/>
                  <w:bCs/>
                  <w:color w:val="0000FF"/>
                </w:rPr>
                <w:id w:val="560149406"/>
                <w14:checkbox>
                  <w14:checked w14:val="1"/>
                  <w14:checkedState w14:val="2612" w14:font="MS Gothic"/>
                  <w14:uncheckedState w14:val="2610" w14:font="MS Gothic"/>
                </w14:checkbox>
              </w:sdtPr>
              <w:sdtEndPr/>
              <w:sdtContent>
                <w:r w:rsidR="004811B9">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38FFD666" w:rsidR="00A01494" w:rsidRPr="000F1B7A" w:rsidRDefault="00764AC1" w:rsidP="000F1B7A">
            <w:pPr>
              <w:autoSpaceDE w:val="0"/>
              <w:autoSpaceDN w:val="0"/>
              <w:adjustRightInd w:val="0"/>
              <w:rPr>
                <w:rFonts w:cstheme="minorHAnsi"/>
                <w:bCs/>
              </w:rPr>
            </w:pPr>
            <w:sdt>
              <w:sdtPr>
                <w:rPr>
                  <w:rFonts w:cstheme="minorHAnsi"/>
                  <w:bCs/>
                  <w:color w:val="0000FF"/>
                </w:rPr>
                <w:id w:val="-387195507"/>
                <w14:checkbox>
                  <w14:checked w14:val="1"/>
                  <w14:checkedState w14:val="2612" w14:font="MS Gothic"/>
                  <w14:uncheckedState w14:val="2610" w14:font="MS Gothic"/>
                </w14:checkbox>
              </w:sdtPr>
              <w:sdtEndPr/>
              <w:sdtContent>
                <w:r w:rsidR="004811B9">
                  <w:rPr>
                    <w:rFonts w:ascii="MS Gothic" w:eastAsia="MS Gothic" w:hAnsi="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E377A0">
        <w:trPr>
          <w:trHeight w:val="325"/>
          <w:jc w:val="center"/>
        </w:trPr>
        <w:tc>
          <w:tcPr>
            <w:tcW w:w="5208" w:type="dxa"/>
          </w:tcPr>
          <w:p w14:paraId="0CABCFA1" w14:textId="406127DF" w:rsidR="00A01494" w:rsidRPr="000F1B7A" w:rsidRDefault="00764AC1" w:rsidP="000F1B7A">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4811B9">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0CABCFA2" w14:textId="6B50D9E2" w:rsidR="00A01494" w:rsidRPr="000F1B7A" w:rsidRDefault="00764AC1" w:rsidP="000F1B7A">
            <w:pPr>
              <w:autoSpaceDE w:val="0"/>
              <w:autoSpaceDN w:val="0"/>
              <w:adjustRightInd w:val="0"/>
              <w:rPr>
                <w:rFonts w:cstheme="minorHAnsi"/>
                <w:bCs/>
              </w:rPr>
            </w:pPr>
            <w:sdt>
              <w:sdtPr>
                <w:rPr>
                  <w:rFonts w:cstheme="minorHAnsi"/>
                  <w:bCs/>
                  <w:color w:val="0000FF"/>
                </w:rPr>
                <w:id w:val="547026371"/>
                <w14:checkbox>
                  <w14:checked w14:val="1"/>
                  <w14:checkedState w14:val="2612" w14:font="MS Gothic"/>
                  <w14:uncheckedState w14:val="2610" w14:font="MS Gothic"/>
                </w14:checkbox>
              </w:sdtPr>
              <w:sdtEndPr/>
              <w:sdtContent>
                <w:r w:rsidR="004811B9">
                  <w:rPr>
                    <w:rFonts w:ascii="MS Gothic" w:eastAsia="MS Gothic" w:hAnsi="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77777777" w:rsidR="00A01494" w:rsidRPr="000F1B7A" w:rsidRDefault="00764AC1"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2CACA635" w:rsidR="00A01494" w:rsidRPr="000F1B7A" w:rsidRDefault="00764AC1" w:rsidP="00DB3627">
            <w:pPr>
              <w:autoSpaceDE w:val="0"/>
              <w:autoSpaceDN w:val="0"/>
              <w:adjustRightInd w:val="0"/>
              <w:rPr>
                <w:rFonts w:cstheme="minorHAnsi"/>
                <w:bCs/>
              </w:rPr>
            </w:pPr>
            <w:sdt>
              <w:sdtPr>
                <w:rPr>
                  <w:rFonts w:cstheme="minorHAnsi"/>
                  <w:bCs/>
                  <w:color w:val="0000FF"/>
                </w:rPr>
                <w:id w:val="-359203911"/>
                <w14:checkbox>
                  <w14:checked w14:val="1"/>
                  <w14:checkedState w14:val="2612" w14:font="MS Gothic"/>
                  <w14:uncheckedState w14:val="2610" w14:font="MS Gothic"/>
                </w14:checkbox>
              </w:sdtPr>
              <w:sdtEndPr/>
              <w:sdtContent>
                <w:r w:rsidR="00C63803">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37E792B7" w:rsidR="00A01494" w:rsidRPr="000F1B7A" w:rsidRDefault="00764AC1" w:rsidP="00B82A57">
            <w:pPr>
              <w:autoSpaceDE w:val="0"/>
              <w:autoSpaceDN w:val="0"/>
              <w:adjustRightInd w:val="0"/>
              <w:rPr>
                <w:rFonts w:cstheme="minorHAnsi"/>
                <w:bCs/>
              </w:rPr>
            </w:pPr>
            <w:sdt>
              <w:sdtPr>
                <w:rPr>
                  <w:rFonts w:cstheme="minorHAnsi"/>
                  <w:bCs/>
                  <w:color w:val="0000FF"/>
                </w:rPr>
                <w:id w:val="615648267"/>
                <w14:checkbox>
                  <w14:checked w14:val="1"/>
                  <w14:checkedState w14:val="2612" w14:font="MS Gothic"/>
                  <w14:uncheckedState w14:val="2610" w14:font="MS Gothic"/>
                </w14:checkbox>
              </w:sdtPr>
              <w:sdtEndPr/>
              <w:sdtContent>
                <w:r w:rsidR="004811B9">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44A3C40E" w:rsidR="00A01494" w:rsidRPr="000F1B7A" w:rsidRDefault="00764AC1" w:rsidP="00DB3627">
            <w:pPr>
              <w:autoSpaceDE w:val="0"/>
              <w:autoSpaceDN w:val="0"/>
              <w:adjustRightInd w:val="0"/>
              <w:rPr>
                <w:rFonts w:cstheme="minorHAnsi"/>
                <w:bCs/>
              </w:rPr>
            </w:pPr>
            <w:sdt>
              <w:sdtPr>
                <w:rPr>
                  <w:rFonts w:cstheme="minorHAnsi"/>
                  <w:bCs/>
                  <w:color w:val="0000FF"/>
                </w:rPr>
                <w:id w:val="498854310"/>
                <w14:checkbox>
                  <w14:checked w14:val="1"/>
                  <w14:checkedState w14:val="2612" w14:font="MS Gothic"/>
                  <w14:uncheckedState w14:val="2610" w14:font="MS Gothic"/>
                </w14:checkbox>
              </w:sdtPr>
              <w:sdtEndPr/>
              <w:sdtContent>
                <w:r w:rsidR="004811B9">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77777777" w:rsidR="00A01494" w:rsidRPr="000F1B7A" w:rsidRDefault="00764AC1"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c>
          <w:tcPr>
            <w:tcW w:w="4847" w:type="dxa"/>
          </w:tcPr>
          <w:p w14:paraId="0CABCFAB" w14:textId="77777777" w:rsidR="00A01494" w:rsidRPr="000F1B7A" w:rsidRDefault="00764AC1"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r>
    </w:tbl>
    <w:p w14:paraId="0CABCFAD" w14:textId="77777777" w:rsidR="00A01494" w:rsidRDefault="006327D8" w:rsidP="00DB3627">
      <w:pPr>
        <w:autoSpaceDE w:val="0"/>
        <w:autoSpaceDN w:val="0"/>
        <w:adjustRightInd w:val="0"/>
        <w:rPr>
          <w:rFonts w:cstheme="minorHAnsi"/>
          <w:b/>
          <w:bCs/>
        </w:rPr>
      </w:pPr>
      <w:r w:rsidRPr="00A25024">
        <w:rPr>
          <w:rFonts w:cstheme="minorHAnsi"/>
          <w:b/>
          <w:bCs/>
        </w:rPr>
        <w:t xml:space="preserve">     </w:t>
      </w:r>
    </w:p>
    <w:p w14:paraId="0CABCFAE" w14:textId="65AA2FB1" w:rsidR="00C355B9" w:rsidRDefault="002B5016" w:rsidP="00DB3627">
      <w:pPr>
        <w:autoSpaceDE w:val="0"/>
        <w:autoSpaceDN w:val="0"/>
        <w:adjustRightInd w:val="0"/>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648C3D99" w14:textId="1ACE3E15" w:rsidR="007964FD" w:rsidRPr="002F5D91" w:rsidRDefault="002E2DDE" w:rsidP="007964FD">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2F5D91">
        <w:rPr>
          <w:color w:val="FF0000"/>
        </w:rPr>
        <w:t xml:space="preserve">The dataset used for testing included Medicare Parts A and B claims, the Medicare Enrollment Database (EDB), </w:t>
      </w:r>
      <w:r w:rsidR="000E15FA" w:rsidRPr="00027DDC">
        <w:rPr>
          <w:color w:val="FF0000"/>
        </w:rPr>
        <w:t xml:space="preserve">data from the </w:t>
      </w:r>
      <w:r w:rsidR="000E15FA" w:rsidRPr="002F5D91">
        <w:rPr>
          <w:rFonts w:cstheme="minorHAnsi"/>
          <w:bCs/>
          <w:color w:val="FF0000"/>
        </w:rPr>
        <w:t>ACTION Registry®-GWTG™ (AR-G)</w:t>
      </w:r>
      <w:r w:rsidR="007964FD">
        <w:rPr>
          <w:rFonts w:cstheme="minorHAnsi"/>
          <w:bCs/>
          <w:color w:val="FF0000"/>
        </w:rPr>
        <w:t xml:space="preserve">, </w:t>
      </w:r>
      <w:r w:rsidR="00D26722">
        <w:rPr>
          <w:rFonts w:cstheme="minorHAnsi"/>
          <w:bCs/>
          <w:color w:val="FF0000"/>
        </w:rPr>
        <w:t xml:space="preserve">census data, </w:t>
      </w:r>
      <w:r w:rsidR="007964FD">
        <w:rPr>
          <w:rFonts w:cstheme="minorHAnsi"/>
          <w:bCs/>
          <w:color w:val="FF0000"/>
        </w:rPr>
        <w:t xml:space="preserve">and </w:t>
      </w:r>
      <w:r w:rsidR="007964FD" w:rsidRPr="002F5D91">
        <w:rPr>
          <w:rFonts w:cstheme="minorHAnsi"/>
          <w:bCs/>
          <w:color w:val="FF0000"/>
        </w:rPr>
        <w:t>electronically and manually abstracted electronic health record (EHR) data from several health systems.</w:t>
      </w:r>
    </w:p>
    <w:p w14:paraId="1334D4CE" w14:textId="77777777" w:rsidR="00F8473D" w:rsidRPr="00027DDC" w:rsidRDefault="00F8473D" w:rsidP="007964FD">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p>
    <w:p w14:paraId="63FB036B" w14:textId="4D200B55" w:rsidR="00D26722" w:rsidRPr="00027DDC" w:rsidRDefault="003B4BCF" w:rsidP="00C47C80">
      <w:pPr>
        <w:pBdr>
          <w:top w:val="single" w:sz="4" w:space="1" w:color="auto"/>
          <w:left w:val="single" w:sz="4" w:space="4" w:color="auto"/>
          <w:bottom w:val="single" w:sz="4" w:space="1" w:color="auto"/>
          <w:right w:val="single" w:sz="4" w:space="4" w:color="auto"/>
        </w:pBdr>
        <w:autoSpaceDE w:val="0"/>
        <w:autoSpaceDN w:val="0"/>
        <w:adjustRightInd w:val="0"/>
        <w:rPr>
          <w:color w:val="FF0000"/>
        </w:rPr>
      </w:pPr>
      <w:r w:rsidRPr="00027DDC">
        <w:rPr>
          <w:color w:val="FF0000"/>
        </w:rPr>
        <w:t>During development of the measure, t</w:t>
      </w:r>
      <w:r w:rsidR="00F8473D" w:rsidRPr="00027DDC">
        <w:rPr>
          <w:color w:val="FF0000"/>
        </w:rPr>
        <w:t>he registry data were used as a surrogate for data that will eventually come from electronic health records (EHRs)</w:t>
      </w:r>
      <w:r w:rsidR="00C47C80" w:rsidRPr="00027DDC">
        <w:rPr>
          <w:color w:val="FF0000"/>
        </w:rPr>
        <w:t xml:space="preserve">. </w:t>
      </w:r>
      <w:r w:rsidRPr="00027DDC">
        <w:rPr>
          <w:color w:val="FF0000"/>
        </w:rPr>
        <w:t xml:space="preserve">We subsequently established the feasibility of the EHR data elements in several health systems and EHR software </w:t>
      </w:r>
      <w:r w:rsidR="00D4028C" w:rsidRPr="00027DDC">
        <w:rPr>
          <w:color w:val="FF0000"/>
        </w:rPr>
        <w:t>environments</w:t>
      </w:r>
      <w:r w:rsidRPr="00027DDC">
        <w:rPr>
          <w:color w:val="FF0000"/>
        </w:rPr>
        <w:t xml:space="preserve">. </w:t>
      </w:r>
      <w:r w:rsidR="00C47C80" w:rsidRPr="00027DDC">
        <w:rPr>
          <w:color w:val="FF0000"/>
        </w:rPr>
        <w:t xml:space="preserve">Additionally, census as well as claims data were used to assess socioeconomic factors (dual eligible obtained through enrollment data; Agency for Healthcare Research and Quality (AHRQ) socioeconomic status (SES) index score obtained through census data). </w:t>
      </w:r>
    </w:p>
    <w:p w14:paraId="51DC8EF8" w14:textId="77777777" w:rsidR="00D26722" w:rsidRPr="00027DDC" w:rsidRDefault="00D26722" w:rsidP="00C47C80">
      <w:pPr>
        <w:pBdr>
          <w:top w:val="single" w:sz="4" w:space="1" w:color="auto"/>
          <w:left w:val="single" w:sz="4" w:space="4" w:color="auto"/>
          <w:bottom w:val="single" w:sz="4" w:space="1" w:color="auto"/>
          <w:right w:val="single" w:sz="4" w:space="4" w:color="auto"/>
        </w:pBdr>
        <w:autoSpaceDE w:val="0"/>
        <w:autoSpaceDN w:val="0"/>
        <w:adjustRightInd w:val="0"/>
        <w:rPr>
          <w:color w:val="FF0000"/>
        </w:rPr>
      </w:pPr>
    </w:p>
    <w:p w14:paraId="5D05EDFC" w14:textId="2FBF1D87" w:rsidR="00C47C80" w:rsidRPr="00027DDC" w:rsidRDefault="00C47C80" w:rsidP="00C47C80">
      <w:pPr>
        <w:pBdr>
          <w:top w:val="single" w:sz="4" w:space="1" w:color="auto"/>
          <w:left w:val="single" w:sz="4" w:space="4" w:color="auto"/>
          <w:bottom w:val="single" w:sz="4" w:space="1" w:color="auto"/>
          <w:right w:val="single" w:sz="4" w:space="4" w:color="auto"/>
        </w:pBdr>
        <w:autoSpaceDE w:val="0"/>
        <w:autoSpaceDN w:val="0"/>
        <w:adjustRightInd w:val="0"/>
        <w:rPr>
          <w:color w:val="FF0000"/>
        </w:rPr>
      </w:pPr>
      <w:r w:rsidRPr="00027DDC">
        <w:rPr>
          <w:color w:val="FF0000"/>
        </w:rPr>
        <w:t xml:space="preserve">The dataset used varies by testing type; see Section 1.7 for details. </w:t>
      </w:r>
    </w:p>
    <w:p w14:paraId="4CF4784F" w14:textId="41DAC82C" w:rsidR="006002C4" w:rsidRPr="002F5D91" w:rsidRDefault="006002C4" w:rsidP="007964FD">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p>
    <w:p w14:paraId="0CABCFAF" w14:textId="77777777" w:rsidR="009E1846" w:rsidRDefault="009E1846" w:rsidP="00DB3627">
      <w:pPr>
        <w:autoSpaceDE w:val="0"/>
        <w:autoSpaceDN w:val="0"/>
        <w:adjustRightInd w:val="0"/>
        <w:rPr>
          <w:rFonts w:cstheme="minorHAnsi"/>
          <w:b/>
        </w:rPr>
      </w:pPr>
    </w:p>
    <w:p w14:paraId="0CABCFB0" w14:textId="536A32C6" w:rsidR="0004593A" w:rsidRPr="00A25024" w:rsidRDefault="002B5016" w:rsidP="00DB3627">
      <w:pPr>
        <w:autoSpaceDE w:val="0"/>
        <w:autoSpaceDN w:val="0"/>
        <w:adjustRightInd w:val="0"/>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color w:val="FF0000"/>
          </w:rPr>
          <w:id w:val="950514773"/>
          <w:text/>
        </w:sdtPr>
        <w:sdtEndPr>
          <w:rPr>
            <w:rStyle w:val="DefaultParagraphFont"/>
            <w:rFonts w:cstheme="minorHAnsi"/>
          </w:rPr>
        </w:sdtEndPr>
        <w:sdtContent>
          <w:r w:rsidR="003318E8" w:rsidRPr="002F5D91">
            <w:rPr>
              <w:rStyle w:val="Style1"/>
              <w:color w:val="FF0000"/>
            </w:rPr>
            <w:t xml:space="preserve">The dates vary by testing type; see Section 1.7 for details. </w:t>
          </w:r>
        </w:sdtContent>
      </w:sdt>
    </w:p>
    <w:p w14:paraId="0CABCFB1" w14:textId="0989742A" w:rsidR="000574AB" w:rsidRDefault="002F5D91" w:rsidP="002F5D91">
      <w:pPr>
        <w:tabs>
          <w:tab w:val="left" w:pos="5687"/>
        </w:tabs>
        <w:autoSpaceDE w:val="0"/>
        <w:autoSpaceDN w:val="0"/>
        <w:adjustRightInd w:val="0"/>
        <w:rPr>
          <w:rFonts w:cstheme="minorHAnsi"/>
          <w:bCs/>
        </w:rPr>
      </w:pPr>
      <w:r>
        <w:rPr>
          <w:rFonts w:cstheme="minorHAnsi"/>
          <w:bCs/>
        </w:rPr>
        <w:tab/>
      </w:r>
    </w:p>
    <w:p w14:paraId="0CABCFB2" w14:textId="77777777" w:rsidR="000414E8" w:rsidRDefault="002B5016" w:rsidP="00DB3627">
      <w:pPr>
        <w:autoSpaceDE w:val="0"/>
        <w:autoSpaceDN w:val="0"/>
        <w:adjustRightInd w:val="0"/>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77777777" w:rsidR="000414E8" w:rsidRPr="00A01494" w:rsidRDefault="00764AC1"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0CABCFB8" w14:textId="77777777" w:rsidR="000414E8" w:rsidRPr="00A01494" w:rsidRDefault="00764AC1"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77777777" w:rsidR="000414E8" w:rsidRPr="00A01494" w:rsidRDefault="00764AC1"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77777777" w:rsidR="000414E8" w:rsidRPr="00A01494" w:rsidRDefault="00764AC1"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7E66560F" w:rsidR="000414E8" w:rsidRPr="00A01494" w:rsidRDefault="00764AC1"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3318E8">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2A347228" w:rsidR="000414E8" w:rsidRPr="00A01494" w:rsidRDefault="00764AC1"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3318E8">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77777777" w:rsidR="000414E8" w:rsidRPr="00A01494" w:rsidRDefault="00764AC1"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77777777" w:rsidR="000414E8" w:rsidRPr="00A01494" w:rsidRDefault="00764AC1"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44ED2FF3" w:rsidR="000414E8" w:rsidRPr="00A01494" w:rsidRDefault="00764AC1"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Pr>
                    <w:rFonts w:ascii="MS Gothic" w:eastAsia="MS Gothic" w:hAnsi="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477C13CF" w:rsidR="000414E8" w:rsidRPr="00A01494" w:rsidRDefault="00764AC1" w:rsidP="00D61410">
            <w:pPr>
              <w:autoSpaceDE w:val="0"/>
              <w:autoSpaceDN w:val="0"/>
              <w:adjustRightInd w:val="0"/>
              <w:rPr>
                <w:rFonts w:cstheme="minorHAnsi"/>
                <w:bCs/>
              </w:rPr>
            </w:pPr>
            <w:sdt>
              <w:sdtPr>
                <w:rPr>
                  <w:rFonts w:cstheme="minorHAnsi"/>
                  <w:bCs/>
                  <w:color w:val="0000FF"/>
                </w:rPr>
                <w:id w:val="-417333514"/>
                <w14:checkbox>
                  <w14:checked w14:val="1"/>
                  <w14:checkedState w14:val="2612" w14:font="MS Gothic"/>
                  <w14:uncheckedState w14:val="2610" w14:font="MS Gothic"/>
                </w14:checkbox>
              </w:sdtPr>
              <w:sdtEndPr/>
              <w:sdtContent>
                <w:r>
                  <w:rPr>
                    <w:rFonts w:ascii="MS Gothic" w:eastAsia="MS Gothic" w:hAnsi="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text/>
              </w:sdtPr>
              <w:sdtEndPr>
                <w:rPr>
                  <w:rStyle w:val="DefaultParagraphFont"/>
                  <w:rFonts w:cstheme="minorHAnsi"/>
                  <w:bCs/>
                  <w:color w:val="auto"/>
                </w:rPr>
              </w:sdtEndPr>
              <w:sdtContent>
                <w:r>
                  <w:rPr>
                    <w:rStyle w:val="Style1"/>
                  </w:rPr>
                  <w:t>American Community Survey</w:t>
                </w:r>
              </w:sdtContent>
            </w:sdt>
          </w:p>
        </w:tc>
      </w:tr>
    </w:tbl>
    <w:p w14:paraId="0CABCFC6" w14:textId="77777777" w:rsidR="000414E8" w:rsidRPr="00A25024" w:rsidRDefault="000414E8" w:rsidP="00DB3627">
      <w:pPr>
        <w:autoSpaceDE w:val="0"/>
        <w:autoSpaceDN w:val="0"/>
        <w:adjustRightInd w:val="0"/>
        <w:rPr>
          <w:rFonts w:cstheme="minorHAnsi"/>
          <w:bCs/>
        </w:rPr>
      </w:pPr>
    </w:p>
    <w:p w14:paraId="0CABCFC7" w14:textId="77777777" w:rsidR="002E78A0" w:rsidRDefault="002B5016" w:rsidP="00DB3627">
      <w:pPr>
        <w:autoSpaceDE w:val="0"/>
        <w:autoSpaceDN w:val="0"/>
        <w:adjustRightInd w:val="0"/>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0CABCFC8" w14:textId="1B6C03E8" w:rsidR="002B5016" w:rsidRDefault="003318E8" w:rsidP="00540125">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rPr>
      </w:pPr>
      <w:r w:rsidRPr="003318E8">
        <w:rPr>
          <w:rFonts w:cstheme="minorHAnsi"/>
          <w:bCs/>
        </w:rPr>
        <w:t>The number of measured entities (hospitals) varies by testing type; see Section 1.7 for detail</w:t>
      </w:r>
      <w:r>
        <w:rPr>
          <w:rFonts w:cstheme="minorHAnsi"/>
          <w:bCs/>
        </w:rPr>
        <w:t>s.</w:t>
      </w:r>
    </w:p>
    <w:p w14:paraId="22770AC1" w14:textId="77777777" w:rsidR="00540125" w:rsidRPr="00A25024" w:rsidRDefault="00540125" w:rsidP="00DB3627">
      <w:pPr>
        <w:autoSpaceDE w:val="0"/>
        <w:autoSpaceDN w:val="0"/>
        <w:adjustRightInd w:val="0"/>
        <w:rPr>
          <w:rFonts w:cstheme="minorHAnsi"/>
          <w:bCs/>
        </w:rPr>
      </w:pPr>
    </w:p>
    <w:p w14:paraId="4339A2C9" w14:textId="77777777" w:rsidR="008A4F79" w:rsidRDefault="002B5016" w:rsidP="00DB3627">
      <w:pPr>
        <w:autoSpaceDE w:val="0"/>
        <w:autoSpaceDN w:val="0"/>
        <w:adjustRightInd w:val="0"/>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2C9B3597" w14:textId="0846D533" w:rsidR="00B34309" w:rsidRDefault="00B34309" w:rsidP="008A4F79">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rPr>
      </w:pPr>
      <w:r w:rsidRPr="003318E8">
        <w:rPr>
          <w:rFonts w:cstheme="minorHAnsi"/>
          <w:bCs/>
        </w:rPr>
        <w:t>The number of admissions</w:t>
      </w:r>
      <w:r>
        <w:rPr>
          <w:rFonts w:cstheme="minorHAnsi"/>
          <w:bCs/>
        </w:rPr>
        <w:t>/patients</w:t>
      </w:r>
      <w:r w:rsidRPr="003318E8">
        <w:rPr>
          <w:rFonts w:cstheme="minorHAnsi"/>
          <w:bCs/>
        </w:rPr>
        <w:t xml:space="preserve"> varies by testing type; see Section 1.7 for details</w:t>
      </w:r>
      <w:r>
        <w:rPr>
          <w:rFonts w:cstheme="minorHAnsi"/>
          <w:bCs/>
        </w:rPr>
        <w:t>.</w:t>
      </w:r>
    </w:p>
    <w:p w14:paraId="0B12AF04" w14:textId="77777777" w:rsidR="008A4F79" w:rsidRDefault="008A4F79" w:rsidP="00DB3627">
      <w:pPr>
        <w:autoSpaceDE w:val="0"/>
        <w:autoSpaceDN w:val="0"/>
        <w:adjustRightInd w:val="0"/>
        <w:rPr>
          <w:rFonts w:cstheme="minorHAnsi"/>
          <w:bCs/>
        </w:rPr>
      </w:pPr>
    </w:p>
    <w:p w14:paraId="0CABCFC9" w14:textId="4C36FE49" w:rsidR="007422FD" w:rsidRDefault="007422FD" w:rsidP="00DB3627">
      <w:pPr>
        <w:autoSpaceDE w:val="0"/>
        <w:autoSpaceDN w:val="0"/>
        <w:adjustRightInd w:val="0"/>
        <w:rPr>
          <w:rFonts w:cstheme="minorHAnsi"/>
          <w:bCs/>
        </w:rPr>
      </w:pPr>
    </w:p>
    <w:p w14:paraId="0CABCFCA" w14:textId="3E876DA5" w:rsidR="0021054A" w:rsidRDefault="002B5016" w:rsidP="00E37E1B">
      <w:pPr>
        <w:autoSpaceDE w:val="0"/>
        <w:autoSpaceDN w:val="0"/>
        <w:adjustRightInd w:val="0"/>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69E08D6D" w14:textId="3443455B" w:rsidR="00753CCD" w:rsidRDefault="000D41B5" w:rsidP="006002C4">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rPr>
      </w:pPr>
      <w:r w:rsidRPr="003318E8">
        <w:rPr>
          <w:rFonts w:cstheme="minorHAnsi"/>
          <w:bCs/>
        </w:rPr>
        <w:t xml:space="preserve"> </w:t>
      </w:r>
    </w:p>
    <w:p w14:paraId="26DD69E0" w14:textId="5AF9F670" w:rsidR="006372A7" w:rsidRPr="00690005" w:rsidRDefault="006372A7" w:rsidP="006002C4">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690005">
        <w:rPr>
          <w:rFonts w:cstheme="minorHAnsi"/>
          <w:bCs/>
          <w:color w:val="FF0000"/>
        </w:rPr>
        <w:t>The datasets, date</w:t>
      </w:r>
      <w:r w:rsidR="00415257" w:rsidRPr="00690005">
        <w:rPr>
          <w:rFonts w:cstheme="minorHAnsi"/>
          <w:bCs/>
          <w:color w:val="FF0000"/>
        </w:rPr>
        <w:t xml:space="preserve">s, number of measured hospitals </w:t>
      </w:r>
      <w:r w:rsidRPr="00690005">
        <w:rPr>
          <w:rFonts w:cstheme="minorHAnsi"/>
          <w:bCs/>
          <w:color w:val="FF0000"/>
        </w:rPr>
        <w:t>and number of admissions used in each type of testing are as follows:</w:t>
      </w:r>
    </w:p>
    <w:p w14:paraId="3024E02C" w14:textId="77777777" w:rsidR="006372A7" w:rsidRPr="00690005" w:rsidRDefault="006372A7" w:rsidP="006002C4">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p>
    <w:p w14:paraId="11B8BB7F" w14:textId="77777777" w:rsidR="006372A7" w:rsidRPr="00690005" w:rsidRDefault="006372A7" w:rsidP="006002C4">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u w:val="single"/>
        </w:rPr>
      </w:pPr>
      <w:r w:rsidRPr="00690005">
        <w:rPr>
          <w:rFonts w:cstheme="minorHAnsi"/>
          <w:bCs/>
          <w:color w:val="FF0000"/>
          <w:u w:val="single"/>
        </w:rPr>
        <w:t>For reliability testing</w:t>
      </w:r>
    </w:p>
    <w:p w14:paraId="004FCF21" w14:textId="77777777" w:rsidR="006372A7" w:rsidRPr="00690005" w:rsidRDefault="006372A7" w:rsidP="006002C4">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p>
    <w:p w14:paraId="50E8A574" w14:textId="77777777" w:rsidR="00415257" w:rsidRPr="00690005" w:rsidRDefault="006372A7" w:rsidP="006002C4">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690005">
        <w:rPr>
          <w:rFonts w:cstheme="minorHAnsi"/>
          <w:bCs/>
          <w:color w:val="FF0000"/>
        </w:rPr>
        <w:t xml:space="preserve">The reliability of the model was tested by randomly selecting 50% of </w:t>
      </w:r>
      <w:r w:rsidRPr="00690005">
        <w:rPr>
          <w:rFonts w:cstheme="minorHAnsi"/>
          <w:b/>
          <w:bCs/>
          <w:color w:val="FF0000"/>
        </w:rPr>
        <w:t>Dataset 1</w:t>
      </w:r>
      <w:r w:rsidRPr="00690005">
        <w:rPr>
          <w:rFonts w:cstheme="minorHAnsi"/>
          <w:bCs/>
          <w:color w:val="FF0000"/>
        </w:rPr>
        <w:t xml:space="preserve"> (development dataset) and developing a risk-adjusted model for this group. We then developed a second model for the remaining</w:t>
      </w:r>
      <w:r w:rsidR="00415257" w:rsidRPr="00690005">
        <w:rPr>
          <w:rFonts w:cstheme="minorHAnsi"/>
          <w:bCs/>
          <w:color w:val="FF0000"/>
        </w:rPr>
        <w:t xml:space="preserve"> </w:t>
      </w:r>
      <w:r w:rsidRPr="00690005">
        <w:rPr>
          <w:rFonts w:cstheme="minorHAnsi"/>
          <w:bCs/>
          <w:color w:val="FF0000"/>
        </w:rPr>
        <w:t xml:space="preserve">50% of patients (validation </w:t>
      </w:r>
      <w:r w:rsidR="00415257" w:rsidRPr="00690005">
        <w:rPr>
          <w:rFonts w:cstheme="minorHAnsi"/>
          <w:bCs/>
          <w:color w:val="FF0000"/>
        </w:rPr>
        <w:t>sample</w:t>
      </w:r>
      <w:r w:rsidRPr="00690005">
        <w:rPr>
          <w:rFonts w:cstheme="minorHAnsi"/>
          <w:bCs/>
          <w:color w:val="FF0000"/>
        </w:rPr>
        <w:t xml:space="preserve">) and compared the two. Thus, for reliability testing, we randomly split </w:t>
      </w:r>
      <w:r w:rsidRPr="00690005">
        <w:rPr>
          <w:rFonts w:cstheme="minorHAnsi"/>
          <w:b/>
          <w:bCs/>
          <w:color w:val="FF0000"/>
        </w:rPr>
        <w:t>Dataset 1</w:t>
      </w:r>
      <w:r w:rsidR="00415257" w:rsidRPr="00690005">
        <w:rPr>
          <w:rFonts w:cstheme="minorHAnsi"/>
          <w:bCs/>
          <w:color w:val="FF0000"/>
        </w:rPr>
        <w:t xml:space="preserve"> </w:t>
      </w:r>
      <w:r w:rsidRPr="00690005">
        <w:rPr>
          <w:rFonts w:cstheme="minorHAnsi"/>
          <w:bCs/>
          <w:color w:val="FF0000"/>
        </w:rPr>
        <w:t xml:space="preserve">into two samples. </w:t>
      </w:r>
    </w:p>
    <w:p w14:paraId="53B29EA4" w14:textId="77777777" w:rsidR="00415257" w:rsidRPr="00690005" w:rsidRDefault="00415257" w:rsidP="006002C4">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p>
    <w:p w14:paraId="242B5814" w14:textId="17C3FA15" w:rsidR="00415257" w:rsidRPr="00690005" w:rsidRDefault="006372A7" w:rsidP="006002C4">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690005">
        <w:rPr>
          <w:rFonts w:cstheme="minorHAnsi"/>
          <w:bCs/>
          <w:color w:val="FF0000"/>
        </w:rPr>
        <w:t>For measure development purposes only, we used two linked data sources to create</w:t>
      </w:r>
      <w:r w:rsidR="00415257" w:rsidRPr="00690005">
        <w:rPr>
          <w:rFonts w:cstheme="minorHAnsi"/>
          <w:bCs/>
          <w:color w:val="FF0000"/>
        </w:rPr>
        <w:t xml:space="preserve"> </w:t>
      </w:r>
      <w:r w:rsidRPr="00690005">
        <w:rPr>
          <w:rFonts w:cstheme="minorHAnsi"/>
          <w:b/>
          <w:bCs/>
          <w:color w:val="FF0000"/>
        </w:rPr>
        <w:t>Dataset 1:</w:t>
      </w:r>
      <w:r w:rsidRPr="00690005">
        <w:rPr>
          <w:rFonts w:cstheme="minorHAnsi"/>
          <w:bCs/>
          <w:color w:val="FF0000"/>
        </w:rPr>
        <w:t xml:space="preserve"> Medicare Administrative claims (Medicare Part A Inpatient and Outpatient claims data</w:t>
      </w:r>
      <w:r w:rsidR="00415257" w:rsidRPr="00690005">
        <w:rPr>
          <w:rFonts w:cstheme="minorHAnsi"/>
          <w:bCs/>
          <w:color w:val="FF0000"/>
        </w:rPr>
        <w:t>)</w:t>
      </w:r>
      <w:r w:rsidRPr="00690005">
        <w:rPr>
          <w:rFonts w:cstheme="minorHAnsi"/>
          <w:bCs/>
          <w:color w:val="FF0000"/>
        </w:rPr>
        <w:t xml:space="preserve"> merged with AR-G registry </w:t>
      </w:r>
      <w:r w:rsidR="00415257" w:rsidRPr="00690005">
        <w:rPr>
          <w:rFonts w:cstheme="minorHAnsi"/>
          <w:bCs/>
          <w:color w:val="FF0000"/>
        </w:rPr>
        <w:t>data</w:t>
      </w:r>
      <w:r w:rsidRPr="00690005">
        <w:rPr>
          <w:rFonts w:cstheme="minorHAnsi"/>
          <w:bCs/>
          <w:color w:val="FF0000"/>
        </w:rPr>
        <w:t xml:space="preserve">. Registry data were used to obtain the </w:t>
      </w:r>
      <w:r w:rsidR="00415257" w:rsidRPr="00690005">
        <w:rPr>
          <w:rFonts w:cstheme="minorHAnsi"/>
          <w:bCs/>
          <w:color w:val="FF0000"/>
        </w:rPr>
        <w:t xml:space="preserve">clinical risk-adjustment </w:t>
      </w:r>
      <w:r w:rsidRPr="00690005">
        <w:rPr>
          <w:rFonts w:cstheme="minorHAnsi"/>
          <w:bCs/>
          <w:color w:val="FF0000"/>
        </w:rPr>
        <w:t>variables that could in the future be extracted from EHRs.</w:t>
      </w:r>
    </w:p>
    <w:p w14:paraId="56429EEA" w14:textId="77777777" w:rsidR="00415257" w:rsidRPr="00690005" w:rsidRDefault="00415257" w:rsidP="006002C4">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p>
    <w:p w14:paraId="0510C1D6" w14:textId="506C862A" w:rsidR="00E20398" w:rsidRPr="00690005" w:rsidRDefault="00B429DF" w:rsidP="006002C4">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690005">
        <w:rPr>
          <w:rFonts w:cstheme="minorHAnsi"/>
          <w:b/>
          <w:bCs/>
          <w:color w:val="FF0000"/>
        </w:rPr>
        <w:t>Dataset 1</w:t>
      </w:r>
      <w:r w:rsidRPr="00690005">
        <w:rPr>
          <w:rFonts w:cstheme="minorHAnsi"/>
          <w:bCs/>
          <w:color w:val="FF0000"/>
        </w:rPr>
        <w:t xml:space="preserve"> </w:t>
      </w:r>
      <w:r w:rsidR="00E20398" w:rsidRPr="00690005">
        <w:rPr>
          <w:rFonts w:cstheme="minorHAnsi"/>
          <w:bCs/>
          <w:color w:val="FF0000"/>
        </w:rPr>
        <w:t>(</w:t>
      </w:r>
      <w:r w:rsidR="00E20398" w:rsidRPr="00690005">
        <w:rPr>
          <w:color w:val="FF0000"/>
        </w:rPr>
        <w:t xml:space="preserve">development </w:t>
      </w:r>
      <w:r w:rsidR="00E20398" w:rsidRPr="00690005">
        <w:rPr>
          <w:rFonts w:cstheme="minorHAnsi"/>
          <w:bCs/>
          <w:color w:val="FF0000"/>
        </w:rPr>
        <w:t>dataset)</w:t>
      </w:r>
    </w:p>
    <w:p w14:paraId="396EC216" w14:textId="68E8F3EA" w:rsidR="00E20398" w:rsidRPr="00690005" w:rsidRDefault="00E20398" w:rsidP="00E20398">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690005">
        <w:rPr>
          <w:rFonts w:cstheme="minorHAnsi"/>
          <w:bCs/>
          <w:color w:val="FF0000"/>
        </w:rPr>
        <w:t>Dates of Data: January 1, 2009 – December 31, 2</w:t>
      </w:r>
      <w:r w:rsidR="004010A9" w:rsidRPr="00690005">
        <w:rPr>
          <w:rFonts w:cstheme="minorHAnsi"/>
          <w:bCs/>
          <w:color w:val="FF0000"/>
        </w:rPr>
        <w:t>010</w:t>
      </w:r>
    </w:p>
    <w:p w14:paraId="69188860" w14:textId="50979B97" w:rsidR="00E20398" w:rsidRPr="00690005" w:rsidRDefault="00E20398" w:rsidP="00E20398">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690005">
        <w:rPr>
          <w:rFonts w:cstheme="minorHAnsi"/>
          <w:bCs/>
          <w:color w:val="FF0000"/>
        </w:rPr>
        <w:t xml:space="preserve">Number of Admissions: </w:t>
      </w:r>
      <w:r w:rsidR="005532EA" w:rsidRPr="00690005">
        <w:rPr>
          <w:rFonts w:cstheme="minorHAnsi"/>
          <w:bCs/>
          <w:color w:val="FF0000"/>
        </w:rPr>
        <w:t>54</w:t>
      </w:r>
      <w:r w:rsidR="00A66B6A" w:rsidRPr="00690005">
        <w:rPr>
          <w:rFonts w:cstheme="minorHAnsi"/>
          <w:bCs/>
          <w:color w:val="FF0000"/>
        </w:rPr>
        <w:t>,</w:t>
      </w:r>
      <w:r w:rsidR="005532EA" w:rsidRPr="00690005">
        <w:rPr>
          <w:rFonts w:cstheme="minorHAnsi"/>
          <w:bCs/>
          <w:color w:val="FF0000"/>
        </w:rPr>
        <w:t>736</w:t>
      </w:r>
    </w:p>
    <w:p w14:paraId="1CFDD456" w14:textId="32B7588A" w:rsidR="00E20398" w:rsidRPr="00690005" w:rsidRDefault="00E20398" w:rsidP="00E20398">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690005">
        <w:rPr>
          <w:rFonts w:cstheme="minorHAnsi"/>
          <w:bCs/>
          <w:color w:val="FF0000"/>
        </w:rPr>
        <w:t>Num</w:t>
      </w:r>
      <w:r w:rsidR="007B2BE3" w:rsidRPr="00690005">
        <w:rPr>
          <w:rFonts w:cstheme="minorHAnsi"/>
          <w:bCs/>
          <w:color w:val="FF0000"/>
        </w:rPr>
        <w:t>ber of Measured Hospitals: 740</w:t>
      </w:r>
    </w:p>
    <w:p w14:paraId="4CBCA5B2" w14:textId="77777777" w:rsidR="00E20398" w:rsidRPr="00690005" w:rsidRDefault="00E20398" w:rsidP="006002C4">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p>
    <w:p w14:paraId="2EB529A7" w14:textId="2CF3ADFA" w:rsidR="00B429DF" w:rsidRPr="00690005" w:rsidRDefault="00E20398" w:rsidP="006002C4">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690005">
        <w:rPr>
          <w:rFonts w:cstheme="minorHAnsi"/>
          <w:bCs/>
          <w:color w:val="FF0000"/>
        </w:rPr>
        <w:t xml:space="preserve">First half split sample </w:t>
      </w:r>
      <w:r w:rsidR="00B429DF" w:rsidRPr="00690005">
        <w:rPr>
          <w:rFonts w:cstheme="minorHAnsi"/>
          <w:bCs/>
          <w:color w:val="FF0000"/>
        </w:rPr>
        <w:t>(</w:t>
      </w:r>
      <w:r w:rsidR="00B429DF" w:rsidRPr="00690005">
        <w:rPr>
          <w:color w:val="FF0000"/>
        </w:rPr>
        <w:t xml:space="preserve">development </w:t>
      </w:r>
      <w:r w:rsidRPr="00690005">
        <w:rPr>
          <w:rFonts w:cstheme="minorHAnsi"/>
          <w:bCs/>
          <w:color w:val="FF0000"/>
        </w:rPr>
        <w:t>sample</w:t>
      </w:r>
      <w:r w:rsidR="00B429DF" w:rsidRPr="00690005">
        <w:rPr>
          <w:rFonts w:cstheme="minorHAnsi"/>
          <w:bCs/>
          <w:color w:val="FF0000"/>
        </w:rPr>
        <w:t>)</w:t>
      </w:r>
    </w:p>
    <w:p w14:paraId="600E3A30" w14:textId="1B3A565A" w:rsidR="007326E4" w:rsidRPr="00690005" w:rsidRDefault="00B429DF" w:rsidP="006002C4">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690005">
        <w:rPr>
          <w:rFonts w:cstheme="minorHAnsi"/>
          <w:bCs/>
          <w:color w:val="FF0000"/>
        </w:rPr>
        <w:t xml:space="preserve">Number of Admissions: </w:t>
      </w:r>
      <w:r w:rsidR="00A66B6A" w:rsidRPr="00690005">
        <w:rPr>
          <w:rFonts w:cstheme="minorHAnsi"/>
          <w:bCs/>
          <w:color w:val="FF0000"/>
        </w:rPr>
        <w:t>27,368</w:t>
      </w:r>
    </w:p>
    <w:p w14:paraId="4A1358A3" w14:textId="4EB90D13" w:rsidR="00B429DF" w:rsidRPr="00690005" w:rsidRDefault="00B429DF" w:rsidP="006002C4">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690005">
        <w:rPr>
          <w:rFonts w:cstheme="minorHAnsi"/>
          <w:bCs/>
          <w:color w:val="FF0000"/>
        </w:rPr>
        <w:t>Num</w:t>
      </w:r>
      <w:r w:rsidR="001D15A3" w:rsidRPr="00690005">
        <w:rPr>
          <w:rFonts w:cstheme="minorHAnsi"/>
          <w:bCs/>
          <w:color w:val="FF0000"/>
        </w:rPr>
        <w:t>ber of Measured Hospitals: 280</w:t>
      </w:r>
    </w:p>
    <w:p w14:paraId="767C2FCA" w14:textId="77777777" w:rsidR="00CB68DA" w:rsidRPr="00415257" w:rsidRDefault="00CB68DA" w:rsidP="00410CFC">
      <w:pPr>
        <w:pBdr>
          <w:top w:val="single" w:sz="4" w:space="1" w:color="auto"/>
          <w:left w:val="single" w:sz="4" w:space="4" w:color="auto"/>
          <w:bottom w:val="single" w:sz="4" w:space="1" w:color="auto"/>
          <w:right w:val="single" w:sz="4" w:space="4" w:color="auto"/>
        </w:pBdr>
        <w:tabs>
          <w:tab w:val="left" w:pos="6587"/>
        </w:tabs>
        <w:autoSpaceDE w:val="0"/>
        <w:autoSpaceDN w:val="0"/>
        <w:adjustRightInd w:val="0"/>
        <w:rPr>
          <w:rFonts w:cstheme="minorHAnsi"/>
          <w:bCs/>
          <w:u w:val="single"/>
        </w:rPr>
      </w:pPr>
    </w:p>
    <w:p w14:paraId="2D75826E" w14:textId="280F77EA" w:rsidR="00CB68DA" w:rsidRPr="00690005" w:rsidRDefault="00A66B6A" w:rsidP="00CB68DA">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u w:val="single"/>
        </w:rPr>
      </w:pPr>
      <w:r w:rsidRPr="00690005">
        <w:rPr>
          <w:rFonts w:cstheme="minorHAnsi"/>
          <w:bCs/>
          <w:color w:val="FF0000"/>
        </w:rPr>
        <w:t>Second</w:t>
      </w:r>
      <w:r w:rsidR="00E20398" w:rsidRPr="00690005">
        <w:rPr>
          <w:rFonts w:cstheme="minorHAnsi"/>
          <w:bCs/>
          <w:color w:val="FF0000"/>
        </w:rPr>
        <w:t xml:space="preserve"> half split sample </w:t>
      </w:r>
      <w:r w:rsidR="00CB68DA" w:rsidRPr="00690005">
        <w:rPr>
          <w:rFonts w:cstheme="minorHAnsi"/>
          <w:bCs/>
          <w:color w:val="FF0000"/>
          <w:u w:val="single"/>
        </w:rPr>
        <w:t xml:space="preserve">(validation </w:t>
      </w:r>
      <w:r w:rsidR="00E20398" w:rsidRPr="00690005">
        <w:rPr>
          <w:rFonts w:cstheme="minorHAnsi"/>
          <w:bCs/>
          <w:color w:val="FF0000"/>
          <w:u w:val="single"/>
        </w:rPr>
        <w:t>sample</w:t>
      </w:r>
      <w:r w:rsidR="00CB68DA" w:rsidRPr="00690005">
        <w:rPr>
          <w:rFonts w:cstheme="minorHAnsi"/>
          <w:bCs/>
          <w:color w:val="FF0000"/>
          <w:u w:val="single"/>
        </w:rPr>
        <w:t>)</w:t>
      </w:r>
    </w:p>
    <w:p w14:paraId="7AFB1286" w14:textId="40AAB5FD" w:rsidR="00CB68DA" w:rsidRPr="00690005" w:rsidRDefault="00CB68DA" w:rsidP="006372A7">
      <w:pPr>
        <w:pBdr>
          <w:top w:val="single" w:sz="4" w:space="1" w:color="auto"/>
          <w:left w:val="single" w:sz="4" w:space="4" w:color="auto"/>
          <w:bottom w:val="single" w:sz="4" w:space="1" w:color="auto"/>
          <w:right w:val="single" w:sz="4" w:space="4" w:color="auto"/>
        </w:pBdr>
        <w:tabs>
          <w:tab w:val="center" w:pos="4680"/>
        </w:tabs>
        <w:autoSpaceDE w:val="0"/>
        <w:autoSpaceDN w:val="0"/>
        <w:adjustRightInd w:val="0"/>
        <w:rPr>
          <w:rFonts w:cstheme="minorHAnsi"/>
          <w:bCs/>
          <w:color w:val="FF0000"/>
        </w:rPr>
      </w:pPr>
      <w:r w:rsidRPr="00690005">
        <w:rPr>
          <w:rFonts w:cstheme="minorHAnsi"/>
          <w:bCs/>
          <w:color w:val="FF0000"/>
        </w:rPr>
        <w:lastRenderedPageBreak/>
        <w:t xml:space="preserve">Number of Admissions: </w:t>
      </w:r>
      <w:r w:rsidR="00A66B6A" w:rsidRPr="00690005">
        <w:rPr>
          <w:rFonts w:cstheme="minorHAnsi"/>
          <w:bCs/>
          <w:color w:val="FF0000"/>
        </w:rPr>
        <w:t>27,367</w:t>
      </w:r>
      <w:r w:rsidR="00B83A0C" w:rsidRPr="00690005">
        <w:rPr>
          <w:rFonts w:cstheme="minorHAnsi"/>
          <w:bCs/>
          <w:color w:val="FF0000"/>
        </w:rPr>
        <w:tab/>
      </w:r>
    </w:p>
    <w:p w14:paraId="11D84171" w14:textId="070BF4F3" w:rsidR="008C5507" w:rsidRPr="00690005" w:rsidRDefault="008C5507" w:rsidP="008C5507">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690005">
        <w:rPr>
          <w:rFonts w:cstheme="minorHAnsi"/>
          <w:bCs/>
          <w:color w:val="FF0000"/>
        </w:rPr>
        <w:t>Number of Measured Hospitals: 460</w:t>
      </w:r>
    </w:p>
    <w:p w14:paraId="03374DBE" w14:textId="50F33628" w:rsidR="00E34DFD" w:rsidRPr="00690005" w:rsidRDefault="00E34DFD" w:rsidP="00E34DFD">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u w:val="single"/>
        </w:rPr>
      </w:pPr>
    </w:p>
    <w:p w14:paraId="0315B5E8" w14:textId="60B3445A" w:rsidR="00E34DFD" w:rsidRPr="00690005" w:rsidRDefault="00415257" w:rsidP="00CB68DA">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u w:val="single"/>
        </w:rPr>
      </w:pPr>
      <w:r w:rsidRPr="00690005">
        <w:rPr>
          <w:rFonts w:cstheme="minorHAnsi"/>
          <w:bCs/>
          <w:color w:val="FF0000"/>
          <w:u w:val="single"/>
        </w:rPr>
        <w:t>For validity testing (Section 2b2)</w:t>
      </w:r>
    </w:p>
    <w:p w14:paraId="58521061" w14:textId="77777777" w:rsidR="00415257" w:rsidRPr="00690005" w:rsidRDefault="00415257" w:rsidP="00CB68DA">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p>
    <w:p w14:paraId="2E8F35AF" w14:textId="14232CB0" w:rsidR="00415257" w:rsidRPr="00690005" w:rsidRDefault="00415257" w:rsidP="006002C4">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690005">
        <w:rPr>
          <w:rFonts w:cstheme="minorHAnsi"/>
          <w:b/>
          <w:bCs/>
          <w:color w:val="FF0000"/>
        </w:rPr>
        <w:t>Dataset 1</w:t>
      </w:r>
      <w:r w:rsidRPr="00690005">
        <w:rPr>
          <w:rFonts w:cstheme="minorHAnsi"/>
          <w:bCs/>
          <w:color w:val="FF0000"/>
        </w:rPr>
        <w:t xml:space="preserve"> was used for measure validity testing</w:t>
      </w:r>
    </w:p>
    <w:p w14:paraId="140663C2" w14:textId="77777777" w:rsidR="00415257" w:rsidRPr="00690005" w:rsidRDefault="00415257" w:rsidP="006002C4">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u w:val="single"/>
        </w:rPr>
      </w:pPr>
    </w:p>
    <w:p w14:paraId="5F501EA9" w14:textId="3F49B505" w:rsidR="00620D44" w:rsidRPr="00690005" w:rsidRDefault="00415257" w:rsidP="006002C4">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u w:val="single"/>
        </w:rPr>
      </w:pPr>
      <w:r w:rsidRPr="00690005">
        <w:rPr>
          <w:rFonts w:cstheme="minorHAnsi"/>
          <w:bCs/>
          <w:color w:val="FF0000"/>
        </w:rPr>
        <w:t>Three additional datasets were used to assess the feasibility and validity of</w:t>
      </w:r>
      <w:r w:rsidR="00863AD8" w:rsidRPr="00690005">
        <w:rPr>
          <w:rFonts w:cstheme="minorHAnsi"/>
          <w:bCs/>
          <w:color w:val="FF0000"/>
        </w:rPr>
        <w:t xml:space="preserve"> </w:t>
      </w:r>
      <w:r w:rsidRPr="00690005">
        <w:rPr>
          <w:rFonts w:cstheme="minorHAnsi"/>
          <w:bCs/>
          <w:color w:val="FF0000"/>
        </w:rPr>
        <w:t>several critical data elements.</w:t>
      </w:r>
    </w:p>
    <w:p w14:paraId="288867E4" w14:textId="77777777" w:rsidR="00415257" w:rsidRDefault="00415257" w:rsidP="006002C4">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u w:val="single"/>
        </w:rPr>
      </w:pPr>
    </w:p>
    <w:p w14:paraId="7DCEA373" w14:textId="1DC2AC58" w:rsidR="00415257" w:rsidRPr="00690005" w:rsidRDefault="00415257" w:rsidP="00415257">
      <w:pPr>
        <w:shd w:val="clear" w:color="auto" w:fill="FFFFFF"/>
        <w:rPr>
          <w:rFonts w:cstheme="minorHAnsi"/>
          <w:bCs/>
          <w:color w:val="FF0000"/>
        </w:rPr>
      </w:pPr>
      <w:bookmarkStart w:id="11" w:name="_Hlk502761075"/>
      <w:r w:rsidRPr="00690005">
        <w:rPr>
          <w:rFonts w:cstheme="minorHAnsi"/>
          <w:b/>
          <w:bCs/>
          <w:color w:val="FF0000"/>
        </w:rPr>
        <w:t xml:space="preserve">Dataset </w:t>
      </w:r>
      <w:r w:rsidR="00CC6BE0" w:rsidRPr="00690005">
        <w:rPr>
          <w:rFonts w:cstheme="minorHAnsi"/>
          <w:b/>
          <w:bCs/>
          <w:color w:val="FF0000"/>
        </w:rPr>
        <w:t>2</w:t>
      </w:r>
      <w:r w:rsidRPr="00690005">
        <w:rPr>
          <w:rFonts w:cstheme="minorHAnsi"/>
          <w:bCs/>
          <w:color w:val="FF0000"/>
        </w:rPr>
        <w:t>:</w:t>
      </w:r>
      <w:r w:rsidR="00EF583F" w:rsidRPr="00690005">
        <w:rPr>
          <w:rFonts w:cstheme="minorHAnsi"/>
          <w:bCs/>
          <w:color w:val="FF0000"/>
        </w:rPr>
        <w:t xml:space="preserve"> </w:t>
      </w:r>
      <w:r w:rsidRPr="00690005">
        <w:rPr>
          <w:rFonts w:cstheme="minorHAnsi"/>
          <w:bCs/>
          <w:color w:val="FF0000"/>
        </w:rPr>
        <w:t xml:space="preserve">Data was provided from the administrative and EHR data warehouses of a large integrated health care delivery system that serves over 3.3 million members. All hospitals in this dataset used an integrated EHR system that runs Epic software. </w:t>
      </w:r>
    </w:p>
    <w:p w14:paraId="4449B52D" w14:textId="1C8A5A1C" w:rsidR="00415257" w:rsidRPr="00690005" w:rsidRDefault="00415257" w:rsidP="00415257">
      <w:pPr>
        <w:pStyle w:val="ListParagraph"/>
        <w:numPr>
          <w:ilvl w:val="0"/>
          <w:numId w:val="33"/>
        </w:numPr>
        <w:shd w:val="clear" w:color="auto" w:fill="FFFFFF"/>
        <w:rPr>
          <w:rFonts w:cstheme="minorHAnsi"/>
          <w:bCs/>
          <w:color w:val="FF0000"/>
        </w:rPr>
      </w:pPr>
      <w:r w:rsidRPr="00690005">
        <w:rPr>
          <w:rFonts w:cstheme="minorHAnsi"/>
          <w:bCs/>
          <w:color w:val="FF0000"/>
        </w:rPr>
        <w:t xml:space="preserve">Number of admissions in dataset: </w:t>
      </w:r>
      <w:r w:rsidR="00A86608">
        <w:rPr>
          <w:rFonts w:cstheme="minorHAnsi"/>
          <w:bCs/>
          <w:color w:val="FF0000"/>
        </w:rPr>
        <w:t>16,145</w:t>
      </w:r>
      <w:r w:rsidRPr="00690005">
        <w:rPr>
          <w:rFonts w:cstheme="minorHAnsi"/>
          <w:bCs/>
          <w:color w:val="FF0000"/>
        </w:rPr>
        <w:t xml:space="preserve"> </w:t>
      </w:r>
    </w:p>
    <w:p w14:paraId="1F25E19B" w14:textId="77777777" w:rsidR="00415257" w:rsidRPr="00690005" w:rsidRDefault="00415257" w:rsidP="00415257">
      <w:pPr>
        <w:pStyle w:val="ListParagraph"/>
        <w:numPr>
          <w:ilvl w:val="0"/>
          <w:numId w:val="33"/>
        </w:numPr>
        <w:shd w:val="clear" w:color="auto" w:fill="FFFFFF"/>
        <w:rPr>
          <w:rFonts w:cstheme="minorHAnsi"/>
          <w:bCs/>
          <w:color w:val="FF0000"/>
        </w:rPr>
      </w:pPr>
      <w:r w:rsidRPr="00690005">
        <w:rPr>
          <w:rFonts w:cstheme="minorHAnsi"/>
          <w:bCs/>
          <w:color w:val="FF0000"/>
        </w:rPr>
        <w:t>Number of hospitals: 21</w:t>
      </w:r>
    </w:p>
    <w:p w14:paraId="10B8C9B5" w14:textId="77777777" w:rsidR="00415257" w:rsidRPr="00690005" w:rsidRDefault="00415257" w:rsidP="00415257">
      <w:pPr>
        <w:pStyle w:val="ListParagraph"/>
        <w:numPr>
          <w:ilvl w:val="0"/>
          <w:numId w:val="33"/>
        </w:numPr>
        <w:shd w:val="clear" w:color="auto" w:fill="FFFFFF"/>
        <w:rPr>
          <w:rFonts w:cstheme="minorHAnsi"/>
          <w:bCs/>
          <w:color w:val="FF0000"/>
        </w:rPr>
      </w:pPr>
      <w:r w:rsidRPr="00690005">
        <w:rPr>
          <w:rFonts w:cstheme="minorHAnsi"/>
          <w:bCs/>
          <w:color w:val="FF0000"/>
        </w:rPr>
        <w:t>Patient Descriptive Characteristics: mean age =58 with a standard deviation of 21 years; %female= 62.6</w:t>
      </w:r>
    </w:p>
    <w:bookmarkEnd w:id="11"/>
    <w:p w14:paraId="42AEC2CD" w14:textId="77777777" w:rsidR="00415257" w:rsidRPr="00690005" w:rsidRDefault="00415257" w:rsidP="00415257">
      <w:pPr>
        <w:shd w:val="clear" w:color="auto" w:fill="FFFFFF"/>
        <w:rPr>
          <w:rFonts w:cstheme="minorHAnsi"/>
          <w:bCs/>
          <w:color w:val="FF0000"/>
        </w:rPr>
      </w:pPr>
    </w:p>
    <w:p w14:paraId="73F98C90" w14:textId="3CD42D4A" w:rsidR="00415257" w:rsidRPr="00690005" w:rsidRDefault="00415257" w:rsidP="00415257">
      <w:pPr>
        <w:shd w:val="clear" w:color="auto" w:fill="FFFFFF"/>
        <w:rPr>
          <w:rFonts w:cstheme="minorHAnsi"/>
          <w:bCs/>
          <w:color w:val="FF0000"/>
        </w:rPr>
      </w:pPr>
      <w:r w:rsidRPr="00690005">
        <w:rPr>
          <w:rFonts w:cstheme="minorHAnsi"/>
          <w:b/>
          <w:bCs/>
          <w:color w:val="FF0000"/>
        </w:rPr>
        <w:t xml:space="preserve">Dataset </w:t>
      </w:r>
      <w:r w:rsidR="00CC6BE0" w:rsidRPr="00690005">
        <w:rPr>
          <w:rFonts w:cstheme="minorHAnsi"/>
          <w:b/>
          <w:bCs/>
          <w:color w:val="FF0000"/>
        </w:rPr>
        <w:t>3</w:t>
      </w:r>
      <w:r w:rsidRPr="00690005">
        <w:rPr>
          <w:rFonts w:cstheme="minorHAnsi"/>
          <w:bCs/>
          <w:color w:val="FF0000"/>
        </w:rPr>
        <w:t xml:space="preserve">: Data were electronically extracted from one hospital that used </w:t>
      </w:r>
      <w:r w:rsidR="00741DB5" w:rsidRPr="00690005">
        <w:rPr>
          <w:rFonts w:cstheme="minorHAnsi"/>
          <w:bCs/>
          <w:color w:val="FF0000"/>
        </w:rPr>
        <w:t xml:space="preserve">Epic </w:t>
      </w:r>
      <w:r w:rsidRPr="00690005">
        <w:rPr>
          <w:rFonts w:cstheme="minorHAnsi"/>
          <w:bCs/>
          <w:color w:val="FF0000"/>
        </w:rPr>
        <w:t xml:space="preserve">as their clinical EHR, and </w:t>
      </w:r>
      <w:r w:rsidR="00585D65" w:rsidRPr="00690005">
        <w:rPr>
          <w:rFonts w:cstheme="minorHAnsi"/>
          <w:bCs/>
          <w:color w:val="FF0000"/>
        </w:rPr>
        <w:t xml:space="preserve">Siemens Invision A2K3 </w:t>
      </w:r>
      <w:r w:rsidRPr="00690005">
        <w:rPr>
          <w:rFonts w:cstheme="minorHAnsi"/>
          <w:bCs/>
          <w:color w:val="FF0000"/>
        </w:rPr>
        <w:t xml:space="preserve">as their administrative EHR. </w:t>
      </w:r>
    </w:p>
    <w:p w14:paraId="633DDEE7" w14:textId="32DA3F3C" w:rsidR="00EF583F" w:rsidRPr="00690005" w:rsidRDefault="00415257" w:rsidP="00EF583F">
      <w:pPr>
        <w:pStyle w:val="ListParagraph"/>
        <w:numPr>
          <w:ilvl w:val="0"/>
          <w:numId w:val="34"/>
        </w:numPr>
        <w:shd w:val="clear" w:color="auto" w:fill="FFFFFF"/>
        <w:rPr>
          <w:rFonts w:cstheme="minorHAnsi"/>
          <w:bCs/>
          <w:color w:val="FF0000"/>
        </w:rPr>
      </w:pPr>
      <w:r w:rsidRPr="00690005">
        <w:rPr>
          <w:rFonts w:cstheme="minorHAnsi"/>
          <w:bCs/>
          <w:color w:val="FF0000"/>
        </w:rPr>
        <w:t xml:space="preserve">Number of patients in </w:t>
      </w:r>
      <w:r w:rsidR="009078E3" w:rsidRPr="00690005">
        <w:rPr>
          <w:rFonts w:cstheme="minorHAnsi"/>
          <w:bCs/>
          <w:color w:val="FF0000"/>
        </w:rPr>
        <w:t xml:space="preserve">EHR </w:t>
      </w:r>
      <w:r w:rsidRPr="00690005">
        <w:rPr>
          <w:rFonts w:cstheme="minorHAnsi"/>
          <w:bCs/>
          <w:color w:val="FF0000"/>
        </w:rPr>
        <w:t xml:space="preserve">dataset: </w:t>
      </w:r>
      <w:r w:rsidR="00D97DFC" w:rsidRPr="00690005">
        <w:rPr>
          <w:rFonts w:cstheme="minorHAnsi"/>
          <w:bCs/>
          <w:color w:val="FF0000"/>
        </w:rPr>
        <w:t>23,624</w:t>
      </w:r>
    </w:p>
    <w:p w14:paraId="00B6F42F" w14:textId="401E4A89" w:rsidR="009078E3" w:rsidRPr="00690005" w:rsidRDefault="009078E3" w:rsidP="00EF583F">
      <w:pPr>
        <w:pStyle w:val="ListParagraph"/>
        <w:numPr>
          <w:ilvl w:val="0"/>
          <w:numId w:val="34"/>
        </w:numPr>
        <w:shd w:val="clear" w:color="auto" w:fill="FFFFFF"/>
        <w:rPr>
          <w:rFonts w:cstheme="minorHAnsi"/>
          <w:bCs/>
          <w:color w:val="FF0000"/>
        </w:rPr>
      </w:pPr>
      <w:r w:rsidRPr="00690005">
        <w:rPr>
          <w:rFonts w:cstheme="minorHAnsi"/>
          <w:bCs/>
          <w:color w:val="FF0000"/>
        </w:rPr>
        <w:t xml:space="preserve">Number of patients in the data elements validation sub-sample of abstracted charts: </w:t>
      </w:r>
      <w:r w:rsidR="00D97DFC" w:rsidRPr="00690005">
        <w:rPr>
          <w:rFonts w:cstheme="minorHAnsi"/>
          <w:bCs/>
          <w:color w:val="FF0000"/>
        </w:rPr>
        <w:t>18,017</w:t>
      </w:r>
    </w:p>
    <w:p w14:paraId="56D75DE3" w14:textId="579D35CF" w:rsidR="00415257" w:rsidRPr="00690005" w:rsidRDefault="00415257" w:rsidP="00EF583F">
      <w:pPr>
        <w:pStyle w:val="ListParagraph"/>
        <w:numPr>
          <w:ilvl w:val="0"/>
          <w:numId w:val="34"/>
        </w:numPr>
        <w:shd w:val="clear" w:color="auto" w:fill="FFFFFF"/>
        <w:rPr>
          <w:rFonts w:cstheme="minorHAnsi"/>
          <w:bCs/>
          <w:color w:val="FF0000"/>
        </w:rPr>
      </w:pPr>
      <w:r w:rsidRPr="00690005">
        <w:rPr>
          <w:rFonts w:cstheme="minorHAnsi"/>
          <w:bCs/>
          <w:color w:val="FF0000"/>
        </w:rPr>
        <w:t>Number of hospitals: 1</w:t>
      </w:r>
    </w:p>
    <w:p w14:paraId="452623A3" w14:textId="77777777" w:rsidR="00EF583F" w:rsidRPr="00690005" w:rsidRDefault="00EF583F" w:rsidP="00415257">
      <w:pPr>
        <w:shd w:val="clear" w:color="auto" w:fill="FFFFFF"/>
        <w:rPr>
          <w:rFonts w:cstheme="minorHAnsi"/>
          <w:bCs/>
          <w:color w:val="FF0000"/>
        </w:rPr>
      </w:pPr>
    </w:p>
    <w:p w14:paraId="043EC137" w14:textId="79B8A1FB" w:rsidR="00EF583F" w:rsidRPr="00690005" w:rsidRDefault="00415257" w:rsidP="00415257">
      <w:pPr>
        <w:shd w:val="clear" w:color="auto" w:fill="FFFFFF"/>
        <w:rPr>
          <w:rFonts w:cstheme="minorHAnsi"/>
          <w:bCs/>
          <w:color w:val="FF0000"/>
        </w:rPr>
      </w:pPr>
      <w:r w:rsidRPr="00690005">
        <w:rPr>
          <w:rFonts w:cstheme="minorHAnsi"/>
          <w:b/>
          <w:bCs/>
          <w:color w:val="FF0000"/>
        </w:rPr>
        <w:t xml:space="preserve">Dataset </w:t>
      </w:r>
      <w:r w:rsidR="00CC6BE0" w:rsidRPr="00690005">
        <w:rPr>
          <w:rFonts w:cstheme="minorHAnsi"/>
          <w:b/>
          <w:bCs/>
          <w:color w:val="FF0000"/>
        </w:rPr>
        <w:t>4</w:t>
      </w:r>
      <w:r w:rsidRPr="00690005">
        <w:rPr>
          <w:rFonts w:cstheme="minorHAnsi"/>
          <w:bCs/>
          <w:color w:val="FF0000"/>
        </w:rPr>
        <w:t>: Data were electronically extracted from one hospital that used</w:t>
      </w:r>
      <w:r w:rsidR="003B270E" w:rsidRPr="00690005">
        <w:rPr>
          <w:rFonts w:cstheme="minorHAnsi"/>
          <w:bCs/>
          <w:color w:val="FF0000"/>
        </w:rPr>
        <w:t xml:space="preserve"> Meditech as their clinical and</w:t>
      </w:r>
      <w:r w:rsidR="00585D65" w:rsidRPr="00690005">
        <w:rPr>
          <w:rFonts w:cstheme="minorHAnsi"/>
          <w:bCs/>
          <w:color w:val="FF0000"/>
        </w:rPr>
        <w:t xml:space="preserve"> administrative EHR</w:t>
      </w:r>
      <w:r w:rsidRPr="00690005">
        <w:rPr>
          <w:rFonts w:cstheme="minorHAnsi"/>
          <w:bCs/>
          <w:color w:val="FF0000"/>
        </w:rPr>
        <w:t xml:space="preserve">. </w:t>
      </w:r>
    </w:p>
    <w:p w14:paraId="15C6ED0D" w14:textId="3B2B1B6F" w:rsidR="00EF583F" w:rsidRPr="00690005" w:rsidRDefault="00415257" w:rsidP="00863AD8">
      <w:pPr>
        <w:pStyle w:val="ListParagraph"/>
        <w:numPr>
          <w:ilvl w:val="0"/>
          <w:numId w:val="35"/>
        </w:numPr>
        <w:shd w:val="clear" w:color="auto" w:fill="FFFFFF"/>
        <w:rPr>
          <w:rFonts w:cstheme="minorHAnsi"/>
          <w:bCs/>
          <w:color w:val="FF0000"/>
        </w:rPr>
      </w:pPr>
      <w:r w:rsidRPr="00690005">
        <w:rPr>
          <w:rFonts w:cstheme="minorHAnsi"/>
          <w:bCs/>
          <w:color w:val="FF0000"/>
        </w:rPr>
        <w:t xml:space="preserve">Number of patients in dataset: </w:t>
      </w:r>
      <w:r w:rsidR="00D97DFC" w:rsidRPr="00690005">
        <w:rPr>
          <w:rFonts w:cstheme="minorHAnsi"/>
          <w:bCs/>
          <w:color w:val="FF0000"/>
        </w:rPr>
        <w:t>1,853</w:t>
      </w:r>
    </w:p>
    <w:p w14:paraId="3687BE84" w14:textId="5E5394E0" w:rsidR="009078E3" w:rsidRPr="00690005" w:rsidRDefault="009078E3" w:rsidP="00863AD8">
      <w:pPr>
        <w:pStyle w:val="ListParagraph"/>
        <w:numPr>
          <w:ilvl w:val="0"/>
          <w:numId w:val="35"/>
        </w:numPr>
        <w:shd w:val="clear" w:color="auto" w:fill="FFFFFF"/>
        <w:rPr>
          <w:rFonts w:cstheme="minorHAnsi"/>
          <w:bCs/>
          <w:color w:val="FF0000"/>
        </w:rPr>
      </w:pPr>
      <w:r w:rsidRPr="00690005">
        <w:rPr>
          <w:rFonts w:cstheme="minorHAnsi"/>
          <w:bCs/>
          <w:color w:val="FF0000"/>
        </w:rPr>
        <w:t xml:space="preserve">Number of patients in the data elements validation sub-sample of abstracted charts: </w:t>
      </w:r>
      <w:r w:rsidR="00D97DFC" w:rsidRPr="00690005">
        <w:rPr>
          <w:rFonts w:cstheme="minorHAnsi"/>
          <w:bCs/>
          <w:color w:val="FF0000"/>
        </w:rPr>
        <w:t>1,468</w:t>
      </w:r>
    </w:p>
    <w:p w14:paraId="1A50B131" w14:textId="0B80CC17" w:rsidR="00415257" w:rsidRPr="00690005" w:rsidRDefault="00415257" w:rsidP="00863AD8">
      <w:pPr>
        <w:pStyle w:val="ListParagraph"/>
        <w:numPr>
          <w:ilvl w:val="0"/>
          <w:numId w:val="35"/>
        </w:numPr>
        <w:shd w:val="clear" w:color="auto" w:fill="FFFFFF"/>
        <w:rPr>
          <w:rFonts w:cstheme="minorHAnsi"/>
          <w:bCs/>
          <w:color w:val="FF0000"/>
        </w:rPr>
      </w:pPr>
      <w:r w:rsidRPr="00690005">
        <w:rPr>
          <w:rFonts w:cstheme="minorHAnsi"/>
          <w:bCs/>
          <w:color w:val="FF0000"/>
        </w:rPr>
        <w:t>Number of hospitals: 1</w:t>
      </w:r>
    </w:p>
    <w:p w14:paraId="672242F4" w14:textId="77777777" w:rsidR="00EF583F" w:rsidRPr="00690005" w:rsidRDefault="00EF583F" w:rsidP="00415257">
      <w:pPr>
        <w:shd w:val="clear" w:color="auto" w:fill="FFFFFF"/>
        <w:rPr>
          <w:rFonts w:cstheme="minorHAnsi"/>
          <w:bCs/>
          <w:color w:val="FF0000"/>
        </w:rPr>
      </w:pPr>
    </w:p>
    <w:p w14:paraId="3670E8CF" w14:textId="286F781D" w:rsidR="00415257" w:rsidRPr="00690005" w:rsidRDefault="00415257" w:rsidP="00415257">
      <w:pPr>
        <w:shd w:val="clear" w:color="auto" w:fill="FFFFFF"/>
        <w:rPr>
          <w:rFonts w:cstheme="minorHAnsi"/>
          <w:bCs/>
          <w:color w:val="FF0000"/>
          <w:u w:val="single"/>
        </w:rPr>
      </w:pPr>
      <w:r w:rsidRPr="00690005">
        <w:rPr>
          <w:rFonts w:cstheme="minorHAnsi"/>
          <w:bCs/>
          <w:color w:val="FF0000"/>
          <w:u w:val="single"/>
        </w:rPr>
        <w:t>For testing of measure exclusions (Section 2b3)</w:t>
      </w:r>
    </w:p>
    <w:p w14:paraId="575FB279" w14:textId="77777777" w:rsidR="00EF583F" w:rsidRPr="00690005" w:rsidRDefault="00EF583F" w:rsidP="00415257">
      <w:pPr>
        <w:shd w:val="clear" w:color="auto" w:fill="FFFFFF"/>
        <w:rPr>
          <w:rFonts w:cstheme="minorHAnsi"/>
          <w:bCs/>
          <w:color w:val="FF0000"/>
        </w:rPr>
      </w:pPr>
    </w:p>
    <w:p w14:paraId="2FB8B44A" w14:textId="1A8542CB" w:rsidR="00415257" w:rsidRPr="00690005" w:rsidRDefault="00415257" w:rsidP="00415257">
      <w:pPr>
        <w:shd w:val="clear" w:color="auto" w:fill="FFFFFF"/>
        <w:rPr>
          <w:rFonts w:cstheme="minorHAnsi"/>
          <w:bCs/>
          <w:color w:val="FF0000"/>
        </w:rPr>
      </w:pPr>
      <w:r w:rsidRPr="00690005">
        <w:rPr>
          <w:rFonts w:cstheme="minorHAnsi"/>
          <w:b/>
          <w:bCs/>
          <w:color w:val="FF0000"/>
        </w:rPr>
        <w:t>Dataset 1</w:t>
      </w:r>
      <w:r w:rsidR="00710222" w:rsidRPr="00690005">
        <w:rPr>
          <w:rFonts w:cstheme="minorHAnsi"/>
          <w:b/>
          <w:bCs/>
          <w:color w:val="FF0000"/>
        </w:rPr>
        <w:t xml:space="preserve"> </w:t>
      </w:r>
      <w:r w:rsidR="00710222" w:rsidRPr="00690005">
        <w:rPr>
          <w:rFonts w:cstheme="minorHAnsi"/>
          <w:bCs/>
          <w:color w:val="FF0000"/>
        </w:rPr>
        <w:t>(January 1, 2009 – December 31, 2010)</w:t>
      </w:r>
      <w:r w:rsidR="00863AD8" w:rsidRPr="00690005">
        <w:rPr>
          <w:rFonts w:cstheme="minorHAnsi"/>
          <w:bCs/>
          <w:color w:val="FF0000"/>
        </w:rPr>
        <w:t xml:space="preserve"> </w:t>
      </w:r>
    </w:p>
    <w:p w14:paraId="7DDBA575" w14:textId="08B9A1DB" w:rsidR="00415257" w:rsidRPr="00690005" w:rsidRDefault="00415257" w:rsidP="00415257">
      <w:pPr>
        <w:shd w:val="clear" w:color="auto" w:fill="FFFFFF"/>
        <w:rPr>
          <w:rFonts w:cstheme="minorHAnsi"/>
          <w:bCs/>
          <w:color w:val="FF0000"/>
        </w:rPr>
      </w:pPr>
      <w:r w:rsidRPr="00690005">
        <w:rPr>
          <w:rFonts w:cstheme="minorHAnsi"/>
          <w:bCs/>
          <w:color w:val="FF0000"/>
        </w:rPr>
        <w:t>Number of Eligible Admissions: 217,723</w:t>
      </w:r>
    </w:p>
    <w:p w14:paraId="2B54146A" w14:textId="67A8D9B4" w:rsidR="00415257" w:rsidRPr="00690005" w:rsidRDefault="00415257" w:rsidP="00415257">
      <w:pPr>
        <w:shd w:val="clear" w:color="auto" w:fill="FFFFFF"/>
        <w:rPr>
          <w:rFonts w:cstheme="minorHAnsi"/>
          <w:bCs/>
          <w:color w:val="FF0000"/>
        </w:rPr>
      </w:pPr>
      <w:r w:rsidRPr="00690005">
        <w:rPr>
          <w:rFonts w:cstheme="minorHAnsi"/>
          <w:bCs/>
          <w:color w:val="FF0000"/>
        </w:rPr>
        <w:t>Number of Eligible Measured Entities: 1,511</w:t>
      </w:r>
    </w:p>
    <w:p w14:paraId="197B711F" w14:textId="77777777" w:rsidR="001F23FA" w:rsidRPr="00690005" w:rsidRDefault="001F23FA" w:rsidP="00415257">
      <w:pPr>
        <w:shd w:val="clear" w:color="auto" w:fill="FFFFFF"/>
        <w:rPr>
          <w:rFonts w:cstheme="minorHAnsi"/>
          <w:bCs/>
          <w:color w:val="FF0000"/>
        </w:rPr>
      </w:pPr>
    </w:p>
    <w:p w14:paraId="539FEF1D" w14:textId="77777777" w:rsidR="00415257" w:rsidRPr="00690005" w:rsidRDefault="00415257" w:rsidP="00415257">
      <w:pPr>
        <w:shd w:val="clear" w:color="auto" w:fill="FFFFFF"/>
        <w:rPr>
          <w:rFonts w:cstheme="minorHAnsi"/>
          <w:bCs/>
          <w:color w:val="FF0000"/>
          <w:u w:val="single"/>
        </w:rPr>
      </w:pPr>
      <w:r w:rsidRPr="00690005">
        <w:rPr>
          <w:rFonts w:cstheme="minorHAnsi"/>
          <w:bCs/>
          <w:color w:val="FF0000"/>
          <w:u w:val="single"/>
        </w:rPr>
        <w:t>For testing of measure risk adjustment (Section 2b4)</w:t>
      </w:r>
    </w:p>
    <w:p w14:paraId="0ADA64E7" w14:textId="714CA173" w:rsidR="00415257" w:rsidRPr="00690005" w:rsidRDefault="00415257" w:rsidP="00415257">
      <w:pPr>
        <w:shd w:val="clear" w:color="auto" w:fill="FFFFFF"/>
        <w:rPr>
          <w:rFonts w:cstheme="minorHAnsi"/>
          <w:bCs/>
          <w:color w:val="FF0000"/>
        </w:rPr>
      </w:pPr>
      <w:r w:rsidRPr="00690005">
        <w:rPr>
          <w:rFonts w:cstheme="minorHAnsi"/>
          <w:b/>
          <w:bCs/>
          <w:color w:val="FF0000"/>
        </w:rPr>
        <w:t>Dataset 1</w:t>
      </w:r>
      <w:r w:rsidR="001F23FA" w:rsidRPr="00690005">
        <w:rPr>
          <w:rFonts w:cstheme="minorHAnsi"/>
          <w:bCs/>
          <w:color w:val="FF0000"/>
        </w:rPr>
        <w:t xml:space="preserve"> </w:t>
      </w:r>
      <w:bookmarkStart w:id="12" w:name="_Hlk502751573"/>
      <w:r w:rsidR="00690E44" w:rsidRPr="00690005">
        <w:rPr>
          <w:rFonts w:cstheme="minorHAnsi"/>
          <w:bCs/>
          <w:color w:val="FF0000"/>
        </w:rPr>
        <w:t>(January 1, 2009 – December 31, 2010)</w:t>
      </w:r>
      <w:bookmarkEnd w:id="12"/>
    </w:p>
    <w:p w14:paraId="4D8C6AC1" w14:textId="77777777" w:rsidR="001F23FA" w:rsidRPr="00690005" w:rsidRDefault="001F23FA" w:rsidP="00415257">
      <w:pPr>
        <w:shd w:val="clear" w:color="auto" w:fill="FFFFFF"/>
        <w:rPr>
          <w:rFonts w:cstheme="minorHAnsi"/>
          <w:bCs/>
          <w:color w:val="FF0000"/>
        </w:rPr>
      </w:pPr>
    </w:p>
    <w:p w14:paraId="6136E77D" w14:textId="1EE85884" w:rsidR="00415257" w:rsidRPr="00690005" w:rsidRDefault="00415257" w:rsidP="00415257">
      <w:pPr>
        <w:shd w:val="clear" w:color="auto" w:fill="FFFFFF"/>
        <w:rPr>
          <w:rFonts w:cstheme="minorHAnsi"/>
          <w:bCs/>
          <w:color w:val="FF0000"/>
          <w:u w:val="single"/>
        </w:rPr>
      </w:pPr>
      <w:r w:rsidRPr="00690005">
        <w:rPr>
          <w:rFonts w:cstheme="minorHAnsi"/>
          <w:bCs/>
          <w:color w:val="FF0000"/>
          <w:u w:val="single"/>
        </w:rPr>
        <w:t>For testing to identify meaningful differences in performance (Section 2b5)</w:t>
      </w:r>
    </w:p>
    <w:p w14:paraId="125B86FF" w14:textId="65FCD0AD" w:rsidR="00415257" w:rsidRPr="00690005" w:rsidRDefault="00415257" w:rsidP="00415257">
      <w:pPr>
        <w:shd w:val="clear" w:color="auto" w:fill="FFFFFF"/>
        <w:rPr>
          <w:rFonts w:cstheme="minorHAnsi"/>
          <w:bCs/>
          <w:color w:val="FF0000"/>
        </w:rPr>
      </w:pPr>
      <w:r w:rsidRPr="00690005">
        <w:rPr>
          <w:rFonts w:cstheme="minorHAnsi"/>
          <w:b/>
          <w:bCs/>
          <w:color w:val="FF0000"/>
        </w:rPr>
        <w:t>Dataset 1</w:t>
      </w:r>
      <w:r w:rsidR="00690E44" w:rsidRPr="00690005">
        <w:rPr>
          <w:rFonts w:cstheme="minorHAnsi"/>
          <w:b/>
          <w:bCs/>
          <w:color w:val="FF0000"/>
        </w:rPr>
        <w:t xml:space="preserve"> (</w:t>
      </w:r>
      <w:r w:rsidR="00690E44" w:rsidRPr="00690005">
        <w:rPr>
          <w:rFonts w:cstheme="minorHAnsi"/>
          <w:bCs/>
          <w:color w:val="FF0000"/>
        </w:rPr>
        <w:t>January 1, 2009 – December 31, 2010)</w:t>
      </w:r>
    </w:p>
    <w:p w14:paraId="64FDD0E6" w14:textId="77777777" w:rsidR="00885064" w:rsidRPr="001F23FA" w:rsidRDefault="00885064" w:rsidP="00415257">
      <w:pPr>
        <w:shd w:val="clear" w:color="auto" w:fill="FFFFFF"/>
        <w:rPr>
          <w:rFonts w:cstheme="minorHAnsi"/>
          <w:b/>
          <w:bCs/>
        </w:rPr>
      </w:pPr>
    </w:p>
    <w:p w14:paraId="5F4B315A" w14:textId="77777777" w:rsidR="00415257" w:rsidRPr="00415257" w:rsidRDefault="00415257" w:rsidP="006002C4">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u w:val="single"/>
        </w:rPr>
      </w:pPr>
    </w:p>
    <w:p w14:paraId="45ADEBE0" w14:textId="35AC204F" w:rsidR="006216A7" w:rsidRPr="00690005" w:rsidRDefault="00C31184" w:rsidP="006002C4">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u w:val="single"/>
        </w:rPr>
      </w:pPr>
      <w:r w:rsidRPr="00690005">
        <w:rPr>
          <w:rFonts w:cstheme="minorHAnsi"/>
          <w:bCs/>
          <w:color w:val="FF0000"/>
          <w:u w:val="single"/>
        </w:rPr>
        <w:t>For testing of socioeconomic status (SES) factors and race in risk models (Section 2b4)</w:t>
      </w:r>
    </w:p>
    <w:p w14:paraId="7793371A" w14:textId="77777777" w:rsidR="008C28BC" w:rsidRPr="00690005" w:rsidRDefault="008C28BC" w:rsidP="006002C4">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lang w:val="en-GB"/>
        </w:rPr>
      </w:pPr>
    </w:p>
    <w:p w14:paraId="370E3F9B" w14:textId="6C078E6C" w:rsidR="00C31184" w:rsidRPr="00690005" w:rsidRDefault="00C31184" w:rsidP="00C31184">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690005">
        <w:rPr>
          <w:rFonts w:cstheme="minorHAnsi"/>
          <w:b/>
          <w:bCs/>
          <w:color w:val="FF0000"/>
        </w:rPr>
        <w:t xml:space="preserve">Dataset </w:t>
      </w:r>
      <w:r w:rsidR="00336DE0" w:rsidRPr="00690005">
        <w:rPr>
          <w:rFonts w:cstheme="minorHAnsi"/>
          <w:b/>
          <w:bCs/>
          <w:color w:val="FF0000"/>
        </w:rPr>
        <w:t>5</w:t>
      </w:r>
      <w:r w:rsidR="00336DE0" w:rsidRPr="00690005">
        <w:rPr>
          <w:rFonts w:cstheme="minorHAnsi"/>
          <w:bCs/>
          <w:color w:val="FF0000"/>
        </w:rPr>
        <w:t xml:space="preserve"> </w:t>
      </w:r>
      <w:r w:rsidRPr="00690005">
        <w:rPr>
          <w:rFonts w:cstheme="minorHAnsi"/>
          <w:bCs/>
          <w:color w:val="FF0000"/>
        </w:rPr>
        <w:t xml:space="preserve">and </w:t>
      </w:r>
      <w:r w:rsidRPr="00690005">
        <w:rPr>
          <w:rFonts w:cstheme="minorHAnsi"/>
          <w:b/>
          <w:bCs/>
          <w:color w:val="FF0000"/>
        </w:rPr>
        <w:t xml:space="preserve">Dataset </w:t>
      </w:r>
      <w:r w:rsidR="00336DE0" w:rsidRPr="00690005">
        <w:rPr>
          <w:rFonts w:cstheme="minorHAnsi"/>
          <w:b/>
          <w:bCs/>
          <w:color w:val="FF0000"/>
        </w:rPr>
        <w:t>6</w:t>
      </w:r>
      <w:r w:rsidR="00690E44" w:rsidRPr="00690005">
        <w:rPr>
          <w:rFonts w:cstheme="minorHAnsi"/>
          <w:b/>
          <w:bCs/>
          <w:color w:val="FF0000"/>
        </w:rPr>
        <w:t xml:space="preserve"> </w:t>
      </w:r>
      <w:r w:rsidRPr="00690005">
        <w:rPr>
          <w:rFonts w:cstheme="minorHAnsi"/>
          <w:bCs/>
          <w:color w:val="FF0000"/>
        </w:rPr>
        <w:t>(Section 2b4)</w:t>
      </w:r>
    </w:p>
    <w:p w14:paraId="17D6CC74" w14:textId="77777777" w:rsidR="00336DE0" w:rsidRPr="00690005" w:rsidRDefault="00C31184" w:rsidP="00336DE0">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690005">
        <w:rPr>
          <w:rFonts w:cstheme="minorHAnsi"/>
          <w:bCs/>
          <w:color w:val="FF0000"/>
        </w:rPr>
        <w:lastRenderedPageBreak/>
        <w:t xml:space="preserve">The impact of socioeconomic factors was not directly tested in the Hybrid </w:t>
      </w:r>
      <w:r w:rsidR="00336DE0" w:rsidRPr="00690005">
        <w:rPr>
          <w:rFonts w:cstheme="minorHAnsi"/>
          <w:bCs/>
          <w:color w:val="FF0000"/>
        </w:rPr>
        <w:t xml:space="preserve">AMI mortality </w:t>
      </w:r>
      <w:r w:rsidRPr="00690005">
        <w:rPr>
          <w:rFonts w:cstheme="minorHAnsi"/>
          <w:bCs/>
          <w:color w:val="FF0000"/>
        </w:rPr>
        <w:t xml:space="preserve">measure due to lack of availability of EHR data from a nationally representative set of hospitals with patients who represent the full spectrum of socioeconomic status. Instead, we report results of testing done in the </w:t>
      </w:r>
    </w:p>
    <w:p w14:paraId="35C4E6E2" w14:textId="45D3BAFA" w:rsidR="00C31184" w:rsidRDefault="00336DE0" w:rsidP="00336DE0">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690005">
        <w:rPr>
          <w:rFonts w:cstheme="minorHAnsi"/>
          <w:bCs/>
          <w:color w:val="FF0000"/>
        </w:rPr>
        <w:t>Measure #0230, Hospital 30-day, all-cause, risk-standardized mortality rate (RSMR) following acute myocardial infarction (AMI) hospitalization for patients 18 and olde</w:t>
      </w:r>
      <w:r w:rsidR="00690005" w:rsidRPr="00690005">
        <w:rPr>
          <w:rFonts w:cstheme="minorHAnsi"/>
          <w:bCs/>
          <w:color w:val="FF0000"/>
        </w:rPr>
        <w:t>r.</w:t>
      </w:r>
    </w:p>
    <w:p w14:paraId="66B8D5B2" w14:textId="77777777" w:rsidR="00690005" w:rsidRPr="00690005" w:rsidRDefault="00690005" w:rsidP="00336DE0">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p>
    <w:p w14:paraId="74134760" w14:textId="77777777" w:rsidR="00336DE0" w:rsidRPr="00690005" w:rsidRDefault="00C31184" w:rsidP="00336DE0">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690005">
        <w:rPr>
          <w:rFonts w:cstheme="minorHAnsi"/>
          <w:b/>
          <w:bCs/>
          <w:color w:val="FF0000"/>
        </w:rPr>
        <w:t xml:space="preserve">Dataset </w:t>
      </w:r>
      <w:r w:rsidR="00336DE0" w:rsidRPr="00690005">
        <w:rPr>
          <w:rFonts w:cstheme="minorHAnsi"/>
          <w:b/>
          <w:bCs/>
          <w:color w:val="FF0000"/>
        </w:rPr>
        <w:t>5</w:t>
      </w:r>
      <w:r w:rsidRPr="00690005">
        <w:rPr>
          <w:rFonts w:cstheme="minorHAnsi"/>
          <w:bCs/>
          <w:color w:val="FF0000"/>
        </w:rPr>
        <w:t>: (2015 public reporting cohort</w:t>
      </w:r>
      <w:r w:rsidR="00336DE0" w:rsidRPr="00690005">
        <w:rPr>
          <w:rFonts w:cstheme="minorHAnsi"/>
          <w:bCs/>
          <w:color w:val="FF0000"/>
        </w:rPr>
        <w:t>): Medicare Part A Inpatient and Outpatient and Part B Outpatient claims Dates of Data: July 1, 2011 –June 30, 2014</w:t>
      </w:r>
    </w:p>
    <w:p w14:paraId="5CF79ECA" w14:textId="77777777" w:rsidR="00336DE0" w:rsidRPr="00690005" w:rsidRDefault="00336DE0" w:rsidP="00336DE0">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690005">
        <w:rPr>
          <w:rFonts w:cstheme="minorHAnsi"/>
          <w:bCs/>
          <w:color w:val="FF0000"/>
        </w:rPr>
        <w:t>Number of admissions: 497,550</w:t>
      </w:r>
    </w:p>
    <w:p w14:paraId="11AF7EC5" w14:textId="165E31DC" w:rsidR="00336DE0" w:rsidRPr="00690005" w:rsidRDefault="00336DE0" w:rsidP="00336DE0">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690005">
        <w:rPr>
          <w:rFonts w:cstheme="minorHAnsi"/>
          <w:bCs/>
          <w:color w:val="FF0000"/>
        </w:rPr>
        <w:t>Number of patients in sample A = 247,641</w:t>
      </w:r>
    </w:p>
    <w:p w14:paraId="31CDC4A1" w14:textId="77777777" w:rsidR="00336DE0" w:rsidRPr="00690005" w:rsidRDefault="00336DE0" w:rsidP="00336DE0">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690005">
        <w:rPr>
          <w:rFonts w:cstheme="minorHAnsi"/>
          <w:bCs/>
          <w:color w:val="FF0000"/>
        </w:rPr>
        <w:t>Number of patients in sample B = 249,909</w:t>
      </w:r>
    </w:p>
    <w:p w14:paraId="0E9D7436" w14:textId="0F92E61F" w:rsidR="00C31184" w:rsidRPr="00690005" w:rsidRDefault="00336DE0" w:rsidP="00C31184">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690005">
        <w:rPr>
          <w:rFonts w:cstheme="minorHAnsi"/>
          <w:bCs/>
          <w:color w:val="FF0000"/>
        </w:rPr>
        <w:t>Number of measured entities: 4,490</w:t>
      </w:r>
    </w:p>
    <w:p w14:paraId="2820DB89" w14:textId="77777777" w:rsidR="00336DE0" w:rsidRPr="00690005" w:rsidRDefault="00336DE0" w:rsidP="00C31184">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p>
    <w:p w14:paraId="7092400F" w14:textId="1AD736C7" w:rsidR="0000711F" w:rsidRPr="00690005" w:rsidRDefault="00C31184" w:rsidP="00C31184">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690005">
        <w:rPr>
          <w:rFonts w:cstheme="minorHAnsi"/>
          <w:bCs/>
          <w:color w:val="FF0000"/>
        </w:rPr>
        <w:t>We examined disparities in performance according to the proportion of patients in each hospital who were dual eligible for both Medicare and Medicaid insurances. We also used the AHRQ SES index score to study the association between performance measures and SES.</w:t>
      </w:r>
    </w:p>
    <w:p w14:paraId="4E1B470E" w14:textId="77777777" w:rsidR="0000711F" w:rsidRDefault="0000711F" w:rsidP="00C31184">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rPr>
      </w:pPr>
    </w:p>
    <w:p w14:paraId="0781B7B6" w14:textId="1009361D" w:rsidR="0000711F" w:rsidRPr="000677FD" w:rsidRDefault="00C31184" w:rsidP="00C31184">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75311C">
        <w:rPr>
          <w:rFonts w:cstheme="minorHAnsi"/>
          <w:b/>
          <w:bCs/>
          <w:color w:val="FF0000"/>
        </w:rPr>
        <w:t xml:space="preserve">Dataset </w:t>
      </w:r>
      <w:r w:rsidR="00885064" w:rsidRPr="000677FD">
        <w:rPr>
          <w:rFonts w:cstheme="minorHAnsi"/>
          <w:b/>
          <w:bCs/>
          <w:color w:val="FF0000"/>
        </w:rPr>
        <w:t>6</w:t>
      </w:r>
      <w:r w:rsidRPr="000677FD">
        <w:rPr>
          <w:rFonts w:cstheme="minorHAnsi"/>
          <w:bCs/>
          <w:color w:val="FF0000"/>
        </w:rPr>
        <w:t>: The American Community Survey (2008-2012)</w:t>
      </w:r>
    </w:p>
    <w:p w14:paraId="17E95009" w14:textId="77777777" w:rsidR="0000711F" w:rsidRPr="000677FD" w:rsidRDefault="00C31184" w:rsidP="00C31184">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0677FD">
        <w:rPr>
          <w:rFonts w:cstheme="minorHAnsi"/>
          <w:bCs/>
          <w:color w:val="FF0000"/>
        </w:rPr>
        <w:t>We also used the Agency for Healthcare Research and Quality(AHRQ)SES index score derived from the American Community Survey (2008-2012) to study the association between performance measures and socioeconomic status.</w:t>
      </w:r>
    </w:p>
    <w:p w14:paraId="489284E8" w14:textId="77777777" w:rsidR="000677FD" w:rsidRPr="000677FD" w:rsidRDefault="00C31184" w:rsidP="00C31184">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0677FD">
        <w:rPr>
          <w:rFonts w:cstheme="minorHAnsi"/>
          <w:bCs/>
          <w:color w:val="FF0000"/>
        </w:rPr>
        <w:t>Data Elements</w:t>
      </w:r>
      <w:r w:rsidR="0000711F" w:rsidRPr="000677FD">
        <w:rPr>
          <w:rFonts w:cstheme="minorHAnsi"/>
          <w:bCs/>
          <w:color w:val="FF0000"/>
        </w:rPr>
        <w:t>:</w:t>
      </w:r>
    </w:p>
    <w:p w14:paraId="18220852" w14:textId="77777777" w:rsidR="000677FD" w:rsidRPr="000677FD" w:rsidRDefault="000677FD" w:rsidP="000677FD">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0677FD">
        <w:rPr>
          <w:rFonts w:cstheme="minorHAnsi"/>
          <w:bCs/>
          <w:color w:val="FF0000"/>
        </w:rPr>
        <w:t>•</w:t>
      </w:r>
      <w:r w:rsidRPr="000677FD">
        <w:rPr>
          <w:rFonts w:cstheme="minorHAnsi"/>
          <w:bCs/>
          <w:color w:val="FF0000"/>
        </w:rPr>
        <w:tab/>
        <w:t>Dual eligible status (i.e., enrolled in both Medicare and Medicaid) patient-level data are obtained from CMS enrollment data (Dataset 4)</w:t>
      </w:r>
    </w:p>
    <w:p w14:paraId="134ED070" w14:textId="6CA5F5BF" w:rsidR="000677FD" w:rsidRPr="000677FD" w:rsidRDefault="000677FD" w:rsidP="000677FD">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0677FD">
        <w:rPr>
          <w:rFonts w:cstheme="minorHAnsi"/>
          <w:bCs/>
          <w:color w:val="FF0000"/>
        </w:rPr>
        <w:t>•</w:t>
      </w:r>
      <w:r w:rsidRPr="000677FD">
        <w:rPr>
          <w:rFonts w:cstheme="minorHAnsi"/>
          <w:bCs/>
          <w:color w:val="FF0000"/>
        </w:rPr>
        <w:tab/>
        <w:t>Validated AHRQ SES index score is a composite of 7 different variables found in the census data (the American Community Survey [2008-2012])</w:t>
      </w:r>
    </w:p>
    <w:p w14:paraId="0CC069DA" w14:textId="77777777" w:rsidR="000677FD" w:rsidRDefault="000677FD" w:rsidP="00C31184">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rPr>
      </w:pPr>
    </w:p>
    <w:p w14:paraId="444B185C" w14:textId="1DE8F309" w:rsidR="0000711F" w:rsidRDefault="0000711F" w:rsidP="00C31184">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rPr>
      </w:pPr>
    </w:p>
    <w:p w14:paraId="0CABCFCB" w14:textId="77777777" w:rsidR="00E37E1B" w:rsidRDefault="00E37E1B" w:rsidP="00E37E1B">
      <w:pPr>
        <w:autoSpaceDE w:val="0"/>
        <w:autoSpaceDN w:val="0"/>
        <w:adjustRightInd w:val="0"/>
        <w:rPr>
          <w:rFonts w:cstheme="minorHAnsi"/>
          <w:bCs/>
        </w:rPr>
      </w:pPr>
    </w:p>
    <w:p w14:paraId="0CABCFCC" w14:textId="7824D2B1" w:rsidR="0021054A" w:rsidRDefault="0021054A" w:rsidP="00E37E1B">
      <w:pPr>
        <w:autoSpaceDE w:val="0"/>
        <w:autoSpaceDN w:val="0"/>
        <w:adjustRightInd w:val="0"/>
        <w:rPr>
          <w:rFonts w:cstheme="minorHAnsi"/>
          <w:bCs/>
        </w:rPr>
      </w:pPr>
      <w:r w:rsidRPr="009C7513">
        <w:rPr>
          <w:rFonts w:cstheme="minorHAnsi"/>
          <w:b/>
          <w:bCs/>
        </w:rPr>
        <w:t>1.8</w:t>
      </w:r>
      <w:r>
        <w:rPr>
          <w:rFonts w:cstheme="minorHAnsi"/>
          <w:bCs/>
        </w:rPr>
        <w:t xml:space="preserve"> </w:t>
      </w:r>
      <w:r w:rsidRPr="00AF2D68">
        <w:rPr>
          <w:rFonts w:cstheme="minorHAnsi"/>
          <w:b/>
          <w:bCs/>
        </w:rPr>
        <w:t xml:space="preserve">What were the </w:t>
      </w:r>
      <w:r w:rsidR="009C7513" w:rsidRPr="00AF2D68">
        <w:rPr>
          <w:rFonts w:cstheme="minorHAnsi"/>
          <w:b/>
          <w:bCs/>
        </w:rPr>
        <w:t>social risk factors</w:t>
      </w:r>
      <w:r w:rsidRPr="00AF2D68">
        <w:rPr>
          <w:rFonts w:cstheme="minorHAnsi"/>
          <w:b/>
          <w:bCs/>
        </w:rPr>
        <w:t xml:space="preserve"> that were available and analyzed</w:t>
      </w:r>
      <w:r>
        <w:rPr>
          <w:rFonts w:cstheme="minorHAnsi"/>
          <w:bCs/>
        </w:rPr>
        <w:t xml:space="preserve">? 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 xml:space="preserve">. </w:t>
      </w:r>
    </w:p>
    <w:p w14:paraId="7630CED9" w14:textId="5D948AA2" w:rsidR="00F3767C" w:rsidRPr="00F3767C" w:rsidRDefault="00F3767C" w:rsidP="00F3767C">
      <w:pPr>
        <w:pBdr>
          <w:top w:val="single" w:sz="4" w:space="1" w:color="auto"/>
          <w:left w:val="single" w:sz="4" w:space="4" w:color="auto"/>
          <w:bottom w:val="single" w:sz="4" w:space="1" w:color="auto"/>
          <w:right w:val="single" w:sz="4" w:space="4" w:color="auto"/>
        </w:pBdr>
        <w:autoSpaceDE w:val="0"/>
        <w:autoSpaceDN w:val="0"/>
        <w:adjustRightInd w:val="0"/>
        <w:rPr>
          <w:color w:val="FF0000"/>
        </w:rPr>
      </w:pPr>
      <w:r w:rsidRPr="00F3767C">
        <w:rPr>
          <w:color w:val="FF0000"/>
        </w:rPr>
        <w:t xml:space="preserve">We selected </w:t>
      </w:r>
      <w:bookmarkStart w:id="13" w:name="_Hlk502753079"/>
      <w:r>
        <w:rPr>
          <w:color w:val="FF0000"/>
        </w:rPr>
        <w:t xml:space="preserve">social risk </w:t>
      </w:r>
      <w:bookmarkEnd w:id="13"/>
      <w:r>
        <w:rPr>
          <w:color w:val="FF0000"/>
        </w:rPr>
        <w:t>factors</w:t>
      </w:r>
      <w:r w:rsidRPr="00F3767C">
        <w:rPr>
          <w:color w:val="FF0000"/>
        </w:rPr>
        <w:t xml:space="preserve"> to analyze after reviewing the literature and examining available national data sources. Few patient-level </w:t>
      </w:r>
      <w:r>
        <w:rPr>
          <w:color w:val="FF0000"/>
        </w:rPr>
        <w:t xml:space="preserve">social risk factors </w:t>
      </w:r>
      <w:r w:rsidRPr="00F3767C">
        <w:rPr>
          <w:color w:val="FF0000"/>
        </w:rPr>
        <w:t xml:space="preserve">can be linked to Medicare data are available nationally. </w:t>
      </w:r>
      <w:r>
        <w:rPr>
          <w:color w:val="FF0000"/>
        </w:rPr>
        <w:t>D</w:t>
      </w:r>
      <w:r w:rsidRPr="00F3767C">
        <w:rPr>
          <w:color w:val="FF0000"/>
        </w:rPr>
        <w:t xml:space="preserve">ual-eligible status, e.g. enrolled in both Medicare and Medicaid [obtained from CMS claims enrollment data] </w:t>
      </w:r>
      <w:r>
        <w:rPr>
          <w:color w:val="FF0000"/>
        </w:rPr>
        <w:t>is one of the only</w:t>
      </w:r>
      <w:r w:rsidRPr="00F3767C">
        <w:rPr>
          <w:color w:val="FF0000"/>
        </w:rPr>
        <w:t xml:space="preserve"> patient-level </w:t>
      </w:r>
      <w:r>
        <w:rPr>
          <w:color w:val="FF0000"/>
        </w:rPr>
        <w:t>social risk</w:t>
      </w:r>
      <w:r w:rsidRPr="00F3767C">
        <w:rPr>
          <w:color w:val="FF0000"/>
        </w:rPr>
        <w:t xml:space="preserve"> variable available to examine directly. </w:t>
      </w:r>
    </w:p>
    <w:p w14:paraId="497C56FD" w14:textId="77777777" w:rsidR="00F3767C" w:rsidRPr="00F3767C" w:rsidRDefault="00F3767C" w:rsidP="00F3767C">
      <w:pPr>
        <w:pBdr>
          <w:top w:val="single" w:sz="4" w:space="1" w:color="auto"/>
          <w:left w:val="single" w:sz="4" w:space="4" w:color="auto"/>
          <w:bottom w:val="single" w:sz="4" w:space="1" w:color="auto"/>
          <w:right w:val="single" w:sz="4" w:space="4" w:color="auto"/>
        </w:pBdr>
        <w:autoSpaceDE w:val="0"/>
        <w:autoSpaceDN w:val="0"/>
        <w:adjustRightInd w:val="0"/>
        <w:rPr>
          <w:color w:val="FF0000"/>
        </w:rPr>
      </w:pPr>
    </w:p>
    <w:p w14:paraId="42220100" w14:textId="4F7B9C51" w:rsidR="00F3767C" w:rsidRPr="00F3767C" w:rsidRDefault="00F3767C" w:rsidP="00F3767C">
      <w:pPr>
        <w:pBdr>
          <w:top w:val="single" w:sz="4" w:space="1" w:color="auto"/>
          <w:left w:val="single" w:sz="4" w:space="4" w:color="auto"/>
          <w:bottom w:val="single" w:sz="4" w:space="1" w:color="auto"/>
          <w:right w:val="single" w:sz="4" w:space="4" w:color="auto"/>
        </w:pBdr>
        <w:autoSpaceDE w:val="0"/>
        <w:autoSpaceDN w:val="0"/>
        <w:adjustRightInd w:val="0"/>
        <w:rPr>
          <w:color w:val="FF0000"/>
        </w:rPr>
      </w:pPr>
      <w:r w:rsidRPr="00F3767C">
        <w:rPr>
          <w:color w:val="FF0000"/>
        </w:rPr>
        <w:t xml:space="preserve">We also considered neighborhood-level variables, linked by patient zip code level data that could serve in a risk model as a proxy for patient-level </w:t>
      </w:r>
      <w:r w:rsidR="006C30EF">
        <w:rPr>
          <w:color w:val="FF0000"/>
        </w:rPr>
        <w:t>sociodemographic status (</w:t>
      </w:r>
      <w:r w:rsidRPr="00F3767C">
        <w:rPr>
          <w:color w:val="FF0000"/>
        </w:rPr>
        <w:t>SDS</w:t>
      </w:r>
      <w:r w:rsidR="006C30EF">
        <w:rPr>
          <w:color w:val="FF0000"/>
        </w:rPr>
        <w:t>)</w:t>
      </w:r>
      <w:r w:rsidRPr="00F3767C">
        <w:rPr>
          <w:color w:val="FF0000"/>
        </w:rPr>
        <w:t xml:space="preserve">. A range of census-collected </w:t>
      </w:r>
      <w:r>
        <w:rPr>
          <w:color w:val="FF0000"/>
        </w:rPr>
        <w:t>social risk factor</w:t>
      </w:r>
      <w:r w:rsidRPr="00F3767C">
        <w:rPr>
          <w:color w:val="FF0000"/>
        </w:rPr>
        <w:t xml:space="preserve"> variables [collected annually as part of American Community Survey and aggregated over 5-years] including income and education, were available. </w:t>
      </w:r>
      <w:r>
        <w:rPr>
          <w:color w:val="FF0000"/>
        </w:rPr>
        <w:t>W</w:t>
      </w:r>
      <w:r w:rsidRPr="00F3767C">
        <w:rPr>
          <w:color w:val="FF0000"/>
        </w:rPr>
        <w:t>e only link</w:t>
      </w:r>
      <w:r>
        <w:rPr>
          <w:color w:val="FF0000"/>
        </w:rPr>
        <w:t>ed</w:t>
      </w:r>
      <w:r w:rsidRPr="00F3767C">
        <w:rPr>
          <w:color w:val="FF0000"/>
        </w:rPr>
        <w:t xml:space="preserve"> the data at a 5-digit zip code level. Nine-digit zip code data may provide a more granular view of patient sociodemographic status, but this data is not available to us at </w:t>
      </w:r>
      <w:r>
        <w:rPr>
          <w:color w:val="FF0000"/>
        </w:rPr>
        <w:t>the</w:t>
      </w:r>
      <w:r w:rsidRPr="00F3767C">
        <w:rPr>
          <w:color w:val="FF0000"/>
        </w:rPr>
        <w:t xml:space="preserve"> time </w:t>
      </w:r>
      <w:r>
        <w:rPr>
          <w:color w:val="FF0000"/>
        </w:rPr>
        <w:t xml:space="preserve">of the analyses </w:t>
      </w:r>
      <w:r w:rsidRPr="00F3767C">
        <w:rPr>
          <w:color w:val="FF0000"/>
        </w:rPr>
        <w:t xml:space="preserve">and we therefore cannot ascertain the incremental, if any, value of greater geographic discrimination for risk adjustment purposes. </w:t>
      </w:r>
    </w:p>
    <w:p w14:paraId="2D8D35B7" w14:textId="77777777" w:rsidR="00F3767C" w:rsidRPr="00F3767C" w:rsidRDefault="00F3767C" w:rsidP="00F3767C">
      <w:pPr>
        <w:pBdr>
          <w:top w:val="single" w:sz="4" w:space="1" w:color="auto"/>
          <w:left w:val="single" w:sz="4" w:space="4" w:color="auto"/>
          <w:bottom w:val="single" w:sz="4" w:space="1" w:color="auto"/>
          <w:right w:val="single" w:sz="4" w:space="4" w:color="auto"/>
        </w:pBdr>
        <w:autoSpaceDE w:val="0"/>
        <w:autoSpaceDN w:val="0"/>
        <w:adjustRightInd w:val="0"/>
        <w:rPr>
          <w:color w:val="FF0000"/>
        </w:rPr>
      </w:pPr>
    </w:p>
    <w:p w14:paraId="1D5289B8" w14:textId="388B4DA2" w:rsidR="00F3767C" w:rsidRPr="00F3767C" w:rsidRDefault="00F3767C" w:rsidP="00F3767C">
      <w:pPr>
        <w:pBdr>
          <w:top w:val="single" w:sz="4" w:space="1" w:color="auto"/>
          <w:left w:val="single" w:sz="4" w:space="4" w:color="auto"/>
          <w:bottom w:val="single" w:sz="4" w:space="1" w:color="auto"/>
          <w:right w:val="single" w:sz="4" w:space="4" w:color="auto"/>
        </w:pBdr>
        <w:autoSpaceDE w:val="0"/>
        <w:autoSpaceDN w:val="0"/>
        <w:adjustRightInd w:val="0"/>
        <w:rPr>
          <w:color w:val="FF0000"/>
        </w:rPr>
      </w:pPr>
      <w:r w:rsidRPr="00F3767C">
        <w:rPr>
          <w:color w:val="FF0000"/>
        </w:rPr>
        <w:t xml:space="preserve">Our conceptual model and the literature regarding how </w:t>
      </w:r>
      <w:r>
        <w:rPr>
          <w:color w:val="FF0000"/>
        </w:rPr>
        <w:t>social risk factors</w:t>
      </w:r>
      <w:r w:rsidRPr="00F3767C">
        <w:rPr>
          <w:color w:val="FF0000"/>
        </w:rPr>
        <w:t xml:space="preserve"> may influence post-discharge mortality did not identify a single </w:t>
      </w:r>
      <w:r w:rsidR="000B180C">
        <w:rPr>
          <w:color w:val="FF0000"/>
        </w:rPr>
        <w:t>social risk factor</w:t>
      </w:r>
      <w:r w:rsidRPr="00F3767C">
        <w:rPr>
          <w:color w:val="FF0000"/>
        </w:rPr>
        <w:t xml:space="preserve"> as predominant in the pathway. There is a large body </w:t>
      </w:r>
      <w:r w:rsidRPr="00F3767C">
        <w:rPr>
          <w:color w:val="FF0000"/>
        </w:rPr>
        <w:lastRenderedPageBreak/>
        <w:t xml:space="preserve">of literature linking various </w:t>
      </w:r>
      <w:r w:rsidR="000B180C">
        <w:rPr>
          <w:color w:val="FF0000"/>
        </w:rPr>
        <w:t>social risk</w:t>
      </w:r>
      <w:r w:rsidR="000B180C" w:rsidRPr="00F3767C">
        <w:rPr>
          <w:color w:val="FF0000"/>
        </w:rPr>
        <w:t xml:space="preserve"> </w:t>
      </w:r>
      <w:r w:rsidRPr="00F3767C">
        <w:rPr>
          <w:color w:val="FF0000"/>
        </w:rPr>
        <w:t xml:space="preserve">factors to worse health status and higher mortality over a lifetime (Adler and Newman 2002, Mackenbach et al. 2000, Tonne et al. 2005, van Oeffelen et al. 2012). Income, education, and occupational level are the most commonly examined variables. However, literature directly examining how different </w:t>
      </w:r>
      <w:r w:rsidR="000B180C">
        <w:rPr>
          <w:color w:val="FF0000"/>
        </w:rPr>
        <w:t>social risk</w:t>
      </w:r>
      <w:r w:rsidR="000B180C" w:rsidRPr="00F3767C">
        <w:rPr>
          <w:color w:val="FF0000"/>
        </w:rPr>
        <w:t xml:space="preserve"> </w:t>
      </w:r>
      <w:r w:rsidRPr="00F3767C">
        <w:rPr>
          <w:color w:val="FF0000"/>
        </w:rPr>
        <w:t xml:space="preserve">factors might influence the likelihood of mortality in older, insured, Medicare patients within 30 days of an admission for cardiovascular disease is much more limited. Assuming that the risk imparted based on zip code level data may reflect multiple different </w:t>
      </w:r>
      <w:r w:rsidR="000B180C">
        <w:rPr>
          <w:color w:val="FF0000"/>
        </w:rPr>
        <w:t>social risk</w:t>
      </w:r>
      <w:r w:rsidR="000B180C" w:rsidRPr="00F3767C">
        <w:rPr>
          <w:color w:val="FF0000"/>
        </w:rPr>
        <w:t xml:space="preserve"> </w:t>
      </w:r>
      <w:r w:rsidRPr="00F3767C">
        <w:rPr>
          <w:color w:val="FF0000"/>
        </w:rPr>
        <w:t xml:space="preserve">variables, we chose to analyze a validated AHRQ composite index of </w:t>
      </w:r>
      <w:r w:rsidR="000B180C">
        <w:rPr>
          <w:color w:val="FF0000"/>
        </w:rPr>
        <w:t>socioeconomic status</w:t>
      </w:r>
      <w:r w:rsidR="00F11C49">
        <w:rPr>
          <w:color w:val="FF0000"/>
        </w:rPr>
        <w:t xml:space="preserve"> (SES)</w:t>
      </w:r>
      <w:r w:rsidRPr="00F3767C">
        <w:rPr>
          <w:color w:val="FF0000"/>
        </w:rPr>
        <w:t>, which has been used and tested among Medicare beneficiaries (Blum et al. 2014; Bonito et al. 2008). This index is a composite of 7 different variables found in the census data which may capture S</w:t>
      </w:r>
      <w:r w:rsidR="00F11C49">
        <w:rPr>
          <w:color w:val="FF0000"/>
        </w:rPr>
        <w:t>E</w:t>
      </w:r>
      <w:r w:rsidRPr="00F3767C">
        <w:rPr>
          <w:color w:val="FF0000"/>
        </w:rPr>
        <w:t xml:space="preserve">S better than any single variable. The index variables include rates of unemployment, percent of person living below poverty, education level (percent below 12th grade education and percent with college education), crowding (average of more than one person per room), median household income, and median housing value. We identified patients as low </w:t>
      </w:r>
      <w:r w:rsidR="00F11C49" w:rsidRPr="00F3767C">
        <w:rPr>
          <w:color w:val="FF0000"/>
        </w:rPr>
        <w:t>S</w:t>
      </w:r>
      <w:r w:rsidR="00F11C49">
        <w:rPr>
          <w:color w:val="FF0000"/>
        </w:rPr>
        <w:t>E</w:t>
      </w:r>
      <w:r w:rsidR="00F11C49" w:rsidRPr="00F3767C">
        <w:rPr>
          <w:color w:val="FF0000"/>
        </w:rPr>
        <w:t xml:space="preserve">S </w:t>
      </w:r>
      <w:r w:rsidRPr="00F3767C">
        <w:rPr>
          <w:color w:val="FF0000"/>
        </w:rPr>
        <w:t xml:space="preserve">if they lived in a neighborhood in the lowest quartile of this index. </w:t>
      </w:r>
    </w:p>
    <w:p w14:paraId="027A2254" w14:textId="77777777" w:rsidR="00F3767C" w:rsidRPr="00F3767C" w:rsidRDefault="00F3767C" w:rsidP="00F3767C">
      <w:pPr>
        <w:pBdr>
          <w:top w:val="single" w:sz="4" w:space="1" w:color="auto"/>
          <w:left w:val="single" w:sz="4" w:space="4" w:color="auto"/>
          <w:bottom w:val="single" w:sz="4" w:space="1" w:color="auto"/>
          <w:right w:val="single" w:sz="4" w:space="4" w:color="auto"/>
        </w:pBdr>
        <w:autoSpaceDE w:val="0"/>
        <w:autoSpaceDN w:val="0"/>
        <w:adjustRightInd w:val="0"/>
        <w:rPr>
          <w:color w:val="FF0000"/>
        </w:rPr>
      </w:pPr>
    </w:p>
    <w:p w14:paraId="26D5176F" w14:textId="34E932A6" w:rsidR="00E16054" w:rsidRPr="00F3767C" w:rsidRDefault="00F3767C" w:rsidP="00E16054">
      <w:pPr>
        <w:pBdr>
          <w:top w:val="single" w:sz="4" w:space="1" w:color="auto"/>
          <w:left w:val="single" w:sz="4" w:space="4" w:color="auto"/>
          <w:bottom w:val="single" w:sz="4" w:space="1" w:color="auto"/>
          <w:right w:val="single" w:sz="4" w:space="4" w:color="auto"/>
        </w:pBdr>
        <w:autoSpaceDE w:val="0"/>
        <w:autoSpaceDN w:val="0"/>
        <w:adjustRightInd w:val="0"/>
        <w:rPr>
          <w:color w:val="FF0000"/>
        </w:rPr>
      </w:pPr>
      <w:r w:rsidRPr="00F3767C">
        <w:rPr>
          <w:color w:val="FF0000"/>
        </w:rPr>
        <w:t>Other variables can be found at a county or regional level and could represent the hospital’s community. We did not directly test any such variables because they are not as closely related to patients’ sociodemographic status given the wide scope of a county and seemed unlikely to be ideal for patient-level risk adjustment.</w:t>
      </w:r>
    </w:p>
    <w:p w14:paraId="7148EB7C" w14:textId="77777777" w:rsidR="00F3767C" w:rsidRPr="00F3767C" w:rsidRDefault="00F3767C" w:rsidP="00E16054">
      <w:pPr>
        <w:pBdr>
          <w:top w:val="single" w:sz="4" w:space="1" w:color="auto"/>
          <w:left w:val="single" w:sz="4" w:space="4" w:color="auto"/>
          <w:bottom w:val="single" w:sz="4" w:space="1" w:color="auto"/>
          <w:right w:val="single" w:sz="4" w:space="4" w:color="auto"/>
        </w:pBdr>
        <w:autoSpaceDE w:val="0"/>
        <w:autoSpaceDN w:val="0"/>
        <w:adjustRightInd w:val="0"/>
        <w:rPr>
          <w:color w:val="FF0000"/>
        </w:rPr>
      </w:pPr>
    </w:p>
    <w:p w14:paraId="57F0CCD2" w14:textId="4974F44B" w:rsidR="00E16054" w:rsidRPr="00914F56" w:rsidRDefault="00E16054" w:rsidP="00E16054">
      <w:pPr>
        <w:pBdr>
          <w:top w:val="single" w:sz="4" w:space="1" w:color="auto"/>
          <w:left w:val="single" w:sz="4" w:space="4" w:color="auto"/>
          <w:bottom w:val="single" w:sz="4" w:space="1" w:color="auto"/>
          <w:right w:val="single" w:sz="4" w:space="4" w:color="auto"/>
        </w:pBdr>
        <w:autoSpaceDE w:val="0"/>
        <w:autoSpaceDN w:val="0"/>
        <w:adjustRightInd w:val="0"/>
        <w:spacing w:before="120" w:after="120"/>
        <w:rPr>
          <w:color w:val="FF0000"/>
          <w:u w:val="single"/>
        </w:rPr>
      </w:pPr>
      <w:r w:rsidRPr="00914F56">
        <w:rPr>
          <w:color w:val="FF0000"/>
          <w:u w:val="single"/>
        </w:rPr>
        <w:t>References</w:t>
      </w:r>
    </w:p>
    <w:p w14:paraId="4BEE89C7" w14:textId="77777777" w:rsidR="00E16054" w:rsidRPr="00914F56" w:rsidRDefault="00E16054" w:rsidP="00E16054">
      <w:pPr>
        <w:pBdr>
          <w:top w:val="single" w:sz="4" w:space="1" w:color="auto"/>
          <w:left w:val="single" w:sz="4" w:space="4" w:color="auto"/>
          <w:bottom w:val="single" w:sz="4" w:space="1" w:color="auto"/>
          <w:right w:val="single" w:sz="4" w:space="4" w:color="auto"/>
        </w:pBdr>
        <w:autoSpaceDE w:val="0"/>
        <w:autoSpaceDN w:val="0"/>
        <w:adjustRightInd w:val="0"/>
        <w:spacing w:before="120" w:after="120"/>
        <w:rPr>
          <w:color w:val="FF0000"/>
        </w:rPr>
      </w:pPr>
      <w:r w:rsidRPr="00914F56">
        <w:rPr>
          <w:color w:val="FF0000"/>
        </w:rPr>
        <w:t xml:space="preserve">Adler NE, Newman K. Socioeconomic disparities in health: pathways and policies. </w:t>
      </w:r>
      <w:r w:rsidRPr="00914F56">
        <w:rPr>
          <w:i/>
          <w:iCs/>
          <w:color w:val="FF0000"/>
        </w:rPr>
        <w:t xml:space="preserve">Health affairs (Project Hope). </w:t>
      </w:r>
      <w:r w:rsidRPr="00914F56">
        <w:rPr>
          <w:color w:val="FF0000"/>
        </w:rPr>
        <w:t>2002;21(2):60-76.</w:t>
      </w:r>
    </w:p>
    <w:p w14:paraId="192869F1" w14:textId="77777777" w:rsidR="00E16054" w:rsidRPr="00914F56" w:rsidRDefault="00E16054" w:rsidP="00E16054">
      <w:pPr>
        <w:pBdr>
          <w:top w:val="single" w:sz="4" w:space="1" w:color="auto"/>
          <w:left w:val="single" w:sz="4" w:space="4" w:color="auto"/>
          <w:bottom w:val="single" w:sz="4" w:space="1" w:color="auto"/>
          <w:right w:val="single" w:sz="4" w:space="4" w:color="auto"/>
        </w:pBdr>
        <w:autoSpaceDE w:val="0"/>
        <w:autoSpaceDN w:val="0"/>
        <w:adjustRightInd w:val="0"/>
        <w:spacing w:before="120" w:after="120"/>
        <w:rPr>
          <w:color w:val="FF0000"/>
        </w:rPr>
      </w:pPr>
      <w:r w:rsidRPr="00914F56">
        <w:rPr>
          <w:color w:val="FF0000"/>
        </w:rPr>
        <w:t>Blum AB, Egorova NN, Sosunov EA, et al. Impact of socioeconomic status measures on hospital profiling in New York City. Circulation. Cardiovascular quality and outcomes. May 2014;7(3):391-397.</w:t>
      </w:r>
    </w:p>
    <w:p w14:paraId="3E750370" w14:textId="77777777" w:rsidR="00E16054" w:rsidRPr="00914F56" w:rsidRDefault="00E16054" w:rsidP="00E16054">
      <w:pPr>
        <w:pBdr>
          <w:top w:val="single" w:sz="4" w:space="1" w:color="auto"/>
          <w:left w:val="single" w:sz="4" w:space="4" w:color="auto"/>
          <w:bottom w:val="single" w:sz="4" w:space="1" w:color="auto"/>
          <w:right w:val="single" w:sz="4" w:space="4" w:color="auto"/>
        </w:pBdr>
        <w:autoSpaceDE w:val="0"/>
        <w:autoSpaceDN w:val="0"/>
        <w:adjustRightInd w:val="0"/>
        <w:spacing w:before="120" w:after="120"/>
        <w:rPr>
          <w:color w:val="FF0000"/>
        </w:rPr>
      </w:pPr>
      <w:r w:rsidRPr="00914F56">
        <w:rPr>
          <w:color w:val="FF0000"/>
        </w:rPr>
        <w:t>Bonito A, Bann C, Eicheldinger C, Carpenter L. Creation of new race-ethnicity codes and socioeconomic status (SES) indicators for Medicare beneficiaries. Final Report, Sub-Task. 2008;2.</w:t>
      </w:r>
    </w:p>
    <w:p w14:paraId="2A11C511" w14:textId="77777777" w:rsidR="00E16054" w:rsidRPr="00914F56" w:rsidRDefault="00E16054" w:rsidP="00E16054">
      <w:pPr>
        <w:pBdr>
          <w:top w:val="single" w:sz="4" w:space="1" w:color="auto"/>
          <w:left w:val="single" w:sz="4" w:space="4" w:color="auto"/>
          <w:bottom w:val="single" w:sz="4" w:space="1" w:color="auto"/>
          <w:right w:val="single" w:sz="4" w:space="4" w:color="auto"/>
        </w:pBdr>
        <w:autoSpaceDE w:val="0"/>
        <w:autoSpaceDN w:val="0"/>
        <w:adjustRightInd w:val="0"/>
        <w:spacing w:before="120" w:after="120"/>
        <w:rPr>
          <w:color w:val="FF0000"/>
        </w:rPr>
      </w:pPr>
      <w:r w:rsidRPr="00914F56">
        <w:rPr>
          <w:color w:val="FF0000"/>
        </w:rPr>
        <w:t xml:space="preserve">Mackenbach JP, Cavelaars AE, Kunst AE, Groenhof F. Socioeconomic inequalities in cardiovascular disease mortality; an international study. </w:t>
      </w:r>
      <w:r w:rsidRPr="00914F56">
        <w:rPr>
          <w:i/>
          <w:iCs/>
          <w:color w:val="FF0000"/>
        </w:rPr>
        <w:t xml:space="preserve">European heart journal. </w:t>
      </w:r>
      <w:r w:rsidRPr="00914F56">
        <w:rPr>
          <w:color w:val="FF0000"/>
        </w:rPr>
        <w:t>2000;21(14):1141-1151.</w:t>
      </w:r>
    </w:p>
    <w:p w14:paraId="06C1EDCD" w14:textId="77777777" w:rsidR="00E16054" w:rsidRPr="00914F56" w:rsidRDefault="00E16054" w:rsidP="00E16054">
      <w:pPr>
        <w:pBdr>
          <w:top w:val="single" w:sz="4" w:space="1" w:color="auto"/>
          <w:left w:val="single" w:sz="4" w:space="4" w:color="auto"/>
          <w:bottom w:val="single" w:sz="4" w:space="1" w:color="auto"/>
          <w:right w:val="single" w:sz="4" w:space="4" w:color="auto"/>
        </w:pBdr>
        <w:autoSpaceDE w:val="0"/>
        <w:autoSpaceDN w:val="0"/>
        <w:adjustRightInd w:val="0"/>
        <w:spacing w:before="120" w:after="120"/>
        <w:rPr>
          <w:color w:val="FF0000"/>
          <w:lang w:val="fr-CH"/>
        </w:rPr>
      </w:pPr>
      <w:r w:rsidRPr="00914F56">
        <w:rPr>
          <w:color w:val="FF0000"/>
        </w:rPr>
        <w:t xml:space="preserve">Tonne C, Schwartz J, Mittleman M, Melly S, Suh H, Goldberg R. Long-term survival after acute myocardial infarction is lower in more deprived neighborhoods. </w:t>
      </w:r>
      <w:r w:rsidRPr="00914F56">
        <w:rPr>
          <w:i/>
          <w:iCs/>
          <w:color w:val="FF0000"/>
          <w:lang w:val="fr-CH"/>
        </w:rPr>
        <w:t xml:space="preserve">Circulation. </w:t>
      </w:r>
      <w:r w:rsidRPr="00914F56">
        <w:rPr>
          <w:color w:val="FF0000"/>
          <w:lang w:val="fr-CH"/>
        </w:rPr>
        <w:t>Jun 14 2005;111(23):3063-3070.</w:t>
      </w:r>
    </w:p>
    <w:p w14:paraId="2C66DDFD" w14:textId="37CFBF3A" w:rsidR="006002C4" w:rsidRPr="00914F56" w:rsidRDefault="00E16054" w:rsidP="00E16054">
      <w:pPr>
        <w:pBdr>
          <w:top w:val="single" w:sz="4" w:space="1" w:color="auto"/>
          <w:left w:val="single" w:sz="4" w:space="4" w:color="auto"/>
          <w:bottom w:val="single" w:sz="4" w:space="1" w:color="auto"/>
          <w:right w:val="single" w:sz="4" w:space="4" w:color="auto"/>
        </w:pBdr>
        <w:autoSpaceDE w:val="0"/>
        <w:autoSpaceDN w:val="0"/>
        <w:adjustRightInd w:val="0"/>
        <w:spacing w:before="120" w:after="120"/>
        <w:rPr>
          <w:color w:val="FF0000"/>
        </w:rPr>
      </w:pPr>
      <w:r w:rsidRPr="00914F56">
        <w:rPr>
          <w:color w:val="FF0000"/>
          <w:lang w:val="fr-CH"/>
        </w:rPr>
        <w:t xml:space="preserve">van Oeffelen AA, Agyemang C, Bots ML, et al. </w:t>
      </w:r>
      <w:r w:rsidRPr="00914F56">
        <w:rPr>
          <w:color w:val="FF0000"/>
        </w:rPr>
        <w:t xml:space="preserve">The relation between socioeconomic status and short-term mortality after acute myocardial infarction persists in the elderly: results from a nationwide study. </w:t>
      </w:r>
      <w:r w:rsidRPr="00914F56">
        <w:rPr>
          <w:i/>
          <w:iCs/>
          <w:color w:val="FF0000"/>
        </w:rPr>
        <w:t xml:space="preserve">European journal of epidemiology. </w:t>
      </w:r>
      <w:r w:rsidRPr="00914F56">
        <w:rPr>
          <w:color w:val="FF0000"/>
        </w:rPr>
        <w:t>Aug 2012;27(8):605-613.</w:t>
      </w:r>
    </w:p>
    <w:p w14:paraId="19DEB496" w14:textId="77777777" w:rsidR="006002C4" w:rsidRDefault="006002C4" w:rsidP="00DB3627">
      <w:pPr>
        <w:autoSpaceDE w:val="0"/>
        <w:autoSpaceDN w:val="0"/>
        <w:adjustRightInd w:val="0"/>
        <w:rPr>
          <w:rFonts w:cstheme="minorHAnsi"/>
          <w:b/>
          <w:noProof/>
        </w:rPr>
      </w:pPr>
    </w:p>
    <w:p w14:paraId="0CABCFCE" w14:textId="56D3E400" w:rsidR="008A403A" w:rsidRPr="00A25024" w:rsidRDefault="00021170" w:rsidP="00DB3627">
      <w:pPr>
        <w:autoSpaceDE w:val="0"/>
        <w:autoSpaceDN w:val="0"/>
        <w:adjustRightInd w:val="0"/>
        <w:rPr>
          <w:rFonts w:cstheme="minorHAnsi"/>
          <w:b/>
          <w:bCs/>
        </w:rPr>
      </w:pPr>
      <w:bookmarkStart w:id="14" w:name="_Hlk500514717"/>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rPr>
          <w:rFonts w:cstheme="minorHAnsi"/>
          <w:b/>
          <w:bCs/>
        </w:rPr>
      </w:pPr>
    </w:p>
    <w:p w14:paraId="0CABCFD1" w14:textId="62C0A8B2" w:rsidR="001969C5" w:rsidRPr="00A25024" w:rsidRDefault="00092566" w:rsidP="008C54A9">
      <w:pPr>
        <w:autoSpaceDE w:val="0"/>
        <w:autoSpaceDN w:val="0"/>
        <w:adjustRightInd w:val="0"/>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D90DDD">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4A76F0">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11191E87" w14:textId="77777777" w:rsidR="00DA6871" w:rsidRPr="00492839" w:rsidRDefault="00DA6871" w:rsidP="00DA6871">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u w:val="single"/>
        </w:rPr>
      </w:pPr>
      <w:r w:rsidRPr="00492839">
        <w:rPr>
          <w:rFonts w:cstheme="minorHAnsi"/>
          <w:bCs/>
          <w:color w:val="FF0000"/>
          <w:u w:val="single"/>
        </w:rPr>
        <w:t>Data Element Reliability: Electronic clinical data elements</w:t>
      </w:r>
    </w:p>
    <w:p w14:paraId="1583A21E" w14:textId="3260EE77" w:rsidR="00DA6871" w:rsidRPr="00492839" w:rsidRDefault="00DA6871" w:rsidP="00DA6871">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492839">
        <w:rPr>
          <w:rFonts w:cstheme="minorHAnsi"/>
          <w:bCs/>
          <w:color w:val="FF0000"/>
        </w:rPr>
        <w:t>See section 2b2 for validity testing of data elements.</w:t>
      </w:r>
    </w:p>
    <w:p w14:paraId="046E289F" w14:textId="77777777" w:rsidR="00DA6871" w:rsidRPr="00492839" w:rsidRDefault="00DA6871" w:rsidP="00DA6871">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p>
    <w:p w14:paraId="369D268B" w14:textId="5BADEDE3" w:rsidR="000A7143" w:rsidRPr="00492839" w:rsidRDefault="000A7143" w:rsidP="000A7143">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u w:val="single"/>
        </w:rPr>
      </w:pPr>
      <w:r w:rsidRPr="00492839">
        <w:rPr>
          <w:rFonts w:cstheme="minorHAnsi"/>
          <w:bCs/>
          <w:color w:val="FF0000"/>
          <w:u w:val="single"/>
        </w:rPr>
        <w:t>Measure Score</w:t>
      </w:r>
      <w:r w:rsidR="006B19E0" w:rsidRPr="00492839">
        <w:rPr>
          <w:rFonts w:cstheme="minorHAnsi"/>
          <w:bCs/>
          <w:color w:val="FF0000"/>
          <w:u w:val="single"/>
        </w:rPr>
        <w:t xml:space="preserve"> Reliability</w:t>
      </w:r>
    </w:p>
    <w:p w14:paraId="047D4C81" w14:textId="6261AD3C" w:rsidR="00743670" w:rsidRPr="00492839" w:rsidRDefault="00743670" w:rsidP="000A7143">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492839">
        <w:rPr>
          <w:rFonts w:cstheme="minorHAnsi"/>
          <w:bCs/>
          <w:color w:val="FF0000"/>
        </w:rPr>
        <w:t>The reliability of a measurement is the degree to which repeated measurements of the same entity agree with each other. For measures of hospital performance, the measured entity is the hospital, and reliability is the extent to which repeated measurements of the same hospital give similar results. In line with this thinking, our approach to assessing reliability is to consider the extent to which assessments of a hospital using different but randomly selected subsets of patients produces similar measures of hospital performance. That is, we take a "test-retest" approach in which hospital performance is measured once using a random subset of patients, then measured again using a second random subset exclusive of the first, and finally comparing the agreement between the two resulting performance measures across hospitals (Rousson et al., 2002).</w:t>
      </w:r>
    </w:p>
    <w:p w14:paraId="583FCDEF" w14:textId="77777777" w:rsidR="00743670" w:rsidRPr="00492839" w:rsidRDefault="00743670" w:rsidP="000A7143">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u w:val="single"/>
        </w:rPr>
      </w:pPr>
    </w:p>
    <w:p w14:paraId="4E3E37A9" w14:textId="77777777" w:rsidR="000A589D" w:rsidRDefault="00C23B00" w:rsidP="000A7143">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492839">
        <w:rPr>
          <w:rFonts w:cstheme="minorHAnsi"/>
          <w:bCs/>
          <w:color w:val="FF0000"/>
        </w:rPr>
        <w:t xml:space="preserve">For test-retest reliability, we combined index admissions from successive measurement periods into one dataset, randomly sampled half of patients within each hospital, calculated the measure for each hospital, and repeated the calculation using the second half. Thus, each hospital is measured twice, but each measurement is made using an entirely distinct set of patients. To the extent that the calculated measures of these two subsets agree, we have evidence that the measure is assessing an attribute of the hospital, not of the patients. As a metric of agreement we calculated the intra-class correlation coefficient (ICC), and assessed the values according to conventional standards (Landis and Koch, 1977; Shrout and Fleiss, 1979). </w:t>
      </w:r>
    </w:p>
    <w:p w14:paraId="00D3AE7A" w14:textId="77777777" w:rsidR="000A589D" w:rsidRDefault="000A589D" w:rsidP="000A7143">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p>
    <w:p w14:paraId="45DC627C" w14:textId="0FFD3B2C" w:rsidR="000A7143" w:rsidRPr="00492839" w:rsidRDefault="00C23B00" w:rsidP="000A7143">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492839">
        <w:rPr>
          <w:rFonts w:cstheme="minorHAnsi"/>
          <w:bCs/>
          <w:color w:val="FF0000"/>
        </w:rPr>
        <w:t xml:space="preserve">Specifically, we used </w:t>
      </w:r>
      <w:r w:rsidRPr="00492839">
        <w:rPr>
          <w:rFonts w:cstheme="minorHAnsi"/>
          <w:b/>
          <w:bCs/>
          <w:color w:val="FF0000"/>
        </w:rPr>
        <w:t>Dataset 1</w:t>
      </w:r>
      <w:r w:rsidRPr="00492839">
        <w:rPr>
          <w:rFonts w:cstheme="minorHAnsi"/>
          <w:bCs/>
          <w:color w:val="FF0000"/>
        </w:rPr>
        <w:t xml:space="preserve"> split samples </w:t>
      </w:r>
      <w:r w:rsidR="005B43F4" w:rsidRPr="00492839">
        <w:rPr>
          <w:rFonts w:cstheme="minorHAnsi"/>
          <w:bCs/>
          <w:color w:val="FF0000"/>
        </w:rPr>
        <w:t>(</w:t>
      </w:r>
      <w:r w:rsidR="005B43F4" w:rsidRPr="00492839">
        <w:rPr>
          <w:color w:val="FF0000"/>
        </w:rPr>
        <w:t xml:space="preserve">development sample” and a “validation sample” </w:t>
      </w:r>
      <w:r w:rsidRPr="00492839">
        <w:rPr>
          <w:rFonts w:cstheme="minorHAnsi"/>
          <w:bCs/>
          <w:color w:val="FF0000"/>
        </w:rPr>
        <w:t xml:space="preserve">and calculated the </w:t>
      </w:r>
      <w:r w:rsidR="007A603F" w:rsidRPr="007A603F">
        <w:rPr>
          <w:rFonts w:cstheme="minorHAnsi"/>
          <w:bCs/>
          <w:color w:val="FF0000"/>
        </w:rPr>
        <w:t xml:space="preserve">risk-standardized mortality rate </w:t>
      </w:r>
      <w:r w:rsidR="007A603F">
        <w:rPr>
          <w:rFonts w:cstheme="minorHAnsi"/>
          <w:bCs/>
          <w:color w:val="FF0000"/>
        </w:rPr>
        <w:t>(</w:t>
      </w:r>
      <w:r w:rsidRPr="00492839">
        <w:rPr>
          <w:rFonts w:cstheme="minorHAnsi"/>
          <w:bCs/>
          <w:color w:val="FF0000"/>
        </w:rPr>
        <w:t>RSMR</w:t>
      </w:r>
      <w:r w:rsidR="007A603F">
        <w:rPr>
          <w:rFonts w:cstheme="minorHAnsi"/>
          <w:bCs/>
          <w:color w:val="FF0000"/>
        </w:rPr>
        <w:t>)</w:t>
      </w:r>
      <w:r w:rsidRPr="00492839">
        <w:rPr>
          <w:rFonts w:cstheme="minorHAnsi"/>
          <w:bCs/>
          <w:color w:val="FF0000"/>
        </w:rPr>
        <w:t xml:space="preserve"> for each hospital for each sample. </w:t>
      </w:r>
      <w:r w:rsidR="000A7143" w:rsidRPr="00492839">
        <w:rPr>
          <w:rFonts w:cstheme="minorHAnsi"/>
          <w:bCs/>
          <w:color w:val="FF0000"/>
        </w:rPr>
        <w:t xml:space="preserve">As a metric of agreement we calculated the intra-class correlation coefficient (ICC) (Shrout and Fleiss, 1979), and assessed the values according to conventional standards (Landis and Koch, 1977). Specifically, we used Dataset 4 split sample and calculated the RSMR for each hospital for each sample. The agreement of the two RSRMs was quantified for hospitals using the intra-class correlation as defined by ICC </w:t>
      </w:r>
      <w:r w:rsidR="00F622FB">
        <w:rPr>
          <w:rFonts w:cstheme="minorHAnsi"/>
          <w:bCs/>
          <w:color w:val="FF0000"/>
        </w:rPr>
        <w:t>[</w:t>
      </w:r>
      <w:r w:rsidR="000A7143" w:rsidRPr="00492839">
        <w:rPr>
          <w:rFonts w:cstheme="minorHAnsi"/>
          <w:bCs/>
          <w:color w:val="FF0000"/>
        </w:rPr>
        <w:t>2,1</w:t>
      </w:r>
      <w:r w:rsidR="00F622FB">
        <w:rPr>
          <w:rFonts w:cstheme="minorHAnsi"/>
          <w:bCs/>
          <w:color w:val="FF0000"/>
        </w:rPr>
        <w:t>]</w:t>
      </w:r>
      <w:r w:rsidR="000A7143" w:rsidRPr="00492839">
        <w:rPr>
          <w:rFonts w:cstheme="minorHAnsi"/>
          <w:bCs/>
          <w:color w:val="FF0000"/>
        </w:rPr>
        <w:t xml:space="preserve"> by Shrout and Fleiss (1979).</w:t>
      </w:r>
    </w:p>
    <w:p w14:paraId="32BB0D88" w14:textId="77777777" w:rsidR="000A7143" w:rsidRPr="00D047F1" w:rsidRDefault="000A7143" w:rsidP="000A7143">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rPr>
      </w:pPr>
    </w:p>
    <w:p w14:paraId="4D02F61E" w14:textId="77777777" w:rsidR="000A7143" w:rsidRPr="00492839" w:rsidRDefault="000A7143" w:rsidP="000A7143">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492839">
        <w:rPr>
          <w:rFonts w:cstheme="minorHAnsi"/>
          <w:bCs/>
          <w:color w:val="FF0000"/>
        </w:rPr>
        <w:t>Using two independent samples provides a stringent estimate of the measure’s reliability, compared with using two random but potentially overlapping samples which would exaggerate the agreement.</w:t>
      </w:r>
    </w:p>
    <w:p w14:paraId="05A8C354" w14:textId="2900C8DB" w:rsidR="000A7143" w:rsidRDefault="000A7143" w:rsidP="000A7143">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492839">
        <w:rPr>
          <w:rFonts w:cstheme="minorHAnsi"/>
          <w:bCs/>
          <w:color w:val="FF0000"/>
        </w:rPr>
        <w:t>Moreover, because our final measure is derived using hierarchical logistic regression, and a known property of hierarchical logistic regression models is that smaller volume hospitals contribute less ‘signal´, a split sample using a single measurement period would introduce extra noise. This leads to an underestimate in the actual test-retest reliability that would be achieved if the measure were reported using the full measurement period, as evidenced by the Spearman Brown prophecy formula (Spearman 1910, Brown 1910). We use this to estimate the reliability of the measure if the whole cohort were used, based on an estimate from half the cohort.</w:t>
      </w:r>
    </w:p>
    <w:p w14:paraId="1E263BF3" w14:textId="7C6244B7" w:rsidR="000A589D" w:rsidRDefault="000A589D" w:rsidP="000A7143">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p>
    <w:p w14:paraId="60F31CDC" w14:textId="5BF74A0D" w:rsidR="000A589D" w:rsidRPr="00492839" w:rsidRDefault="000A589D" w:rsidP="000A7143">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0A589D">
        <w:rPr>
          <w:rFonts w:cstheme="minorHAnsi"/>
          <w:bCs/>
          <w:color w:val="FF0000"/>
        </w:rPr>
        <w:t xml:space="preserve">Test-retest reliability is considered the lower bound of any reliability estimate (Yu, Mehrotra, and Adam, 2013). While it is the most relevant metric from the perspective of measure reliability, it is also </w:t>
      </w:r>
      <w:r w:rsidRPr="000A589D">
        <w:rPr>
          <w:rFonts w:cstheme="minorHAnsi"/>
          <w:bCs/>
          <w:color w:val="FF0000"/>
        </w:rPr>
        <w:lastRenderedPageBreak/>
        <w:t>meaningful to consider the separate notion of “unit” reliability, that is, the reliability with which individual units (here, hospitals) are measured. Therefore, we also use the approach used by Adams and colleagues to calculate reliability for this measure (2010). Because this metric has been reported for other measures in other contexts (see e.g., Adams et al 2010), and to provide an additional, complementary metric, we also report this average unit reliability.</w:t>
      </w:r>
    </w:p>
    <w:p w14:paraId="01288A49" w14:textId="77777777" w:rsidR="00C20070" w:rsidRDefault="00C20070" w:rsidP="000A7143">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rPr>
      </w:pPr>
    </w:p>
    <w:p w14:paraId="4FC9748D" w14:textId="16480B17" w:rsidR="00C20070" w:rsidRPr="00492839" w:rsidRDefault="00C20070" w:rsidP="000A7143">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492839">
        <w:rPr>
          <w:rFonts w:cstheme="minorHAnsi"/>
          <w:bCs/>
          <w:color w:val="FF0000"/>
          <w:u w:val="single"/>
        </w:rPr>
        <w:t>References</w:t>
      </w:r>
    </w:p>
    <w:p w14:paraId="11F21F30" w14:textId="174BFD85" w:rsidR="001F4D7A" w:rsidRDefault="001F4D7A" w:rsidP="000A7143">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1F4D7A">
        <w:rPr>
          <w:rFonts w:cstheme="minorHAnsi"/>
          <w:bCs/>
          <w:color w:val="FF0000"/>
        </w:rPr>
        <w:t>AdamsJ, Mehrota, A, Thoman J, McGlynn, E. (2010). Physician cost profiling – reliability and risk of misclassification. NEJM, 362(11): 1014-1021.</w:t>
      </w:r>
    </w:p>
    <w:p w14:paraId="3C6E0DE6" w14:textId="3CD351B3" w:rsidR="000A7143" w:rsidRPr="00492839" w:rsidRDefault="000A7143" w:rsidP="000A7143">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492839">
        <w:rPr>
          <w:rFonts w:cstheme="minorHAnsi"/>
          <w:bCs/>
          <w:color w:val="FF0000"/>
        </w:rPr>
        <w:t>Brown, W. (1910). Some experimental results in the correlation of mental abilities. British Journal of Psychology, 3, 296</w:t>
      </w:r>
      <w:r w:rsidR="003B05AA">
        <w:rPr>
          <w:rFonts w:cstheme="minorHAnsi"/>
          <w:bCs/>
          <w:color w:val="FF0000"/>
        </w:rPr>
        <w:t>-</w:t>
      </w:r>
      <w:r w:rsidRPr="00492839">
        <w:rPr>
          <w:rFonts w:cstheme="minorHAnsi"/>
          <w:bCs/>
          <w:color w:val="FF0000"/>
        </w:rPr>
        <w:t>322.</w:t>
      </w:r>
    </w:p>
    <w:p w14:paraId="6518175B" w14:textId="77777777" w:rsidR="000A7143" w:rsidRPr="00492839" w:rsidRDefault="000A7143" w:rsidP="000A7143">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492839">
        <w:rPr>
          <w:rFonts w:cstheme="minorHAnsi"/>
          <w:bCs/>
          <w:color w:val="FF0000"/>
        </w:rPr>
        <w:t>Landis J, Koch G. The measurement of observer agreement for categorical data. Biometrics 1977;33:159-174.</w:t>
      </w:r>
    </w:p>
    <w:p w14:paraId="6844DFFD" w14:textId="77777777" w:rsidR="000A7143" w:rsidRPr="00492839" w:rsidRDefault="000A7143" w:rsidP="000A7143">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492839">
        <w:rPr>
          <w:rFonts w:cstheme="minorHAnsi"/>
          <w:bCs/>
          <w:color w:val="FF0000"/>
        </w:rPr>
        <w:t>Rousson V, Gasser T, Seifert B. Assessing intra rater, interrater and test–retest reliability of continuous measurements. Statistics in Medicine 2002; 21:3431-3446.</w:t>
      </w:r>
    </w:p>
    <w:p w14:paraId="3551D643" w14:textId="77777777" w:rsidR="000A7143" w:rsidRPr="00492839" w:rsidRDefault="000A7143" w:rsidP="000A7143">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492839">
        <w:rPr>
          <w:rFonts w:cstheme="minorHAnsi"/>
          <w:bCs/>
          <w:color w:val="FF0000"/>
        </w:rPr>
        <w:t>Shrout P, Fleiss J. Intra class correlations: uses in assessing rater reliability. Psychological Bulletin 1979;86:420-428.</w:t>
      </w:r>
    </w:p>
    <w:p w14:paraId="2D301A23" w14:textId="0AEA5AEE" w:rsidR="004A76F0" w:rsidRDefault="000A7143" w:rsidP="006002C4">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492839">
        <w:rPr>
          <w:rFonts w:cstheme="minorHAnsi"/>
          <w:bCs/>
          <w:color w:val="FF0000"/>
        </w:rPr>
        <w:t>Spearman, Charles, C. (1910). Correlation calculated from faulty data. British Journal of Psychology, 3,271–295.</w:t>
      </w:r>
    </w:p>
    <w:p w14:paraId="5BAF1FBF" w14:textId="522C673F" w:rsidR="001F4D7A" w:rsidRPr="00492839" w:rsidRDefault="001F4D7A" w:rsidP="006002C4">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1F4D7A">
        <w:rPr>
          <w:rFonts w:cstheme="minorHAnsi"/>
          <w:bCs/>
          <w:color w:val="FF0000"/>
        </w:rPr>
        <w:t>Yu, H, Mehrota, A, Adams J. (2013). Reliability of utilization measures for primary care physician profiling. Healthcare, 1, 22-29.</w:t>
      </w:r>
    </w:p>
    <w:p w14:paraId="72A02095" w14:textId="77777777" w:rsidR="006002C4" w:rsidRDefault="006002C4" w:rsidP="008C54A9">
      <w:pPr>
        <w:autoSpaceDE w:val="0"/>
        <w:autoSpaceDN w:val="0"/>
        <w:adjustRightInd w:val="0"/>
        <w:rPr>
          <w:rFonts w:cstheme="minorHAnsi"/>
          <w:b/>
          <w:bCs/>
        </w:rPr>
      </w:pPr>
    </w:p>
    <w:bookmarkEnd w:id="14"/>
    <w:p w14:paraId="43CC1BD6" w14:textId="11B0B6C7" w:rsidR="006002C4" w:rsidRDefault="00092566" w:rsidP="00DB3627">
      <w:pPr>
        <w:autoSpaceDE w:val="0"/>
        <w:autoSpaceDN w:val="0"/>
        <w:adjustRightInd w:val="0"/>
        <w:rPr>
          <w:rFonts w:cstheme="minorHAnsi"/>
          <w:bCs/>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r w:rsidR="006002C4">
        <w:rPr>
          <w:rFonts w:cstheme="minorHAnsi"/>
          <w:bCs/>
        </w:rPr>
        <w:t xml:space="preserve"> </w:t>
      </w:r>
    </w:p>
    <w:p w14:paraId="71924804" w14:textId="32D32293" w:rsidR="00D03704" w:rsidRPr="00C77432" w:rsidRDefault="00985019" w:rsidP="00F178AE">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u w:val="single"/>
        </w:rPr>
      </w:pPr>
      <w:r w:rsidRPr="00C77432">
        <w:rPr>
          <w:rFonts w:cstheme="minorHAnsi"/>
          <w:bCs/>
          <w:color w:val="FF0000"/>
          <w:u w:val="single"/>
        </w:rPr>
        <w:t xml:space="preserve"> </w:t>
      </w:r>
      <w:r w:rsidR="00F178AE" w:rsidRPr="00C77432">
        <w:rPr>
          <w:rFonts w:cstheme="minorHAnsi"/>
          <w:bCs/>
          <w:color w:val="FF0000"/>
          <w:u w:val="single"/>
        </w:rPr>
        <w:t>Reliability of Measure Score</w:t>
      </w:r>
    </w:p>
    <w:p w14:paraId="64E34797" w14:textId="5D26F775" w:rsidR="007F1111" w:rsidRDefault="007F1111" w:rsidP="007F1111">
      <w:pPr>
        <w:pBdr>
          <w:top w:val="single" w:sz="4" w:space="1" w:color="auto"/>
          <w:left w:val="single" w:sz="4" w:space="4" w:color="auto"/>
          <w:bottom w:val="single" w:sz="4" w:space="1" w:color="auto"/>
          <w:right w:val="single" w:sz="4" w:space="4" w:color="auto"/>
        </w:pBdr>
        <w:spacing w:after="160"/>
        <w:rPr>
          <w:rFonts w:cstheme="minorHAnsi"/>
          <w:bCs/>
          <w:iCs/>
          <w:color w:val="FF0000"/>
        </w:rPr>
      </w:pPr>
      <w:r w:rsidRPr="00C77432">
        <w:rPr>
          <w:rFonts w:cstheme="minorHAnsi"/>
          <w:bCs/>
          <w:iCs/>
          <w:color w:val="FF0000"/>
        </w:rPr>
        <w:t>There were 54</w:t>
      </w:r>
      <w:r w:rsidR="00A66B6A" w:rsidRPr="00C77432">
        <w:rPr>
          <w:rFonts w:cstheme="minorHAnsi"/>
          <w:bCs/>
          <w:iCs/>
          <w:color w:val="FF0000"/>
        </w:rPr>
        <w:t>,</w:t>
      </w:r>
      <w:r w:rsidRPr="00C77432">
        <w:rPr>
          <w:rFonts w:cstheme="minorHAnsi"/>
          <w:bCs/>
          <w:iCs/>
          <w:color w:val="FF0000"/>
        </w:rPr>
        <w:t xml:space="preserve">735 admissions in the measure cohort, with </w:t>
      </w:r>
      <w:r w:rsidR="00430ED9" w:rsidRPr="00C77432">
        <w:rPr>
          <w:rFonts w:eastAsia="Times New Roman" w:cs="Times New Roman"/>
          <w:color w:val="FF0000"/>
        </w:rPr>
        <w:t xml:space="preserve">27,368 </w:t>
      </w:r>
      <w:r w:rsidRPr="00C77432">
        <w:rPr>
          <w:rFonts w:cstheme="minorHAnsi"/>
          <w:bCs/>
          <w:iCs/>
          <w:color w:val="FF0000"/>
        </w:rPr>
        <w:t xml:space="preserve">in one randomly selected sample (development sample) and </w:t>
      </w:r>
      <w:r w:rsidR="00430ED9" w:rsidRPr="00C77432">
        <w:rPr>
          <w:rFonts w:eastAsia="Times New Roman" w:cs="Times New Roman"/>
          <w:color w:val="FF0000"/>
        </w:rPr>
        <w:t xml:space="preserve">27,367 </w:t>
      </w:r>
      <w:r w:rsidRPr="00C77432">
        <w:rPr>
          <w:rFonts w:cstheme="minorHAnsi"/>
          <w:bCs/>
          <w:iCs/>
          <w:color w:val="FF0000"/>
        </w:rPr>
        <w:t xml:space="preserve">in the other sample (validation sample). The agreement between the two RSMRs for each hospital was </w:t>
      </w:r>
      <w:r w:rsidR="009F1ACF" w:rsidRPr="00C77432">
        <w:rPr>
          <w:rFonts w:cstheme="minorHAnsi"/>
          <w:bCs/>
          <w:color w:val="FF0000"/>
        </w:rPr>
        <w:t>0.</w:t>
      </w:r>
      <w:r w:rsidR="00C6269A" w:rsidRPr="00C77432">
        <w:rPr>
          <w:rFonts w:cstheme="minorHAnsi"/>
          <w:bCs/>
          <w:color w:val="FF0000"/>
        </w:rPr>
        <w:t>42</w:t>
      </w:r>
      <w:r w:rsidRPr="00C77432">
        <w:rPr>
          <w:rFonts w:cstheme="minorHAnsi"/>
          <w:bCs/>
          <w:iCs/>
          <w:color w:val="FF0000"/>
        </w:rPr>
        <w:t>, which according to the conventional interpretation is “</w:t>
      </w:r>
      <w:r w:rsidR="00492839" w:rsidRPr="00C77432">
        <w:rPr>
          <w:rFonts w:cstheme="minorHAnsi"/>
          <w:bCs/>
          <w:iCs/>
          <w:color w:val="FF0000"/>
        </w:rPr>
        <w:t>moderate</w:t>
      </w:r>
      <w:r w:rsidRPr="00C77432">
        <w:rPr>
          <w:rFonts w:cstheme="minorHAnsi"/>
          <w:bCs/>
          <w:iCs/>
          <w:color w:val="FF0000"/>
        </w:rPr>
        <w:t xml:space="preserve">” (Landis &amp; Koch, 1977). </w:t>
      </w:r>
    </w:p>
    <w:p w14:paraId="77E992E1" w14:textId="1613B2D2" w:rsidR="00140783" w:rsidRPr="002A607A" w:rsidRDefault="002A607A" w:rsidP="002A607A">
      <w:pPr>
        <w:pBdr>
          <w:top w:val="single" w:sz="4" w:space="1" w:color="auto"/>
          <w:left w:val="single" w:sz="4" w:space="4" w:color="auto"/>
          <w:bottom w:val="single" w:sz="4" w:space="1" w:color="auto"/>
          <w:right w:val="single" w:sz="4" w:space="4" w:color="auto"/>
        </w:pBdr>
        <w:autoSpaceDE w:val="0"/>
        <w:autoSpaceDN w:val="0"/>
        <w:adjustRightInd w:val="0"/>
        <w:rPr>
          <w:rFonts w:ascii="Calibri" w:hAnsi="Calibri" w:cs="Calibri"/>
          <w:bCs/>
          <w:color w:val="FF0000"/>
          <w:sz w:val="23"/>
          <w:szCs w:val="23"/>
        </w:rPr>
      </w:pPr>
      <w:bookmarkStart w:id="15" w:name="_Hlk502921468"/>
      <w:r w:rsidRPr="002A607A">
        <w:rPr>
          <w:rFonts w:ascii="Calibri" w:hAnsi="Calibri" w:cs="Calibri"/>
          <w:bCs/>
          <w:color w:val="FF0000"/>
          <w:sz w:val="23"/>
          <w:szCs w:val="23"/>
        </w:rPr>
        <w:t>Please note that the above reliability represents the lower bound of any reliability estimate of this measure. Using the approach by Adams et al (2010), we found that a</w:t>
      </w:r>
      <w:r w:rsidRPr="002A607A">
        <w:rPr>
          <w:rFonts w:cstheme="minorHAnsi"/>
          <w:bCs/>
          <w:iCs/>
          <w:color w:val="FF0000"/>
        </w:rPr>
        <w:t>mong the 375 hospitals with 25 and more cases in the combined two years data of 2009 and 2010, both the median and mean reliability are 0.543.</w:t>
      </w:r>
      <w:r>
        <w:rPr>
          <w:rFonts w:cstheme="minorHAnsi"/>
          <w:bCs/>
          <w:iCs/>
          <w:color w:val="FF0000"/>
        </w:rPr>
        <w:t xml:space="preserve"> </w:t>
      </w:r>
      <w:r w:rsidRPr="002A607A">
        <w:rPr>
          <w:rFonts w:ascii="Calibri" w:hAnsi="Calibri" w:cs="Calibri"/>
          <w:bCs/>
          <w:color w:val="FF0000"/>
          <w:sz w:val="23"/>
          <w:szCs w:val="23"/>
        </w:rPr>
        <w:t xml:space="preserve">This is considered to be </w:t>
      </w:r>
      <w:r w:rsidR="003739A7">
        <w:rPr>
          <w:rFonts w:ascii="Calibri" w:hAnsi="Calibri" w:cs="Calibri"/>
          <w:bCs/>
          <w:color w:val="FF0000"/>
          <w:sz w:val="23"/>
          <w:szCs w:val="23"/>
        </w:rPr>
        <w:t>moderate</w:t>
      </w:r>
      <w:bookmarkEnd w:id="15"/>
      <w:r w:rsidR="00644918" w:rsidRPr="00C77432">
        <w:rPr>
          <w:rFonts w:cstheme="minorHAnsi"/>
          <w:bCs/>
          <w:iCs/>
          <w:color w:val="FF0000"/>
        </w:rPr>
        <w:t xml:space="preserve"> (Landis &amp; Koch, 1977).</w:t>
      </w:r>
    </w:p>
    <w:p w14:paraId="0016C7FA" w14:textId="77777777" w:rsidR="002A607A" w:rsidRPr="002A607A" w:rsidRDefault="002A607A" w:rsidP="002A607A">
      <w:pPr>
        <w:pBdr>
          <w:top w:val="single" w:sz="4" w:space="1" w:color="auto"/>
          <w:left w:val="single" w:sz="4" w:space="4" w:color="auto"/>
          <w:bottom w:val="single" w:sz="4" w:space="1" w:color="auto"/>
          <w:right w:val="single" w:sz="4" w:space="4" w:color="auto"/>
        </w:pBdr>
        <w:autoSpaceDE w:val="0"/>
        <w:autoSpaceDN w:val="0"/>
        <w:adjustRightInd w:val="0"/>
        <w:rPr>
          <w:rFonts w:ascii="Calibri" w:hAnsi="Calibri" w:cs="Calibri"/>
          <w:bCs/>
          <w:sz w:val="23"/>
          <w:szCs w:val="23"/>
        </w:rPr>
      </w:pPr>
    </w:p>
    <w:p w14:paraId="7873F66A" w14:textId="77777777" w:rsidR="00492839" w:rsidRPr="00C77432" w:rsidRDefault="005D7F29" w:rsidP="00492839">
      <w:pPr>
        <w:pBdr>
          <w:top w:val="single" w:sz="4" w:space="1" w:color="auto"/>
          <w:left w:val="single" w:sz="4" w:space="4" w:color="auto"/>
          <w:bottom w:val="single" w:sz="4" w:space="1" w:color="auto"/>
          <w:right w:val="single" w:sz="4" w:space="4" w:color="auto"/>
        </w:pBdr>
        <w:rPr>
          <w:rFonts w:cstheme="minorHAnsi"/>
          <w:bCs/>
          <w:iCs/>
          <w:color w:val="FF0000"/>
          <w:u w:val="single"/>
        </w:rPr>
      </w:pPr>
      <w:r w:rsidRPr="00C77432">
        <w:rPr>
          <w:rFonts w:cstheme="minorHAnsi"/>
          <w:bCs/>
          <w:iCs/>
          <w:color w:val="FF0000"/>
          <w:u w:val="single"/>
        </w:rPr>
        <w:t>Reference:</w:t>
      </w:r>
    </w:p>
    <w:p w14:paraId="0AA584C2" w14:textId="77777777" w:rsidR="003739A7" w:rsidRDefault="003739A7" w:rsidP="003739A7">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1F4D7A">
        <w:rPr>
          <w:rFonts w:cstheme="minorHAnsi"/>
          <w:bCs/>
          <w:color w:val="FF0000"/>
        </w:rPr>
        <w:t>AdamsJ, Mehrota, A, Thoman J, McGlynn, E. (2010). Physician cost profiling – reliability and risk of misclassification. NEJM, 362(11): 1014-1021.</w:t>
      </w:r>
    </w:p>
    <w:p w14:paraId="17ABA66C" w14:textId="05EDC977" w:rsidR="003739A7" w:rsidRPr="00644918" w:rsidRDefault="005D7F29" w:rsidP="00644918">
      <w:pPr>
        <w:pBdr>
          <w:top w:val="single" w:sz="4" w:space="1" w:color="auto"/>
          <w:left w:val="single" w:sz="4" w:space="4" w:color="auto"/>
          <w:bottom w:val="single" w:sz="4" w:space="1" w:color="auto"/>
          <w:right w:val="single" w:sz="4" w:space="4" w:color="auto"/>
        </w:pBdr>
        <w:rPr>
          <w:rFonts w:cstheme="minorHAnsi"/>
          <w:bCs/>
          <w:iCs/>
          <w:color w:val="FF0000"/>
        </w:rPr>
      </w:pPr>
      <w:r w:rsidRPr="00C77432">
        <w:rPr>
          <w:rFonts w:cstheme="minorHAnsi"/>
          <w:bCs/>
          <w:iCs/>
          <w:color w:val="FF0000"/>
        </w:rPr>
        <w:t>Landis J, Koch G. The measurement of observer agreement for categorical data, Biometrics 1977;33:159-174.</w:t>
      </w:r>
    </w:p>
    <w:p w14:paraId="444F9526" w14:textId="76447183" w:rsidR="006002C4" w:rsidRDefault="006002C4" w:rsidP="00DB3627">
      <w:pPr>
        <w:autoSpaceDE w:val="0"/>
        <w:autoSpaceDN w:val="0"/>
        <w:adjustRightInd w:val="0"/>
        <w:rPr>
          <w:rFonts w:cstheme="minorHAnsi"/>
          <w:b/>
          <w:bCs/>
        </w:rPr>
      </w:pPr>
    </w:p>
    <w:p w14:paraId="327A4C65" w14:textId="77777777" w:rsidR="00F43CC2" w:rsidRDefault="00F43CC2" w:rsidP="00DB3627">
      <w:pPr>
        <w:autoSpaceDE w:val="0"/>
        <w:autoSpaceDN w:val="0"/>
        <w:adjustRightInd w:val="0"/>
        <w:rPr>
          <w:rFonts w:cstheme="minorHAnsi"/>
          <w:b/>
          <w:bCs/>
        </w:rPr>
      </w:pPr>
    </w:p>
    <w:p w14:paraId="1A5637BC" w14:textId="42583419" w:rsidR="006002C4" w:rsidRDefault="00092566" w:rsidP="006002C4">
      <w:pPr>
        <w:autoSpaceDE w:val="0"/>
        <w:autoSpaceDN w:val="0"/>
        <w:adjustRightInd w:val="0"/>
        <w:rPr>
          <w:rFonts w:cstheme="minorHAnsi"/>
          <w:b/>
          <w:noProof/>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p>
    <w:p w14:paraId="56A72119" w14:textId="24D2855C" w:rsidR="004B5023" w:rsidRDefault="004B5023" w:rsidP="006002C4">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rPr>
      </w:pPr>
    </w:p>
    <w:p w14:paraId="3B52D2D8" w14:textId="5DF19ED2" w:rsidR="004B5023" w:rsidRPr="00C77432" w:rsidRDefault="004B5023" w:rsidP="006002C4">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u w:val="single"/>
        </w:rPr>
      </w:pPr>
      <w:r w:rsidRPr="00C77432">
        <w:rPr>
          <w:rFonts w:cstheme="minorHAnsi"/>
          <w:bCs/>
          <w:color w:val="FF0000"/>
          <w:u w:val="single"/>
        </w:rPr>
        <w:lastRenderedPageBreak/>
        <w:t>Reliability of Measure Score</w:t>
      </w:r>
    </w:p>
    <w:p w14:paraId="05507877" w14:textId="40F53D50" w:rsidR="00074D2A" w:rsidRPr="00C77432" w:rsidRDefault="004B5023" w:rsidP="00074D2A">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C77432">
        <w:rPr>
          <w:color w:val="FF0000"/>
        </w:rPr>
        <w:t>For the hospital event rate based on the patient binomial outcomes like readmission (Yes/No), an ICC value of 0-0.2 indicates poor agreement; 0.3-0.4 indicates fair agreement; 0.5-0.6 indicates moderate agreement; 0.7-0.8 indicates strong agreement; and &gt;0.8 indicates almost perfect agreement. The ICC of 0.</w:t>
      </w:r>
      <w:r w:rsidR="00690E44" w:rsidRPr="00C77432">
        <w:rPr>
          <w:color w:val="FF0000"/>
        </w:rPr>
        <w:t xml:space="preserve">42 </w:t>
      </w:r>
      <w:r w:rsidR="00074D2A" w:rsidRPr="00C77432">
        <w:rPr>
          <w:color w:val="FF0000"/>
        </w:rPr>
        <w:t>demonstrates</w:t>
      </w:r>
      <w:r w:rsidRPr="00C77432">
        <w:rPr>
          <w:color w:val="FF0000"/>
        </w:rPr>
        <w:t xml:space="preserve"> fair agreement </w:t>
      </w:r>
      <w:r w:rsidR="00074D2A" w:rsidRPr="00C77432">
        <w:rPr>
          <w:rFonts w:cstheme="minorHAnsi"/>
          <w:bCs/>
          <w:color w:val="FF0000"/>
        </w:rPr>
        <w:t xml:space="preserve">across samples using a conservative approach to assessment for the measure score. </w:t>
      </w:r>
    </w:p>
    <w:p w14:paraId="0E0B7535" w14:textId="77777777" w:rsidR="001A7305" w:rsidRPr="00C77432" w:rsidRDefault="001A7305" w:rsidP="006002C4">
      <w:pPr>
        <w:pBdr>
          <w:top w:val="single" w:sz="4" w:space="1" w:color="auto"/>
          <w:left w:val="single" w:sz="4" w:space="4" w:color="auto"/>
          <w:bottom w:val="single" w:sz="4" w:space="1" w:color="auto"/>
          <w:right w:val="single" w:sz="4" w:space="4" w:color="auto"/>
        </w:pBdr>
        <w:autoSpaceDE w:val="0"/>
        <w:autoSpaceDN w:val="0"/>
        <w:adjustRightInd w:val="0"/>
        <w:rPr>
          <w:color w:val="FF0000"/>
        </w:rPr>
      </w:pPr>
    </w:p>
    <w:p w14:paraId="1E7BCAD9" w14:textId="77777777" w:rsidR="00B87FE0" w:rsidRPr="00C77432" w:rsidRDefault="001A7305" w:rsidP="006002C4">
      <w:pPr>
        <w:pBdr>
          <w:top w:val="single" w:sz="4" w:space="1" w:color="auto"/>
          <w:left w:val="single" w:sz="4" w:space="4" w:color="auto"/>
          <w:bottom w:val="single" w:sz="4" w:space="1" w:color="auto"/>
          <w:right w:val="single" w:sz="4" w:space="4" w:color="auto"/>
        </w:pBdr>
        <w:autoSpaceDE w:val="0"/>
        <w:autoSpaceDN w:val="0"/>
        <w:adjustRightInd w:val="0"/>
        <w:rPr>
          <w:color w:val="FF0000"/>
        </w:rPr>
      </w:pPr>
      <w:r w:rsidRPr="00C77432">
        <w:rPr>
          <w:color w:val="FF0000"/>
        </w:rPr>
        <w:t xml:space="preserve">The ICC[2,1] is a conservative measure of test-retest reliability because it assumes that the multiple measurements are drawn from a larger sample of tests, and that the measured providers are drawn from a larger sample of providers. Given, the conservative nature of the ICC[2,1] and the complex constructs of the measure itself, a lower reliability score is expected.  </w:t>
      </w:r>
    </w:p>
    <w:p w14:paraId="3E820853" w14:textId="77777777" w:rsidR="00B87FE0" w:rsidRPr="00C77432" w:rsidRDefault="00B87FE0" w:rsidP="006002C4">
      <w:pPr>
        <w:pBdr>
          <w:top w:val="single" w:sz="4" w:space="1" w:color="auto"/>
          <w:left w:val="single" w:sz="4" w:space="4" w:color="auto"/>
          <w:bottom w:val="single" w:sz="4" w:space="1" w:color="auto"/>
          <w:right w:val="single" w:sz="4" w:space="4" w:color="auto"/>
        </w:pBdr>
        <w:autoSpaceDE w:val="0"/>
        <w:autoSpaceDN w:val="0"/>
        <w:adjustRightInd w:val="0"/>
        <w:rPr>
          <w:color w:val="FF0000"/>
        </w:rPr>
      </w:pPr>
    </w:p>
    <w:p w14:paraId="1C04115E" w14:textId="4BBED25A" w:rsidR="00566ADE" w:rsidRPr="00C77432" w:rsidRDefault="001A7305" w:rsidP="006002C4">
      <w:pPr>
        <w:pBdr>
          <w:top w:val="single" w:sz="4" w:space="1" w:color="auto"/>
          <w:left w:val="single" w:sz="4" w:space="4" w:color="auto"/>
          <w:bottom w:val="single" w:sz="4" w:space="1" w:color="auto"/>
          <w:right w:val="single" w:sz="4" w:space="4" w:color="auto"/>
        </w:pBdr>
        <w:autoSpaceDE w:val="0"/>
        <w:autoSpaceDN w:val="0"/>
        <w:adjustRightInd w:val="0"/>
        <w:rPr>
          <w:color w:val="FF0000"/>
        </w:rPr>
      </w:pPr>
      <w:r w:rsidRPr="00C77432">
        <w:rPr>
          <w:color w:val="FF0000"/>
        </w:rPr>
        <w:t>Guidelines for the interpretation of the ICC[2,1] statistic are limited. Landis &amp; Koch (Landis, Koch 1977) created a convention to assess the reliability but stated “In order to maintain consistent nomenclature when describing the relative strength of agreement associated with kappa statistics, the following labels will be assigned to th</w:t>
      </w:r>
      <w:r w:rsidR="00D65154" w:rsidRPr="00C77432">
        <w:rPr>
          <w:color w:val="FF0000"/>
        </w:rPr>
        <w:t>e corresponding ranges of kappa</w:t>
      </w:r>
      <w:r w:rsidRPr="00C77432">
        <w:rPr>
          <w:color w:val="FF0000"/>
        </w:rPr>
        <w:t xml:space="preserve">… Although these divisions are clearly arbitrary, they do provide useful “benchmarks” for the discussion of the </w:t>
      </w:r>
      <w:r w:rsidR="00566ADE" w:rsidRPr="00C77432">
        <w:rPr>
          <w:color w:val="FF0000"/>
        </w:rPr>
        <w:t xml:space="preserve">specific example in Table 1”. </w:t>
      </w:r>
    </w:p>
    <w:p w14:paraId="2056BD0D" w14:textId="77777777" w:rsidR="00566ADE" w:rsidRPr="00C77432" w:rsidRDefault="00566ADE" w:rsidP="006002C4">
      <w:pPr>
        <w:pBdr>
          <w:top w:val="single" w:sz="4" w:space="1" w:color="auto"/>
          <w:left w:val="single" w:sz="4" w:space="4" w:color="auto"/>
          <w:bottom w:val="single" w:sz="4" w:space="1" w:color="auto"/>
          <w:right w:val="single" w:sz="4" w:space="4" w:color="auto"/>
        </w:pBdr>
        <w:autoSpaceDE w:val="0"/>
        <w:autoSpaceDN w:val="0"/>
        <w:adjustRightInd w:val="0"/>
        <w:rPr>
          <w:color w:val="FF0000"/>
        </w:rPr>
      </w:pPr>
    </w:p>
    <w:p w14:paraId="6C8743CE" w14:textId="710FCD6B" w:rsidR="001C6B48" w:rsidRPr="00C77432" w:rsidRDefault="001A7305" w:rsidP="006002C4">
      <w:pPr>
        <w:pBdr>
          <w:top w:val="single" w:sz="4" w:space="1" w:color="auto"/>
          <w:left w:val="single" w:sz="4" w:space="4" w:color="auto"/>
          <w:bottom w:val="single" w:sz="4" w:space="1" w:color="auto"/>
          <w:right w:val="single" w:sz="4" w:space="4" w:color="auto"/>
        </w:pBdr>
        <w:autoSpaceDE w:val="0"/>
        <w:autoSpaceDN w:val="0"/>
        <w:adjustRightInd w:val="0"/>
        <w:rPr>
          <w:color w:val="FF0000"/>
        </w:rPr>
      </w:pPr>
      <w:r w:rsidRPr="00C77432">
        <w:rPr>
          <w:color w:val="FF0000"/>
        </w:rPr>
        <w:t xml:space="preserve">In other words, ‘acceptability’ depends on context. For example, if we were measuring adolescent weight twice with the same scale, and assessing whether the weights were above a certain threshold, we would expect the two measurements to agree almost exactly (ICC[2,1] ~ 1); otherwise, we would discard the scale. At the other extreme, if we were measuring a latent personality trait such as a personality disorder, we would expect a much lower level of agreement. In fact, Nestadt et al assessed ICCs for several standard tools for assessing personality disorder and found test-retest reliabilities in the range of 0.06-0.27 (Nestadt 2012). Notably, Nestadt et al conclude that these tools “may still be useful for identifying [personality disorder] constructs.”  </w:t>
      </w:r>
    </w:p>
    <w:p w14:paraId="0902DA94" w14:textId="77777777" w:rsidR="001C6B48" w:rsidRPr="00C77432" w:rsidRDefault="001C6B48" w:rsidP="006002C4">
      <w:pPr>
        <w:pBdr>
          <w:top w:val="single" w:sz="4" w:space="1" w:color="auto"/>
          <w:left w:val="single" w:sz="4" w:space="4" w:color="auto"/>
          <w:bottom w:val="single" w:sz="4" w:space="1" w:color="auto"/>
          <w:right w:val="single" w:sz="4" w:space="4" w:color="auto"/>
        </w:pBdr>
        <w:autoSpaceDE w:val="0"/>
        <w:autoSpaceDN w:val="0"/>
        <w:adjustRightInd w:val="0"/>
        <w:rPr>
          <w:color w:val="FF0000"/>
        </w:rPr>
      </w:pPr>
    </w:p>
    <w:p w14:paraId="486701B6" w14:textId="4FBB61FE" w:rsidR="001036B8" w:rsidRPr="00C77432" w:rsidRDefault="001A7305" w:rsidP="001036B8">
      <w:pPr>
        <w:pBdr>
          <w:top w:val="single" w:sz="4" w:space="1" w:color="auto"/>
          <w:left w:val="single" w:sz="4" w:space="4" w:color="auto"/>
          <w:bottom w:val="single" w:sz="4" w:space="1" w:color="auto"/>
          <w:right w:val="single" w:sz="4" w:space="4" w:color="auto"/>
        </w:pBdr>
        <w:autoSpaceDE w:val="0"/>
        <w:autoSpaceDN w:val="0"/>
        <w:adjustRightInd w:val="0"/>
        <w:rPr>
          <w:color w:val="FF0000"/>
        </w:rPr>
      </w:pPr>
      <w:r w:rsidRPr="00C77432">
        <w:rPr>
          <w:color w:val="FF0000"/>
        </w:rPr>
        <w:t>The current context is measuring provider quality, or specifically provider propensity to provide appropriate care as measured by subsequent outcomes. Cruz et al report reliabilities for collecting risk factor information from patients presenting to an emergency department with potential acute coronary syndrome (ACS) [Cruz et al]. Each patient was queried twice, once by a clinician and once by</w:t>
      </w:r>
      <w:r w:rsidR="001036B8" w:rsidRPr="00C77432">
        <w:rPr>
          <w:color w:val="FF0000"/>
        </w:rPr>
        <w:t xml:space="preserve"> research assistant, and the reliabilities for a range of risk factors were calculated; these ranged from 0.28 (associated symptoms) to 0.69 (cardiac risk factors), with all other factors in the 0.30-0.56 range. Hand et al report test-retest reliabilities for bedside clinical assessment of suspected stroke [Hand et al]. Pairs of observers independently assessed suspected stroke patients; findings were recorded on a standard form to promote consistency. The reliabilities were calculated for the full range of diagnostic factors: for vascular factors reliabilities ranged from 0.47-0.69 with only four of eight above 0.6; for history</w:t>
      </w:r>
      <w:r w:rsidR="00C54214">
        <w:rPr>
          <w:color w:val="FF0000"/>
        </w:rPr>
        <w:t>,</w:t>
      </w:r>
      <w:r w:rsidR="001036B8" w:rsidRPr="00C77432">
        <w:rPr>
          <w:color w:val="FF0000"/>
        </w:rPr>
        <w:t xml:space="preserve"> they ranged from 0.37-0.65 with only five of 12 above 0.6; other categories were similar (though reliability=1 for whether the patients were conscious). </w:t>
      </w:r>
    </w:p>
    <w:p w14:paraId="32B973AB" w14:textId="77777777" w:rsidR="001036B8" w:rsidRPr="00C77432" w:rsidRDefault="001036B8" w:rsidP="001036B8">
      <w:pPr>
        <w:pBdr>
          <w:top w:val="single" w:sz="4" w:space="1" w:color="auto"/>
          <w:left w:val="single" w:sz="4" w:space="4" w:color="auto"/>
          <w:bottom w:val="single" w:sz="4" w:space="1" w:color="auto"/>
          <w:right w:val="single" w:sz="4" w:space="4" w:color="auto"/>
        </w:pBdr>
        <w:autoSpaceDE w:val="0"/>
        <w:autoSpaceDN w:val="0"/>
        <w:adjustRightInd w:val="0"/>
        <w:rPr>
          <w:color w:val="FF0000"/>
        </w:rPr>
      </w:pPr>
    </w:p>
    <w:p w14:paraId="0F9724B7" w14:textId="77777777" w:rsidR="001036B8" w:rsidRPr="00C77432" w:rsidRDefault="001036B8" w:rsidP="001036B8">
      <w:pPr>
        <w:pBdr>
          <w:top w:val="single" w:sz="4" w:space="1" w:color="auto"/>
          <w:left w:val="single" w:sz="4" w:space="4" w:color="auto"/>
          <w:bottom w:val="single" w:sz="4" w:space="1" w:color="auto"/>
          <w:right w:val="single" w:sz="4" w:space="4" w:color="auto"/>
        </w:pBdr>
        <w:autoSpaceDE w:val="0"/>
        <w:autoSpaceDN w:val="0"/>
        <w:adjustRightInd w:val="0"/>
        <w:rPr>
          <w:color w:val="FF0000"/>
        </w:rPr>
      </w:pPr>
      <w:r w:rsidRPr="00C77432">
        <w:rPr>
          <w:color w:val="FF0000"/>
        </w:rPr>
        <w:t xml:space="preserve">Given the limited resources available, the arbitrary nature of divisions, and the current literature, we feel that there is sufficient reliability in the measure score. </w:t>
      </w:r>
    </w:p>
    <w:p w14:paraId="427F1D9E" w14:textId="26760B2C" w:rsidR="00D803FD" w:rsidRPr="00204C0E" w:rsidRDefault="001A7305" w:rsidP="006002C4">
      <w:pPr>
        <w:pBdr>
          <w:top w:val="single" w:sz="4" w:space="1" w:color="auto"/>
          <w:left w:val="single" w:sz="4" w:space="4" w:color="auto"/>
          <w:bottom w:val="single" w:sz="4" w:space="1" w:color="auto"/>
          <w:right w:val="single" w:sz="4" w:space="4" w:color="auto"/>
        </w:pBdr>
        <w:autoSpaceDE w:val="0"/>
        <w:autoSpaceDN w:val="0"/>
        <w:adjustRightInd w:val="0"/>
      </w:pPr>
      <w:r w:rsidRPr="001A7305">
        <w:t xml:space="preserve"> </w:t>
      </w:r>
    </w:p>
    <w:p w14:paraId="6A101AF5" w14:textId="77777777" w:rsidR="006002C4" w:rsidRDefault="006002C4" w:rsidP="00DB3627">
      <w:pPr>
        <w:autoSpaceDE w:val="0"/>
        <w:autoSpaceDN w:val="0"/>
        <w:adjustRightInd w:val="0"/>
        <w:rPr>
          <w:rFonts w:cstheme="minorHAnsi"/>
          <w:b/>
          <w:noProof/>
        </w:rPr>
      </w:pPr>
    </w:p>
    <w:p w14:paraId="0CABCFD6" w14:textId="5566F69F" w:rsidR="00B037BA" w:rsidRPr="00A25024" w:rsidRDefault="00021170" w:rsidP="00DB3627">
      <w:pPr>
        <w:autoSpaceDE w:val="0"/>
        <w:autoSpaceDN w:val="0"/>
        <w:adjustRightInd w:val="0"/>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5A95554D" w:rsidR="00696262" w:rsidRPr="000414E8" w:rsidRDefault="009C7513" w:rsidP="00DB3627">
      <w:pPr>
        <w:autoSpaceDE w:val="0"/>
        <w:autoSpaceDN w:val="0"/>
        <w:adjustRightInd w:val="0"/>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1"/>
            <w14:checkedState w14:val="2612" w14:font="MS Gothic"/>
            <w14:uncheckedState w14:val="2610" w14:font="MS Gothic"/>
          </w14:checkbox>
        </w:sdtPr>
        <w:sdtEndPr/>
        <w:sdtContent>
          <w:r w:rsidR="0090256B">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5CA666A1" w:rsidR="00696262" w:rsidRPr="00A25024" w:rsidRDefault="00764AC1" w:rsidP="00696262">
      <w:pPr>
        <w:autoSpaceDE w:val="0"/>
        <w:autoSpaceDN w:val="0"/>
        <w:adjustRightInd w:val="0"/>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90256B">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27A0C44B" w:rsidR="000574AB" w:rsidRPr="00A25024" w:rsidRDefault="00764AC1" w:rsidP="00696262">
      <w:pPr>
        <w:autoSpaceDE w:val="0"/>
        <w:autoSpaceDN w:val="0"/>
        <w:adjustRightInd w:val="0"/>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90256B">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14:paraId="5C6C20D6" w14:textId="77777777" w:rsidR="00B37F23" w:rsidRPr="00A25024" w:rsidRDefault="00B37F23" w:rsidP="00DB3627">
      <w:pPr>
        <w:autoSpaceDE w:val="0"/>
        <w:autoSpaceDN w:val="0"/>
        <w:adjustRightInd w:val="0"/>
        <w:rPr>
          <w:rFonts w:cstheme="minorHAnsi"/>
        </w:rPr>
      </w:pPr>
    </w:p>
    <w:p w14:paraId="0CABCFDC" w14:textId="441B20B3" w:rsidR="00833325" w:rsidRDefault="009C7513" w:rsidP="00DB3627">
      <w:pPr>
        <w:autoSpaceDE w:val="0"/>
        <w:autoSpaceDN w:val="0"/>
        <w:adjustRightInd w:val="0"/>
        <w:rPr>
          <w:rFonts w:cstheme="minorHAnsi"/>
          <w:bCs/>
          <w:i/>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p>
    <w:p w14:paraId="484106B8" w14:textId="77777777" w:rsidR="008B281D" w:rsidRPr="00C77432" w:rsidRDefault="008B281D" w:rsidP="008B281D">
      <w:pPr>
        <w:pBdr>
          <w:top w:val="single" w:sz="4" w:space="1" w:color="auto"/>
          <w:left w:val="single" w:sz="4" w:space="1" w:color="auto"/>
          <w:bottom w:val="single" w:sz="4" w:space="1" w:color="auto"/>
          <w:right w:val="single" w:sz="4" w:space="1" w:color="auto"/>
        </w:pBdr>
        <w:autoSpaceDE w:val="0"/>
        <w:autoSpaceDN w:val="0"/>
        <w:adjustRightInd w:val="0"/>
        <w:spacing w:after="120"/>
        <w:rPr>
          <w:color w:val="FF0000"/>
        </w:rPr>
      </w:pPr>
      <w:r w:rsidRPr="00C77432">
        <w:rPr>
          <w:color w:val="FF0000"/>
          <w:u w:val="single"/>
        </w:rPr>
        <w:t xml:space="preserve">Validity of EHR Data Elements </w:t>
      </w:r>
    </w:p>
    <w:p w14:paraId="01ABAF71" w14:textId="08267402" w:rsidR="008B281D" w:rsidRPr="00C77432" w:rsidRDefault="008B281D" w:rsidP="008B281D">
      <w:pPr>
        <w:pBdr>
          <w:top w:val="single" w:sz="4" w:space="1" w:color="auto"/>
          <w:left w:val="single" w:sz="4" w:space="1" w:color="auto"/>
          <w:bottom w:val="single" w:sz="4" w:space="1" w:color="auto"/>
          <w:right w:val="single" w:sz="4" w:space="1" w:color="auto"/>
        </w:pBdr>
        <w:autoSpaceDE w:val="0"/>
        <w:autoSpaceDN w:val="0"/>
        <w:adjustRightInd w:val="0"/>
        <w:spacing w:after="120"/>
        <w:rPr>
          <w:rFonts w:cs="Times New Roman"/>
          <w:color w:val="FF0000"/>
        </w:rPr>
      </w:pPr>
      <w:r w:rsidRPr="00C77432">
        <w:rPr>
          <w:rFonts w:cstheme="minorHAnsi"/>
          <w:bCs/>
          <w:color w:val="FF0000"/>
        </w:rPr>
        <w:t xml:space="preserve">Several critical clinical data elements used in the measure’s risk models were derived from patients’ electronic medical records. When this measure is implemented, CMS intends to obtain these critical data elements from hospital EHRs and merge the data with claims data to calculate and report measure results. We tested the validity of electronic extraction of these critical data elements as part of a </w:t>
      </w:r>
      <w:r w:rsidRPr="00C77432">
        <w:rPr>
          <w:rFonts w:cstheme="minorHAnsi"/>
          <w:bCs/>
          <w:iCs/>
          <w:color w:val="FF0000"/>
        </w:rPr>
        <w:t>more</w:t>
      </w:r>
      <w:r w:rsidRPr="00C77432">
        <w:rPr>
          <w:rFonts w:cstheme="minorHAnsi"/>
          <w:bCs/>
          <w:color w:val="FF0000"/>
        </w:rPr>
        <w:t xml:space="preserve"> comprehensive evaluation of a larger set of core clinical data elements (CCDEs). The CCDE are a set of </w:t>
      </w:r>
      <w:r w:rsidR="004519D8" w:rsidRPr="00C77432">
        <w:rPr>
          <w:rFonts w:cstheme="minorHAnsi"/>
          <w:bCs/>
          <w:color w:val="FF0000"/>
        </w:rPr>
        <w:t xml:space="preserve">21 </w:t>
      </w:r>
      <w:r w:rsidRPr="00C77432">
        <w:rPr>
          <w:rFonts w:cstheme="minorHAnsi"/>
          <w:bCs/>
          <w:color w:val="FF0000"/>
        </w:rPr>
        <w:t xml:space="preserve">EHR data elements that are captured on most adults (plus Troponin, which is a condition-specific CCDE for patients with acute myocardial infarction) admitted to acute care hospitals, are easily extracted from EHRs, and can be used to risk adjust hospital outcome measures for a variety of conditions and procedures. All of the critical data elements used in the </w:t>
      </w:r>
      <w:r w:rsidR="0023110A" w:rsidRPr="00C77432">
        <w:rPr>
          <w:rFonts w:cstheme="minorHAnsi"/>
          <w:bCs/>
          <w:color w:val="FF0000"/>
        </w:rPr>
        <w:t>h</w:t>
      </w:r>
      <w:r w:rsidRPr="00C77432">
        <w:rPr>
          <w:rFonts w:cstheme="minorHAnsi"/>
          <w:bCs/>
          <w:color w:val="FF0000"/>
        </w:rPr>
        <w:t xml:space="preserve">ybrid </w:t>
      </w:r>
      <w:r w:rsidR="0023110A" w:rsidRPr="00C77432">
        <w:rPr>
          <w:rFonts w:cstheme="minorHAnsi"/>
          <w:bCs/>
          <w:color w:val="FF0000"/>
        </w:rPr>
        <w:t xml:space="preserve">AMI mortality </w:t>
      </w:r>
      <w:r w:rsidRPr="00C77432">
        <w:rPr>
          <w:rFonts w:cstheme="minorHAnsi"/>
          <w:bCs/>
          <w:color w:val="FF0000"/>
        </w:rPr>
        <w:t xml:space="preserve">measure are included in the CCDE. Testing of the CCDE involved three phases: 1) identification of potentially feasible clinical data through qualitative assessment, 2) empirical feasibility testing of several clinical data elements electronically extracted from two large multi-facility health systems, and 3) validity testing of the CCDE at </w:t>
      </w:r>
      <w:r w:rsidR="0023110A" w:rsidRPr="00C77432">
        <w:rPr>
          <w:rFonts w:cstheme="minorHAnsi"/>
          <w:bCs/>
          <w:color w:val="FF0000"/>
        </w:rPr>
        <w:t xml:space="preserve">two </w:t>
      </w:r>
      <w:r w:rsidRPr="00C77432">
        <w:rPr>
          <w:rFonts w:cstheme="minorHAnsi"/>
          <w:bCs/>
          <w:color w:val="FF0000"/>
        </w:rPr>
        <w:t xml:space="preserve">additional </w:t>
      </w:r>
      <w:r w:rsidRPr="00C77432">
        <w:rPr>
          <w:rFonts w:cs="Times New Roman"/>
          <w:color w:val="FF0000"/>
        </w:rPr>
        <w:t>health system</w:t>
      </w:r>
      <w:r w:rsidR="0023110A" w:rsidRPr="00C77432">
        <w:rPr>
          <w:rFonts w:cs="Times New Roman"/>
          <w:color w:val="FF0000"/>
        </w:rPr>
        <w:t>s</w:t>
      </w:r>
      <w:r w:rsidRPr="00C77432">
        <w:rPr>
          <w:rFonts w:cs="Times New Roman"/>
          <w:color w:val="FF0000"/>
        </w:rPr>
        <w:t>.</w:t>
      </w:r>
    </w:p>
    <w:p w14:paraId="3276396D" w14:textId="77777777" w:rsidR="008B281D" w:rsidRPr="00C77432" w:rsidRDefault="008B281D" w:rsidP="008B281D">
      <w:pPr>
        <w:pBdr>
          <w:top w:val="single" w:sz="4" w:space="1" w:color="auto"/>
          <w:left w:val="single" w:sz="4" w:space="1" w:color="auto"/>
          <w:bottom w:val="single" w:sz="4" w:space="1" w:color="auto"/>
          <w:right w:val="single" w:sz="4" w:space="1" w:color="auto"/>
        </w:pBdr>
        <w:autoSpaceDE w:val="0"/>
        <w:autoSpaceDN w:val="0"/>
        <w:adjustRightInd w:val="0"/>
        <w:spacing w:after="120"/>
        <w:rPr>
          <w:rFonts w:cs="Times New Roman"/>
          <w:color w:val="FF0000"/>
        </w:rPr>
      </w:pPr>
      <w:r w:rsidRPr="00C77432">
        <w:rPr>
          <w:rFonts w:cs="Times New Roman"/>
          <w:b/>
          <w:color w:val="FF0000"/>
        </w:rPr>
        <w:t>Phase 1: Identification of potentially feasible clinical data through qualitative assessment</w:t>
      </w:r>
    </w:p>
    <w:p w14:paraId="0B94C405" w14:textId="051000A1" w:rsidR="009C7F3B" w:rsidRPr="00C77432" w:rsidRDefault="00EB60BA" w:rsidP="008B281D">
      <w:pPr>
        <w:pBdr>
          <w:top w:val="single" w:sz="4" w:space="1" w:color="auto"/>
          <w:left w:val="single" w:sz="4" w:space="1" w:color="auto"/>
          <w:bottom w:val="single" w:sz="4" w:space="1" w:color="auto"/>
          <w:right w:val="single" w:sz="4" w:space="1" w:color="auto"/>
        </w:pBdr>
        <w:autoSpaceDE w:val="0"/>
        <w:autoSpaceDN w:val="0"/>
        <w:adjustRightInd w:val="0"/>
        <w:spacing w:after="120"/>
        <w:rPr>
          <w:rFonts w:cs="Times New Roman"/>
          <w:color w:val="FF0000"/>
        </w:rPr>
      </w:pPr>
      <w:r w:rsidRPr="00C77432">
        <w:rPr>
          <w:rFonts w:cs="Times New Roman"/>
          <w:color w:val="FF0000"/>
        </w:rPr>
        <w:t>T</w:t>
      </w:r>
      <w:r w:rsidR="008B281D" w:rsidRPr="00C77432">
        <w:rPr>
          <w:rFonts w:cs="Times New Roman"/>
          <w:color w:val="FF0000"/>
        </w:rPr>
        <w:t>o identify the CCDEs for risk adjustment of hospital outcome measures for adult patients, we first conducted a qualitative assessment of the reliable capture, accuracy, and extractability of categories and subcategories of clinical data as defined by the Quality Data Model (QDM) (e.g., vital signs, laboratory test results). We established a set of criteria to assess the consistency of data capture, relevance to hospital quality measures, and extractability from health records.</w:t>
      </w:r>
    </w:p>
    <w:p w14:paraId="332FD830" w14:textId="77777777" w:rsidR="008B281D" w:rsidRPr="00C77432" w:rsidRDefault="008B281D" w:rsidP="008B281D">
      <w:pPr>
        <w:pBdr>
          <w:top w:val="single" w:sz="4" w:space="1" w:color="auto"/>
          <w:left w:val="single" w:sz="4" w:space="1" w:color="auto"/>
          <w:bottom w:val="single" w:sz="4" w:space="1" w:color="auto"/>
          <w:right w:val="single" w:sz="4" w:space="1" w:color="auto"/>
        </w:pBdr>
        <w:autoSpaceDE w:val="0"/>
        <w:autoSpaceDN w:val="0"/>
        <w:adjustRightInd w:val="0"/>
        <w:spacing w:after="120"/>
        <w:rPr>
          <w:rFonts w:cs="Times New Roman"/>
          <w:color w:val="FF0000"/>
        </w:rPr>
      </w:pPr>
      <w:r w:rsidRPr="00C77432">
        <w:rPr>
          <w:rFonts w:cs="Times New Roman"/>
          <w:color w:val="FF0000"/>
        </w:rPr>
        <w:t xml:space="preserve">Data Capture Criteria: </w:t>
      </w:r>
    </w:p>
    <w:p w14:paraId="4D858214" w14:textId="77777777" w:rsidR="008B281D" w:rsidRPr="00C77432" w:rsidRDefault="008B281D" w:rsidP="008B281D">
      <w:pPr>
        <w:pBdr>
          <w:top w:val="single" w:sz="4" w:space="1" w:color="auto"/>
          <w:left w:val="single" w:sz="4" w:space="1" w:color="auto"/>
          <w:bottom w:val="single" w:sz="4" w:space="1" w:color="auto"/>
          <w:right w:val="single" w:sz="4" w:space="1" w:color="auto"/>
        </w:pBdr>
        <w:autoSpaceDE w:val="0"/>
        <w:autoSpaceDN w:val="0"/>
        <w:adjustRightInd w:val="0"/>
        <w:spacing w:after="120"/>
        <w:rPr>
          <w:rFonts w:cstheme="minorHAnsi"/>
          <w:bCs/>
          <w:color w:val="FF0000"/>
        </w:rPr>
      </w:pPr>
      <w:r w:rsidRPr="00C77432">
        <w:rPr>
          <w:rFonts w:cstheme="minorHAnsi"/>
          <w:bCs/>
          <w:color w:val="FF0000"/>
        </w:rPr>
        <w:t xml:space="preserve"> </w:t>
      </w:r>
      <w:r w:rsidRPr="00C77432">
        <w:rPr>
          <w:rFonts w:cstheme="minorHAnsi"/>
          <w:bCs/>
          <w:color w:val="FF0000"/>
        </w:rPr>
        <w:tab/>
      </w:r>
      <w:r w:rsidRPr="00C77432">
        <w:rPr>
          <w:rFonts w:cstheme="minorHAnsi"/>
          <w:bCs/>
          <w:color w:val="FF0000"/>
          <w:u w:val="single"/>
        </w:rPr>
        <w:t>Obtained consistently under current practice.</w:t>
      </w:r>
      <w:r w:rsidRPr="00C77432">
        <w:rPr>
          <w:rFonts w:cstheme="minorHAnsi"/>
          <w:bCs/>
          <w:color w:val="FF0000"/>
        </w:rPr>
        <w:t xml:space="preserve"> Routinely collected for patients admitted to the hospital under current clinical practice and EHR workflows.</w:t>
      </w:r>
    </w:p>
    <w:p w14:paraId="15DC0E89" w14:textId="77777777" w:rsidR="008B281D" w:rsidRPr="00C77432" w:rsidRDefault="008B281D" w:rsidP="008B281D">
      <w:pPr>
        <w:pBdr>
          <w:top w:val="single" w:sz="4" w:space="1" w:color="auto"/>
          <w:left w:val="single" w:sz="4" w:space="1" w:color="auto"/>
          <w:bottom w:val="single" w:sz="4" w:space="1" w:color="auto"/>
          <w:right w:val="single" w:sz="4" w:space="1" w:color="auto"/>
        </w:pBdr>
        <w:autoSpaceDE w:val="0"/>
        <w:autoSpaceDN w:val="0"/>
        <w:adjustRightInd w:val="0"/>
        <w:spacing w:after="120"/>
        <w:ind w:firstLine="720"/>
        <w:rPr>
          <w:rFonts w:cstheme="minorHAnsi"/>
          <w:bCs/>
          <w:color w:val="FF0000"/>
        </w:rPr>
      </w:pPr>
      <w:r w:rsidRPr="00C77432">
        <w:rPr>
          <w:rFonts w:cstheme="minorHAnsi"/>
          <w:bCs/>
          <w:color w:val="FF0000"/>
          <w:u w:val="single"/>
        </w:rPr>
        <w:t>Captured with a standard definition</w:t>
      </w:r>
      <w:r w:rsidRPr="00C77432">
        <w:rPr>
          <w:rFonts w:cstheme="minorHAnsi"/>
          <w:bCs/>
          <w:color w:val="FF0000"/>
        </w:rPr>
        <w:t>. Consistent conceptual understanding, method of collection, and units of measurement.</w:t>
      </w:r>
    </w:p>
    <w:p w14:paraId="36266C5F" w14:textId="77777777" w:rsidR="008B281D" w:rsidRPr="00C77432" w:rsidRDefault="008B281D" w:rsidP="008B281D">
      <w:pPr>
        <w:pBdr>
          <w:top w:val="single" w:sz="4" w:space="1" w:color="auto"/>
          <w:left w:val="single" w:sz="4" w:space="1" w:color="auto"/>
          <w:bottom w:val="single" w:sz="4" w:space="1" w:color="auto"/>
          <w:right w:val="single" w:sz="4" w:space="1" w:color="auto"/>
        </w:pBdr>
        <w:autoSpaceDE w:val="0"/>
        <w:autoSpaceDN w:val="0"/>
        <w:adjustRightInd w:val="0"/>
        <w:spacing w:after="120"/>
        <w:ind w:firstLine="720"/>
        <w:rPr>
          <w:rFonts w:cstheme="minorHAnsi"/>
          <w:bCs/>
          <w:color w:val="FF0000"/>
        </w:rPr>
      </w:pPr>
      <w:r w:rsidRPr="00C77432">
        <w:rPr>
          <w:rFonts w:cstheme="minorHAnsi"/>
          <w:bCs/>
          <w:color w:val="FF0000"/>
          <w:u w:val="single"/>
        </w:rPr>
        <w:t>Entered in a structured field</w:t>
      </w:r>
      <w:r w:rsidRPr="00C77432">
        <w:rPr>
          <w:rFonts w:cstheme="minorHAnsi"/>
          <w:bCs/>
          <w:color w:val="FF0000"/>
        </w:rPr>
        <w:t>. Captured in numerical, pseudo-numerical, or list format.</w:t>
      </w:r>
    </w:p>
    <w:p w14:paraId="7B1840BD" w14:textId="77777777" w:rsidR="008B281D" w:rsidRPr="00C77432" w:rsidRDefault="008B281D" w:rsidP="008B281D">
      <w:pPr>
        <w:pBdr>
          <w:top w:val="single" w:sz="4" w:space="1" w:color="auto"/>
          <w:left w:val="single" w:sz="4" w:space="1" w:color="auto"/>
          <w:bottom w:val="single" w:sz="4" w:space="1" w:color="auto"/>
          <w:right w:val="single" w:sz="4" w:space="1" w:color="auto"/>
        </w:pBdr>
        <w:autoSpaceDE w:val="0"/>
        <w:autoSpaceDN w:val="0"/>
        <w:adjustRightInd w:val="0"/>
        <w:spacing w:after="120"/>
        <w:rPr>
          <w:rFonts w:cstheme="minorHAnsi"/>
          <w:bCs/>
          <w:color w:val="FF0000"/>
        </w:rPr>
      </w:pPr>
      <w:r w:rsidRPr="00C77432">
        <w:rPr>
          <w:rFonts w:cstheme="minorHAnsi"/>
          <w:bCs/>
          <w:color w:val="FF0000"/>
        </w:rPr>
        <w:t>Data Extraction Criteria:</w:t>
      </w:r>
    </w:p>
    <w:p w14:paraId="6C7896C2" w14:textId="77777777" w:rsidR="008B281D" w:rsidRPr="00C77432" w:rsidRDefault="008B281D" w:rsidP="008B281D">
      <w:pPr>
        <w:pBdr>
          <w:top w:val="single" w:sz="4" w:space="1" w:color="auto"/>
          <w:left w:val="single" w:sz="4" w:space="1" w:color="auto"/>
          <w:bottom w:val="single" w:sz="4" w:space="1" w:color="auto"/>
          <w:right w:val="single" w:sz="4" w:space="1" w:color="auto"/>
        </w:pBdr>
        <w:autoSpaceDE w:val="0"/>
        <w:autoSpaceDN w:val="0"/>
        <w:adjustRightInd w:val="0"/>
        <w:spacing w:after="120"/>
        <w:ind w:firstLine="720"/>
        <w:rPr>
          <w:rFonts w:cstheme="minorHAnsi"/>
          <w:bCs/>
          <w:color w:val="FF0000"/>
        </w:rPr>
      </w:pPr>
      <w:r w:rsidRPr="00C77432">
        <w:rPr>
          <w:rFonts w:cstheme="minorHAnsi"/>
          <w:bCs/>
          <w:color w:val="FF0000"/>
          <w:u w:val="single"/>
        </w:rPr>
        <w:t>Encoded consistently</w:t>
      </w:r>
      <w:r w:rsidRPr="00C77432">
        <w:rPr>
          <w:rFonts w:cstheme="minorHAnsi"/>
          <w:bCs/>
          <w:color w:val="FF0000"/>
        </w:rPr>
        <w:t>. Can be linked to a standard and uniform coding structure such as ICD-9 or Systematized Nomenclature of Medicine Clinical Terms (SNOMED-CT).</w:t>
      </w:r>
    </w:p>
    <w:p w14:paraId="693C734E" w14:textId="77777777" w:rsidR="008B281D" w:rsidRPr="00C77432" w:rsidRDefault="008B281D" w:rsidP="008B281D">
      <w:pPr>
        <w:pBdr>
          <w:top w:val="single" w:sz="4" w:space="1" w:color="auto"/>
          <w:left w:val="single" w:sz="4" w:space="1" w:color="auto"/>
          <w:bottom w:val="single" w:sz="4" w:space="1" w:color="auto"/>
          <w:right w:val="single" w:sz="4" w:space="1" w:color="auto"/>
        </w:pBdr>
        <w:autoSpaceDE w:val="0"/>
        <w:autoSpaceDN w:val="0"/>
        <w:adjustRightInd w:val="0"/>
        <w:spacing w:after="120"/>
        <w:ind w:firstLine="720"/>
        <w:rPr>
          <w:rFonts w:cstheme="minorHAnsi"/>
          <w:bCs/>
          <w:color w:val="FF0000"/>
        </w:rPr>
      </w:pPr>
      <w:r w:rsidRPr="00C77432">
        <w:rPr>
          <w:rFonts w:cstheme="minorHAnsi"/>
          <w:bCs/>
          <w:color w:val="FF0000"/>
          <w:u w:val="single"/>
        </w:rPr>
        <w:t>Extractable from the EHR</w:t>
      </w:r>
      <w:r w:rsidRPr="00C77432">
        <w:rPr>
          <w:rFonts w:cstheme="minorHAnsi"/>
          <w:bCs/>
          <w:color w:val="FF0000"/>
        </w:rPr>
        <w:t>. Can be readily and consistently identified and exported from current EHR databases.</w:t>
      </w:r>
    </w:p>
    <w:p w14:paraId="4F2067A7" w14:textId="77777777" w:rsidR="008B281D" w:rsidRPr="00C77432" w:rsidRDefault="008B281D" w:rsidP="008B281D">
      <w:pPr>
        <w:pBdr>
          <w:top w:val="single" w:sz="4" w:space="1" w:color="auto"/>
          <w:left w:val="single" w:sz="4" w:space="1" w:color="auto"/>
          <w:bottom w:val="single" w:sz="4" w:space="1" w:color="auto"/>
          <w:right w:val="single" w:sz="4" w:space="1" w:color="auto"/>
        </w:pBdr>
        <w:autoSpaceDE w:val="0"/>
        <w:autoSpaceDN w:val="0"/>
        <w:adjustRightInd w:val="0"/>
        <w:spacing w:after="120"/>
        <w:ind w:firstLine="720"/>
        <w:rPr>
          <w:rFonts w:cstheme="minorHAnsi"/>
          <w:bCs/>
          <w:color w:val="FF0000"/>
        </w:rPr>
      </w:pPr>
      <w:r w:rsidRPr="00C77432">
        <w:rPr>
          <w:rFonts w:cstheme="minorHAnsi"/>
          <w:bCs/>
          <w:color w:val="FF0000"/>
          <w:u w:val="single"/>
        </w:rPr>
        <w:t>Exported with metadata</w:t>
      </w:r>
      <w:r w:rsidRPr="00C77432">
        <w:rPr>
          <w:rFonts w:cstheme="minorHAnsi"/>
          <w:bCs/>
          <w:color w:val="FF0000"/>
        </w:rPr>
        <w:t>. Additional information such as time stamps and reference values that are needed for interpretation are consistently available.</w:t>
      </w:r>
    </w:p>
    <w:p w14:paraId="29355639" w14:textId="12596CB5" w:rsidR="008B281D" w:rsidRPr="00C77432" w:rsidRDefault="008B281D" w:rsidP="008B281D">
      <w:pPr>
        <w:pBdr>
          <w:top w:val="single" w:sz="4" w:space="1" w:color="auto"/>
          <w:left w:val="single" w:sz="4" w:space="1" w:color="auto"/>
          <w:bottom w:val="single" w:sz="4" w:space="1" w:color="auto"/>
          <w:right w:val="single" w:sz="4" w:space="1" w:color="auto"/>
        </w:pBdr>
        <w:autoSpaceDE w:val="0"/>
        <w:autoSpaceDN w:val="0"/>
        <w:adjustRightInd w:val="0"/>
        <w:spacing w:after="120"/>
        <w:rPr>
          <w:rFonts w:cs="Times New Roman"/>
          <w:color w:val="FF0000"/>
        </w:rPr>
      </w:pPr>
      <w:r w:rsidRPr="00C77432">
        <w:rPr>
          <w:rFonts w:cs="Times New Roman"/>
          <w:color w:val="FF0000"/>
        </w:rPr>
        <w:lastRenderedPageBreak/>
        <w:t xml:space="preserve">These criteria are aligned with those established in the NQF’s </w:t>
      </w:r>
      <w:r w:rsidR="007F5979">
        <w:rPr>
          <w:rFonts w:cs="Times New Roman"/>
          <w:color w:val="FF0000"/>
        </w:rPr>
        <w:t>Hybrid</w:t>
      </w:r>
      <w:r w:rsidR="007F5979" w:rsidRPr="00C77432">
        <w:rPr>
          <w:rFonts w:cs="Times New Roman"/>
          <w:color w:val="FF0000"/>
        </w:rPr>
        <w:t xml:space="preserve"> </w:t>
      </w:r>
      <w:r w:rsidRPr="00C77432">
        <w:rPr>
          <w:rFonts w:cs="Times New Roman"/>
          <w:color w:val="FF0000"/>
        </w:rPr>
        <w:t>Feasibility Assessment Report as well as the NQF feasibility criteria (see included Data Element Feasibility Scorecard). The NQF report emphasized four key aspects of feasibility. First, data should be structured or easily converted to a structured and interpretable format. Second, data should be accurate. Third, data should be easily associated with a standard set of codes to ensure consistent extraction across EHR environments. Finally, data should not require changes to current clinical practice or workflows.</w:t>
      </w:r>
    </w:p>
    <w:p w14:paraId="543674FE" w14:textId="4B175AFC" w:rsidR="008B03A6" w:rsidRPr="00C77432" w:rsidRDefault="008B281D" w:rsidP="008B281D">
      <w:pPr>
        <w:pBdr>
          <w:top w:val="single" w:sz="4" w:space="1" w:color="auto"/>
          <w:left w:val="single" w:sz="4" w:space="1" w:color="auto"/>
          <w:bottom w:val="single" w:sz="4" w:space="1" w:color="auto"/>
          <w:right w:val="single" w:sz="4" w:space="1" w:color="auto"/>
        </w:pBdr>
        <w:autoSpaceDE w:val="0"/>
        <w:autoSpaceDN w:val="0"/>
        <w:adjustRightInd w:val="0"/>
        <w:spacing w:after="120"/>
        <w:rPr>
          <w:rFonts w:cs="Times New Roman"/>
          <w:color w:val="FF0000"/>
        </w:rPr>
      </w:pPr>
      <w:r w:rsidRPr="00C77432">
        <w:rPr>
          <w:rFonts w:cs="Times New Roman"/>
          <w:color w:val="FF0000"/>
        </w:rPr>
        <w:t xml:space="preserve">We then convened a Technical Expert Panel (TEP) to apply these criteria to categories and subcategories (data types) of clinical data based on the Quality Data Model (QDM). We asked TEP members to consider only the context of adult hospitalized patients when making their assessments. Data categories and subcategories were rated on each feasibility criterion independently by TEP members. The ratings were tallied and TEP members met to discuss and resolve areas of disagreement. Through this process the TEP identified a list of data subcategories that were potentially feasible for use in hospital outcome measures. The CCDE were derived from only those subcategories for which the TEP reached consensus agreement on feasibility. </w:t>
      </w:r>
    </w:p>
    <w:p w14:paraId="02BEF650" w14:textId="50D0470E" w:rsidR="008B281D" w:rsidRPr="00C77432" w:rsidRDefault="008B281D" w:rsidP="008B281D">
      <w:pPr>
        <w:pBdr>
          <w:top w:val="single" w:sz="4" w:space="1" w:color="auto"/>
          <w:left w:val="single" w:sz="4" w:space="1" w:color="auto"/>
          <w:bottom w:val="single" w:sz="4" w:space="1" w:color="auto"/>
          <w:right w:val="single" w:sz="4" w:space="1" w:color="auto"/>
        </w:pBdr>
        <w:autoSpaceDE w:val="0"/>
        <w:autoSpaceDN w:val="0"/>
        <w:adjustRightInd w:val="0"/>
        <w:spacing w:after="120"/>
        <w:rPr>
          <w:rFonts w:cs="Times New Roman"/>
          <w:b/>
          <w:color w:val="FF0000"/>
        </w:rPr>
      </w:pPr>
      <w:r w:rsidRPr="00C77432">
        <w:rPr>
          <w:rFonts w:cs="Times New Roman"/>
          <w:b/>
          <w:color w:val="FF0000"/>
        </w:rPr>
        <w:t>Phase 2: Empirical feasibility testing using a large multi-site database</w:t>
      </w:r>
      <w:r w:rsidR="00CC6BE0" w:rsidRPr="00C77432">
        <w:rPr>
          <w:rFonts w:cs="Times New Roman"/>
          <w:b/>
          <w:color w:val="FF0000"/>
        </w:rPr>
        <w:t xml:space="preserve"> (Dataset 2)</w:t>
      </w:r>
    </w:p>
    <w:p w14:paraId="72FC1222" w14:textId="5A366A88" w:rsidR="008B281D" w:rsidRPr="00C77432" w:rsidRDefault="0023110A" w:rsidP="008B281D">
      <w:pPr>
        <w:pBdr>
          <w:top w:val="single" w:sz="4" w:space="1" w:color="auto"/>
          <w:left w:val="single" w:sz="4" w:space="1" w:color="auto"/>
          <w:bottom w:val="single" w:sz="4" w:space="1" w:color="auto"/>
          <w:right w:val="single" w:sz="4" w:space="1" w:color="auto"/>
        </w:pBdr>
        <w:autoSpaceDE w:val="0"/>
        <w:autoSpaceDN w:val="0"/>
        <w:adjustRightInd w:val="0"/>
        <w:spacing w:after="120"/>
        <w:rPr>
          <w:rFonts w:cs="Times New Roman"/>
          <w:color w:val="FF0000"/>
        </w:rPr>
      </w:pPr>
      <w:r w:rsidRPr="00C77432">
        <w:rPr>
          <w:rFonts w:cs="Times New Roman"/>
          <w:color w:val="FF0000"/>
        </w:rPr>
        <w:t>W</w:t>
      </w:r>
      <w:r w:rsidR="008B281D" w:rsidRPr="00C77432">
        <w:rPr>
          <w:rFonts w:cs="Times New Roman"/>
          <w:color w:val="FF0000"/>
        </w:rPr>
        <w:t xml:space="preserve">e next directly examined the feasibility of clinical data elements from the subcategories identified by the TEP as feasible (for all adult inpatient admissions). </w:t>
      </w:r>
      <w:r w:rsidR="00BF4B9F" w:rsidRPr="00C77432">
        <w:rPr>
          <w:rFonts w:cs="Times New Roman"/>
          <w:color w:val="FF0000"/>
        </w:rPr>
        <w:t xml:space="preserve">We </w:t>
      </w:r>
      <w:r w:rsidR="00CC6BE0" w:rsidRPr="00C77432">
        <w:rPr>
          <w:rFonts w:cs="Times New Roman"/>
          <w:color w:val="FF0000"/>
        </w:rPr>
        <w:t>used</w:t>
      </w:r>
      <w:r w:rsidR="00BF4B9F" w:rsidRPr="00C77432">
        <w:rPr>
          <w:rFonts w:cs="Times New Roman"/>
          <w:color w:val="FF0000"/>
        </w:rPr>
        <w:t xml:space="preserve"> a three-year dataset </w:t>
      </w:r>
      <w:r w:rsidR="00C54214">
        <w:rPr>
          <w:rFonts w:cs="Times New Roman"/>
          <w:color w:val="FF0000"/>
        </w:rPr>
        <w:t xml:space="preserve">that </w:t>
      </w:r>
      <w:r w:rsidR="00BF4B9F" w:rsidRPr="00C77432">
        <w:rPr>
          <w:rFonts w:cstheme="minorHAnsi"/>
          <w:bCs/>
          <w:color w:val="FF0000"/>
        </w:rPr>
        <w:t>contained merged inpatient claims with clinical data elements derived from patients’ EHRs</w:t>
      </w:r>
      <w:r w:rsidR="00CC6BE0" w:rsidRPr="00C77432">
        <w:rPr>
          <w:rFonts w:cstheme="minorHAnsi"/>
          <w:bCs/>
          <w:color w:val="FF0000"/>
        </w:rPr>
        <w:t xml:space="preserve"> from a single health system</w:t>
      </w:r>
      <w:r w:rsidR="00D90DDD" w:rsidRPr="00C77432">
        <w:rPr>
          <w:rFonts w:cstheme="minorHAnsi"/>
          <w:bCs/>
          <w:color w:val="FF0000"/>
        </w:rPr>
        <w:t xml:space="preserve"> </w:t>
      </w:r>
      <w:r w:rsidR="00CC6BE0" w:rsidRPr="00C77432">
        <w:rPr>
          <w:rFonts w:cstheme="minorHAnsi"/>
          <w:bCs/>
          <w:color w:val="FF0000"/>
        </w:rPr>
        <w:t>(</w:t>
      </w:r>
      <w:r w:rsidR="00CC6BE0" w:rsidRPr="00C77432">
        <w:rPr>
          <w:rFonts w:cstheme="minorHAnsi"/>
          <w:b/>
          <w:bCs/>
          <w:color w:val="FF0000"/>
        </w:rPr>
        <w:t>Dataset 2</w:t>
      </w:r>
      <w:r w:rsidR="00CC6BE0" w:rsidRPr="00C77432">
        <w:rPr>
          <w:rFonts w:cstheme="minorHAnsi"/>
          <w:bCs/>
          <w:color w:val="FF0000"/>
        </w:rPr>
        <w:t>)</w:t>
      </w:r>
      <w:r w:rsidR="00BF4B9F" w:rsidRPr="00C77432">
        <w:rPr>
          <w:rFonts w:cstheme="minorHAnsi"/>
          <w:bCs/>
          <w:color w:val="FF0000"/>
        </w:rPr>
        <w:t xml:space="preserve">. </w:t>
      </w:r>
      <w:r w:rsidR="00CC6BE0" w:rsidRPr="00C77432">
        <w:rPr>
          <w:rFonts w:cstheme="minorHAnsi"/>
          <w:bCs/>
          <w:color w:val="FF0000"/>
        </w:rPr>
        <w:t>These data were extracted from an</w:t>
      </w:r>
      <w:r w:rsidR="00BF4B9F" w:rsidRPr="00C77432">
        <w:rPr>
          <w:rFonts w:cstheme="minorHAnsi"/>
          <w:bCs/>
          <w:color w:val="FF0000"/>
        </w:rPr>
        <w:t xml:space="preserve"> Epic EHR system. The merged data were provided for all patients discharged from any of the 21 acute care hospitals</w:t>
      </w:r>
      <w:r w:rsidR="00BF4B9F" w:rsidRPr="00C77432">
        <w:rPr>
          <w:color w:val="FF0000"/>
        </w:rPr>
        <w:t xml:space="preserve"> </w:t>
      </w:r>
      <w:r w:rsidR="00CC6BE0" w:rsidRPr="00C77432">
        <w:rPr>
          <w:color w:val="FF0000"/>
        </w:rPr>
        <w:t xml:space="preserve">within the health system </w:t>
      </w:r>
      <w:r w:rsidR="00BF4B9F" w:rsidRPr="00C77432">
        <w:rPr>
          <w:color w:val="FF0000"/>
        </w:rPr>
        <w:t xml:space="preserve">from January 1, 2010 through December 31, 2012. </w:t>
      </w:r>
      <w:r w:rsidR="008B281D" w:rsidRPr="00C77432">
        <w:rPr>
          <w:rFonts w:cs="Times New Roman"/>
          <w:color w:val="FF0000"/>
        </w:rPr>
        <w:t>We examined all admissions</w:t>
      </w:r>
      <w:r w:rsidRPr="00C77432">
        <w:rPr>
          <w:rFonts w:cs="Times New Roman"/>
          <w:color w:val="FF0000"/>
        </w:rPr>
        <w:t xml:space="preserve"> to ensure</w:t>
      </w:r>
      <w:r w:rsidR="008B281D" w:rsidRPr="00C77432">
        <w:rPr>
          <w:rFonts w:cs="Times New Roman"/>
          <w:color w:val="FF0000"/>
        </w:rPr>
        <w:t xml:space="preserve"> they were captured in a numerical field, the consistency and timing of capture, and the accuracy of the data elements. We examined the data elements across conditions, hospitals, and point of hospital entry. We tested several data elements that met the feasibility criteria in models predicting 30-day mortality following admission for several common medical conditions. The complete list of 21 (plus Troponin) CCDE were derived from these analyses</w:t>
      </w:r>
      <w:r w:rsidR="00BF4B9F" w:rsidRPr="00C77432">
        <w:rPr>
          <w:rFonts w:cs="Times New Roman"/>
          <w:color w:val="FF0000"/>
        </w:rPr>
        <w:t>, including the subset of five CCDE that are used in the hybrid AMI mortality measure</w:t>
      </w:r>
      <w:r w:rsidR="008B281D" w:rsidRPr="00C77432">
        <w:rPr>
          <w:rFonts w:cs="Times New Roman"/>
          <w:color w:val="FF0000"/>
        </w:rPr>
        <w:t>.</w:t>
      </w:r>
    </w:p>
    <w:p w14:paraId="2B3B5496" w14:textId="2895B24D" w:rsidR="00580721" w:rsidRPr="00C77432" w:rsidRDefault="008B281D" w:rsidP="008B281D">
      <w:pPr>
        <w:pBdr>
          <w:top w:val="single" w:sz="4" w:space="1" w:color="auto"/>
          <w:left w:val="single" w:sz="4" w:space="1" w:color="auto"/>
          <w:bottom w:val="single" w:sz="4" w:space="1" w:color="auto"/>
          <w:right w:val="single" w:sz="4" w:space="1" w:color="auto"/>
        </w:pBdr>
        <w:autoSpaceDE w:val="0"/>
        <w:autoSpaceDN w:val="0"/>
        <w:adjustRightInd w:val="0"/>
        <w:spacing w:after="120"/>
        <w:rPr>
          <w:rFonts w:cs="Times New Roman"/>
          <w:color w:val="FF0000"/>
        </w:rPr>
      </w:pPr>
      <w:r w:rsidRPr="00C77432">
        <w:rPr>
          <w:rFonts w:cs="Times New Roman"/>
          <w:color w:val="FF0000"/>
        </w:rPr>
        <w:t xml:space="preserve">Additionally, we assessed the rate and timing of capture of the data elements in </w:t>
      </w:r>
      <w:r w:rsidRPr="00C77432">
        <w:rPr>
          <w:rFonts w:cs="Times New Roman"/>
          <w:b/>
          <w:color w:val="FF0000"/>
        </w:rPr>
        <w:t>Dataset 1</w:t>
      </w:r>
      <w:r w:rsidRPr="00C77432">
        <w:rPr>
          <w:rFonts w:cs="Times New Roman"/>
          <w:color w:val="FF0000"/>
        </w:rPr>
        <w:t xml:space="preserve"> </w:t>
      </w:r>
      <w:r w:rsidR="00BF4B9F" w:rsidRPr="00C77432">
        <w:rPr>
          <w:rFonts w:cs="Times New Roman"/>
          <w:color w:val="FF0000"/>
        </w:rPr>
        <w:t xml:space="preserve">and </w:t>
      </w:r>
      <w:r w:rsidR="00BF4B9F" w:rsidRPr="00C77432">
        <w:rPr>
          <w:rFonts w:cs="Times New Roman"/>
          <w:b/>
          <w:color w:val="FF0000"/>
        </w:rPr>
        <w:t xml:space="preserve">Dataset </w:t>
      </w:r>
      <w:r w:rsidR="00CC6BE0" w:rsidRPr="00C77432">
        <w:rPr>
          <w:rFonts w:cs="Times New Roman"/>
          <w:b/>
          <w:color w:val="FF0000"/>
        </w:rPr>
        <w:t>2</w:t>
      </w:r>
      <w:r w:rsidR="00BF4B9F" w:rsidRPr="00C77432">
        <w:rPr>
          <w:rFonts w:cs="Times New Roman"/>
          <w:color w:val="FF0000"/>
        </w:rPr>
        <w:t xml:space="preserve">. </w:t>
      </w:r>
    </w:p>
    <w:p w14:paraId="6CA1CB0D" w14:textId="62AE9DA8" w:rsidR="008B281D" w:rsidRPr="00C77432" w:rsidRDefault="008B281D" w:rsidP="008B281D">
      <w:pPr>
        <w:pBdr>
          <w:top w:val="single" w:sz="4" w:space="1" w:color="auto"/>
          <w:left w:val="single" w:sz="4" w:space="1" w:color="auto"/>
          <w:bottom w:val="single" w:sz="4" w:space="1" w:color="auto"/>
          <w:right w:val="single" w:sz="4" w:space="1" w:color="auto"/>
        </w:pBdr>
        <w:autoSpaceDE w:val="0"/>
        <w:autoSpaceDN w:val="0"/>
        <w:adjustRightInd w:val="0"/>
        <w:spacing w:after="120"/>
        <w:rPr>
          <w:b/>
          <w:color w:val="FF0000"/>
        </w:rPr>
      </w:pPr>
      <w:r w:rsidRPr="00C77432">
        <w:rPr>
          <w:b/>
          <w:color w:val="FF0000"/>
        </w:rPr>
        <w:t xml:space="preserve">Phase 3: Validity testing </w:t>
      </w:r>
      <w:r w:rsidR="00C54214">
        <w:rPr>
          <w:b/>
          <w:color w:val="FF0000"/>
        </w:rPr>
        <w:t xml:space="preserve">of the CCDE </w:t>
      </w:r>
      <w:r w:rsidRPr="00C77432">
        <w:rPr>
          <w:b/>
          <w:color w:val="FF0000"/>
        </w:rPr>
        <w:t xml:space="preserve">at two hospital sites (including critical data elements for the </w:t>
      </w:r>
      <w:r w:rsidR="00BF4B9F" w:rsidRPr="00C77432">
        <w:rPr>
          <w:b/>
          <w:color w:val="FF0000"/>
        </w:rPr>
        <w:t>h</w:t>
      </w:r>
      <w:r w:rsidRPr="00C77432">
        <w:rPr>
          <w:b/>
          <w:color w:val="FF0000"/>
        </w:rPr>
        <w:t xml:space="preserve">ybrid </w:t>
      </w:r>
      <w:r w:rsidR="00BF4B9F" w:rsidRPr="00C77432">
        <w:rPr>
          <w:b/>
          <w:color w:val="FF0000"/>
        </w:rPr>
        <w:t xml:space="preserve">AMI mortality </w:t>
      </w:r>
      <w:r w:rsidRPr="00C77432">
        <w:rPr>
          <w:b/>
          <w:color w:val="FF0000"/>
        </w:rPr>
        <w:t>measure)</w:t>
      </w:r>
    </w:p>
    <w:p w14:paraId="4C7E7C9A" w14:textId="04C3A4C6" w:rsidR="009F6DAF" w:rsidRPr="00C77432" w:rsidRDefault="008B281D" w:rsidP="008B281D">
      <w:pPr>
        <w:pBdr>
          <w:top w:val="single" w:sz="4" w:space="1" w:color="auto"/>
          <w:left w:val="single" w:sz="4" w:space="1" w:color="auto"/>
          <w:bottom w:val="single" w:sz="4" w:space="1" w:color="auto"/>
          <w:right w:val="single" w:sz="4" w:space="1" w:color="auto"/>
        </w:pBdr>
        <w:autoSpaceDE w:val="0"/>
        <w:autoSpaceDN w:val="0"/>
        <w:adjustRightInd w:val="0"/>
        <w:spacing w:after="120"/>
        <w:rPr>
          <w:color w:val="FF0000"/>
        </w:rPr>
      </w:pPr>
      <w:r w:rsidRPr="00C77432">
        <w:rPr>
          <w:color w:val="FF0000"/>
        </w:rPr>
        <w:t xml:space="preserve">In Phase 3, we developed electronic specifications (e-specifications) using the Measure Authoring Tool (MAT), and analyzed extracted data from EHRs. We assessed the ability of hospitals to use the e-specifications to query and electronically extract CCDEs from the EHR, for all adult inpatient admissions occurring over the course of one year. Validity testing assessed the accuracy of the electronically extracted CCDEs compared to the same CCDEs gathered through manual abstraction (from the EHR) in a subset of </w:t>
      </w:r>
      <w:r w:rsidR="00365C16" w:rsidRPr="00C77432">
        <w:rPr>
          <w:color w:val="FF0000"/>
        </w:rPr>
        <w:t xml:space="preserve">23,624 </w:t>
      </w:r>
      <w:r w:rsidRPr="00C77432">
        <w:rPr>
          <w:color w:val="FF0000"/>
        </w:rPr>
        <w:t xml:space="preserve">charts identified in the data query in </w:t>
      </w:r>
      <w:r w:rsidRPr="00C77432">
        <w:rPr>
          <w:b/>
          <w:color w:val="FF0000"/>
        </w:rPr>
        <w:t xml:space="preserve">Dataset </w:t>
      </w:r>
      <w:r w:rsidR="00CC6BE0" w:rsidRPr="00C77432">
        <w:rPr>
          <w:b/>
          <w:color w:val="FF0000"/>
        </w:rPr>
        <w:t>3</w:t>
      </w:r>
      <w:r w:rsidRPr="00C77432">
        <w:rPr>
          <w:color w:val="FF0000"/>
        </w:rPr>
        <w:t xml:space="preserve">, and </w:t>
      </w:r>
      <w:r w:rsidR="00365C16" w:rsidRPr="00C77432">
        <w:rPr>
          <w:color w:val="FF0000"/>
        </w:rPr>
        <w:t xml:space="preserve">1,853 </w:t>
      </w:r>
      <w:r w:rsidRPr="00C77432">
        <w:rPr>
          <w:color w:val="FF0000"/>
        </w:rPr>
        <w:t xml:space="preserve">charts identified in the data query in </w:t>
      </w:r>
      <w:r w:rsidRPr="00C77432">
        <w:rPr>
          <w:b/>
          <w:color w:val="FF0000"/>
        </w:rPr>
        <w:t xml:space="preserve">Dataset </w:t>
      </w:r>
      <w:r w:rsidR="00CC6BE0" w:rsidRPr="00C77432">
        <w:rPr>
          <w:b/>
          <w:color w:val="FF0000"/>
        </w:rPr>
        <w:t>4</w:t>
      </w:r>
      <w:r w:rsidRPr="00C77432">
        <w:rPr>
          <w:color w:val="FF0000"/>
        </w:rPr>
        <w:t>.</w:t>
      </w:r>
    </w:p>
    <w:p w14:paraId="5B157B66" w14:textId="77777777" w:rsidR="008B281D" w:rsidRPr="00C77432" w:rsidRDefault="008B281D" w:rsidP="008B281D">
      <w:pPr>
        <w:pBdr>
          <w:top w:val="single" w:sz="4" w:space="1" w:color="auto"/>
          <w:left w:val="single" w:sz="4" w:space="1" w:color="auto"/>
          <w:bottom w:val="single" w:sz="4" w:space="1" w:color="auto"/>
          <w:right w:val="single" w:sz="4" w:space="1" w:color="auto"/>
        </w:pBdr>
        <w:autoSpaceDE w:val="0"/>
        <w:autoSpaceDN w:val="0"/>
        <w:adjustRightInd w:val="0"/>
        <w:spacing w:after="120"/>
        <w:rPr>
          <w:color w:val="FF0000"/>
        </w:rPr>
      </w:pPr>
      <w:r w:rsidRPr="00C77432">
        <w:rPr>
          <w:i/>
          <w:color w:val="FF0000"/>
        </w:rPr>
        <w:t>Chart Abstraction</w:t>
      </w:r>
      <w:r w:rsidRPr="00C77432">
        <w:rPr>
          <w:color w:val="FF0000"/>
        </w:rPr>
        <w:t>: We calculated the number of admissions that needed to be randomly sampled from the EHR dataset and manually abstracted to yield a statistical margin of error (MOE) of 5% and a confidence level of 95% for the match rates between the two data sources. Sites then used an Access-based manual abstraction tool provided (along with training) to manually abstract the CCDEs from the random samples of the medical records identified through the EHR data query. The manual chart abstraction data is considered the “gold standard” for the purpose of this analysis.</w:t>
      </w:r>
    </w:p>
    <w:p w14:paraId="2A731D9E" w14:textId="69563BC2" w:rsidR="009F6DAF" w:rsidRPr="00C77432" w:rsidRDefault="008B281D" w:rsidP="008B281D">
      <w:pPr>
        <w:pBdr>
          <w:top w:val="single" w:sz="4" w:space="1" w:color="auto"/>
          <w:left w:val="single" w:sz="4" w:space="1" w:color="auto"/>
          <w:bottom w:val="single" w:sz="4" w:space="1" w:color="auto"/>
          <w:right w:val="single" w:sz="4" w:space="1" w:color="auto"/>
        </w:pBdr>
        <w:autoSpaceDE w:val="0"/>
        <w:autoSpaceDN w:val="0"/>
        <w:adjustRightInd w:val="0"/>
        <w:spacing w:after="120"/>
        <w:rPr>
          <w:color w:val="FF0000"/>
        </w:rPr>
      </w:pPr>
      <w:r w:rsidRPr="00C77432">
        <w:rPr>
          <w:i/>
          <w:color w:val="FF0000"/>
        </w:rPr>
        <w:lastRenderedPageBreak/>
        <w:t>Validity Testing</w:t>
      </w:r>
      <w:r w:rsidRPr="00C77432">
        <w:rPr>
          <w:color w:val="FF0000"/>
        </w:rPr>
        <w:t xml:space="preserve">: We conducted validity testing on the critical EHR data elements in the Hybrid </w:t>
      </w:r>
      <w:r w:rsidR="00313D1C" w:rsidRPr="00C77432">
        <w:rPr>
          <w:color w:val="FF0000"/>
        </w:rPr>
        <w:t xml:space="preserve">AMI mortality </w:t>
      </w:r>
      <w:r w:rsidRPr="00C77432">
        <w:rPr>
          <w:color w:val="FF0000"/>
        </w:rPr>
        <w:t xml:space="preserve">measure. For each continuous data element, we were only interested in the case where the electronic abstraction value exactly matched the manual abstraction value. We therefore only calculated the raw agreement rate between data from electronic and manual chart abstraction. For simple data values, we believe taking this approach, as compared to reporting statistical tests of accuracy, better reflects the concept of matching exact data values rather than calculated measure results. Therefore, we do not report statistical testing of the accuracy of the EHR derived data value as compared with the abstracted value. Instead, we counted only exact matches in the data value as well as the time and date stamp associated with that value when we calculated the match rate. The 95% confidence level was established based on the sample size and reflects the exact match rate using these criteria. </w:t>
      </w:r>
    </w:p>
    <w:p w14:paraId="4559B8C9" w14:textId="2F5B7646" w:rsidR="008B281D" w:rsidRPr="00C77432" w:rsidRDefault="008B281D" w:rsidP="008B281D">
      <w:pPr>
        <w:pBdr>
          <w:top w:val="single" w:sz="4" w:space="1" w:color="auto"/>
          <w:left w:val="single" w:sz="4" w:space="1" w:color="auto"/>
          <w:bottom w:val="single" w:sz="4" w:space="1" w:color="auto"/>
          <w:right w:val="single" w:sz="4" w:space="1" w:color="auto"/>
        </w:pBdr>
        <w:autoSpaceDE w:val="0"/>
        <w:autoSpaceDN w:val="0"/>
        <w:adjustRightInd w:val="0"/>
        <w:spacing w:after="120"/>
        <w:rPr>
          <w:color w:val="FF0000"/>
          <w:u w:val="single"/>
        </w:rPr>
      </w:pPr>
      <w:r w:rsidRPr="00C77432">
        <w:rPr>
          <w:color w:val="FF0000"/>
          <w:u w:val="single"/>
        </w:rPr>
        <w:t xml:space="preserve">Validation </w:t>
      </w:r>
      <w:r w:rsidR="00A44B19" w:rsidRPr="00C77432">
        <w:rPr>
          <w:color w:val="FF0000"/>
          <w:u w:val="single"/>
        </w:rPr>
        <w:t xml:space="preserve">of the Measure Score Compared with </w:t>
      </w:r>
      <w:r w:rsidRPr="00C77432">
        <w:rPr>
          <w:color w:val="FF0000"/>
          <w:u w:val="single"/>
        </w:rPr>
        <w:t xml:space="preserve">Other Risk Models and Registry Data </w:t>
      </w:r>
    </w:p>
    <w:p w14:paraId="55309F15" w14:textId="260A9718" w:rsidR="008B281D" w:rsidRPr="00C77432" w:rsidRDefault="008B281D" w:rsidP="00A44B19">
      <w:pPr>
        <w:pBdr>
          <w:top w:val="single" w:sz="4" w:space="1" w:color="auto"/>
          <w:left w:val="single" w:sz="4" w:space="1" w:color="auto"/>
          <w:bottom w:val="single" w:sz="4" w:space="1" w:color="auto"/>
          <w:right w:val="single" w:sz="4" w:space="1" w:color="auto"/>
        </w:pBdr>
        <w:autoSpaceDE w:val="0"/>
        <w:autoSpaceDN w:val="0"/>
        <w:adjustRightInd w:val="0"/>
        <w:spacing w:after="120"/>
        <w:rPr>
          <w:color w:val="FF0000"/>
        </w:rPr>
      </w:pPr>
      <w:r w:rsidRPr="00C77432">
        <w:rPr>
          <w:color w:val="FF0000"/>
        </w:rPr>
        <w:t xml:space="preserve">We compared the </w:t>
      </w:r>
      <w:r w:rsidR="00A44B19" w:rsidRPr="00C77432">
        <w:rPr>
          <w:color w:val="FF0000"/>
        </w:rPr>
        <w:t xml:space="preserve">hospital-level results from this </w:t>
      </w:r>
      <w:r w:rsidR="00313D1C" w:rsidRPr="00C77432">
        <w:rPr>
          <w:color w:val="FF0000"/>
        </w:rPr>
        <w:t>h</w:t>
      </w:r>
      <w:r w:rsidRPr="00C77432">
        <w:rPr>
          <w:color w:val="FF0000"/>
        </w:rPr>
        <w:t xml:space="preserve">ybrid </w:t>
      </w:r>
      <w:r w:rsidR="00313D1C" w:rsidRPr="00C77432">
        <w:rPr>
          <w:color w:val="FF0000"/>
        </w:rPr>
        <w:t xml:space="preserve">AMI mortality measure </w:t>
      </w:r>
      <w:r w:rsidRPr="00C77432">
        <w:rPr>
          <w:color w:val="FF0000"/>
        </w:rPr>
        <w:t xml:space="preserve">to the </w:t>
      </w:r>
      <w:r w:rsidR="00A44B19" w:rsidRPr="00C77432">
        <w:rPr>
          <w:color w:val="FF0000"/>
        </w:rPr>
        <w:t xml:space="preserve">results from the </w:t>
      </w:r>
      <w:r w:rsidRPr="00C77432">
        <w:rPr>
          <w:color w:val="FF0000"/>
        </w:rPr>
        <w:t xml:space="preserve">harmonized claims-only </w:t>
      </w:r>
      <w:r w:rsidR="00A44B19" w:rsidRPr="00C77432">
        <w:rPr>
          <w:color w:val="FF0000"/>
        </w:rPr>
        <w:t>measure</w:t>
      </w:r>
      <w:r w:rsidRPr="00C77432">
        <w:rPr>
          <w:color w:val="FF0000"/>
        </w:rPr>
        <w:t xml:space="preserve"> </w:t>
      </w:r>
      <w:r w:rsidR="00A44B19" w:rsidRPr="00C77432">
        <w:rPr>
          <w:color w:val="FF0000"/>
        </w:rPr>
        <w:t>#0230</w:t>
      </w:r>
      <w:r w:rsidR="00A44B19" w:rsidRPr="00C77432">
        <w:rPr>
          <w:i/>
          <w:color w:val="FF0000"/>
        </w:rPr>
        <w:t xml:space="preserve">, Hospital 30-day, all-cause, risk-standardized mortality rate </w:t>
      </w:r>
      <w:r w:rsidR="00A44B19" w:rsidRPr="00A44B19">
        <w:rPr>
          <w:i/>
        </w:rPr>
        <w:t>(</w:t>
      </w:r>
      <w:r w:rsidR="00A44B19" w:rsidRPr="00C77432">
        <w:rPr>
          <w:i/>
          <w:color w:val="FF0000"/>
        </w:rPr>
        <w:t>RSMR) following acute myocardial infarction (AMI) hospitalization for patients 18 and older</w:t>
      </w:r>
      <w:r w:rsidRPr="00C77432">
        <w:rPr>
          <w:color w:val="FF0000"/>
        </w:rPr>
        <w:t xml:space="preserve">. Both models use inpatient administrative </w:t>
      </w:r>
      <w:r w:rsidR="00A44B19" w:rsidRPr="00C77432">
        <w:rPr>
          <w:color w:val="FF0000"/>
        </w:rPr>
        <w:t xml:space="preserve">and </w:t>
      </w:r>
      <w:r w:rsidRPr="00C77432">
        <w:rPr>
          <w:color w:val="FF0000"/>
        </w:rPr>
        <w:t xml:space="preserve">claims data to derive the cohort, and to assess the outcome. </w:t>
      </w:r>
    </w:p>
    <w:p w14:paraId="4553C132" w14:textId="77777777" w:rsidR="008B281D" w:rsidRPr="00C77432" w:rsidRDefault="008B281D" w:rsidP="008B281D">
      <w:pPr>
        <w:pBdr>
          <w:top w:val="single" w:sz="4" w:space="1" w:color="auto"/>
          <w:left w:val="single" w:sz="4" w:space="1" w:color="auto"/>
          <w:bottom w:val="single" w:sz="4" w:space="1" w:color="auto"/>
          <w:right w:val="single" w:sz="4" w:space="1" w:color="auto"/>
        </w:pBdr>
        <w:autoSpaceDE w:val="0"/>
        <w:autoSpaceDN w:val="0"/>
        <w:adjustRightInd w:val="0"/>
        <w:spacing w:after="120"/>
        <w:rPr>
          <w:color w:val="FF0000"/>
        </w:rPr>
      </w:pPr>
      <w:r w:rsidRPr="00C77432">
        <w:rPr>
          <w:color w:val="FF0000"/>
        </w:rPr>
        <w:t xml:space="preserve">Measure validity was tested through comparison of this Hybrid risk adjustment model with claims-only risk-adjustment model, and through use of established measure development guidelines. </w:t>
      </w:r>
    </w:p>
    <w:p w14:paraId="39276977" w14:textId="600D2D80" w:rsidR="008B281D" w:rsidRPr="00C77432" w:rsidRDefault="008B281D" w:rsidP="008B281D">
      <w:pPr>
        <w:pBdr>
          <w:top w:val="single" w:sz="4" w:space="1" w:color="auto"/>
          <w:left w:val="single" w:sz="4" w:space="1" w:color="auto"/>
          <w:bottom w:val="single" w:sz="4" w:space="1" w:color="auto"/>
          <w:right w:val="single" w:sz="4" w:space="1" w:color="auto"/>
        </w:pBdr>
        <w:autoSpaceDE w:val="0"/>
        <w:autoSpaceDN w:val="0"/>
        <w:adjustRightInd w:val="0"/>
        <w:spacing w:after="120"/>
        <w:rPr>
          <w:color w:val="FF0000"/>
        </w:rPr>
      </w:pPr>
      <w:r w:rsidRPr="00C77432">
        <w:rPr>
          <w:color w:val="FF0000"/>
        </w:rPr>
        <w:t xml:space="preserve">For the derivation of both risk models, we used </w:t>
      </w:r>
      <w:r w:rsidRPr="00C77432">
        <w:rPr>
          <w:b/>
          <w:color w:val="FF0000"/>
        </w:rPr>
        <w:t>Dataset 1</w:t>
      </w:r>
      <w:r w:rsidR="007017F7" w:rsidRPr="00C77432">
        <w:rPr>
          <w:b/>
          <w:color w:val="FF0000"/>
        </w:rPr>
        <w:t xml:space="preserve"> </w:t>
      </w:r>
      <w:r w:rsidR="007017F7" w:rsidRPr="00C77432">
        <w:rPr>
          <w:color w:val="FF0000"/>
        </w:rPr>
        <w:t>(development sample)</w:t>
      </w:r>
      <w:r w:rsidRPr="00C77432">
        <w:rPr>
          <w:color w:val="FF0000"/>
        </w:rPr>
        <w:t>. Both the Hybrid and claims-only risk models used the same inclusion/exclusion criteria and a risk-adjustment (statistical modeling) strategy and only differed with respect to the risk variables used. We compared the model discrimination and the correlation in hospital performance results for the two models.</w:t>
      </w:r>
    </w:p>
    <w:p w14:paraId="3805CCF4" w14:textId="77777777" w:rsidR="008B281D" w:rsidRPr="00C77432" w:rsidRDefault="008B281D" w:rsidP="008B281D">
      <w:pPr>
        <w:pBdr>
          <w:top w:val="single" w:sz="4" w:space="1" w:color="auto"/>
          <w:left w:val="single" w:sz="4" w:space="1" w:color="auto"/>
          <w:bottom w:val="single" w:sz="4" w:space="1" w:color="auto"/>
          <w:right w:val="single" w:sz="4" w:space="1" w:color="auto"/>
        </w:pBdr>
        <w:autoSpaceDE w:val="0"/>
        <w:autoSpaceDN w:val="0"/>
        <w:adjustRightInd w:val="0"/>
        <w:spacing w:after="120"/>
        <w:rPr>
          <w:rFonts w:cs="Arial"/>
          <w:color w:val="FF0000"/>
          <w:u w:val="single"/>
        </w:rPr>
      </w:pPr>
      <w:r w:rsidRPr="00C77432">
        <w:rPr>
          <w:rFonts w:cs="Arial"/>
          <w:color w:val="FF0000"/>
          <w:u w:val="single"/>
        </w:rPr>
        <w:t xml:space="preserve">Validity Indicated by Established Measure Development Guidelines </w:t>
      </w:r>
    </w:p>
    <w:p w14:paraId="5194747F" w14:textId="77777777" w:rsidR="008B281D" w:rsidRPr="00C77432" w:rsidRDefault="008B281D" w:rsidP="008B281D">
      <w:pPr>
        <w:pBdr>
          <w:top w:val="single" w:sz="4" w:space="1" w:color="auto"/>
          <w:left w:val="single" w:sz="4" w:space="1" w:color="auto"/>
          <w:bottom w:val="single" w:sz="4" w:space="1" w:color="auto"/>
          <w:right w:val="single" w:sz="4" w:space="1" w:color="auto"/>
        </w:pBdr>
        <w:autoSpaceDE w:val="0"/>
        <w:autoSpaceDN w:val="0"/>
        <w:adjustRightInd w:val="0"/>
        <w:spacing w:after="120"/>
        <w:rPr>
          <w:rFonts w:cs="Arial"/>
          <w:color w:val="FF0000"/>
        </w:rPr>
      </w:pPr>
      <w:r w:rsidRPr="00C77432">
        <w:rPr>
          <w:rFonts w:cs="Arial"/>
          <w:color w:val="FF0000"/>
        </w:rPr>
        <w:t>We developed this measure in consultation with national guidelines for publicly reported outcomes measures, with outside experts, and with the public. The measure is consistent with the technical approach to outcomes measurement set forth in NQF guidance for outcomes measures (National Quality Forum, 2010), CMS Measure Management System (MMS) guidance, and the guidance articulated in the American Heart Association scientific statement, “Standards for Statistical Models Used for Public Reporting of Health Outcomes” (Krumholz, Brindis, et al., 2006).</w:t>
      </w:r>
    </w:p>
    <w:p w14:paraId="47460D65" w14:textId="244B3C6E" w:rsidR="008B281D" w:rsidRPr="00C77432" w:rsidRDefault="008B281D" w:rsidP="008B281D">
      <w:pPr>
        <w:pBdr>
          <w:top w:val="single" w:sz="4" w:space="1" w:color="auto"/>
          <w:left w:val="single" w:sz="4" w:space="1" w:color="auto"/>
          <w:bottom w:val="single" w:sz="4" w:space="1" w:color="auto"/>
          <w:right w:val="single" w:sz="4" w:space="1" w:color="auto"/>
        </w:pBdr>
        <w:autoSpaceDE w:val="0"/>
        <w:autoSpaceDN w:val="0"/>
        <w:adjustRightInd w:val="0"/>
        <w:spacing w:after="120"/>
        <w:rPr>
          <w:rFonts w:cs="Arial"/>
          <w:color w:val="FF0000"/>
          <w:u w:val="single"/>
        </w:rPr>
      </w:pPr>
      <w:r w:rsidRPr="00C77432">
        <w:rPr>
          <w:rFonts w:cs="Arial"/>
          <w:color w:val="FF0000"/>
          <w:u w:val="single"/>
        </w:rPr>
        <w:t>Validity as Assessed by External Groups</w:t>
      </w:r>
    </w:p>
    <w:p w14:paraId="68950770" w14:textId="13817AEC" w:rsidR="00A44B19" w:rsidRPr="00C77432" w:rsidRDefault="00A44B19" w:rsidP="008B281D">
      <w:pPr>
        <w:pBdr>
          <w:top w:val="single" w:sz="4" w:space="1" w:color="auto"/>
          <w:left w:val="single" w:sz="4" w:space="1" w:color="auto"/>
          <w:bottom w:val="single" w:sz="4" w:space="1" w:color="auto"/>
          <w:right w:val="single" w:sz="4" w:space="1" w:color="auto"/>
        </w:pBdr>
        <w:autoSpaceDE w:val="0"/>
        <w:autoSpaceDN w:val="0"/>
        <w:adjustRightInd w:val="0"/>
        <w:spacing w:after="120"/>
        <w:rPr>
          <w:rFonts w:cs="Arial"/>
          <w:color w:val="FF0000"/>
        </w:rPr>
      </w:pPr>
      <w:r w:rsidRPr="00C77432">
        <w:rPr>
          <w:rFonts w:cs="Arial"/>
          <w:color w:val="FF0000"/>
        </w:rPr>
        <w:t xml:space="preserve">Throughout measure development, we obtained expert and stakeholder input via regular discussions with an advisory working group and a 30-day public comment period in order to increase transparency and to gain broader input into the measure. </w:t>
      </w:r>
    </w:p>
    <w:p w14:paraId="7DBDD4B2" w14:textId="62D5375D" w:rsidR="00A44B19" w:rsidRPr="00C77432" w:rsidRDefault="00A44B19" w:rsidP="008B281D">
      <w:pPr>
        <w:pBdr>
          <w:top w:val="single" w:sz="4" w:space="1" w:color="auto"/>
          <w:left w:val="single" w:sz="4" w:space="1" w:color="auto"/>
          <w:bottom w:val="single" w:sz="4" w:space="1" w:color="auto"/>
          <w:right w:val="single" w:sz="4" w:space="1" w:color="auto"/>
        </w:pBdr>
        <w:autoSpaceDE w:val="0"/>
        <w:autoSpaceDN w:val="0"/>
        <w:adjustRightInd w:val="0"/>
        <w:spacing w:after="120"/>
        <w:rPr>
          <w:rFonts w:cs="Arial"/>
          <w:color w:val="FF0000"/>
        </w:rPr>
      </w:pPr>
      <w:r w:rsidRPr="00C77432">
        <w:rPr>
          <w:rFonts w:cs="Arial"/>
          <w:color w:val="FF0000"/>
        </w:rPr>
        <w:t>The working group was assembled, and regular meetings were held throughout the development phase. The working group was tailored for development of this measure and consisted of clinicians (cardiologists) and other professionals with expertise in biostatistics, measure methodology, and quality improvement. The working group meetings addressed key issues related to measure development, including the deliberation and finalization of key decisions (e.g.,</w:t>
      </w:r>
      <w:r w:rsidR="00937B58" w:rsidRPr="00C77432">
        <w:rPr>
          <w:rFonts w:cs="Arial"/>
          <w:color w:val="FF0000"/>
        </w:rPr>
        <w:t xml:space="preserve"> </w:t>
      </w:r>
      <w:r w:rsidRPr="00C77432">
        <w:rPr>
          <w:rFonts w:cs="Arial"/>
          <w:color w:val="FF0000"/>
        </w:rPr>
        <w:t>defining the measure cohort and outcome) to ensure the measure is meaningful, useful, and well-designed. The working group provided a forum for focused expert review and discussion of technical issues during measure development.</w:t>
      </w:r>
    </w:p>
    <w:p w14:paraId="657CACB0" w14:textId="267CDD52" w:rsidR="008B281D" w:rsidRPr="00C77432" w:rsidRDefault="008B281D" w:rsidP="008B281D">
      <w:pPr>
        <w:pBdr>
          <w:top w:val="single" w:sz="4" w:space="1" w:color="auto"/>
          <w:left w:val="single" w:sz="4" w:space="1" w:color="auto"/>
          <w:bottom w:val="single" w:sz="4" w:space="1" w:color="auto"/>
          <w:right w:val="single" w:sz="4" w:space="1" w:color="auto"/>
        </w:pBdr>
        <w:autoSpaceDE w:val="0"/>
        <w:autoSpaceDN w:val="0"/>
        <w:adjustRightInd w:val="0"/>
        <w:spacing w:after="120"/>
        <w:rPr>
          <w:rFonts w:cs="Arial"/>
          <w:color w:val="FF0000"/>
        </w:rPr>
      </w:pPr>
      <w:r w:rsidRPr="00C77432">
        <w:rPr>
          <w:rFonts w:cs="Arial"/>
          <w:color w:val="FF0000"/>
        </w:rPr>
        <w:t>Following completion of the preliminary model, we solicited public comment on the measure through the CMS site link:</w:t>
      </w:r>
      <w:r w:rsidR="00262B6B" w:rsidRPr="00262B6B">
        <w:t xml:space="preserve"> </w:t>
      </w:r>
      <w:r w:rsidR="00262B6B" w:rsidRPr="00262B6B">
        <w:rPr>
          <w:rFonts w:cs="Arial"/>
          <w:color w:val="FF0000"/>
        </w:rPr>
        <w:t>https://www.cms.gov/Medicare/Quality-Initiatives-Patient-Assessment-Instruments/MMS/Public-Comments.html</w:t>
      </w:r>
      <w:r w:rsidRPr="00664EDF">
        <w:rPr>
          <w:rFonts w:cs="Arial"/>
        </w:rPr>
        <w:t xml:space="preserve">. </w:t>
      </w:r>
      <w:r w:rsidRPr="00C77432">
        <w:rPr>
          <w:rFonts w:cs="Arial"/>
          <w:color w:val="FF0000"/>
        </w:rPr>
        <w:t xml:space="preserve">The public comments were then posted publicly for 30 days. </w:t>
      </w:r>
      <w:r w:rsidRPr="00C77432">
        <w:rPr>
          <w:rFonts w:cs="Arial"/>
          <w:color w:val="FF0000"/>
        </w:rPr>
        <w:lastRenderedPageBreak/>
        <w:t>The resulting input was taken into consideration during the final stages of measure development and contributed to minor modifications to the measure.</w:t>
      </w:r>
    </w:p>
    <w:p w14:paraId="7AF9C356" w14:textId="77777777" w:rsidR="008B281D" w:rsidRPr="00C77432" w:rsidRDefault="008B281D" w:rsidP="008B281D">
      <w:pPr>
        <w:pBdr>
          <w:top w:val="single" w:sz="4" w:space="1" w:color="auto"/>
          <w:left w:val="single" w:sz="4" w:space="1" w:color="auto"/>
          <w:bottom w:val="single" w:sz="4" w:space="1" w:color="auto"/>
          <w:right w:val="single" w:sz="4" w:space="1" w:color="auto"/>
        </w:pBdr>
        <w:autoSpaceDE w:val="0"/>
        <w:autoSpaceDN w:val="0"/>
        <w:adjustRightInd w:val="0"/>
        <w:spacing w:after="120"/>
        <w:rPr>
          <w:rFonts w:cs="Arial"/>
          <w:noProof/>
          <w:color w:val="FF0000"/>
          <w:u w:val="single"/>
        </w:rPr>
      </w:pPr>
      <w:r w:rsidRPr="00C77432">
        <w:rPr>
          <w:rFonts w:cs="Arial"/>
          <w:noProof/>
          <w:color w:val="FF0000"/>
          <w:u w:val="single"/>
        </w:rPr>
        <w:t>References:</w:t>
      </w:r>
    </w:p>
    <w:p w14:paraId="4259AECF" w14:textId="77777777" w:rsidR="00884BE1" w:rsidRPr="00C77432" w:rsidRDefault="00884BE1" w:rsidP="00884BE1">
      <w:pPr>
        <w:pBdr>
          <w:top w:val="single" w:sz="4" w:space="1" w:color="auto"/>
          <w:left w:val="single" w:sz="4" w:space="1" w:color="auto"/>
          <w:bottom w:val="single" w:sz="4" w:space="1" w:color="auto"/>
          <w:right w:val="single" w:sz="4" w:space="1" w:color="auto"/>
        </w:pBdr>
        <w:autoSpaceDE w:val="0"/>
        <w:autoSpaceDN w:val="0"/>
        <w:adjustRightInd w:val="0"/>
        <w:spacing w:after="120"/>
        <w:rPr>
          <w:rFonts w:cs="Arial"/>
          <w:noProof/>
          <w:color w:val="FF0000"/>
        </w:rPr>
      </w:pPr>
      <w:r w:rsidRPr="00C77432">
        <w:rPr>
          <w:rFonts w:cs="Arial"/>
          <w:noProof/>
          <w:color w:val="FF0000"/>
          <w:lang w:val="fr-CH"/>
        </w:rPr>
        <w:t xml:space="preserve">Bratzler DW, Normand SL, Wang Y, et al. </w:t>
      </w:r>
      <w:r w:rsidRPr="00C77432">
        <w:rPr>
          <w:rFonts w:cs="Arial"/>
          <w:noProof/>
          <w:color w:val="FF0000"/>
        </w:rPr>
        <w:t>An administrative claims model for profiling hospital 30-day mortality rates for pneumonia patients. PLoS One 2011;6(4):e17401.</w:t>
      </w:r>
    </w:p>
    <w:p w14:paraId="05941797" w14:textId="77777777" w:rsidR="00884BE1" w:rsidRPr="00C77432" w:rsidRDefault="00884BE1" w:rsidP="00884BE1">
      <w:pPr>
        <w:pBdr>
          <w:top w:val="single" w:sz="4" w:space="1" w:color="auto"/>
          <w:left w:val="single" w:sz="4" w:space="1" w:color="auto"/>
          <w:bottom w:val="single" w:sz="4" w:space="1" w:color="auto"/>
          <w:right w:val="single" w:sz="4" w:space="1" w:color="auto"/>
        </w:pBdr>
        <w:autoSpaceDE w:val="0"/>
        <w:autoSpaceDN w:val="0"/>
        <w:adjustRightInd w:val="0"/>
        <w:spacing w:after="120"/>
        <w:rPr>
          <w:rFonts w:cs="Arial"/>
          <w:noProof/>
          <w:color w:val="FF0000"/>
        </w:rPr>
      </w:pPr>
      <w:r w:rsidRPr="00C77432">
        <w:rPr>
          <w:rFonts w:cs="Arial"/>
          <w:noProof/>
          <w:color w:val="FF0000"/>
        </w:rPr>
        <w:t>Keenan PS, Normand SL, Lin Z, et al. An administrative claims measure suitable for profiling hospital performance on the basis of 30-day all-cause readmission rates among patients with heart failure. Circulation 2008;1(1):29-37.</w:t>
      </w:r>
    </w:p>
    <w:p w14:paraId="1D59ADE9" w14:textId="77777777" w:rsidR="00884BE1" w:rsidRPr="00C77432" w:rsidRDefault="00884BE1" w:rsidP="00884BE1">
      <w:pPr>
        <w:pBdr>
          <w:top w:val="single" w:sz="4" w:space="1" w:color="auto"/>
          <w:left w:val="single" w:sz="4" w:space="1" w:color="auto"/>
          <w:bottom w:val="single" w:sz="4" w:space="1" w:color="auto"/>
          <w:right w:val="single" w:sz="4" w:space="1" w:color="auto"/>
        </w:pBdr>
        <w:autoSpaceDE w:val="0"/>
        <w:autoSpaceDN w:val="0"/>
        <w:adjustRightInd w:val="0"/>
        <w:spacing w:after="120"/>
        <w:rPr>
          <w:rFonts w:cs="Arial"/>
          <w:noProof/>
          <w:color w:val="FF0000"/>
        </w:rPr>
      </w:pPr>
      <w:r w:rsidRPr="00C77432">
        <w:rPr>
          <w:rFonts w:cs="Arial"/>
          <w:noProof/>
          <w:color w:val="FF0000"/>
        </w:rPr>
        <w:t>Krumholz HM, Brindis RG,Brush JE, et al. Standards for Statistical Models Used for Public Reporting of Health Outcomes: An American Heart Association Scientific Statement From the Quality of Care and Outcomes Research Interdisciplinary Writing Group: Cosponsored by the Council on Epidemiology and Prevention and the Stroke Council Endorsed by the American College of Cardiology Foundation. Circulation. January 24, 2006 2006;113(3):456-462.</w:t>
      </w:r>
    </w:p>
    <w:p w14:paraId="7C48FFC3" w14:textId="7FA6C3A1" w:rsidR="00884BE1" w:rsidRPr="00C77432" w:rsidRDefault="00884BE1" w:rsidP="008B281D">
      <w:pPr>
        <w:pBdr>
          <w:top w:val="single" w:sz="4" w:space="1" w:color="auto"/>
          <w:left w:val="single" w:sz="4" w:space="1" w:color="auto"/>
          <w:bottom w:val="single" w:sz="4" w:space="1" w:color="auto"/>
          <w:right w:val="single" w:sz="4" w:space="1" w:color="auto"/>
        </w:pBdr>
        <w:autoSpaceDE w:val="0"/>
        <w:autoSpaceDN w:val="0"/>
        <w:adjustRightInd w:val="0"/>
        <w:spacing w:after="120"/>
        <w:rPr>
          <w:rFonts w:cs="Arial"/>
          <w:noProof/>
          <w:color w:val="FF0000"/>
        </w:rPr>
      </w:pPr>
      <w:r w:rsidRPr="00C77432">
        <w:rPr>
          <w:rFonts w:cs="Arial"/>
          <w:noProof/>
          <w:color w:val="FF0000"/>
        </w:rPr>
        <w:t>Krumholz HM, Wang Y, Mattera JA, et al. An administrative claims model suitable for profiling hospital performance based on 30-day mortality rates among patients with an acute myocardial infarction. Circulation 2006;113(13):1683-92.</w:t>
      </w:r>
    </w:p>
    <w:p w14:paraId="6DA11BA9" w14:textId="77777777" w:rsidR="00884BE1" w:rsidRPr="00C77432" w:rsidRDefault="00884BE1" w:rsidP="00884BE1">
      <w:pPr>
        <w:pBdr>
          <w:top w:val="single" w:sz="4" w:space="1" w:color="auto"/>
          <w:left w:val="single" w:sz="4" w:space="1" w:color="auto"/>
          <w:bottom w:val="single" w:sz="4" w:space="1" w:color="auto"/>
          <w:right w:val="single" w:sz="4" w:space="1" w:color="auto"/>
        </w:pBdr>
        <w:autoSpaceDE w:val="0"/>
        <w:autoSpaceDN w:val="0"/>
        <w:adjustRightInd w:val="0"/>
        <w:spacing w:after="120"/>
        <w:rPr>
          <w:rFonts w:cs="Arial"/>
          <w:noProof/>
          <w:color w:val="FF0000"/>
        </w:rPr>
      </w:pPr>
      <w:r w:rsidRPr="00C77432">
        <w:rPr>
          <w:rFonts w:cs="Arial"/>
          <w:noProof/>
          <w:color w:val="FF0000"/>
          <w:lang w:val="fr-CH"/>
        </w:rPr>
        <w:t xml:space="preserve">Krumholz HM, Wang Y, Mattera JA, et al. </w:t>
      </w:r>
      <w:r w:rsidRPr="00C77432">
        <w:rPr>
          <w:rFonts w:cs="Arial"/>
          <w:noProof/>
          <w:color w:val="FF0000"/>
        </w:rPr>
        <w:t>An administrative claims model suitable for profiling hospital performance based on 30-day mortality rates among patients with heart failure. Circulation 2006;113:1693-1701.</w:t>
      </w:r>
    </w:p>
    <w:p w14:paraId="58AF1376" w14:textId="77777777" w:rsidR="00884BE1" w:rsidRPr="00C77432" w:rsidRDefault="00884BE1" w:rsidP="00884BE1">
      <w:pPr>
        <w:pBdr>
          <w:top w:val="single" w:sz="4" w:space="1" w:color="auto"/>
          <w:left w:val="single" w:sz="4" w:space="1" w:color="auto"/>
          <w:bottom w:val="single" w:sz="4" w:space="1" w:color="auto"/>
          <w:right w:val="single" w:sz="4" w:space="1" w:color="auto"/>
        </w:pBdr>
        <w:autoSpaceDE w:val="0"/>
        <w:autoSpaceDN w:val="0"/>
        <w:adjustRightInd w:val="0"/>
        <w:spacing w:after="120"/>
        <w:rPr>
          <w:rFonts w:cs="Arial"/>
          <w:noProof/>
          <w:color w:val="FF0000"/>
        </w:rPr>
      </w:pPr>
      <w:r w:rsidRPr="00C77432">
        <w:rPr>
          <w:rFonts w:cs="Arial"/>
          <w:noProof/>
          <w:color w:val="FF0000"/>
        </w:rPr>
        <w:t>National Quality Forum. National voluntary consensus standards for patient outcomes, first report for phases 1 and 2: A consensus report http://www.qualityforum.org/projects/Patient_Outcome_Measures_Phases1-2.aspx. Accessed August 19, 2010.</w:t>
      </w:r>
    </w:p>
    <w:p w14:paraId="4F8A8A61" w14:textId="77777777" w:rsidR="00884BE1" w:rsidRPr="00C77432" w:rsidRDefault="00884BE1" w:rsidP="00884BE1">
      <w:pPr>
        <w:pBdr>
          <w:top w:val="single" w:sz="4" w:space="1" w:color="auto"/>
          <w:left w:val="single" w:sz="4" w:space="1" w:color="auto"/>
          <w:bottom w:val="single" w:sz="4" w:space="1" w:color="auto"/>
          <w:right w:val="single" w:sz="4" w:space="1" w:color="auto"/>
        </w:pBdr>
        <w:autoSpaceDE w:val="0"/>
        <w:autoSpaceDN w:val="0"/>
        <w:adjustRightInd w:val="0"/>
        <w:spacing w:after="120"/>
        <w:rPr>
          <w:rFonts w:cs="Arial"/>
          <w:noProof/>
          <w:color w:val="FF0000"/>
        </w:rPr>
      </w:pPr>
      <w:r w:rsidRPr="00C77432">
        <w:rPr>
          <w:rFonts w:cs="Arial"/>
          <w:noProof/>
          <w:color w:val="FF0000"/>
        </w:rPr>
        <w:t>Shahian DM, He X, O’Brien S, et al. Development of a Clinical Registry-Based 30-Day Readmission Measure for Coronary Artery Bypass Grafting Surgery. Circulation 2014; DOI: 0.1161/CIRCULATIONAHA.113.007541. Published online before print June 10, 2014</w:t>
      </w:r>
    </w:p>
    <w:p w14:paraId="10EB9664" w14:textId="77777777" w:rsidR="00884BE1" w:rsidRPr="00C77432" w:rsidRDefault="00884BE1" w:rsidP="00884BE1">
      <w:pPr>
        <w:pBdr>
          <w:top w:val="single" w:sz="4" w:space="1" w:color="auto"/>
          <w:left w:val="single" w:sz="4" w:space="1" w:color="auto"/>
          <w:bottom w:val="single" w:sz="4" w:space="1" w:color="auto"/>
          <w:right w:val="single" w:sz="4" w:space="1" w:color="auto"/>
        </w:pBdr>
        <w:autoSpaceDE w:val="0"/>
        <w:autoSpaceDN w:val="0"/>
        <w:adjustRightInd w:val="0"/>
        <w:spacing w:after="120"/>
        <w:rPr>
          <w:rFonts w:cs="Arial"/>
          <w:noProof/>
          <w:color w:val="FF0000"/>
        </w:rPr>
      </w:pPr>
      <w:r w:rsidRPr="00C77432">
        <w:rPr>
          <w:rFonts w:cs="Arial"/>
          <w:noProof/>
          <w:color w:val="FF0000"/>
        </w:rPr>
        <w:t>Suter L, Wang C, Araas M, et al. Hospital-Level 30-Day All-Cause Unplanned Readmission Following Coronary Artery Bypass Graft Surgery (CABG): Updated Measure Methodology Report. 2014; http://www.qualitynet.org/dcs/BlobServer?blobkey=id&amp;blobnocache=true&amp;blobwhere=1228890352615&amp;blobheader=multipart%2Foctet-stream&amp;blobheadername1=Content-Disposition&amp;blobheadervalue1=attachment%3Bfilename%3DRdmsn_CABG_MeasMethd_Rpt_060314.pdf&amp;blobcol=urldata&amp;blobtable=MungoBlobs. Accessed November 4, 2015.</w:t>
      </w:r>
    </w:p>
    <w:p w14:paraId="44A87132" w14:textId="77777777" w:rsidR="002F0F9E" w:rsidRPr="00C77432" w:rsidRDefault="002F0F9E" w:rsidP="002F0F9E">
      <w:pPr>
        <w:pBdr>
          <w:top w:val="single" w:sz="4" w:space="1" w:color="auto"/>
          <w:left w:val="single" w:sz="4" w:space="1" w:color="auto"/>
          <w:bottom w:val="single" w:sz="4" w:space="1" w:color="auto"/>
          <w:right w:val="single" w:sz="4" w:space="1" w:color="auto"/>
        </w:pBdr>
        <w:autoSpaceDE w:val="0"/>
        <w:autoSpaceDN w:val="0"/>
        <w:adjustRightInd w:val="0"/>
        <w:spacing w:after="120"/>
        <w:rPr>
          <w:rFonts w:cs="Arial"/>
          <w:noProof/>
          <w:color w:val="FF0000"/>
          <w:u w:val="single"/>
        </w:rPr>
      </w:pPr>
      <w:r w:rsidRPr="00C77432">
        <w:rPr>
          <w:rFonts w:cs="Arial"/>
          <w:noProof/>
          <w:color w:val="FF0000"/>
          <w:u w:val="single"/>
        </w:rPr>
        <w:t>ICD-9 to ICD-10 Conversion</w:t>
      </w:r>
    </w:p>
    <w:p w14:paraId="0D0B58FA" w14:textId="77777777" w:rsidR="002F0F9E" w:rsidRPr="00C77432" w:rsidRDefault="002F0F9E" w:rsidP="006372A7">
      <w:pPr>
        <w:pBdr>
          <w:top w:val="single" w:sz="4" w:space="1" w:color="auto"/>
          <w:left w:val="single" w:sz="4" w:space="1" w:color="auto"/>
          <w:bottom w:val="single" w:sz="4" w:space="1" w:color="auto"/>
          <w:right w:val="single" w:sz="4" w:space="1" w:color="auto"/>
        </w:pBdr>
        <w:autoSpaceDE w:val="0"/>
        <w:autoSpaceDN w:val="0"/>
        <w:adjustRightInd w:val="0"/>
        <w:rPr>
          <w:rFonts w:cs="Arial"/>
          <w:noProof/>
          <w:color w:val="FF0000"/>
        </w:rPr>
      </w:pPr>
      <w:r w:rsidRPr="00C77432">
        <w:rPr>
          <w:rFonts w:cs="Arial"/>
          <w:noProof/>
          <w:color w:val="FF0000"/>
        </w:rPr>
        <w:t>Statement of Intent</w:t>
      </w:r>
    </w:p>
    <w:p w14:paraId="076136D5" w14:textId="77777777" w:rsidR="002F0F9E" w:rsidRPr="00C77432" w:rsidRDefault="002F0F9E" w:rsidP="006372A7">
      <w:pPr>
        <w:pBdr>
          <w:top w:val="single" w:sz="4" w:space="1" w:color="auto"/>
          <w:left w:val="single" w:sz="4" w:space="1" w:color="auto"/>
          <w:bottom w:val="single" w:sz="4" w:space="1" w:color="auto"/>
          <w:right w:val="single" w:sz="4" w:space="1" w:color="auto"/>
        </w:pBdr>
        <w:autoSpaceDE w:val="0"/>
        <w:autoSpaceDN w:val="0"/>
        <w:adjustRightInd w:val="0"/>
        <w:rPr>
          <w:rFonts w:cs="Arial"/>
          <w:noProof/>
          <w:color w:val="FF0000"/>
        </w:rPr>
      </w:pPr>
      <w:r w:rsidRPr="00C77432">
        <w:rPr>
          <w:rFonts w:cs="Arial"/>
          <w:noProof/>
          <w:color w:val="FF0000"/>
        </w:rPr>
        <w:t xml:space="preserve">[X] Goal was to convert this measure to a new code set, fully consistent with the intent of the original measure. </w:t>
      </w:r>
    </w:p>
    <w:p w14:paraId="37812BD9" w14:textId="77777777" w:rsidR="002F0F9E" w:rsidRPr="00C77432" w:rsidRDefault="002F0F9E" w:rsidP="006372A7">
      <w:pPr>
        <w:pBdr>
          <w:top w:val="single" w:sz="4" w:space="1" w:color="auto"/>
          <w:left w:val="single" w:sz="4" w:space="1" w:color="auto"/>
          <w:bottom w:val="single" w:sz="4" w:space="1" w:color="auto"/>
          <w:right w:val="single" w:sz="4" w:space="1" w:color="auto"/>
        </w:pBdr>
        <w:autoSpaceDE w:val="0"/>
        <w:autoSpaceDN w:val="0"/>
        <w:adjustRightInd w:val="0"/>
        <w:rPr>
          <w:rFonts w:cs="Arial"/>
          <w:noProof/>
          <w:color w:val="FF0000"/>
        </w:rPr>
      </w:pPr>
      <w:r w:rsidRPr="00C77432">
        <w:rPr>
          <w:rFonts w:cs="Arial"/>
          <w:noProof/>
          <w:color w:val="FF0000"/>
        </w:rPr>
        <w:t xml:space="preserve">[ ] Goal was to take advantage of the more specific code set to form a new version of the measure, but fully consistent with the original intent. </w:t>
      </w:r>
    </w:p>
    <w:p w14:paraId="717BEC96" w14:textId="77777777" w:rsidR="002F0F9E" w:rsidRPr="00C77432" w:rsidRDefault="002F0F9E" w:rsidP="006372A7">
      <w:pPr>
        <w:pBdr>
          <w:top w:val="single" w:sz="4" w:space="1" w:color="auto"/>
          <w:left w:val="single" w:sz="4" w:space="1" w:color="auto"/>
          <w:bottom w:val="single" w:sz="4" w:space="1" w:color="auto"/>
          <w:right w:val="single" w:sz="4" w:space="1" w:color="auto"/>
        </w:pBdr>
        <w:autoSpaceDE w:val="0"/>
        <w:autoSpaceDN w:val="0"/>
        <w:adjustRightInd w:val="0"/>
        <w:rPr>
          <w:rFonts w:cs="Arial"/>
          <w:noProof/>
          <w:color w:val="FF0000"/>
        </w:rPr>
      </w:pPr>
      <w:r w:rsidRPr="00C77432">
        <w:rPr>
          <w:rFonts w:cs="Arial"/>
          <w:noProof/>
          <w:color w:val="FF0000"/>
        </w:rPr>
        <w:t xml:space="preserve">[ ] The intent of the measure has changed. </w:t>
      </w:r>
    </w:p>
    <w:p w14:paraId="4073B929" w14:textId="77777777" w:rsidR="005B56E7" w:rsidRPr="00C77432" w:rsidRDefault="005B56E7" w:rsidP="006372A7">
      <w:pPr>
        <w:pBdr>
          <w:top w:val="single" w:sz="4" w:space="1" w:color="auto"/>
          <w:left w:val="single" w:sz="4" w:space="1" w:color="auto"/>
          <w:bottom w:val="single" w:sz="4" w:space="1" w:color="auto"/>
          <w:right w:val="single" w:sz="4" w:space="1" w:color="auto"/>
        </w:pBdr>
        <w:autoSpaceDE w:val="0"/>
        <w:autoSpaceDN w:val="0"/>
        <w:adjustRightInd w:val="0"/>
        <w:rPr>
          <w:rFonts w:cs="Arial"/>
          <w:noProof/>
          <w:color w:val="FF0000"/>
        </w:rPr>
      </w:pPr>
    </w:p>
    <w:p w14:paraId="1DF3DBFF" w14:textId="77777777" w:rsidR="005B56E7" w:rsidRPr="00C77432" w:rsidRDefault="005B56E7" w:rsidP="005B56E7">
      <w:pPr>
        <w:pBdr>
          <w:top w:val="single" w:sz="4" w:space="1" w:color="auto"/>
          <w:left w:val="single" w:sz="4" w:space="1" w:color="auto"/>
          <w:bottom w:val="single" w:sz="4" w:space="1" w:color="auto"/>
          <w:right w:val="single" w:sz="4" w:space="1" w:color="auto"/>
        </w:pBdr>
        <w:autoSpaceDE w:val="0"/>
        <w:autoSpaceDN w:val="0"/>
        <w:adjustRightInd w:val="0"/>
        <w:spacing w:after="120"/>
        <w:rPr>
          <w:rFonts w:cs="Arial"/>
          <w:noProof/>
          <w:color w:val="FF0000"/>
          <w:u w:val="single"/>
        </w:rPr>
      </w:pPr>
      <w:r w:rsidRPr="00C77432">
        <w:rPr>
          <w:rFonts w:cs="Arial"/>
          <w:noProof/>
          <w:color w:val="FF0000"/>
          <w:u w:val="single"/>
        </w:rPr>
        <w:t>Process of Conversion</w:t>
      </w:r>
    </w:p>
    <w:p w14:paraId="51938539" w14:textId="2C936C78" w:rsidR="00A44B19" w:rsidRPr="00C77432" w:rsidRDefault="00A44B19" w:rsidP="00A44B19">
      <w:pPr>
        <w:pBdr>
          <w:top w:val="single" w:sz="4" w:space="1" w:color="auto"/>
          <w:left w:val="single" w:sz="4" w:space="1" w:color="auto"/>
          <w:bottom w:val="single" w:sz="4" w:space="1" w:color="auto"/>
          <w:right w:val="single" w:sz="4" w:space="1" w:color="auto"/>
        </w:pBdr>
        <w:autoSpaceDE w:val="0"/>
        <w:autoSpaceDN w:val="0"/>
        <w:adjustRightInd w:val="0"/>
        <w:spacing w:after="120"/>
        <w:rPr>
          <w:rFonts w:cs="Arial"/>
          <w:noProof/>
          <w:color w:val="FF0000"/>
        </w:rPr>
      </w:pPr>
      <w:r w:rsidRPr="00C77432">
        <w:rPr>
          <w:rFonts w:cs="Arial"/>
          <w:noProof/>
          <w:color w:val="FF0000"/>
        </w:rPr>
        <w:lastRenderedPageBreak/>
        <w:t>This cohort (inclusions and exclusions) for this hybrid measure is defined using ICD-CM codes. This hybr</w:t>
      </w:r>
      <w:r w:rsidR="00AD4692">
        <w:rPr>
          <w:rFonts w:cs="Arial"/>
          <w:noProof/>
          <w:color w:val="FF0000"/>
        </w:rPr>
        <w:t>i</w:t>
      </w:r>
      <w:r w:rsidRPr="00C77432">
        <w:rPr>
          <w:rFonts w:cs="Arial"/>
          <w:noProof/>
          <w:color w:val="FF0000"/>
        </w:rPr>
        <w:t xml:space="preserve">d measure </w:t>
      </w:r>
      <w:r w:rsidR="000563EF" w:rsidRPr="00C77432">
        <w:rPr>
          <w:rFonts w:cs="Arial"/>
          <w:noProof/>
          <w:color w:val="FF0000"/>
        </w:rPr>
        <w:t xml:space="preserve">cohort </w:t>
      </w:r>
      <w:r w:rsidRPr="00C77432">
        <w:rPr>
          <w:rFonts w:cs="Arial"/>
          <w:noProof/>
          <w:color w:val="FF0000"/>
        </w:rPr>
        <w:t>is fully harmonized with measure #0230, Hospital 30-day, all-cause, risk-standardized mortality rate (RSMR) following acute myocardial infarction (AMI) hospitalization for patients 18 and older which is publically reported in the I</w:t>
      </w:r>
      <w:r w:rsidR="000563EF" w:rsidRPr="00C77432">
        <w:rPr>
          <w:rFonts w:cs="Arial"/>
          <w:noProof/>
          <w:color w:val="FF0000"/>
        </w:rPr>
        <w:t>npatient Quality Reporting Program.</w:t>
      </w:r>
    </w:p>
    <w:p w14:paraId="4655AA74" w14:textId="1B5D5DDD" w:rsidR="005A0148" w:rsidRDefault="00A44B19" w:rsidP="00A44B19">
      <w:pPr>
        <w:pBdr>
          <w:top w:val="single" w:sz="4" w:space="1" w:color="auto"/>
          <w:left w:val="single" w:sz="4" w:space="1" w:color="auto"/>
          <w:bottom w:val="single" w:sz="4" w:space="1" w:color="auto"/>
          <w:right w:val="single" w:sz="4" w:space="1" w:color="auto"/>
        </w:pBdr>
        <w:autoSpaceDE w:val="0"/>
        <w:autoSpaceDN w:val="0"/>
        <w:adjustRightInd w:val="0"/>
        <w:spacing w:after="120"/>
        <w:rPr>
          <w:rFonts w:cs="Arial"/>
          <w:noProof/>
          <w:color w:val="FF0000"/>
        </w:rPr>
      </w:pPr>
      <w:r w:rsidRPr="00C77432">
        <w:rPr>
          <w:rFonts w:cs="Arial"/>
          <w:noProof/>
          <w:color w:val="FF0000"/>
        </w:rPr>
        <w:t>We re-specified the measure cohort to accommodate the implementation of ICD-10 coding. Specifically:</w:t>
      </w:r>
    </w:p>
    <w:p w14:paraId="67E6B1D6" w14:textId="59C49F18" w:rsidR="00C77432" w:rsidRPr="00C77432" w:rsidRDefault="00C77432" w:rsidP="00A44B19">
      <w:pPr>
        <w:pBdr>
          <w:top w:val="single" w:sz="4" w:space="1" w:color="auto"/>
          <w:left w:val="single" w:sz="4" w:space="1" w:color="auto"/>
          <w:bottom w:val="single" w:sz="4" w:space="1" w:color="auto"/>
          <w:right w:val="single" w:sz="4" w:space="1" w:color="auto"/>
        </w:pBdr>
        <w:autoSpaceDE w:val="0"/>
        <w:autoSpaceDN w:val="0"/>
        <w:adjustRightInd w:val="0"/>
        <w:spacing w:after="120"/>
        <w:rPr>
          <w:rFonts w:cs="Arial"/>
          <w:noProof/>
          <w:color w:val="FF0000"/>
        </w:rPr>
      </w:pPr>
      <w:r w:rsidRPr="00C77432">
        <w:rPr>
          <w:rFonts w:cs="Arial"/>
          <w:noProof/>
          <w:color w:val="FF0000"/>
        </w:rPr>
        <w:t>•</w:t>
      </w:r>
      <w:r w:rsidRPr="00C77432">
        <w:rPr>
          <w:rFonts w:cs="Arial"/>
          <w:noProof/>
          <w:color w:val="FF0000"/>
        </w:rPr>
        <w:tab/>
        <w:t>We expanded the cohort definition to include ICD-10 codes for use with discharges on or after October 1, 2015. (Previously-specified ICD-9 codes continue to be used for discharges before October 1, 2015.)</w:t>
      </w:r>
    </w:p>
    <w:p w14:paraId="3021F1F8" w14:textId="77243FBF" w:rsidR="00A44B19" w:rsidRPr="00C77432" w:rsidRDefault="00A44B19" w:rsidP="005A0148">
      <w:pPr>
        <w:pStyle w:val="ListParagraph"/>
        <w:pBdr>
          <w:top w:val="single" w:sz="4" w:space="1" w:color="auto"/>
          <w:left w:val="single" w:sz="4" w:space="1" w:color="auto"/>
          <w:bottom w:val="single" w:sz="4" w:space="1" w:color="auto"/>
          <w:right w:val="single" w:sz="4" w:space="1" w:color="auto"/>
        </w:pBdr>
        <w:autoSpaceDE w:val="0"/>
        <w:autoSpaceDN w:val="0"/>
        <w:adjustRightInd w:val="0"/>
        <w:spacing w:after="120"/>
        <w:ind w:left="0"/>
        <w:rPr>
          <w:rFonts w:cs="Arial"/>
          <w:noProof/>
          <w:color w:val="FF0000"/>
        </w:rPr>
      </w:pPr>
      <w:r w:rsidRPr="00C77432">
        <w:rPr>
          <w:rFonts w:cs="Arial"/>
          <w:noProof/>
          <w:color w:val="FF0000"/>
        </w:rPr>
        <w:t>The goal of this re-specification was to maintain the intent and validity of the measure.</w:t>
      </w:r>
      <w:r w:rsidR="00C54214">
        <w:rPr>
          <w:rFonts w:cs="Arial"/>
          <w:noProof/>
          <w:color w:val="FF0000"/>
        </w:rPr>
        <w:t xml:space="preserve">. </w:t>
      </w:r>
      <w:r w:rsidRPr="00C77432">
        <w:rPr>
          <w:rFonts w:cs="Arial"/>
          <w:noProof/>
          <w:color w:val="FF0000"/>
        </w:rPr>
        <w:t xml:space="preserve">In developing the ICD-10 code lists that define the cohort for the measure, we created cohort crosswalks using the General Equivalence Mappings (GEMs), a tool created by CMS and the Centers for Disease Control and Prevention (CDC) to assist with the conversion of ICD-9 codes to ICD-10 codes </w:t>
      </w:r>
      <w:r w:rsidR="00C54214">
        <w:rPr>
          <w:rFonts w:cs="Arial"/>
          <w:noProof/>
          <w:color w:val="FF0000"/>
        </w:rPr>
        <w:t xml:space="preserve">(Part of </w:t>
      </w:r>
      <w:r w:rsidR="00C54214" w:rsidRPr="00C54214">
        <w:rPr>
          <w:rFonts w:cs="Arial"/>
          <w:noProof/>
          <w:color w:val="FF0000"/>
        </w:rPr>
        <w:t>The ICD-10 Transition Process</w:t>
      </w:r>
      <w:r w:rsidR="00C54214">
        <w:rPr>
          <w:rFonts w:cs="Arial"/>
          <w:noProof/>
          <w:color w:val="FF0000"/>
        </w:rPr>
        <w:t xml:space="preserve">). </w:t>
      </w:r>
      <w:r w:rsidRPr="00C77432">
        <w:rPr>
          <w:rFonts w:cs="Arial"/>
          <w:noProof/>
          <w:color w:val="FF0000"/>
        </w:rPr>
        <w:t>To validate the cohort crosswalks, we compared the cohort size using ICD-10 codes in a set of claims submitted between October 2015 and March 2016 with the cohort size using previously-defined ICD-9 codes in aset of claims submitted between October 2014 and March 2015. We conducted clinical review of the results of this analysis to further refine the set of</w:t>
      </w:r>
      <w:r w:rsidR="0021499C">
        <w:rPr>
          <w:rFonts w:cs="Arial"/>
          <w:noProof/>
          <w:color w:val="FF0000"/>
        </w:rPr>
        <w:t xml:space="preserve"> </w:t>
      </w:r>
      <w:r w:rsidRPr="00C77432">
        <w:rPr>
          <w:rFonts w:cs="Arial"/>
          <w:noProof/>
          <w:color w:val="FF0000"/>
        </w:rPr>
        <w:t>codes appropriate for cohort definition</w:t>
      </w:r>
      <w:r w:rsidR="0021499C">
        <w:rPr>
          <w:rFonts w:cs="Arial"/>
          <w:noProof/>
          <w:color w:val="FF0000"/>
        </w:rPr>
        <w:t>.</w:t>
      </w:r>
    </w:p>
    <w:p w14:paraId="11A5EF65" w14:textId="67AF2CDC" w:rsidR="00A44B19" w:rsidRPr="00C77432" w:rsidRDefault="00A44B19" w:rsidP="00A44B19">
      <w:pPr>
        <w:pBdr>
          <w:top w:val="single" w:sz="4" w:space="1" w:color="auto"/>
          <w:left w:val="single" w:sz="4" w:space="1" w:color="auto"/>
          <w:bottom w:val="single" w:sz="4" w:space="1" w:color="auto"/>
          <w:right w:val="single" w:sz="4" w:space="1" w:color="auto"/>
        </w:pBdr>
        <w:autoSpaceDE w:val="0"/>
        <w:autoSpaceDN w:val="0"/>
        <w:adjustRightInd w:val="0"/>
        <w:spacing w:after="120"/>
        <w:rPr>
          <w:rFonts w:cs="Arial"/>
          <w:noProof/>
          <w:color w:val="FF0000"/>
        </w:rPr>
      </w:pPr>
      <w:r w:rsidRPr="00C77432">
        <w:rPr>
          <w:rFonts w:cs="Arial"/>
          <w:noProof/>
          <w:color w:val="FF0000"/>
        </w:rPr>
        <w:t>CD-9 and ICD-10 codes are attached in the Data Dictionary.</w:t>
      </w:r>
    </w:p>
    <w:p w14:paraId="059DCDD3" w14:textId="77777777" w:rsidR="0083799E" w:rsidRPr="006372A7" w:rsidRDefault="0083799E" w:rsidP="008B281D">
      <w:pPr>
        <w:pBdr>
          <w:top w:val="single" w:sz="4" w:space="1" w:color="auto"/>
          <w:left w:val="single" w:sz="4" w:space="1" w:color="auto"/>
          <w:bottom w:val="single" w:sz="4" w:space="1" w:color="auto"/>
          <w:right w:val="single" w:sz="4" w:space="1" w:color="auto"/>
        </w:pBdr>
        <w:autoSpaceDE w:val="0"/>
        <w:autoSpaceDN w:val="0"/>
        <w:adjustRightInd w:val="0"/>
        <w:spacing w:after="120"/>
        <w:rPr>
          <w:rFonts w:cs="Arial"/>
          <w:noProof/>
        </w:rPr>
      </w:pPr>
    </w:p>
    <w:p w14:paraId="0CABCFDD" w14:textId="77777777" w:rsidR="00833325" w:rsidRPr="00A25024" w:rsidRDefault="00833325" w:rsidP="00DB3627">
      <w:pPr>
        <w:autoSpaceDE w:val="0"/>
        <w:autoSpaceDN w:val="0"/>
        <w:adjustRightInd w:val="0"/>
        <w:rPr>
          <w:rFonts w:cstheme="minorHAnsi"/>
          <w:bCs/>
        </w:rPr>
      </w:pPr>
    </w:p>
    <w:p w14:paraId="5192831E" w14:textId="77777777" w:rsidR="00490C0D" w:rsidRDefault="009C7513" w:rsidP="00092566">
      <w:pPr>
        <w:autoSpaceDE w:val="0"/>
        <w:autoSpaceDN w:val="0"/>
        <w:adjustRightInd w:val="0"/>
        <w:rPr>
          <w:rFonts w:cstheme="minorHAnsi"/>
          <w:bCs/>
        </w:rPr>
      </w:pPr>
      <w:r>
        <w:rPr>
          <w:rFonts w:cstheme="minorHAnsi"/>
          <w:b/>
          <w:bCs/>
        </w:rPr>
        <w:t>2b1</w:t>
      </w:r>
      <w:r w:rsidR="00092566">
        <w:rPr>
          <w:rFonts w:cstheme="minorHAnsi"/>
          <w:b/>
          <w:bCs/>
        </w:rPr>
        <w:t>.</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14:paraId="3D8E9A00" w14:textId="4CBDB43D" w:rsidR="0090256B" w:rsidRPr="00B10640" w:rsidRDefault="00B1714D" w:rsidP="00490C0D">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u w:val="single"/>
        </w:rPr>
      </w:pPr>
      <w:r w:rsidRPr="00B10640">
        <w:rPr>
          <w:rFonts w:cstheme="minorHAnsi"/>
          <w:bCs/>
          <w:color w:val="FF0000"/>
          <w:u w:val="single"/>
        </w:rPr>
        <w:t>D</w:t>
      </w:r>
      <w:r w:rsidR="0090256B" w:rsidRPr="00B10640">
        <w:rPr>
          <w:rFonts w:cstheme="minorHAnsi"/>
          <w:bCs/>
          <w:color w:val="FF0000"/>
          <w:u w:val="single"/>
        </w:rPr>
        <w:t xml:space="preserve">ata </w:t>
      </w:r>
      <w:r w:rsidRPr="00B10640">
        <w:rPr>
          <w:rFonts w:cstheme="minorHAnsi"/>
          <w:bCs/>
          <w:color w:val="FF0000"/>
          <w:u w:val="single"/>
        </w:rPr>
        <w:t>Element Validity</w:t>
      </w:r>
    </w:p>
    <w:p w14:paraId="5BA627F4" w14:textId="3CF8EA3E" w:rsidR="0090256B" w:rsidRPr="00B10640" w:rsidRDefault="0090256B" w:rsidP="00490C0D">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B10640">
        <w:rPr>
          <w:rFonts w:cstheme="minorHAnsi"/>
          <w:bCs/>
          <w:color w:val="FF0000"/>
        </w:rPr>
        <w:t xml:space="preserve">We assessed data element validity of the </w:t>
      </w:r>
      <w:r w:rsidR="00313D1C" w:rsidRPr="00B10640">
        <w:rPr>
          <w:rFonts w:cstheme="minorHAnsi"/>
          <w:bCs/>
          <w:color w:val="FF0000"/>
        </w:rPr>
        <w:t xml:space="preserve">hybrid AMI mortality </w:t>
      </w:r>
      <w:r w:rsidR="00B1714D" w:rsidRPr="00B10640">
        <w:rPr>
          <w:rFonts w:cstheme="minorHAnsi"/>
          <w:bCs/>
          <w:color w:val="FF0000"/>
        </w:rPr>
        <w:t>m</w:t>
      </w:r>
      <w:r w:rsidRPr="00B10640">
        <w:rPr>
          <w:rFonts w:cstheme="minorHAnsi"/>
          <w:bCs/>
          <w:color w:val="FF0000"/>
        </w:rPr>
        <w:t>easure using the percent agreement between findings of electronic extraction and manual abstraction in the EHR systems at three hospitals as follows:</w:t>
      </w:r>
    </w:p>
    <w:p w14:paraId="0CABCFDE" w14:textId="48678D4E" w:rsidR="007422FD" w:rsidRPr="00B10640" w:rsidRDefault="00833325" w:rsidP="00490C0D">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B10640">
        <w:rPr>
          <w:rFonts w:cstheme="minorHAnsi"/>
          <w:bCs/>
          <w:color w:val="FF0000"/>
        </w:rPr>
        <w:br/>
      </w:r>
    </w:p>
    <w:p w14:paraId="12B8F8BE" w14:textId="77777777" w:rsidR="00FC3E58" w:rsidRPr="00B10640" w:rsidRDefault="00FC3E58" w:rsidP="00FC3E58">
      <w:pPr>
        <w:autoSpaceDE w:val="0"/>
        <w:autoSpaceDN w:val="0"/>
        <w:adjustRightInd w:val="0"/>
        <w:spacing w:after="120" w:line="276" w:lineRule="auto"/>
        <w:rPr>
          <w:rFonts w:cstheme="minorHAnsi"/>
          <w:b/>
          <w:bCs/>
          <w:color w:val="FF0000"/>
        </w:rPr>
      </w:pPr>
      <w:bookmarkStart w:id="16" w:name="_bookmark59"/>
      <w:bookmarkEnd w:id="16"/>
      <w:r w:rsidRPr="00B10640">
        <w:rPr>
          <w:rFonts w:cstheme="minorHAnsi"/>
          <w:b/>
          <w:bCs/>
          <w:color w:val="FF0000"/>
        </w:rPr>
        <w:t>Phase 1: TEP Survey Results</w:t>
      </w:r>
    </w:p>
    <w:p w14:paraId="5D2B42D9" w14:textId="77777777" w:rsidR="00FC3E58" w:rsidRPr="00B10640" w:rsidRDefault="00FC3E58" w:rsidP="00FC3E58">
      <w:pPr>
        <w:autoSpaceDE w:val="0"/>
        <w:autoSpaceDN w:val="0"/>
        <w:adjustRightInd w:val="0"/>
        <w:spacing w:after="120" w:line="276" w:lineRule="auto"/>
        <w:rPr>
          <w:rFonts w:cstheme="minorHAnsi"/>
          <w:bCs/>
          <w:color w:val="FF0000"/>
        </w:rPr>
      </w:pPr>
      <w:r w:rsidRPr="00B10640">
        <w:rPr>
          <w:rFonts w:cstheme="minorHAnsi"/>
          <w:bCs/>
          <w:color w:val="FF0000"/>
        </w:rPr>
        <w:t>The TEP identified seven subcategories of EHR data that they considered feasible for adult hospitalized patients. They were: Encounter Performed, Patient Characteristics including birth date and sex, Physical Examination Findings for vital signs only, Diagnostic Study Order, Diagnostic Study Performed, Medication Discharge, and Laboratory Test Result. We limited the CCDE to data elements to only four categories: Encounter Performed, Patient Characteristics, Physical Examination Findings for vital signs only, and Laboratory Test Results, which are unlikely to be reflective of care quality and therefore are thought to be both feasible to extract and appropriate for risk adjustment.</w:t>
      </w:r>
    </w:p>
    <w:p w14:paraId="5FB07704" w14:textId="77777777" w:rsidR="00FC3E58" w:rsidRPr="00B10640" w:rsidRDefault="00FC3E58" w:rsidP="00FC3E58">
      <w:pPr>
        <w:autoSpaceDE w:val="0"/>
        <w:autoSpaceDN w:val="0"/>
        <w:adjustRightInd w:val="0"/>
        <w:spacing w:after="120" w:line="276" w:lineRule="auto"/>
        <w:rPr>
          <w:rFonts w:cstheme="minorHAnsi"/>
          <w:b/>
          <w:bCs/>
          <w:color w:val="FF0000"/>
        </w:rPr>
      </w:pPr>
      <w:r w:rsidRPr="00B10640">
        <w:rPr>
          <w:rFonts w:cstheme="minorHAnsi"/>
          <w:b/>
          <w:bCs/>
          <w:color w:val="FF0000"/>
        </w:rPr>
        <w:t>Phase 2: Feasibility Testing Results</w:t>
      </w:r>
    </w:p>
    <w:p w14:paraId="187C448B" w14:textId="44AE7327" w:rsidR="000351F5" w:rsidRDefault="00FC3E58" w:rsidP="000351F5">
      <w:pPr>
        <w:autoSpaceDE w:val="0"/>
        <w:autoSpaceDN w:val="0"/>
        <w:adjustRightInd w:val="0"/>
        <w:spacing w:after="120" w:line="276" w:lineRule="auto"/>
        <w:rPr>
          <w:bCs/>
          <w:szCs w:val="20"/>
        </w:rPr>
      </w:pPr>
      <w:r w:rsidRPr="00B10640">
        <w:rPr>
          <w:rFonts w:cstheme="minorHAnsi"/>
          <w:b/>
          <w:bCs/>
          <w:color w:val="FF0000"/>
        </w:rPr>
        <w:t>Datasets 2</w:t>
      </w:r>
      <w:r w:rsidR="00141C67" w:rsidRPr="00B10640">
        <w:rPr>
          <w:rFonts w:cstheme="minorHAnsi"/>
          <w:b/>
          <w:bCs/>
          <w:color w:val="FF0000"/>
        </w:rPr>
        <w:t>, 3</w:t>
      </w:r>
      <w:r w:rsidR="00690E44" w:rsidRPr="00B10640">
        <w:rPr>
          <w:rFonts w:cstheme="minorHAnsi"/>
          <w:b/>
          <w:bCs/>
          <w:color w:val="FF0000"/>
        </w:rPr>
        <w:t>, and 4</w:t>
      </w:r>
      <w:r w:rsidRPr="00B10640">
        <w:rPr>
          <w:rFonts w:cstheme="minorHAnsi"/>
          <w:bCs/>
          <w:color w:val="FF0000"/>
        </w:rPr>
        <w:t xml:space="preserve">: </w:t>
      </w:r>
      <w:r w:rsidR="00CC4D38">
        <w:rPr>
          <w:rFonts w:cstheme="minorHAnsi"/>
          <w:bCs/>
          <w:color w:val="FF0000"/>
        </w:rPr>
        <w:t xml:space="preserve">The </w:t>
      </w:r>
      <w:r w:rsidRPr="00B10640">
        <w:rPr>
          <w:rFonts w:cstheme="minorHAnsi"/>
          <w:bCs/>
          <w:color w:val="FF0000"/>
        </w:rPr>
        <w:t>T</w:t>
      </w:r>
      <w:r w:rsidR="000351F5" w:rsidRPr="00B10640">
        <w:rPr>
          <w:rFonts w:cstheme="minorHAnsi"/>
          <w:bCs/>
          <w:color w:val="FF0000"/>
        </w:rPr>
        <w:t>able</w:t>
      </w:r>
      <w:r w:rsidR="00CC4D38">
        <w:rPr>
          <w:rFonts w:cstheme="minorHAnsi"/>
          <w:bCs/>
          <w:color w:val="FF0000"/>
        </w:rPr>
        <w:t xml:space="preserve"> below</w:t>
      </w:r>
      <w:r w:rsidR="000351F5" w:rsidRPr="00B10640">
        <w:rPr>
          <w:rFonts w:cstheme="minorHAnsi"/>
          <w:bCs/>
          <w:color w:val="FF0000"/>
        </w:rPr>
        <w:t xml:space="preserve"> shows t</w:t>
      </w:r>
      <w:r w:rsidRPr="00B10640">
        <w:rPr>
          <w:rFonts w:cstheme="minorHAnsi"/>
          <w:bCs/>
          <w:color w:val="FF0000"/>
        </w:rPr>
        <w:t xml:space="preserve">he consistency of data capture of the critical data elements included in the Hybrid </w:t>
      </w:r>
      <w:r w:rsidR="005C2F0E" w:rsidRPr="00B10640">
        <w:rPr>
          <w:rFonts w:cstheme="minorHAnsi"/>
          <w:bCs/>
          <w:color w:val="FF0000"/>
        </w:rPr>
        <w:t xml:space="preserve">AMI mortality </w:t>
      </w:r>
      <w:r w:rsidRPr="00B10640">
        <w:rPr>
          <w:rFonts w:cstheme="minorHAnsi"/>
          <w:bCs/>
          <w:color w:val="FF0000"/>
        </w:rPr>
        <w:t xml:space="preserve">measure for all adult hospitalized patients in </w:t>
      </w:r>
      <w:r w:rsidR="000351F5" w:rsidRPr="00B10640">
        <w:rPr>
          <w:rFonts w:cstheme="minorHAnsi"/>
          <w:bCs/>
          <w:color w:val="FF0000"/>
        </w:rPr>
        <w:t>Dataset 2</w:t>
      </w:r>
      <w:r w:rsidR="005C2F0E" w:rsidRPr="00B10640">
        <w:rPr>
          <w:rFonts w:cstheme="minorHAnsi"/>
          <w:bCs/>
          <w:color w:val="FF0000"/>
        </w:rPr>
        <w:t xml:space="preserve"> </w:t>
      </w:r>
      <w:r w:rsidR="000351F5" w:rsidRPr="00B10640">
        <w:rPr>
          <w:rFonts w:cstheme="minorHAnsi"/>
          <w:bCs/>
          <w:color w:val="FF0000"/>
        </w:rPr>
        <w:t xml:space="preserve">where initial data element feasibility was tested, </w:t>
      </w:r>
      <w:r w:rsidR="005C2F0E" w:rsidRPr="00B10640">
        <w:rPr>
          <w:rFonts w:cstheme="minorHAnsi"/>
          <w:bCs/>
          <w:color w:val="FF0000"/>
        </w:rPr>
        <w:t xml:space="preserve">as well as in </w:t>
      </w:r>
      <w:r w:rsidRPr="00B10640">
        <w:rPr>
          <w:rFonts w:cstheme="minorHAnsi"/>
          <w:b/>
          <w:bCs/>
          <w:color w:val="FF0000"/>
        </w:rPr>
        <w:t>two health systems</w:t>
      </w:r>
      <w:r w:rsidRPr="00B10640">
        <w:rPr>
          <w:rFonts w:cstheme="minorHAnsi"/>
          <w:bCs/>
          <w:color w:val="FF0000"/>
        </w:rPr>
        <w:t xml:space="preserve"> </w:t>
      </w:r>
      <w:r w:rsidR="005C2F0E" w:rsidRPr="00B10640">
        <w:rPr>
          <w:rFonts w:cstheme="minorHAnsi"/>
          <w:bCs/>
          <w:color w:val="FF0000"/>
        </w:rPr>
        <w:t xml:space="preserve">that extracted the data elements using the MAT output in two </w:t>
      </w:r>
      <w:r w:rsidRPr="00B10640">
        <w:rPr>
          <w:rFonts w:cstheme="minorHAnsi"/>
          <w:bCs/>
          <w:color w:val="FF0000"/>
        </w:rPr>
        <w:t xml:space="preserve">different EHR environments (EPIC and </w:t>
      </w:r>
      <w:r w:rsidR="00DC5D48" w:rsidRPr="00B10640">
        <w:rPr>
          <w:rFonts w:cstheme="minorHAnsi"/>
          <w:bCs/>
          <w:color w:val="FF0000"/>
        </w:rPr>
        <w:t>Meditech</w:t>
      </w:r>
      <w:r w:rsidRPr="00B10640">
        <w:rPr>
          <w:rFonts w:cstheme="minorHAnsi"/>
          <w:bCs/>
          <w:color w:val="FF0000"/>
        </w:rPr>
        <w:t xml:space="preserve">). </w:t>
      </w:r>
    </w:p>
    <w:p w14:paraId="5622591D" w14:textId="1EB8659C" w:rsidR="0000711F" w:rsidRPr="002539EC" w:rsidRDefault="0000711F" w:rsidP="0000711F">
      <w:pPr>
        <w:keepNext/>
        <w:spacing w:after="200"/>
        <w:rPr>
          <w:b/>
          <w:bCs/>
          <w:color w:val="FF0000"/>
          <w:sz w:val="20"/>
          <w:szCs w:val="18"/>
        </w:rPr>
      </w:pPr>
      <w:bookmarkStart w:id="17" w:name="_Hlk502754568"/>
      <w:r w:rsidRPr="002539EC">
        <w:rPr>
          <w:b/>
          <w:bCs/>
          <w:color w:val="FF0000"/>
          <w:szCs w:val="20"/>
        </w:rPr>
        <w:lastRenderedPageBreak/>
        <w:t>Table</w:t>
      </w:r>
      <w:r w:rsidR="00B10640" w:rsidRPr="002539EC">
        <w:rPr>
          <w:b/>
          <w:bCs/>
          <w:color w:val="FF0000"/>
          <w:szCs w:val="20"/>
        </w:rPr>
        <w:t>.</w:t>
      </w:r>
      <w:r w:rsidRPr="002539EC">
        <w:rPr>
          <w:b/>
          <w:bCs/>
          <w:color w:val="FF0000"/>
          <w:szCs w:val="20"/>
        </w:rPr>
        <w:t xml:space="preserve"> Percent Captured per Dat</w:t>
      </w:r>
      <w:r w:rsidR="00690E44" w:rsidRPr="002539EC">
        <w:rPr>
          <w:b/>
          <w:bCs/>
          <w:color w:val="FF0000"/>
          <w:szCs w:val="20"/>
        </w:rPr>
        <w:t xml:space="preserve">a Element per Hospital (Datasets </w:t>
      </w:r>
      <w:r w:rsidRPr="002539EC">
        <w:rPr>
          <w:b/>
          <w:bCs/>
          <w:color w:val="FF0000"/>
          <w:szCs w:val="20"/>
        </w:rPr>
        <w:t>2</w:t>
      </w:r>
      <w:r w:rsidR="00690E44" w:rsidRPr="002539EC">
        <w:rPr>
          <w:b/>
          <w:bCs/>
          <w:color w:val="FF0000"/>
          <w:szCs w:val="20"/>
        </w:rPr>
        <w:t>, 3 and 4</w:t>
      </w:r>
      <w:r w:rsidRPr="002539EC">
        <w:rPr>
          <w:b/>
          <w:bCs/>
          <w:color w:val="FF0000"/>
          <w:szCs w:val="20"/>
        </w:rPr>
        <w:t>)</w:t>
      </w:r>
    </w:p>
    <w:tbl>
      <w:tblPr>
        <w:tblStyle w:val="LightList-Accent1111"/>
        <w:tblW w:w="8846" w:type="dxa"/>
        <w:tblLook w:val="04A0" w:firstRow="1" w:lastRow="0" w:firstColumn="1" w:lastColumn="0" w:noHBand="0" w:noVBand="1"/>
      </w:tblPr>
      <w:tblGrid>
        <w:gridCol w:w="3438"/>
        <w:gridCol w:w="1754"/>
        <w:gridCol w:w="1754"/>
        <w:gridCol w:w="882"/>
        <w:gridCol w:w="1018"/>
      </w:tblGrid>
      <w:tr w:rsidR="00CF4454" w:rsidRPr="002539EC" w14:paraId="62171B53" w14:textId="77777777" w:rsidTr="002C3444">
        <w:trPr>
          <w:cnfStyle w:val="100000000000" w:firstRow="1" w:lastRow="0" w:firstColumn="0" w:lastColumn="0" w:oddVBand="0" w:evenVBand="0" w:oddHBand="0" w:evenHBand="0" w:firstRowFirstColumn="0" w:firstRowLastColumn="0" w:lastRowFirstColumn="0" w:lastRowLastColumn="0"/>
          <w:trHeight w:val="334"/>
          <w:tblHeader/>
        </w:trPr>
        <w:tc>
          <w:tcPr>
            <w:cnfStyle w:val="001000000000" w:firstRow="0" w:lastRow="0" w:firstColumn="1" w:lastColumn="0" w:oddVBand="0" w:evenVBand="0" w:oddHBand="0" w:evenHBand="0" w:firstRowFirstColumn="0" w:firstRowLastColumn="0" w:lastRowFirstColumn="0" w:lastRowLastColumn="0"/>
            <w:tcW w:w="3438" w:type="dxa"/>
            <w:noWrap/>
            <w:hideMark/>
          </w:tcPr>
          <w:p w14:paraId="7EC193CF" w14:textId="77777777" w:rsidR="002C3444" w:rsidRPr="002539EC" w:rsidRDefault="002C3444" w:rsidP="0000711F">
            <w:pPr>
              <w:spacing w:line="259" w:lineRule="auto"/>
              <w:rPr>
                <w:rFonts w:asciiTheme="minorHAnsi" w:eastAsia="Times New Roman" w:hAnsiTheme="minorHAnsi" w:cstheme="minorBidi"/>
                <w:color w:val="FF0000"/>
                <w:sz w:val="18"/>
                <w:szCs w:val="18"/>
              </w:rPr>
            </w:pPr>
            <w:r w:rsidRPr="002539EC">
              <w:rPr>
                <w:rFonts w:asciiTheme="minorHAnsi" w:eastAsiaTheme="minorEastAsia" w:hAnsiTheme="minorHAnsi" w:cstheme="minorBidi"/>
                <w:bCs w:val="0"/>
                <w:color w:val="FF0000"/>
                <w:sz w:val="18"/>
                <w:szCs w:val="18"/>
              </w:rPr>
              <w:t>Data Element/ CCDE </w:t>
            </w:r>
          </w:p>
        </w:tc>
        <w:tc>
          <w:tcPr>
            <w:tcW w:w="1754" w:type="dxa"/>
          </w:tcPr>
          <w:p w14:paraId="0C9BF7B5" w14:textId="77777777" w:rsidR="002C3444" w:rsidRPr="002539EC" w:rsidRDefault="002C3444" w:rsidP="0000711F">
            <w:pPr>
              <w:spacing w:line="259" w:lineRule="auto"/>
              <w:ind w:left="-13"/>
              <w:jc w:val="center"/>
              <w:cnfStyle w:val="100000000000" w:firstRow="1" w:lastRow="0" w:firstColumn="0" w:lastColumn="0" w:oddVBand="0" w:evenVBand="0" w:oddHBand="0" w:evenHBand="0" w:firstRowFirstColumn="0" w:firstRowLastColumn="0" w:lastRowFirstColumn="0" w:lastRowLastColumn="0"/>
              <w:rPr>
                <w:b w:val="0"/>
                <w:color w:val="FF0000"/>
                <w:sz w:val="18"/>
                <w:szCs w:val="18"/>
              </w:rPr>
            </w:pPr>
            <w:r w:rsidRPr="002539EC">
              <w:rPr>
                <w:b w:val="0"/>
                <w:color w:val="FF0000"/>
                <w:sz w:val="18"/>
                <w:szCs w:val="18"/>
              </w:rPr>
              <w:t>% Captured</w:t>
            </w:r>
          </w:p>
          <w:p w14:paraId="738D6CB8" w14:textId="2365AAD9" w:rsidR="002C3444" w:rsidRPr="002539EC" w:rsidRDefault="002C3444" w:rsidP="0000711F">
            <w:pPr>
              <w:spacing w:line="259" w:lineRule="auto"/>
              <w:ind w:left="-13"/>
              <w:jc w:val="center"/>
              <w:cnfStyle w:val="100000000000" w:firstRow="1" w:lastRow="0" w:firstColumn="0" w:lastColumn="0" w:oddVBand="0" w:evenVBand="0" w:oddHBand="0" w:evenHBand="0" w:firstRowFirstColumn="0" w:firstRowLastColumn="0" w:lastRowFirstColumn="0" w:lastRowLastColumn="0"/>
              <w:rPr>
                <w:b w:val="0"/>
                <w:color w:val="FF0000"/>
                <w:sz w:val="18"/>
                <w:szCs w:val="18"/>
              </w:rPr>
            </w:pPr>
            <w:r w:rsidRPr="002539EC">
              <w:rPr>
                <w:b w:val="0"/>
                <w:color w:val="FF0000"/>
                <w:sz w:val="18"/>
                <w:szCs w:val="18"/>
              </w:rPr>
              <w:t>Dataset 1</w:t>
            </w:r>
          </w:p>
        </w:tc>
        <w:tc>
          <w:tcPr>
            <w:tcW w:w="1754" w:type="dxa"/>
            <w:noWrap/>
            <w:hideMark/>
          </w:tcPr>
          <w:p w14:paraId="76B1D32A" w14:textId="77777777" w:rsidR="002C3444" w:rsidRPr="002539EC" w:rsidRDefault="002C3444" w:rsidP="0000711F">
            <w:pPr>
              <w:spacing w:line="259" w:lineRule="auto"/>
              <w:ind w:left="-13"/>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color w:val="FF0000"/>
                <w:sz w:val="18"/>
                <w:szCs w:val="18"/>
              </w:rPr>
            </w:pPr>
            <w:r w:rsidRPr="002539EC">
              <w:rPr>
                <w:rFonts w:asciiTheme="minorHAnsi" w:hAnsiTheme="minorHAnsi"/>
                <w:b w:val="0"/>
                <w:bCs w:val="0"/>
                <w:color w:val="FF0000"/>
                <w:sz w:val="18"/>
                <w:szCs w:val="18"/>
              </w:rPr>
              <w:t xml:space="preserve">% Captured </w:t>
            </w:r>
          </w:p>
          <w:p w14:paraId="63506A14" w14:textId="7384873E" w:rsidR="002C3444" w:rsidRPr="002539EC" w:rsidRDefault="002C3444" w:rsidP="0000711F">
            <w:pPr>
              <w:spacing w:line="259" w:lineRule="auto"/>
              <w:ind w:left="-13"/>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b w:val="0"/>
                <w:bCs w:val="0"/>
                <w:color w:val="FF0000"/>
                <w:sz w:val="18"/>
                <w:szCs w:val="18"/>
              </w:rPr>
            </w:pPr>
            <w:r w:rsidRPr="002539EC">
              <w:rPr>
                <w:rFonts w:asciiTheme="minorHAnsi" w:hAnsiTheme="minorHAnsi"/>
                <w:b w:val="0"/>
                <w:bCs w:val="0"/>
                <w:color w:val="FF0000"/>
                <w:sz w:val="18"/>
                <w:szCs w:val="18"/>
              </w:rPr>
              <w:t>Dataset 2</w:t>
            </w:r>
          </w:p>
        </w:tc>
        <w:tc>
          <w:tcPr>
            <w:tcW w:w="882" w:type="dxa"/>
          </w:tcPr>
          <w:p w14:paraId="00E7305B" w14:textId="77777777" w:rsidR="002C3444" w:rsidRPr="002539EC" w:rsidRDefault="002C3444" w:rsidP="0000711F">
            <w:pPr>
              <w:spacing w:line="259" w:lineRule="auto"/>
              <w:ind w:left="-13"/>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color w:val="FF0000"/>
                <w:sz w:val="18"/>
                <w:szCs w:val="18"/>
              </w:rPr>
            </w:pPr>
            <w:r w:rsidRPr="002539EC">
              <w:rPr>
                <w:rFonts w:asciiTheme="minorHAnsi" w:hAnsiTheme="minorHAnsi"/>
                <w:b w:val="0"/>
                <w:bCs w:val="0"/>
                <w:color w:val="FF0000"/>
                <w:sz w:val="18"/>
                <w:szCs w:val="18"/>
              </w:rPr>
              <w:t xml:space="preserve">% Captured  </w:t>
            </w:r>
          </w:p>
          <w:p w14:paraId="1F02611A" w14:textId="4036CF73" w:rsidR="002C3444" w:rsidRPr="002539EC" w:rsidRDefault="002C3444" w:rsidP="0000711F">
            <w:pPr>
              <w:spacing w:line="259" w:lineRule="auto"/>
              <w:ind w:left="-13"/>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color w:val="FF0000"/>
                <w:sz w:val="18"/>
                <w:szCs w:val="18"/>
              </w:rPr>
            </w:pPr>
            <w:r w:rsidRPr="002539EC">
              <w:rPr>
                <w:rFonts w:asciiTheme="minorHAnsi" w:hAnsiTheme="minorHAnsi"/>
                <w:b w:val="0"/>
                <w:bCs w:val="0"/>
                <w:color w:val="FF0000"/>
                <w:sz w:val="18"/>
                <w:szCs w:val="18"/>
              </w:rPr>
              <w:t>Dataset 3</w:t>
            </w:r>
          </w:p>
        </w:tc>
        <w:tc>
          <w:tcPr>
            <w:tcW w:w="1018" w:type="dxa"/>
          </w:tcPr>
          <w:p w14:paraId="11C1580E" w14:textId="77777777" w:rsidR="002C3444" w:rsidRPr="002539EC" w:rsidRDefault="002C3444" w:rsidP="00937B58">
            <w:pPr>
              <w:spacing w:line="259" w:lineRule="auto"/>
              <w:ind w:left="-13"/>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color w:val="FF0000"/>
                <w:sz w:val="18"/>
                <w:szCs w:val="18"/>
              </w:rPr>
            </w:pPr>
            <w:r w:rsidRPr="002539EC">
              <w:rPr>
                <w:rFonts w:asciiTheme="minorHAnsi" w:hAnsiTheme="minorHAnsi"/>
                <w:b w:val="0"/>
                <w:bCs w:val="0"/>
                <w:color w:val="FF0000"/>
                <w:sz w:val="18"/>
                <w:szCs w:val="18"/>
              </w:rPr>
              <w:t xml:space="preserve">% Captured  </w:t>
            </w:r>
          </w:p>
          <w:p w14:paraId="3953E223" w14:textId="415BD7E5" w:rsidR="002C3444" w:rsidRPr="002539EC" w:rsidRDefault="002C3444" w:rsidP="00937B58">
            <w:pPr>
              <w:spacing w:line="259" w:lineRule="auto"/>
              <w:ind w:left="-13"/>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color w:val="FF0000"/>
                <w:sz w:val="18"/>
                <w:szCs w:val="18"/>
              </w:rPr>
            </w:pPr>
            <w:r w:rsidRPr="002539EC">
              <w:rPr>
                <w:rFonts w:asciiTheme="minorHAnsi" w:hAnsiTheme="minorHAnsi"/>
                <w:b w:val="0"/>
                <w:bCs w:val="0"/>
                <w:color w:val="FF0000"/>
                <w:sz w:val="18"/>
                <w:szCs w:val="18"/>
              </w:rPr>
              <w:t>Dataset 4</w:t>
            </w:r>
          </w:p>
        </w:tc>
      </w:tr>
      <w:tr w:rsidR="00CF4454" w:rsidRPr="002539EC" w14:paraId="74A50577" w14:textId="77777777" w:rsidTr="004A025A">
        <w:trPr>
          <w:cnfStyle w:val="000000100000" w:firstRow="0" w:lastRow="0" w:firstColumn="0" w:lastColumn="0" w:oddVBand="0" w:evenVBand="0" w:oddHBand="1" w:evenHBand="0" w:firstRowFirstColumn="0" w:firstRowLastColumn="0" w:lastRowFirstColumn="0" w:lastRowLastColumn="0"/>
          <w:trHeight w:val="334"/>
        </w:trPr>
        <w:tc>
          <w:tcPr>
            <w:cnfStyle w:val="001000000000" w:firstRow="0" w:lastRow="0" w:firstColumn="1" w:lastColumn="0" w:oddVBand="0" w:evenVBand="0" w:oddHBand="0" w:evenHBand="0" w:firstRowFirstColumn="0" w:firstRowLastColumn="0" w:lastRowFirstColumn="0" w:lastRowLastColumn="0"/>
            <w:tcW w:w="3438" w:type="dxa"/>
            <w:noWrap/>
            <w:hideMark/>
          </w:tcPr>
          <w:p w14:paraId="2B802B5A" w14:textId="15752537" w:rsidR="00CF4454" w:rsidRPr="002539EC" w:rsidRDefault="00CF4454" w:rsidP="00CF4454">
            <w:pPr>
              <w:spacing w:line="259" w:lineRule="auto"/>
              <w:ind w:firstLineChars="100" w:firstLine="180"/>
              <w:jc w:val="both"/>
              <w:rPr>
                <w:rFonts w:asciiTheme="minorHAnsi" w:eastAsia="Times New Roman" w:hAnsiTheme="minorHAnsi" w:cstheme="minorBidi"/>
                <w:b w:val="0"/>
                <w:bCs w:val="0"/>
                <w:color w:val="FF0000"/>
                <w:sz w:val="18"/>
                <w:szCs w:val="18"/>
              </w:rPr>
            </w:pPr>
            <w:r w:rsidRPr="002539EC">
              <w:rPr>
                <w:rFonts w:asciiTheme="minorHAnsi" w:eastAsiaTheme="minorEastAsia" w:hAnsiTheme="minorHAnsi" w:cstheme="minorBidi"/>
                <w:b w:val="0"/>
                <w:bCs w:val="0"/>
                <w:color w:val="FF0000"/>
                <w:sz w:val="18"/>
                <w:szCs w:val="18"/>
              </w:rPr>
              <w:t>Heart Rate (BPM)</w:t>
            </w:r>
          </w:p>
        </w:tc>
        <w:tc>
          <w:tcPr>
            <w:tcW w:w="1754" w:type="dxa"/>
          </w:tcPr>
          <w:p w14:paraId="356F5097" w14:textId="29A29300" w:rsidR="00CF4454" w:rsidRPr="002539EC" w:rsidRDefault="00CF4454" w:rsidP="00CF4454">
            <w:pPr>
              <w:spacing w:line="259" w:lineRule="auto"/>
              <w:ind w:left="-13"/>
              <w:jc w:val="center"/>
              <w:cnfStyle w:val="000000100000" w:firstRow="0" w:lastRow="0" w:firstColumn="0" w:lastColumn="0" w:oddVBand="0" w:evenVBand="0" w:oddHBand="1" w:evenHBand="0" w:firstRowFirstColumn="0" w:firstRowLastColumn="0" w:lastRowFirstColumn="0" w:lastRowLastColumn="0"/>
              <w:rPr>
                <w:color w:val="FF0000"/>
                <w:sz w:val="18"/>
                <w:szCs w:val="18"/>
              </w:rPr>
            </w:pPr>
            <w:r w:rsidRPr="002539EC">
              <w:rPr>
                <w:color w:val="FF0000"/>
                <w:sz w:val="18"/>
                <w:szCs w:val="18"/>
              </w:rPr>
              <w:t>99.86</w:t>
            </w:r>
          </w:p>
        </w:tc>
        <w:tc>
          <w:tcPr>
            <w:tcW w:w="1754" w:type="dxa"/>
            <w:tcBorders>
              <w:left w:val="nil"/>
              <w:right w:val="nil"/>
            </w:tcBorders>
            <w:noWrap/>
            <w:vAlign w:val="bottom"/>
          </w:tcPr>
          <w:p w14:paraId="6F0BDA42" w14:textId="5ADF895D" w:rsidR="00CF4454" w:rsidRPr="00254A46" w:rsidRDefault="00CF4454" w:rsidP="00CF4454">
            <w:pPr>
              <w:spacing w:line="259" w:lineRule="auto"/>
              <w:ind w:left="-1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olor w:val="FF0000"/>
                <w:sz w:val="18"/>
                <w:szCs w:val="18"/>
              </w:rPr>
            </w:pPr>
            <w:r w:rsidRPr="00254A46">
              <w:rPr>
                <w:color w:val="FF0000"/>
                <w:sz w:val="18"/>
                <w:szCs w:val="18"/>
              </w:rPr>
              <w:t>97.7 - 97.9</w:t>
            </w:r>
          </w:p>
        </w:tc>
        <w:tc>
          <w:tcPr>
            <w:tcW w:w="882" w:type="dxa"/>
            <w:vAlign w:val="bottom"/>
          </w:tcPr>
          <w:p w14:paraId="34C10984" w14:textId="46674190" w:rsidR="00CF4454" w:rsidRPr="007B0E21" w:rsidRDefault="00CF4454" w:rsidP="00CF4454">
            <w:pPr>
              <w:spacing w:line="259" w:lineRule="auto"/>
              <w:ind w:left="-1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olor w:val="FF0000"/>
                <w:sz w:val="18"/>
                <w:szCs w:val="18"/>
              </w:rPr>
            </w:pPr>
            <w:r w:rsidRPr="00254A46">
              <w:rPr>
                <w:rFonts w:asciiTheme="minorHAnsi" w:hAnsiTheme="minorHAnsi"/>
                <w:color w:val="FF0000"/>
                <w:sz w:val="18"/>
                <w:szCs w:val="18"/>
              </w:rPr>
              <w:t>84.73</w:t>
            </w:r>
          </w:p>
        </w:tc>
        <w:tc>
          <w:tcPr>
            <w:tcW w:w="1018" w:type="dxa"/>
            <w:vAlign w:val="bottom"/>
          </w:tcPr>
          <w:p w14:paraId="6C96EA3D" w14:textId="7AD4CE82" w:rsidR="00CF4454" w:rsidRPr="00254A46" w:rsidRDefault="00CF4454" w:rsidP="00CF4454">
            <w:pPr>
              <w:spacing w:line="259" w:lineRule="auto"/>
              <w:ind w:left="-1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olor w:val="FF0000"/>
                <w:sz w:val="18"/>
                <w:szCs w:val="18"/>
              </w:rPr>
            </w:pPr>
            <w:r w:rsidRPr="00254A46">
              <w:rPr>
                <w:color w:val="FF0000"/>
                <w:sz w:val="18"/>
                <w:szCs w:val="18"/>
              </w:rPr>
              <w:t>98.97</w:t>
            </w:r>
          </w:p>
        </w:tc>
      </w:tr>
      <w:tr w:rsidR="00CF4454" w:rsidRPr="002539EC" w14:paraId="1CD8C345" w14:textId="77777777" w:rsidTr="002C3444">
        <w:trPr>
          <w:trHeight w:val="334"/>
        </w:trPr>
        <w:tc>
          <w:tcPr>
            <w:cnfStyle w:val="001000000000" w:firstRow="0" w:lastRow="0" w:firstColumn="1" w:lastColumn="0" w:oddVBand="0" w:evenVBand="0" w:oddHBand="0" w:evenHBand="0" w:firstRowFirstColumn="0" w:firstRowLastColumn="0" w:lastRowFirstColumn="0" w:lastRowLastColumn="0"/>
            <w:tcW w:w="3438" w:type="dxa"/>
            <w:noWrap/>
            <w:hideMark/>
          </w:tcPr>
          <w:p w14:paraId="79CFA83A" w14:textId="77777777" w:rsidR="00CF4454" w:rsidRPr="002539EC" w:rsidRDefault="00CF4454" w:rsidP="00CF4454">
            <w:pPr>
              <w:spacing w:line="259" w:lineRule="auto"/>
              <w:ind w:firstLineChars="100" w:firstLine="180"/>
              <w:rPr>
                <w:rFonts w:asciiTheme="minorHAnsi" w:eastAsia="Times New Roman" w:hAnsiTheme="minorHAnsi" w:cstheme="minorBidi"/>
                <w:b w:val="0"/>
                <w:bCs w:val="0"/>
                <w:color w:val="FF0000"/>
                <w:sz w:val="18"/>
                <w:szCs w:val="18"/>
              </w:rPr>
            </w:pPr>
            <w:r w:rsidRPr="002539EC">
              <w:rPr>
                <w:rFonts w:asciiTheme="minorHAnsi" w:eastAsiaTheme="minorEastAsia" w:hAnsiTheme="minorHAnsi" w:cstheme="minorBidi"/>
                <w:b w:val="0"/>
                <w:bCs w:val="0"/>
                <w:color w:val="FF0000"/>
                <w:sz w:val="18"/>
                <w:szCs w:val="18"/>
              </w:rPr>
              <w:t xml:space="preserve">Systolic Blood Pressure (mmHG) </w:t>
            </w:r>
          </w:p>
        </w:tc>
        <w:tc>
          <w:tcPr>
            <w:tcW w:w="1754" w:type="dxa"/>
          </w:tcPr>
          <w:p w14:paraId="0C1E518A" w14:textId="1DB72FB3" w:rsidR="00CF4454" w:rsidRPr="002539EC" w:rsidRDefault="00CF4454" w:rsidP="00CF4454">
            <w:pPr>
              <w:spacing w:line="259" w:lineRule="auto"/>
              <w:ind w:left="-13"/>
              <w:jc w:val="center"/>
              <w:cnfStyle w:val="000000000000" w:firstRow="0" w:lastRow="0" w:firstColumn="0" w:lastColumn="0" w:oddVBand="0" w:evenVBand="0" w:oddHBand="0" w:evenHBand="0" w:firstRowFirstColumn="0" w:firstRowLastColumn="0" w:lastRowFirstColumn="0" w:lastRowLastColumn="0"/>
              <w:rPr>
                <w:color w:val="FF0000"/>
                <w:sz w:val="18"/>
                <w:szCs w:val="18"/>
              </w:rPr>
            </w:pPr>
            <w:r w:rsidRPr="002539EC">
              <w:rPr>
                <w:color w:val="FF0000"/>
                <w:sz w:val="18"/>
                <w:szCs w:val="18"/>
              </w:rPr>
              <w:t>99.86</w:t>
            </w:r>
          </w:p>
        </w:tc>
        <w:tc>
          <w:tcPr>
            <w:tcW w:w="1754" w:type="dxa"/>
            <w:noWrap/>
            <w:vAlign w:val="bottom"/>
          </w:tcPr>
          <w:p w14:paraId="2E75BEF8" w14:textId="4CA5A5A0" w:rsidR="00CF4454" w:rsidRPr="00254A46" w:rsidRDefault="00CF4454" w:rsidP="00CF4454">
            <w:pPr>
              <w:spacing w:line="259" w:lineRule="auto"/>
              <w:ind w:left="-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olor w:val="FF0000"/>
                <w:sz w:val="18"/>
                <w:szCs w:val="18"/>
              </w:rPr>
            </w:pPr>
            <w:r w:rsidRPr="00254A46">
              <w:rPr>
                <w:color w:val="FF0000"/>
                <w:sz w:val="18"/>
                <w:szCs w:val="18"/>
              </w:rPr>
              <w:t>97.6 – 97.8</w:t>
            </w:r>
          </w:p>
        </w:tc>
        <w:tc>
          <w:tcPr>
            <w:tcW w:w="882" w:type="dxa"/>
            <w:vAlign w:val="bottom"/>
          </w:tcPr>
          <w:p w14:paraId="762BFA58" w14:textId="1B6F2522" w:rsidR="00CF4454" w:rsidRPr="007B0E21" w:rsidRDefault="00CF4454" w:rsidP="00CF4454">
            <w:pPr>
              <w:spacing w:line="259" w:lineRule="auto"/>
              <w:ind w:left="-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olor w:val="FF0000"/>
                <w:sz w:val="18"/>
                <w:szCs w:val="18"/>
              </w:rPr>
            </w:pPr>
            <w:r w:rsidRPr="00254A46">
              <w:rPr>
                <w:rFonts w:asciiTheme="minorHAnsi" w:hAnsiTheme="minorHAnsi"/>
                <w:color w:val="FF0000"/>
                <w:sz w:val="18"/>
                <w:szCs w:val="18"/>
              </w:rPr>
              <w:t>84.61</w:t>
            </w:r>
          </w:p>
        </w:tc>
        <w:tc>
          <w:tcPr>
            <w:tcW w:w="1018" w:type="dxa"/>
            <w:vAlign w:val="bottom"/>
          </w:tcPr>
          <w:p w14:paraId="10300266" w14:textId="3F46F721" w:rsidR="00CF4454" w:rsidRPr="00254A46" w:rsidRDefault="00CF4454" w:rsidP="00CF4454">
            <w:pPr>
              <w:spacing w:line="259" w:lineRule="auto"/>
              <w:ind w:left="-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olor w:val="FF0000"/>
                <w:sz w:val="18"/>
                <w:szCs w:val="18"/>
              </w:rPr>
            </w:pPr>
            <w:r w:rsidRPr="00254A46">
              <w:rPr>
                <w:color w:val="FF0000"/>
                <w:sz w:val="18"/>
                <w:szCs w:val="18"/>
              </w:rPr>
              <w:t>99.02</w:t>
            </w:r>
          </w:p>
        </w:tc>
      </w:tr>
      <w:tr w:rsidR="00CF4454" w:rsidRPr="002539EC" w14:paraId="323265D8" w14:textId="77777777" w:rsidTr="004A025A">
        <w:trPr>
          <w:cnfStyle w:val="000000100000" w:firstRow="0" w:lastRow="0" w:firstColumn="0" w:lastColumn="0" w:oddVBand="0" w:evenVBand="0" w:oddHBand="1" w:evenHBand="0" w:firstRowFirstColumn="0" w:firstRowLastColumn="0" w:lastRowFirstColumn="0" w:lastRowLastColumn="0"/>
          <w:trHeight w:val="334"/>
        </w:trPr>
        <w:tc>
          <w:tcPr>
            <w:cnfStyle w:val="001000000000" w:firstRow="0" w:lastRow="0" w:firstColumn="1" w:lastColumn="0" w:oddVBand="0" w:evenVBand="0" w:oddHBand="0" w:evenHBand="0" w:firstRowFirstColumn="0" w:firstRowLastColumn="0" w:lastRowFirstColumn="0" w:lastRowLastColumn="0"/>
            <w:tcW w:w="3438" w:type="dxa"/>
            <w:noWrap/>
          </w:tcPr>
          <w:p w14:paraId="3F075C0D" w14:textId="5279D274" w:rsidR="00CF4454" w:rsidRPr="002539EC" w:rsidRDefault="00CF4454" w:rsidP="00CF4454">
            <w:pPr>
              <w:spacing w:line="259" w:lineRule="auto"/>
              <w:ind w:firstLineChars="100" w:firstLine="180"/>
              <w:rPr>
                <w:b w:val="0"/>
                <w:color w:val="FF0000"/>
                <w:sz w:val="18"/>
                <w:szCs w:val="18"/>
              </w:rPr>
            </w:pPr>
            <w:r w:rsidRPr="002539EC">
              <w:rPr>
                <w:b w:val="0"/>
                <w:color w:val="FF0000"/>
                <w:sz w:val="18"/>
                <w:szCs w:val="18"/>
              </w:rPr>
              <w:t>Creatinine</w:t>
            </w:r>
          </w:p>
        </w:tc>
        <w:tc>
          <w:tcPr>
            <w:tcW w:w="1754" w:type="dxa"/>
          </w:tcPr>
          <w:p w14:paraId="40DA561C" w14:textId="0C415B0C" w:rsidR="00CF4454" w:rsidRPr="002539EC" w:rsidRDefault="00CF4454" w:rsidP="00CF4454">
            <w:pPr>
              <w:spacing w:line="259" w:lineRule="auto"/>
              <w:ind w:left="-13"/>
              <w:jc w:val="center"/>
              <w:cnfStyle w:val="000000100000" w:firstRow="0" w:lastRow="0" w:firstColumn="0" w:lastColumn="0" w:oddVBand="0" w:evenVBand="0" w:oddHBand="1" w:evenHBand="0" w:firstRowFirstColumn="0" w:firstRowLastColumn="0" w:lastRowFirstColumn="0" w:lastRowLastColumn="0"/>
              <w:rPr>
                <w:color w:val="FF0000"/>
                <w:sz w:val="18"/>
                <w:szCs w:val="18"/>
              </w:rPr>
            </w:pPr>
            <w:r w:rsidRPr="002539EC">
              <w:rPr>
                <w:color w:val="FF0000"/>
                <w:sz w:val="18"/>
                <w:szCs w:val="18"/>
              </w:rPr>
              <w:t>99.51</w:t>
            </w:r>
          </w:p>
        </w:tc>
        <w:tc>
          <w:tcPr>
            <w:tcW w:w="1754" w:type="dxa"/>
            <w:tcBorders>
              <w:left w:val="nil"/>
              <w:right w:val="nil"/>
            </w:tcBorders>
            <w:noWrap/>
            <w:vAlign w:val="bottom"/>
          </w:tcPr>
          <w:p w14:paraId="1863442E" w14:textId="09CFDA19" w:rsidR="00CF4454" w:rsidRPr="00254A46" w:rsidRDefault="00CF4454" w:rsidP="00CF4454">
            <w:pPr>
              <w:spacing w:line="259" w:lineRule="auto"/>
              <w:ind w:left="-13"/>
              <w:jc w:val="center"/>
              <w:cnfStyle w:val="000000100000" w:firstRow="0" w:lastRow="0" w:firstColumn="0" w:lastColumn="0" w:oddVBand="0" w:evenVBand="0" w:oddHBand="1" w:evenHBand="0" w:firstRowFirstColumn="0" w:firstRowLastColumn="0" w:lastRowFirstColumn="0" w:lastRowLastColumn="0"/>
              <w:rPr>
                <w:color w:val="FF0000"/>
                <w:sz w:val="18"/>
                <w:szCs w:val="18"/>
              </w:rPr>
            </w:pPr>
            <w:r w:rsidRPr="00254A46">
              <w:rPr>
                <w:color w:val="FF0000"/>
                <w:sz w:val="18"/>
                <w:szCs w:val="18"/>
              </w:rPr>
              <w:t>95.2 – 95.3</w:t>
            </w:r>
          </w:p>
        </w:tc>
        <w:tc>
          <w:tcPr>
            <w:tcW w:w="882" w:type="dxa"/>
            <w:vAlign w:val="bottom"/>
          </w:tcPr>
          <w:p w14:paraId="333B49F1" w14:textId="49559D25" w:rsidR="00CF4454" w:rsidRPr="007B0E21" w:rsidRDefault="00CF4454" w:rsidP="00CF4454">
            <w:pPr>
              <w:spacing w:line="259" w:lineRule="auto"/>
              <w:ind w:left="-13"/>
              <w:jc w:val="center"/>
              <w:cnfStyle w:val="000000100000" w:firstRow="0" w:lastRow="0" w:firstColumn="0" w:lastColumn="0" w:oddVBand="0" w:evenVBand="0" w:oddHBand="1" w:evenHBand="0" w:firstRowFirstColumn="0" w:firstRowLastColumn="0" w:lastRowFirstColumn="0" w:lastRowLastColumn="0"/>
              <w:rPr>
                <w:color w:val="FF0000"/>
                <w:sz w:val="18"/>
                <w:szCs w:val="18"/>
              </w:rPr>
            </w:pPr>
            <w:r w:rsidRPr="00254A46">
              <w:rPr>
                <w:color w:val="FF0000"/>
                <w:sz w:val="18"/>
                <w:szCs w:val="18"/>
              </w:rPr>
              <w:t>88.90</w:t>
            </w:r>
          </w:p>
        </w:tc>
        <w:tc>
          <w:tcPr>
            <w:tcW w:w="1018" w:type="dxa"/>
            <w:vAlign w:val="bottom"/>
          </w:tcPr>
          <w:p w14:paraId="049062FE" w14:textId="5282227B" w:rsidR="00CF4454" w:rsidRPr="00254A46" w:rsidRDefault="00CF4454" w:rsidP="00CF4454">
            <w:pPr>
              <w:spacing w:line="259" w:lineRule="auto"/>
              <w:ind w:left="-13"/>
              <w:jc w:val="center"/>
              <w:cnfStyle w:val="000000100000" w:firstRow="0" w:lastRow="0" w:firstColumn="0" w:lastColumn="0" w:oddVBand="0" w:evenVBand="0" w:oddHBand="1" w:evenHBand="0" w:firstRowFirstColumn="0" w:firstRowLastColumn="0" w:lastRowFirstColumn="0" w:lastRowLastColumn="0"/>
              <w:rPr>
                <w:color w:val="FF0000"/>
                <w:sz w:val="18"/>
                <w:szCs w:val="18"/>
              </w:rPr>
            </w:pPr>
            <w:r w:rsidRPr="00254A46">
              <w:rPr>
                <w:color w:val="FF0000"/>
                <w:sz w:val="18"/>
                <w:szCs w:val="18"/>
              </w:rPr>
              <w:t>92.00</w:t>
            </w:r>
          </w:p>
        </w:tc>
      </w:tr>
      <w:tr w:rsidR="00254A46" w:rsidRPr="002539EC" w14:paraId="2960F37C" w14:textId="77777777" w:rsidTr="00254A46">
        <w:trPr>
          <w:trHeight w:val="334"/>
        </w:trPr>
        <w:tc>
          <w:tcPr>
            <w:cnfStyle w:val="001000000000" w:firstRow="0" w:lastRow="0" w:firstColumn="1" w:lastColumn="0" w:oddVBand="0" w:evenVBand="0" w:oddHBand="0" w:evenHBand="0" w:firstRowFirstColumn="0" w:firstRowLastColumn="0" w:lastRowFirstColumn="0" w:lastRowLastColumn="0"/>
            <w:tcW w:w="3438" w:type="dxa"/>
            <w:noWrap/>
            <w:hideMark/>
          </w:tcPr>
          <w:p w14:paraId="67E71985" w14:textId="77777777" w:rsidR="00254A46" w:rsidRPr="002539EC" w:rsidRDefault="00254A46" w:rsidP="00254A46">
            <w:pPr>
              <w:spacing w:line="259" w:lineRule="auto"/>
              <w:ind w:firstLineChars="100" w:firstLine="180"/>
              <w:rPr>
                <w:rFonts w:asciiTheme="minorHAnsi" w:eastAsia="Times New Roman" w:hAnsiTheme="minorHAnsi" w:cstheme="minorBidi"/>
                <w:bCs w:val="0"/>
                <w:color w:val="FF0000"/>
                <w:sz w:val="18"/>
                <w:szCs w:val="18"/>
              </w:rPr>
            </w:pPr>
            <w:r w:rsidRPr="002539EC">
              <w:rPr>
                <w:rFonts w:asciiTheme="minorHAnsi" w:eastAsiaTheme="minorEastAsia" w:hAnsiTheme="minorHAnsi" w:cstheme="minorBidi"/>
                <w:b w:val="0"/>
                <w:bCs w:val="0"/>
                <w:color w:val="FF0000"/>
                <w:sz w:val="18"/>
                <w:szCs w:val="18"/>
              </w:rPr>
              <w:t>Troponin</w:t>
            </w:r>
          </w:p>
        </w:tc>
        <w:tc>
          <w:tcPr>
            <w:tcW w:w="1754" w:type="dxa"/>
          </w:tcPr>
          <w:p w14:paraId="3E09683E" w14:textId="6451BC50" w:rsidR="00254A46" w:rsidRPr="002539EC" w:rsidRDefault="00254A46" w:rsidP="00254A46">
            <w:pPr>
              <w:spacing w:line="259" w:lineRule="auto"/>
              <w:ind w:left="-13"/>
              <w:jc w:val="center"/>
              <w:cnfStyle w:val="000000000000" w:firstRow="0" w:lastRow="0" w:firstColumn="0" w:lastColumn="0" w:oddVBand="0" w:evenVBand="0" w:oddHBand="0" w:evenHBand="0" w:firstRowFirstColumn="0" w:firstRowLastColumn="0" w:lastRowFirstColumn="0" w:lastRowLastColumn="0"/>
              <w:rPr>
                <w:color w:val="FF0000"/>
                <w:sz w:val="18"/>
                <w:szCs w:val="18"/>
              </w:rPr>
            </w:pPr>
            <w:r w:rsidRPr="002539EC">
              <w:rPr>
                <w:color w:val="FF0000"/>
                <w:sz w:val="18"/>
                <w:szCs w:val="18"/>
              </w:rPr>
              <w:t>98.29</w:t>
            </w:r>
          </w:p>
        </w:tc>
        <w:tc>
          <w:tcPr>
            <w:tcW w:w="1754" w:type="dxa"/>
            <w:tcBorders>
              <w:top w:val="nil"/>
              <w:left w:val="nil"/>
              <w:bottom w:val="single" w:sz="8" w:space="0" w:color="4F81BD"/>
              <w:right w:val="nil"/>
            </w:tcBorders>
            <w:noWrap/>
            <w:vAlign w:val="bottom"/>
          </w:tcPr>
          <w:p w14:paraId="27CAE553" w14:textId="3E453AD4" w:rsidR="00254A46" w:rsidRPr="00254A46" w:rsidRDefault="00254A46" w:rsidP="00254A46">
            <w:pPr>
              <w:spacing w:line="259" w:lineRule="auto"/>
              <w:ind w:left="-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olor w:val="FF0000"/>
                <w:sz w:val="18"/>
                <w:szCs w:val="18"/>
              </w:rPr>
            </w:pPr>
          </w:p>
        </w:tc>
        <w:tc>
          <w:tcPr>
            <w:tcW w:w="882" w:type="dxa"/>
            <w:tcBorders>
              <w:top w:val="nil"/>
              <w:left w:val="nil"/>
              <w:bottom w:val="single" w:sz="8" w:space="0" w:color="4F81BD"/>
              <w:right w:val="nil"/>
            </w:tcBorders>
            <w:vAlign w:val="bottom"/>
          </w:tcPr>
          <w:p w14:paraId="2DCC6B1C" w14:textId="722A1D6A" w:rsidR="00254A46" w:rsidRPr="00254A46" w:rsidRDefault="00254A46" w:rsidP="00254A46">
            <w:pPr>
              <w:spacing w:line="259" w:lineRule="auto"/>
              <w:ind w:left="-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olor w:val="FF0000"/>
                <w:sz w:val="18"/>
                <w:szCs w:val="18"/>
              </w:rPr>
            </w:pPr>
            <w:r w:rsidRPr="00254A46">
              <w:rPr>
                <w:color w:val="FF0000"/>
                <w:sz w:val="18"/>
                <w:szCs w:val="18"/>
              </w:rPr>
              <w:t>94.1</w:t>
            </w:r>
          </w:p>
        </w:tc>
        <w:tc>
          <w:tcPr>
            <w:tcW w:w="1018" w:type="dxa"/>
            <w:tcBorders>
              <w:top w:val="nil"/>
              <w:left w:val="nil"/>
              <w:bottom w:val="single" w:sz="8" w:space="0" w:color="4F81BD"/>
              <w:right w:val="single" w:sz="8" w:space="0" w:color="4F81BD"/>
            </w:tcBorders>
            <w:vAlign w:val="bottom"/>
          </w:tcPr>
          <w:p w14:paraId="1635CF5E" w14:textId="3AF650F7" w:rsidR="00254A46" w:rsidRPr="00254A46" w:rsidRDefault="00254A46" w:rsidP="00254A46">
            <w:pPr>
              <w:spacing w:line="259" w:lineRule="auto"/>
              <w:ind w:left="-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olor w:val="FF0000"/>
                <w:sz w:val="18"/>
                <w:szCs w:val="18"/>
              </w:rPr>
            </w:pPr>
            <w:r w:rsidRPr="00254A46">
              <w:rPr>
                <w:color w:val="FF0000"/>
                <w:sz w:val="18"/>
                <w:szCs w:val="18"/>
              </w:rPr>
              <w:t>83.3</w:t>
            </w:r>
          </w:p>
        </w:tc>
      </w:tr>
      <w:bookmarkEnd w:id="17"/>
    </w:tbl>
    <w:p w14:paraId="6BC7622E" w14:textId="77777777" w:rsidR="0000711F" w:rsidRDefault="0000711F" w:rsidP="0000711F">
      <w:pPr>
        <w:keepNext/>
        <w:rPr>
          <w:bCs/>
          <w:szCs w:val="20"/>
        </w:rPr>
      </w:pPr>
    </w:p>
    <w:p w14:paraId="0D46CDD4" w14:textId="161BDC58" w:rsidR="000351F5" w:rsidRPr="00B10640" w:rsidRDefault="000351F5" w:rsidP="00EE2F23">
      <w:pPr>
        <w:keepNext/>
        <w:spacing w:after="200"/>
        <w:rPr>
          <w:bCs/>
          <w:color w:val="FF0000"/>
          <w:szCs w:val="20"/>
        </w:rPr>
      </w:pPr>
      <w:r w:rsidRPr="00B10640">
        <w:rPr>
          <w:bCs/>
          <w:color w:val="FF0000"/>
          <w:szCs w:val="20"/>
        </w:rPr>
        <w:t>See the feasibility scor</w:t>
      </w:r>
      <w:r w:rsidR="00690E44" w:rsidRPr="00B10640">
        <w:rPr>
          <w:bCs/>
          <w:color w:val="FF0000"/>
          <w:szCs w:val="20"/>
        </w:rPr>
        <w:t>ecard for additional assessment of data element feasibility</w:t>
      </w:r>
      <w:r w:rsidRPr="00B10640">
        <w:rPr>
          <w:bCs/>
          <w:color w:val="FF0000"/>
          <w:szCs w:val="20"/>
        </w:rPr>
        <w:t>.</w:t>
      </w:r>
    </w:p>
    <w:p w14:paraId="4EEE92D5" w14:textId="77777777" w:rsidR="00EE2F23" w:rsidRPr="00B10640" w:rsidRDefault="00EE2F23" w:rsidP="00EE2F23">
      <w:pPr>
        <w:keepNext/>
        <w:spacing w:after="200"/>
        <w:rPr>
          <w:b/>
          <w:bCs/>
          <w:color w:val="FF0000"/>
          <w:szCs w:val="20"/>
        </w:rPr>
      </w:pPr>
      <w:r w:rsidRPr="00B10640">
        <w:rPr>
          <w:b/>
          <w:bCs/>
          <w:color w:val="FF0000"/>
          <w:szCs w:val="20"/>
        </w:rPr>
        <w:t>Phase 3: Further Feasibility and Validity Testing Results</w:t>
      </w:r>
    </w:p>
    <w:p w14:paraId="0C103272" w14:textId="25E0391B" w:rsidR="00EE2F23" w:rsidRPr="00B10640" w:rsidRDefault="00EE2F23" w:rsidP="00FC3E58">
      <w:pPr>
        <w:keepNext/>
        <w:spacing w:after="200"/>
        <w:rPr>
          <w:bCs/>
          <w:color w:val="FF0000"/>
          <w:szCs w:val="20"/>
        </w:rPr>
      </w:pPr>
      <w:r w:rsidRPr="00B10640">
        <w:rPr>
          <w:bCs/>
          <w:color w:val="FF0000"/>
          <w:szCs w:val="20"/>
        </w:rPr>
        <w:t xml:space="preserve">Chart abstraction for validity testing was done in </w:t>
      </w:r>
      <w:r w:rsidRPr="00B10640">
        <w:rPr>
          <w:b/>
          <w:bCs/>
          <w:color w:val="FF0000"/>
          <w:szCs w:val="20"/>
        </w:rPr>
        <w:t xml:space="preserve">Dataset </w:t>
      </w:r>
      <w:r w:rsidR="001E2642" w:rsidRPr="00B10640">
        <w:rPr>
          <w:b/>
          <w:bCs/>
          <w:color w:val="FF0000"/>
          <w:szCs w:val="20"/>
        </w:rPr>
        <w:t xml:space="preserve">3 </w:t>
      </w:r>
      <w:r w:rsidRPr="00B10640">
        <w:rPr>
          <w:bCs/>
          <w:color w:val="FF0000"/>
          <w:szCs w:val="20"/>
        </w:rPr>
        <w:t>and</w:t>
      </w:r>
      <w:r w:rsidRPr="00B10640">
        <w:rPr>
          <w:b/>
          <w:bCs/>
          <w:color w:val="FF0000"/>
          <w:szCs w:val="20"/>
        </w:rPr>
        <w:t xml:space="preserve"> Dataset </w:t>
      </w:r>
      <w:r w:rsidR="001E2642" w:rsidRPr="00B10640">
        <w:rPr>
          <w:b/>
          <w:bCs/>
          <w:color w:val="FF0000"/>
          <w:szCs w:val="20"/>
        </w:rPr>
        <w:t>4</w:t>
      </w:r>
      <w:r w:rsidRPr="00B10640">
        <w:rPr>
          <w:bCs/>
          <w:color w:val="FF0000"/>
          <w:szCs w:val="20"/>
        </w:rPr>
        <w:t xml:space="preserve">. </w:t>
      </w:r>
      <w:r w:rsidR="001E51D2">
        <w:rPr>
          <w:bCs/>
          <w:color w:val="FF0000"/>
          <w:szCs w:val="20"/>
        </w:rPr>
        <w:t xml:space="preserve">The </w:t>
      </w:r>
      <w:r w:rsidRPr="00B10640">
        <w:rPr>
          <w:bCs/>
          <w:color w:val="FF0000"/>
          <w:szCs w:val="20"/>
        </w:rPr>
        <w:t>Table</w:t>
      </w:r>
      <w:r w:rsidR="005C2F0E" w:rsidRPr="00B10640">
        <w:rPr>
          <w:bCs/>
          <w:color w:val="FF0000"/>
          <w:szCs w:val="20"/>
        </w:rPr>
        <w:t>s</w:t>
      </w:r>
      <w:r w:rsidRPr="00B10640">
        <w:rPr>
          <w:bCs/>
          <w:color w:val="FF0000"/>
          <w:szCs w:val="20"/>
        </w:rPr>
        <w:t xml:space="preserve"> </w:t>
      </w:r>
      <w:r w:rsidR="00C54214">
        <w:rPr>
          <w:bCs/>
          <w:color w:val="FF0000"/>
          <w:szCs w:val="20"/>
        </w:rPr>
        <w:t>below</w:t>
      </w:r>
      <w:r w:rsidR="005C2F0E" w:rsidRPr="00B10640">
        <w:rPr>
          <w:bCs/>
          <w:color w:val="FF0000"/>
          <w:szCs w:val="20"/>
        </w:rPr>
        <w:t xml:space="preserve"> </w:t>
      </w:r>
      <w:r w:rsidRPr="00B10640">
        <w:rPr>
          <w:bCs/>
          <w:color w:val="FF0000"/>
          <w:szCs w:val="20"/>
        </w:rPr>
        <w:t xml:space="preserve">demonstrate the </w:t>
      </w:r>
      <w:r w:rsidR="005C2F0E" w:rsidRPr="00B10640">
        <w:rPr>
          <w:bCs/>
          <w:color w:val="FF0000"/>
          <w:szCs w:val="20"/>
        </w:rPr>
        <w:t xml:space="preserve">agreement in data values, time and date stamps </w:t>
      </w:r>
      <w:r w:rsidRPr="00B10640">
        <w:rPr>
          <w:bCs/>
          <w:color w:val="FF0000"/>
          <w:szCs w:val="20"/>
        </w:rPr>
        <w:t>between electronic</w:t>
      </w:r>
      <w:r w:rsidR="005C2F0E" w:rsidRPr="00B10640">
        <w:rPr>
          <w:bCs/>
          <w:color w:val="FF0000"/>
          <w:szCs w:val="20"/>
        </w:rPr>
        <w:t>ally extracted</w:t>
      </w:r>
      <w:r w:rsidRPr="00B10640">
        <w:rPr>
          <w:bCs/>
          <w:color w:val="FF0000"/>
          <w:szCs w:val="20"/>
        </w:rPr>
        <w:t xml:space="preserve"> and manual</w:t>
      </w:r>
      <w:r w:rsidR="005C2F0E" w:rsidRPr="00B10640">
        <w:rPr>
          <w:bCs/>
          <w:color w:val="FF0000"/>
          <w:szCs w:val="20"/>
        </w:rPr>
        <w:t>ly</w:t>
      </w:r>
      <w:r w:rsidRPr="00B10640">
        <w:rPr>
          <w:bCs/>
          <w:color w:val="FF0000"/>
          <w:szCs w:val="20"/>
        </w:rPr>
        <w:t xml:space="preserve"> abstraction data </w:t>
      </w:r>
      <w:r w:rsidR="005C2F0E" w:rsidRPr="00B10640">
        <w:rPr>
          <w:bCs/>
          <w:color w:val="FF0000"/>
          <w:szCs w:val="20"/>
        </w:rPr>
        <w:t>elements from</w:t>
      </w:r>
      <w:r w:rsidRPr="00B10640">
        <w:rPr>
          <w:bCs/>
          <w:color w:val="FF0000"/>
          <w:szCs w:val="20"/>
        </w:rPr>
        <w:t xml:space="preserve"> the two health systems</w:t>
      </w:r>
      <w:r w:rsidR="005C2F0E" w:rsidRPr="00B10640">
        <w:rPr>
          <w:bCs/>
          <w:color w:val="FF0000"/>
          <w:szCs w:val="20"/>
        </w:rPr>
        <w:t xml:space="preserve"> </w:t>
      </w:r>
      <w:r w:rsidR="005C2F0E" w:rsidRPr="00B10640">
        <w:rPr>
          <w:b/>
          <w:bCs/>
          <w:color w:val="FF0000"/>
          <w:szCs w:val="20"/>
        </w:rPr>
        <w:t xml:space="preserve">(Dataset </w:t>
      </w:r>
      <w:r w:rsidR="00DC5D48" w:rsidRPr="00B10640">
        <w:rPr>
          <w:b/>
          <w:bCs/>
          <w:color w:val="FF0000"/>
          <w:szCs w:val="20"/>
        </w:rPr>
        <w:t>3</w:t>
      </w:r>
      <w:r w:rsidR="005C2F0E" w:rsidRPr="00B10640">
        <w:rPr>
          <w:b/>
          <w:bCs/>
          <w:color w:val="FF0000"/>
          <w:szCs w:val="20"/>
        </w:rPr>
        <w:t xml:space="preserve"> and Dataset </w:t>
      </w:r>
      <w:r w:rsidR="00DC5D48" w:rsidRPr="00B10640">
        <w:rPr>
          <w:b/>
          <w:bCs/>
          <w:color w:val="FF0000"/>
          <w:szCs w:val="20"/>
        </w:rPr>
        <w:t>4</w:t>
      </w:r>
      <w:r w:rsidR="005C2F0E" w:rsidRPr="00B10640">
        <w:rPr>
          <w:b/>
          <w:bCs/>
          <w:color w:val="FF0000"/>
          <w:szCs w:val="20"/>
        </w:rPr>
        <w:t>)</w:t>
      </w:r>
      <w:r w:rsidRPr="00B10640">
        <w:rPr>
          <w:b/>
          <w:bCs/>
          <w:color w:val="FF0000"/>
          <w:szCs w:val="20"/>
        </w:rPr>
        <w:t>.</w:t>
      </w:r>
    </w:p>
    <w:p w14:paraId="06A756E5" w14:textId="25FB752F" w:rsidR="00FC3E58" w:rsidRPr="00B10640" w:rsidRDefault="00FC3E58" w:rsidP="00FC3E58">
      <w:pPr>
        <w:keepNext/>
        <w:spacing w:after="200"/>
        <w:rPr>
          <w:b/>
          <w:bCs/>
          <w:color w:val="FF0000"/>
          <w:szCs w:val="20"/>
        </w:rPr>
      </w:pPr>
      <w:r w:rsidRPr="00B10640">
        <w:rPr>
          <w:b/>
          <w:bCs/>
          <w:color w:val="FF0000"/>
          <w:szCs w:val="20"/>
        </w:rPr>
        <w:t>Table</w:t>
      </w:r>
      <w:r w:rsidR="00B10640">
        <w:rPr>
          <w:b/>
          <w:bCs/>
          <w:color w:val="FF0000"/>
          <w:szCs w:val="20"/>
        </w:rPr>
        <w:t xml:space="preserve">. </w:t>
      </w:r>
      <w:r w:rsidRPr="00B10640">
        <w:rPr>
          <w:b/>
          <w:bCs/>
          <w:color w:val="FF0000"/>
          <w:szCs w:val="20"/>
        </w:rPr>
        <w:t>Percent Agreement and Confidence Inter</w:t>
      </w:r>
      <w:r w:rsidR="00C54214">
        <w:rPr>
          <w:b/>
          <w:bCs/>
          <w:color w:val="FF0000"/>
          <w:szCs w:val="20"/>
        </w:rPr>
        <w:t>v</w:t>
      </w:r>
      <w:r w:rsidRPr="00B10640">
        <w:rPr>
          <w:b/>
          <w:bCs/>
          <w:color w:val="FF0000"/>
          <w:szCs w:val="20"/>
        </w:rPr>
        <w:t>als</w:t>
      </w:r>
      <w:r w:rsidR="005C2F0E" w:rsidRPr="00B10640">
        <w:rPr>
          <w:b/>
          <w:bCs/>
          <w:color w:val="FF0000"/>
          <w:szCs w:val="20"/>
        </w:rPr>
        <w:t>:</w:t>
      </w:r>
      <w:r w:rsidRPr="00B10640">
        <w:rPr>
          <w:b/>
          <w:bCs/>
          <w:color w:val="FF0000"/>
          <w:szCs w:val="20"/>
        </w:rPr>
        <w:t xml:space="preserve"> </w:t>
      </w:r>
      <w:r w:rsidR="005C2F0E" w:rsidRPr="00B10640">
        <w:rPr>
          <w:b/>
          <w:bCs/>
          <w:color w:val="FF0000"/>
          <w:szCs w:val="20"/>
        </w:rPr>
        <w:t xml:space="preserve">Comparison of EHR-Extracted and Manually Abstracted CCDE </w:t>
      </w:r>
      <w:r w:rsidRPr="00B10640">
        <w:rPr>
          <w:b/>
          <w:bCs/>
          <w:color w:val="FF0000"/>
          <w:szCs w:val="20"/>
        </w:rPr>
        <w:t xml:space="preserve">(Dataset </w:t>
      </w:r>
      <w:r w:rsidR="00DC5D48" w:rsidRPr="00B10640">
        <w:rPr>
          <w:b/>
          <w:bCs/>
          <w:color w:val="FF0000"/>
          <w:szCs w:val="20"/>
        </w:rPr>
        <w:t>3</w:t>
      </w:r>
      <w:r w:rsidR="005C2F0E" w:rsidRPr="00B10640">
        <w:rPr>
          <w:b/>
          <w:bCs/>
          <w:color w:val="FF0000"/>
          <w:szCs w:val="20"/>
        </w:rPr>
        <w:t>, N=91</w:t>
      </w:r>
      <w:r w:rsidRPr="00B10640">
        <w:rPr>
          <w:b/>
          <w:bCs/>
          <w:color w:val="FF0000"/>
          <w:szCs w:val="20"/>
        </w:rPr>
        <w:t>)</w:t>
      </w:r>
    </w:p>
    <w:p w14:paraId="0482C647" w14:textId="480D8273" w:rsidR="00F972BF" w:rsidRDefault="00F972BF" w:rsidP="00F972BF"/>
    <w:tbl>
      <w:tblPr>
        <w:tblStyle w:val="LightList-Accent111"/>
        <w:tblW w:w="9530" w:type="dxa"/>
        <w:tblInd w:w="118" w:type="dxa"/>
        <w:tblLook w:val="04A0" w:firstRow="1" w:lastRow="0" w:firstColumn="1" w:lastColumn="0" w:noHBand="0" w:noVBand="1"/>
      </w:tblPr>
      <w:tblGrid>
        <w:gridCol w:w="1414"/>
        <w:gridCol w:w="1213"/>
        <w:gridCol w:w="1218"/>
        <w:gridCol w:w="1293"/>
        <w:gridCol w:w="1253"/>
        <w:gridCol w:w="1309"/>
        <w:gridCol w:w="1830"/>
      </w:tblGrid>
      <w:tr w:rsidR="002647AD" w:rsidRPr="00F427DC" w14:paraId="52F46ED3" w14:textId="77777777" w:rsidTr="006E3E2E">
        <w:trPr>
          <w:cnfStyle w:val="100000000000" w:firstRow="1" w:lastRow="0" w:firstColumn="0" w:lastColumn="0" w:oddVBand="0" w:evenVBand="0" w:oddHBand="0" w:evenHBand="0" w:firstRowFirstColumn="0" w:firstRowLastColumn="0" w:lastRowFirstColumn="0" w:lastRowLastColumn="0"/>
          <w:trHeight w:val="1735"/>
          <w:tblHeader/>
        </w:trPr>
        <w:tc>
          <w:tcPr>
            <w:cnfStyle w:val="001000000000" w:firstRow="0" w:lastRow="0" w:firstColumn="1" w:lastColumn="0" w:oddVBand="0" w:evenVBand="0" w:oddHBand="0" w:evenHBand="0" w:firstRowFirstColumn="0" w:firstRowLastColumn="0" w:lastRowFirstColumn="0" w:lastRowLastColumn="0"/>
            <w:tcW w:w="1414" w:type="dxa"/>
            <w:hideMark/>
          </w:tcPr>
          <w:p w14:paraId="7EAF25A6" w14:textId="77777777" w:rsidR="002647AD" w:rsidRPr="00F427DC" w:rsidRDefault="002647AD" w:rsidP="002647AD">
            <w:pPr>
              <w:rPr>
                <w:rFonts w:asciiTheme="minorHAnsi" w:eastAsia="Times New Roman" w:hAnsiTheme="minorHAnsi" w:cs="Arial"/>
                <w:bCs w:val="0"/>
                <w:color w:val="FF0000"/>
              </w:rPr>
            </w:pPr>
            <w:r w:rsidRPr="00F427DC">
              <w:rPr>
                <w:rFonts w:asciiTheme="minorHAnsi" w:eastAsia="Times New Roman" w:hAnsiTheme="minorHAnsi" w:cs="Arial"/>
                <w:bCs w:val="0"/>
                <w:color w:val="FF0000"/>
              </w:rPr>
              <w:t>CCDE</w:t>
            </w:r>
          </w:p>
        </w:tc>
        <w:tc>
          <w:tcPr>
            <w:tcW w:w="1213" w:type="dxa"/>
            <w:hideMark/>
          </w:tcPr>
          <w:p w14:paraId="20445841" w14:textId="77777777" w:rsidR="002647AD" w:rsidRPr="00F427DC" w:rsidRDefault="002647AD" w:rsidP="002647AD">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bCs w:val="0"/>
                <w:color w:val="FF0000"/>
                <w:lang w:bidi="en-US"/>
              </w:rPr>
              <w:t>% agreement between electronic and manual data sets (#)</w:t>
            </w:r>
          </w:p>
        </w:tc>
        <w:tc>
          <w:tcPr>
            <w:tcW w:w="1218" w:type="dxa"/>
            <w:hideMark/>
          </w:tcPr>
          <w:p w14:paraId="78FA6E55" w14:textId="77777777" w:rsidR="002647AD" w:rsidRPr="00F427DC" w:rsidRDefault="002647AD" w:rsidP="002647AD">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bCs w:val="0"/>
                <w:color w:val="FF0000"/>
                <w:lang w:bidi="en-US"/>
              </w:rPr>
              <w:t>95 percent confidence interval for agreement</w:t>
            </w:r>
          </w:p>
        </w:tc>
        <w:tc>
          <w:tcPr>
            <w:tcW w:w="1293" w:type="dxa"/>
            <w:hideMark/>
          </w:tcPr>
          <w:p w14:paraId="3A679FFA" w14:textId="77777777" w:rsidR="002647AD" w:rsidRPr="00F427DC" w:rsidRDefault="002647AD" w:rsidP="002647AD">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bCs w:val="0"/>
                <w:color w:val="FF0000"/>
                <w:lang w:bidi="en-US"/>
              </w:rPr>
              <w:t>Total # of admissions successfully compared between data sets</w:t>
            </w:r>
          </w:p>
        </w:tc>
        <w:tc>
          <w:tcPr>
            <w:tcW w:w="1253" w:type="dxa"/>
            <w:hideMark/>
          </w:tcPr>
          <w:p w14:paraId="3470FF48" w14:textId="77777777" w:rsidR="002647AD" w:rsidRPr="00F427DC" w:rsidRDefault="002647AD" w:rsidP="002647AD">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bCs w:val="0"/>
                <w:color w:val="FF0000"/>
                <w:lang w:bidi="en-US"/>
              </w:rPr>
              <w:t>% present in electronic extraction, missing in manual abstraction (#)</w:t>
            </w:r>
          </w:p>
        </w:tc>
        <w:tc>
          <w:tcPr>
            <w:tcW w:w="1309" w:type="dxa"/>
            <w:hideMark/>
          </w:tcPr>
          <w:p w14:paraId="6DFE2F3E" w14:textId="77777777" w:rsidR="002647AD" w:rsidRPr="00F427DC" w:rsidRDefault="002647AD" w:rsidP="002647AD">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bCs w:val="0"/>
                <w:color w:val="FF0000"/>
                <w:lang w:bidi="en-US"/>
              </w:rPr>
              <w:t>% present in manual abstraction, missing in electronic extraction (#)</w:t>
            </w:r>
          </w:p>
        </w:tc>
        <w:tc>
          <w:tcPr>
            <w:tcW w:w="1830" w:type="dxa"/>
            <w:hideMark/>
          </w:tcPr>
          <w:p w14:paraId="4B673F4E" w14:textId="77777777" w:rsidR="002647AD" w:rsidRPr="00F427DC" w:rsidRDefault="002647AD" w:rsidP="002647AD">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bCs w:val="0"/>
                <w:color w:val="FF0000"/>
                <w:lang w:bidi="en-US"/>
              </w:rPr>
              <w:t>% missing in both electronic extraction and manual abstraction (#)</w:t>
            </w:r>
          </w:p>
        </w:tc>
      </w:tr>
      <w:tr w:rsidR="002647AD" w:rsidRPr="00F427DC" w14:paraId="3BF897CD" w14:textId="77777777" w:rsidTr="006E3E2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530" w:type="dxa"/>
            <w:gridSpan w:val="7"/>
            <w:shd w:val="clear" w:color="auto" w:fill="D9D9D9" w:themeFill="background1" w:themeFillShade="D9"/>
            <w:hideMark/>
          </w:tcPr>
          <w:p w14:paraId="064C662E" w14:textId="77777777" w:rsidR="002647AD" w:rsidRPr="00F427DC" w:rsidRDefault="002647AD" w:rsidP="002647AD">
            <w:pPr>
              <w:jc w:val="center"/>
              <w:rPr>
                <w:rFonts w:asciiTheme="minorHAnsi" w:eastAsia="Times New Roman" w:hAnsiTheme="minorHAnsi" w:cs="Arial"/>
                <w:color w:val="FF0000"/>
              </w:rPr>
            </w:pPr>
            <w:r w:rsidRPr="00F427DC">
              <w:rPr>
                <w:rFonts w:asciiTheme="minorHAnsi" w:eastAsia="Times New Roman" w:hAnsiTheme="minorHAnsi" w:cs="Arial"/>
                <w:color w:val="FF0000"/>
                <w:lang w:bidi="en-US"/>
              </w:rPr>
              <w:t>Physical Exam/Vital Signs</w:t>
            </w:r>
          </w:p>
        </w:tc>
      </w:tr>
      <w:tr w:rsidR="002647AD" w:rsidRPr="00F427DC" w14:paraId="42A76F6E" w14:textId="77777777" w:rsidTr="006E3E2E">
        <w:trPr>
          <w:trHeight w:val="480"/>
        </w:trPr>
        <w:tc>
          <w:tcPr>
            <w:cnfStyle w:val="001000000000" w:firstRow="0" w:lastRow="0" w:firstColumn="1" w:lastColumn="0" w:oddVBand="0" w:evenVBand="0" w:oddHBand="0" w:evenHBand="0" w:firstRowFirstColumn="0" w:firstRowLastColumn="0" w:lastRowFirstColumn="0" w:lastRowLastColumn="0"/>
            <w:tcW w:w="1414" w:type="dxa"/>
            <w:hideMark/>
          </w:tcPr>
          <w:p w14:paraId="4AE469F1" w14:textId="77777777" w:rsidR="002647AD" w:rsidRPr="00F427DC" w:rsidRDefault="002647AD" w:rsidP="002647AD">
            <w:pPr>
              <w:rPr>
                <w:rFonts w:asciiTheme="minorHAnsi" w:eastAsia="Times New Roman" w:hAnsiTheme="minorHAnsi" w:cs="Arial"/>
                <w:color w:val="FF0000"/>
              </w:rPr>
            </w:pPr>
            <w:r w:rsidRPr="00F427DC">
              <w:rPr>
                <w:rFonts w:asciiTheme="minorHAnsi" w:eastAsia="Times New Roman" w:hAnsiTheme="minorHAnsi" w:cs="Arial"/>
                <w:color w:val="FF0000"/>
                <w:lang w:bidi="en-US"/>
              </w:rPr>
              <w:t>Heart rate (BPM)</w:t>
            </w:r>
          </w:p>
        </w:tc>
        <w:tc>
          <w:tcPr>
            <w:tcW w:w="1213" w:type="dxa"/>
            <w:hideMark/>
          </w:tcPr>
          <w:p w14:paraId="37C10D8E" w14:textId="77777777" w:rsidR="002647AD" w:rsidRPr="00F427DC" w:rsidRDefault="002647AD" w:rsidP="002647AD">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color w:val="FF0000"/>
                <w:lang w:bidi="en-US"/>
              </w:rPr>
              <w:t>90.79 (69)</w:t>
            </w:r>
          </w:p>
        </w:tc>
        <w:tc>
          <w:tcPr>
            <w:tcW w:w="1218" w:type="dxa"/>
            <w:hideMark/>
          </w:tcPr>
          <w:p w14:paraId="0431D39C" w14:textId="77777777" w:rsidR="002647AD" w:rsidRPr="00F427DC" w:rsidRDefault="002647AD" w:rsidP="002647AD">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color w:val="FF0000"/>
                <w:lang w:bidi="en-US"/>
              </w:rPr>
              <w:t>0.84 - 0.97</w:t>
            </w:r>
          </w:p>
        </w:tc>
        <w:tc>
          <w:tcPr>
            <w:tcW w:w="1293" w:type="dxa"/>
            <w:hideMark/>
          </w:tcPr>
          <w:p w14:paraId="068FC50B" w14:textId="77777777" w:rsidR="002647AD" w:rsidRPr="00F427DC" w:rsidRDefault="002647AD" w:rsidP="002647AD">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color w:val="FF0000"/>
                <w:lang w:bidi="en-US"/>
              </w:rPr>
              <w:t>76</w:t>
            </w:r>
          </w:p>
        </w:tc>
        <w:tc>
          <w:tcPr>
            <w:tcW w:w="1253" w:type="dxa"/>
            <w:hideMark/>
          </w:tcPr>
          <w:p w14:paraId="5486E168" w14:textId="77777777" w:rsidR="002647AD" w:rsidRPr="00F427DC" w:rsidRDefault="002647AD" w:rsidP="002647AD">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color w:val="FF0000"/>
                <w:lang w:bidi="en-US"/>
              </w:rPr>
              <w:t>1.10 (1)</w:t>
            </w:r>
          </w:p>
        </w:tc>
        <w:tc>
          <w:tcPr>
            <w:tcW w:w="1309" w:type="dxa"/>
            <w:hideMark/>
          </w:tcPr>
          <w:p w14:paraId="55822547" w14:textId="77777777" w:rsidR="002647AD" w:rsidRPr="00F427DC" w:rsidRDefault="002647AD" w:rsidP="002647AD">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color w:val="FF0000"/>
                <w:lang w:bidi="en-US"/>
              </w:rPr>
              <w:t>1.10 (1)</w:t>
            </w:r>
          </w:p>
        </w:tc>
        <w:tc>
          <w:tcPr>
            <w:tcW w:w="1830" w:type="dxa"/>
            <w:hideMark/>
          </w:tcPr>
          <w:p w14:paraId="7CDCEE1B" w14:textId="77777777" w:rsidR="002647AD" w:rsidRPr="00F427DC" w:rsidRDefault="002647AD" w:rsidP="002647AD">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color w:val="FF0000"/>
                <w:lang w:bidi="en-US"/>
              </w:rPr>
              <w:t>14.29 (13)</w:t>
            </w:r>
          </w:p>
        </w:tc>
      </w:tr>
      <w:tr w:rsidR="002647AD" w:rsidRPr="00F427DC" w14:paraId="70321F5F" w14:textId="77777777" w:rsidTr="006E3E2E">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1414" w:type="dxa"/>
            <w:hideMark/>
          </w:tcPr>
          <w:p w14:paraId="2C6A9EE9" w14:textId="77777777" w:rsidR="002647AD" w:rsidRPr="00F427DC" w:rsidRDefault="002647AD" w:rsidP="006E3E2E">
            <w:pPr>
              <w:ind w:right="-117"/>
              <w:rPr>
                <w:rFonts w:asciiTheme="minorHAnsi" w:eastAsia="Times New Roman" w:hAnsiTheme="minorHAnsi" w:cs="Arial"/>
                <w:color w:val="FF0000"/>
              </w:rPr>
            </w:pPr>
            <w:r w:rsidRPr="00F427DC">
              <w:rPr>
                <w:rFonts w:asciiTheme="minorHAnsi" w:eastAsia="Times New Roman" w:hAnsiTheme="minorHAnsi" w:cs="Arial"/>
                <w:color w:val="FF0000"/>
                <w:lang w:bidi="en-US"/>
              </w:rPr>
              <w:t>Systolic blood pressure (mmHG)</w:t>
            </w:r>
          </w:p>
        </w:tc>
        <w:tc>
          <w:tcPr>
            <w:tcW w:w="1213" w:type="dxa"/>
            <w:hideMark/>
          </w:tcPr>
          <w:p w14:paraId="115F2338" w14:textId="77777777" w:rsidR="002647AD" w:rsidRPr="00F427DC" w:rsidRDefault="002647AD" w:rsidP="002647AD">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color w:val="FF0000"/>
                <w:lang w:bidi="en-US"/>
              </w:rPr>
              <w:t>89.47 (68)</w:t>
            </w:r>
          </w:p>
        </w:tc>
        <w:tc>
          <w:tcPr>
            <w:tcW w:w="1218" w:type="dxa"/>
            <w:hideMark/>
          </w:tcPr>
          <w:p w14:paraId="09D6D544" w14:textId="77777777" w:rsidR="002647AD" w:rsidRPr="00F427DC" w:rsidRDefault="002647AD" w:rsidP="002647AD">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color w:val="FF0000"/>
                <w:lang w:bidi="en-US"/>
              </w:rPr>
              <w:t>0.82 - 0.97</w:t>
            </w:r>
          </w:p>
        </w:tc>
        <w:tc>
          <w:tcPr>
            <w:tcW w:w="1293" w:type="dxa"/>
            <w:hideMark/>
          </w:tcPr>
          <w:p w14:paraId="11C054D8" w14:textId="77777777" w:rsidR="002647AD" w:rsidRPr="00F427DC" w:rsidRDefault="002647AD" w:rsidP="002647AD">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color w:val="FF0000"/>
                <w:lang w:bidi="en-US"/>
              </w:rPr>
              <w:t>76</w:t>
            </w:r>
          </w:p>
        </w:tc>
        <w:tc>
          <w:tcPr>
            <w:tcW w:w="1253" w:type="dxa"/>
            <w:hideMark/>
          </w:tcPr>
          <w:p w14:paraId="1A838C5B" w14:textId="77777777" w:rsidR="002647AD" w:rsidRPr="00F427DC" w:rsidRDefault="002647AD" w:rsidP="002647AD">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color w:val="FF0000"/>
                <w:lang w:bidi="en-US"/>
              </w:rPr>
              <w:t>1.10 (1)</w:t>
            </w:r>
          </w:p>
        </w:tc>
        <w:tc>
          <w:tcPr>
            <w:tcW w:w="1309" w:type="dxa"/>
            <w:hideMark/>
          </w:tcPr>
          <w:p w14:paraId="43AC4724" w14:textId="77777777" w:rsidR="002647AD" w:rsidRPr="00F427DC" w:rsidRDefault="002647AD" w:rsidP="002647AD">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color w:val="FF0000"/>
                <w:lang w:bidi="en-US"/>
              </w:rPr>
              <w:t>1.10 (1)</w:t>
            </w:r>
          </w:p>
        </w:tc>
        <w:tc>
          <w:tcPr>
            <w:tcW w:w="1830" w:type="dxa"/>
            <w:hideMark/>
          </w:tcPr>
          <w:p w14:paraId="4331FFE0" w14:textId="77777777" w:rsidR="002647AD" w:rsidRPr="00F427DC" w:rsidRDefault="002647AD" w:rsidP="002647AD">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color w:val="FF0000"/>
                <w:lang w:bidi="en-US"/>
              </w:rPr>
              <w:t>14.29 (13)</w:t>
            </w:r>
          </w:p>
        </w:tc>
      </w:tr>
      <w:tr w:rsidR="002647AD" w:rsidRPr="00F427DC" w14:paraId="528CFFC2" w14:textId="77777777" w:rsidTr="006E3E2E">
        <w:trPr>
          <w:trHeight w:val="300"/>
        </w:trPr>
        <w:tc>
          <w:tcPr>
            <w:cnfStyle w:val="001000000000" w:firstRow="0" w:lastRow="0" w:firstColumn="1" w:lastColumn="0" w:oddVBand="0" w:evenVBand="0" w:oddHBand="0" w:evenHBand="0" w:firstRowFirstColumn="0" w:firstRowLastColumn="0" w:lastRowFirstColumn="0" w:lastRowLastColumn="0"/>
            <w:tcW w:w="9530" w:type="dxa"/>
            <w:gridSpan w:val="7"/>
            <w:shd w:val="clear" w:color="auto" w:fill="D9D9D9" w:themeFill="background1" w:themeFillShade="D9"/>
            <w:hideMark/>
          </w:tcPr>
          <w:p w14:paraId="7DF246A4" w14:textId="77777777" w:rsidR="002647AD" w:rsidRPr="00F427DC" w:rsidRDefault="002647AD" w:rsidP="002647AD">
            <w:pPr>
              <w:jc w:val="center"/>
              <w:rPr>
                <w:rFonts w:asciiTheme="minorHAnsi" w:eastAsia="Times New Roman" w:hAnsiTheme="minorHAnsi" w:cs="Arial"/>
                <w:color w:val="FF0000"/>
              </w:rPr>
            </w:pPr>
            <w:r w:rsidRPr="00F427DC">
              <w:rPr>
                <w:rFonts w:asciiTheme="minorHAnsi" w:eastAsia="Times New Roman" w:hAnsiTheme="minorHAnsi" w:cs="Arial"/>
                <w:color w:val="FF0000"/>
                <w:lang w:bidi="en-US"/>
              </w:rPr>
              <w:t>Laboratory Results</w:t>
            </w:r>
          </w:p>
        </w:tc>
      </w:tr>
      <w:tr w:rsidR="002647AD" w:rsidRPr="00F427DC" w14:paraId="61714073" w14:textId="77777777" w:rsidTr="006E3E2E">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1414" w:type="dxa"/>
            <w:hideMark/>
          </w:tcPr>
          <w:p w14:paraId="12C7CFA6" w14:textId="77777777" w:rsidR="002647AD" w:rsidRPr="00F427DC" w:rsidRDefault="002647AD" w:rsidP="002647AD">
            <w:pPr>
              <w:rPr>
                <w:rFonts w:asciiTheme="minorHAnsi" w:eastAsia="Times New Roman" w:hAnsiTheme="minorHAnsi" w:cs="Arial"/>
                <w:color w:val="FF0000"/>
              </w:rPr>
            </w:pPr>
            <w:r w:rsidRPr="00F427DC">
              <w:rPr>
                <w:rFonts w:asciiTheme="minorHAnsi" w:eastAsia="Times New Roman" w:hAnsiTheme="minorHAnsi" w:cs="Arial"/>
                <w:color w:val="FF0000"/>
                <w:lang w:bidi="en-US"/>
              </w:rPr>
              <w:t>Creatinine (mg/dL)</w:t>
            </w:r>
          </w:p>
        </w:tc>
        <w:tc>
          <w:tcPr>
            <w:tcW w:w="1213" w:type="dxa"/>
            <w:hideMark/>
          </w:tcPr>
          <w:p w14:paraId="1675CDE7" w14:textId="77777777" w:rsidR="002647AD" w:rsidRPr="00F427DC" w:rsidRDefault="002647AD" w:rsidP="002647AD">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color w:val="FF0000"/>
                <w:lang w:bidi="en-US"/>
              </w:rPr>
              <w:t>93.15 (68)</w:t>
            </w:r>
          </w:p>
        </w:tc>
        <w:tc>
          <w:tcPr>
            <w:tcW w:w="1218" w:type="dxa"/>
            <w:hideMark/>
          </w:tcPr>
          <w:p w14:paraId="4068CC0B" w14:textId="77777777" w:rsidR="002647AD" w:rsidRPr="00F427DC" w:rsidRDefault="002647AD" w:rsidP="002647AD">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color w:val="FF0000"/>
                <w:lang w:bidi="en-US"/>
              </w:rPr>
              <w:t>0.87 - 0.99</w:t>
            </w:r>
          </w:p>
        </w:tc>
        <w:tc>
          <w:tcPr>
            <w:tcW w:w="1293" w:type="dxa"/>
            <w:hideMark/>
          </w:tcPr>
          <w:p w14:paraId="0F689385" w14:textId="77777777" w:rsidR="002647AD" w:rsidRPr="00F427DC" w:rsidRDefault="002647AD" w:rsidP="002647AD">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color w:val="FF0000"/>
                <w:lang w:bidi="en-US"/>
              </w:rPr>
              <w:t>73</w:t>
            </w:r>
          </w:p>
        </w:tc>
        <w:tc>
          <w:tcPr>
            <w:tcW w:w="1253" w:type="dxa"/>
            <w:hideMark/>
          </w:tcPr>
          <w:p w14:paraId="39F020C5" w14:textId="77777777" w:rsidR="002647AD" w:rsidRPr="00F427DC" w:rsidRDefault="002647AD" w:rsidP="002647AD">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color w:val="FF0000"/>
                <w:lang w:bidi="en-US"/>
              </w:rPr>
              <w:t>0.00 (0)</w:t>
            </w:r>
          </w:p>
        </w:tc>
        <w:tc>
          <w:tcPr>
            <w:tcW w:w="1309" w:type="dxa"/>
            <w:hideMark/>
          </w:tcPr>
          <w:p w14:paraId="4C25FC09" w14:textId="77777777" w:rsidR="002647AD" w:rsidRPr="00F427DC" w:rsidRDefault="002647AD" w:rsidP="002647AD">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color w:val="FF0000"/>
                <w:lang w:bidi="en-US"/>
              </w:rPr>
              <w:t>0.00 (0)</w:t>
            </w:r>
          </w:p>
        </w:tc>
        <w:tc>
          <w:tcPr>
            <w:tcW w:w="1830" w:type="dxa"/>
            <w:hideMark/>
          </w:tcPr>
          <w:p w14:paraId="6842B045" w14:textId="77777777" w:rsidR="002647AD" w:rsidRPr="00F427DC" w:rsidRDefault="002647AD" w:rsidP="002647AD">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color w:val="FF0000"/>
                <w:lang w:bidi="en-US"/>
              </w:rPr>
              <w:t>19.78 (18)</w:t>
            </w:r>
          </w:p>
        </w:tc>
      </w:tr>
      <w:tr w:rsidR="00F427DC" w:rsidRPr="00F427DC" w14:paraId="4367DF08" w14:textId="77777777" w:rsidTr="006E3E2E">
        <w:trPr>
          <w:trHeight w:val="495"/>
        </w:trPr>
        <w:tc>
          <w:tcPr>
            <w:cnfStyle w:val="001000000000" w:firstRow="0" w:lastRow="0" w:firstColumn="1" w:lastColumn="0" w:oddVBand="0" w:evenVBand="0" w:oddHBand="0" w:evenHBand="0" w:firstRowFirstColumn="0" w:firstRowLastColumn="0" w:lastRowFirstColumn="0" w:lastRowLastColumn="0"/>
            <w:tcW w:w="1414" w:type="dxa"/>
            <w:hideMark/>
          </w:tcPr>
          <w:p w14:paraId="50C25F82" w14:textId="0FB21651" w:rsidR="002647AD" w:rsidRPr="00F427DC" w:rsidRDefault="002647AD" w:rsidP="002647AD">
            <w:pPr>
              <w:rPr>
                <w:rFonts w:asciiTheme="minorHAnsi" w:eastAsia="Times New Roman" w:hAnsiTheme="minorHAnsi" w:cs="Arial"/>
                <w:color w:val="FF0000"/>
              </w:rPr>
            </w:pPr>
            <w:r w:rsidRPr="00F427DC">
              <w:rPr>
                <w:rFonts w:asciiTheme="minorHAnsi" w:eastAsia="Times New Roman" w:hAnsiTheme="minorHAnsi" w:cs="Arial"/>
                <w:color w:val="FF0000"/>
              </w:rPr>
              <w:t>Troponin</w:t>
            </w:r>
            <w:r w:rsidR="00F427DC">
              <w:rPr>
                <w:rFonts w:asciiTheme="minorHAnsi" w:eastAsia="Times New Roman" w:hAnsiTheme="minorHAnsi" w:cs="Arial"/>
                <w:color w:val="FF0000"/>
                <w:lang w:bidi="en-US"/>
              </w:rPr>
              <w:t>*</w:t>
            </w:r>
            <w:r w:rsidRPr="00F427DC">
              <w:rPr>
                <w:rFonts w:asciiTheme="minorHAnsi" w:eastAsia="Times New Roman" w:hAnsiTheme="minorHAnsi" w:cs="Arial"/>
                <w:color w:val="FF0000"/>
                <w:lang w:bidi="en-US"/>
              </w:rPr>
              <w:t xml:space="preserve"> (ng/mL)</w:t>
            </w:r>
          </w:p>
        </w:tc>
        <w:tc>
          <w:tcPr>
            <w:tcW w:w="1213" w:type="dxa"/>
            <w:hideMark/>
          </w:tcPr>
          <w:p w14:paraId="4BD6CF00" w14:textId="77777777" w:rsidR="002647AD" w:rsidRPr="00F427DC" w:rsidRDefault="002647AD" w:rsidP="002647AD">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color w:val="FF0000"/>
                <w:lang w:bidi="en-US"/>
              </w:rPr>
              <w:t>95.24 (20)</w:t>
            </w:r>
          </w:p>
        </w:tc>
        <w:tc>
          <w:tcPr>
            <w:tcW w:w="1218" w:type="dxa"/>
            <w:hideMark/>
          </w:tcPr>
          <w:p w14:paraId="0AD00580" w14:textId="77777777" w:rsidR="002647AD" w:rsidRPr="00F427DC" w:rsidRDefault="002647AD" w:rsidP="002647AD">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color w:val="FF0000"/>
                <w:lang w:bidi="en-US"/>
              </w:rPr>
              <w:t>0.85 - 1.05</w:t>
            </w:r>
          </w:p>
        </w:tc>
        <w:tc>
          <w:tcPr>
            <w:tcW w:w="1293" w:type="dxa"/>
            <w:hideMark/>
          </w:tcPr>
          <w:p w14:paraId="696FB273" w14:textId="77777777" w:rsidR="002647AD" w:rsidRPr="00F427DC" w:rsidRDefault="002647AD" w:rsidP="002647AD">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color w:val="FF0000"/>
                <w:lang w:bidi="en-US"/>
              </w:rPr>
              <w:t>21</w:t>
            </w:r>
          </w:p>
        </w:tc>
        <w:tc>
          <w:tcPr>
            <w:tcW w:w="1253" w:type="dxa"/>
            <w:hideMark/>
          </w:tcPr>
          <w:p w14:paraId="7D1DD365" w14:textId="77777777" w:rsidR="002647AD" w:rsidRPr="00F427DC" w:rsidRDefault="002647AD" w:rsidP="002647AD">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color w:val="FF0000"/>
                <w:lang w:bidi="en-US"/>
              </w:rPr>
              <w:t>4.40 (4)</w:t>
            </w:r>
          </w:p>
        </w:tc>
        <w:tc>
          <w:tcPr>
            <w:tcW w:w="1309" w:type="dxa"/>
            <w:hideMark/>
          </w:tcPr>
          <w:p w14:paraId="7C43BFED" w14:textId="77777777" w:rsidR="002647AD" w:rsidRPr="00F427DC" w:rsidRDefault="002647AD" w:rsidP="002647AD">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color w:val="FF0000"/>
                <w:lang w:bidi="en-US"/>
              </w:rPr>
              <w:t>0.00 (0)</w:t>
            </w:r>
          </w:p>
        </w:tc>
        <w:tc>
          <w:tcPr>
            <w:tcW w:w="1830" w:type="dxa"/>
            <w:hideMark/>
          </w:tcPr>
          <w:p w14:paraId="4E26D937" w14:textId="5C7BAD3E" w:rsidR="002647AD" w:rsidRPr="00F427DC" w:rsidRDefault="002647AD" w:rsidP="002647AD">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color w:val="FF0000"/>
                <w:lang w:bidi="en-US"/>
              </w:rPr>
              <w:t>72.53 (66)</w:t>
            </w:r>
          </w:p>
        </w:tc>
      </w:tr>
    </w:tbl>
    <w:p w14:paraId="421415AA" w14:textId="27F0DA8A" w:rsidR="00F427DC" w:rsidRPr="00F427DC" w:rsidRDefault="00F427DC" w:rsidP="00F427DC">
      <w:pPr>
        <w:pStyle w:val="CommentText"/>
        <w:rPr>
          <w:color w:val="FF0000"/>
          <w:sz w:val="18"/>
          <w:szCs w:val="18"/>
        </w:rPr>
      </w:pPr>
      <w:r w:rsidRPr="00F427DC">
        <w:rPr>
          <w:rFonts w:cstheme="minorHAnsi"/>
          <w:bCs/>
          <w:color w:val="FF0000"/>
          <w:sz w:val="18"/>
          <w:szCs w:val="18"/>
        </w:rPr>
        <w:t xml:space="preserve">    * </w:t>
      </w:r>
      <w:r w:rsidRPr="00F427DC">
        <w:rPr>
          <w:color w:val="FF0000"/>
          <w:sz w:val="18"/>
          <w:szCs w:val="18"/>
        </w:rPr>
        <w:t>Troponin was only compared in 21 admissions because we exclusively tested agreement in patients with a principal discharge diagnosis of AMI</w:t>
      </w:r>
    </w:p>
    <w:p w14:paraId="3081BF84" w14:textId="43BAF102" w:rsidR="00F972BF" w:rsidRDefault="00F972BF" w:rsidP="00F972BF">
      <w:pPr>
        <w:autoSpaceDE w:val="0"/>
        <w:autoSpaceDN w:val="0"/>
        <w:adjustRightInd w:val="0"/>
        <w:spacing w:after="120" w:line="276" w:lineRule="auto"/>
        <w:rPr>
          <w:rFonts w:cstheme="minorHAnsi"/>
          <w:bCs/>
        </w:rPr>
      </w:pPr>
    </w:p>
    <w:p w14:paraId="44FC0431" w14:textId="3ACB64A4" w:rsidR="006E3E2E" w:rsidRPr="00F427DC" w:rsidRDefault="006E3E2E" w:rsidP="00F972BF">
      <w:pPr>
        <w:autoSpaceDE w:val="0"/>
        <w:autoSpaceDN w:val="0"/>
        <w:adjustRightInd w:val="0"/>
        <w:spacing w:after="120" w:line="276" w:lineRule="auto"/>
        <w:rPr>
          <w:rFonts w:cstheme="minorHAnsi"/>
          <w:bCs/>
          <w:color w:val="FF0000"/>
        </w:rPr>
      </w:pPr>
      <w:r w:rsidRPr="00F427DC">
        <w:rPr>
          <w:rFonts w:cstheme="minorHAnsi"/>
          <w:b/>
          <w:bCs/>
          <w:color w:val="FF0000"/>
        </w:rPr>
        <w:t>Table.</w:t>
      </w:r>
      <w:r w:rsidRPr="00F427DC">
        <w:rPr>
          <w:rFonts w:cstheme="minorHAnsi"/>
          <w:bCs/>
          <w:color w:val="FF0000"/>
        </w:rPr>
        <w:t xml:space="preserve"> </w:t>
      </w:r>
      <w:r w:rsidR="005C2F0E" w:rsidRPr="00F427DC">
        <w:rPr>
          <w:color w:val="FF0000"/>
        </w:rPr>
        <w:t xml:space="preserve"> </w:t>
      </w:r>
      <w:r w:rsidR="005C2F0E" w:rsidRPr="00F427DC">
        <w:rPr>
          <w:rFonts w:cstheme="minorHAnsi"/>
          <w:b/>
          <w:bCs/>
          <w:color w:val="FF0000"/>
        </w:rPr>
        <w:t>Percent Agreement and Confidence Inter</w:t>
      </w:r>
      <w:r w:rsidR="00C54214">
        <w:rPr>
          <w:rFonts w:cstheme="minorHAnsi"/>
          <w:b/>
          <w:bCs/>
          <w:color w:val="FF0000"/>
        </w:rPr>
        <w:t>v</w:t>
      </w:r>
      <w:r w:rsidR="005C2F0E" w:rsidRPr="00F427DC">
        <w:rPr>
          <w:rFonts w:cstheme="minorHAnsi"/>
          <w:b/>
          <w:bCs/>
          <w:color w:val="FF0000"/>
        </w:rPr>
        <w:t xml:space="preserve">als: Comparison of EHR-Extracted and Manually Abstracted CCDE (Dataset </w:t>
      </w:r>
      <w:r w:rsidR="00DC5D48" w:rsidRPr="00F427DC">
        <w:rPr>
          <w:rFonts w:cstheme="minorHAnsi"/>
          <w:b/>
          <w:bCs/>
          <w:color w:val="FF0000"/>
        </w:rPr>
        <w:t>4</w:t>
      </w:r>
      <w:r w:rsidR="005C2F0E" w:rsidRPr="00F427DC">
        <w:rPr>
          <w:rFonts w:cstheme="minorHAnsi"/>
          <w:b/>
          <w:bCs/>
          <w:color w:val="FF0000"/>
        </w:rPr>
        <w:t>,</w:t>
      </w:r>
      <w:r w:rsidRPr="00F427DC">
        <w:rPr>
          <w:rFonts w:cstheme="minorHAnsi"/>
          <w:b/>
          <w:bCs/>
          <w:color w:val="FF0000"/>
        </w:rPr>
        <w:t xml:space="preserve"> N=92)</w:t>
      </w:r>
    </w:p>
    <w:tbl>
      <w:tblPr>
        <w:tblStyle w:val="LightList-Accent111"/>
        <w:tblW w:w="9673" w:type="dxa"/>
        <w:tblLook w:val="04A0" w:firstRow="1" w:lastRow="0" w:firstColumn="1" w:lastColumn="0" w:noHBand="0" w:noVBand="1"/>
      </w:tblPr>
      <w:tblGrid>
        <w:gridCol w:w="1524"/>
        <w:gridCol w:w="1309"/>
        <w:gridCol w:w="1314"/>
        <w:gridCol w:w="1394"/>
        <w:gridCol w:w="1351"/>
        <w:gridCol w:w="1411"/>
        <w:gridCol w:w="1370"/>
      </w:tblGrid>
      <w:tr w:rsidR="006E3E2E" w:rsidRPr="00F427DC" w14:paraId="03ED4A6A" w14:textId="77777777" w:rsidTr="006E3E2E">
        <w:trPr>
          <w:cnfStyle w:val="100000000000" w:firstRow="1" w:lastRow="0" w:firstColumn="0" w:lastColumn="0" w:oddVBand="0" w:evenVBand="0" w:oddHBand="0" w:evenHBand="0" w:firstRowFirstColumn="0" w:firstRowLastColumn="0" w:lastRowFirstColumn="0" w:lastRowLastColumn="0"/>
          <w:trHeight w:val="145"/>
          <w:tblHeader/>
        </w:trPr>
        <w:tc>
          <w:tcPr>
            <w:cnfStyle w:val="001000000000" w:firstRow="0" w:lastRow="0" w:firstColumn="1" w:lastColumn="0" w:oddVBand="0" w:evenVBand="0" w:oddHBand="0" w:evenHBand="0" w:firstRowFirstColumn="0" w:firstRowLastColumn="0" w:lastRowFirstColumn="0" w:lastRowLastColumn="0"/>
            <w:tcW w:w="1524" w:type="dxa"/>
            <w:hideMark/>
          </w:tcPr>
          <w:p w14:paraId="3B390369" w14:textId="77777777" w:rsidR="006E3E2E" w:rsidRPr="00F427DC" w:rsidRDefault="006E3E2E" w:rsidP="00985019">
            <w:pPr>
              <w:jc w:val="center"/>
              <w:rPr>
                <w:rFonts w:asciiTheme="minorHAnsi" w:eastAsia="Times New Roman" w:hAnsiTheme="minorHAnsi" w:cs="Arial"/>
                <w:color w:val="FF0000"/>
              </w:rPr>
            </w:pPr>
            <w:r w:rsidRPr="00F427DC">
              <w:rPr>
                <w:rFonts w:asciiTheme="minorHAnsi" w:eastAsia="Times New Roman" w:hAnsiTheme="minorHAnsi" w:cs="Arial"/>
                <w:color w:val="FF0000"/>
              </w:rPr>
              <w:lastRenderedPageBreak/>
              <w:t>CCDE</w:t>
            </w:r>
          </w:p>
        </w:tc>
        <w:tc>
          <w:tcPr>
            <w:tcW w:w="1309" w:type="dxa"/>
            <w:hideMark/>
          </w:tcPr>
          <w:p w14:paraId="15449C47" w14:textId="77777777" w:rsidR="006E3E2E" w:rsidRPr="00F427DC" w:rsidRDefault="006E3E2E" w:rsidP="00985019">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bCs w:val="0"/>
                <w:color w:val="FF0000"/>
                <w:lang w:bidi="en-US"/>
              </w:rPr>
              <w:t>% agreement between electronic and manual data sets (#)</w:t>
            </w:r>
          </w:p>
        </w:tc>
        <w:tc>
          <w:tcPr>
            <w:tcW w:w="1314" w:type="dxa"/>
            <w:hideMark/>
          </w:tcPr>
          <w:p w14:paraId="042C0E10" w14:textId="77777777" w:rsidR="006E3E2E" w:rsidRPr="00F427DC" w:rsidRDefault="006E3E2E" w:rsidP="00985019">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bCs w:val="0"/>
                <w:color w:val="FF0000"/>
                <w:lang w:bidi="en-US"/>
              </w:rPr>
              <w:t>95 percent confidence interval for agreement</w:t>
            </w:r>
          </w:p>
        </w:tc>
        <w:tc>
          <w:tcPr>
            <w:tcW w:w="1394" w:type="dxa"/>
            <w:hideMark/>
          </w:tcPr>
          <w:p w14:paraId="29242D1E" w14:textId="77777777" w:rsidR="006E3E2E" w:rsidRPr="00F427DC" w:rsidRDefault="006E3E2E" w:rsidP="00985019">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bCs w:val="0"/>
                <w:color w:val="FF0000"/>
                <w:lang w:bidi="en-US"/>
              </w:rPr>
              <w:t>Total # of admissions successfully compared between data sets</w:t>
            </w:r>
          </w:p>
        </w:tc>
        <w:tc>
          <w:tcPr>
            <w:tcW w:w="1351" w:type="dxa"/>
            <w:hideMark/>
          </w:tcPr>
          <w:p w14:paraId="6BE39F4E" w14:textId="77777777" w:rsidR="006E3E2E" w:rsidRPr="00F427DC" w:rsidRDefault="006E3E2E" w:rsidP="00985019">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bCs w:val="0"/>
                <w:color w:val="FF0000"/>
                <w:lang w:bidi="en-US"/>
              </w:rPr>
              <w:t>% present in electronic extraction, missing in manual abstraction (#)</w:t>
            </w:r>
          </w:p>
        </w:tc>
        <w:tc>
          <w:tcPr>
            <w:tcW w:w="1411" w:type="dxa"/>
            <w:hideMark/>
          </w:tcPr>
          <w:p w14:paraId="16635126" w14:textId="77777777" w:rsidR="006E3E2E" w:rsidRPr="00F427DC" w:rsidRDefault="006E3E2E" w:rsidP="00985019">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bCs w:val="0"/>
                <w:color w:val="FF0000"/>
                <w:lang w:bidi="en-US"/>
              </w:rPr>
              <w:t>% present in manual abstraction, missing in electronic extraction (#)</w:t>
            </w:r>
          </w:p>
        </w:tc>
        <w:tc>
          <w:tcPr>
            <w:tcW w:w="1370" w:type="dxa"/>
            <w:hideMark/>
          </w:tcPr>
          <w:p w14:paraId="7B2CE229" w14:textId="77777777" w:rsidR="006E3E2E" w:rsidRPr="00F427DC" w:rsidRDefault="006E3E2E" w:rsidP="00985019">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bCs w:val="0"/>
                <w:color w:val="FF0000"/>
                <w:lang w:bidi="en-US"/>
              </w:rPr>
              <w:t>% missing in both electronic extraction and manual abstraction (#)</w:t>
            </w:r>
          </w:p>
        </w:tc>
      </w:tr>
      <w:tr w:rsidR="006E3E2E" w:rsidRPr="00F427DC" w14:paraId="2EE5C1BC" w14:textId="77777777" w:rsidTr="006E3E2E">
        <w:trPr>
          <w:cnfStyle w:val="000000100000" w:firstRow="0" w:lastRow="0" w:firstColumn="0" w:lastColumn="0" w:oddVBand="0" w:evenVBand="0" w:oddHBand="1" w:evenHBand="0" w:firstRowFirstColumn="0" w:firstRowLastColumn="0" w:lastRowFirstColumn="0" w:lastRowLastColumn="0"/>
          <w:trHeight w:val="26"/>
        </w:trPr>
        <w:tc>
          <w:tcPr>
            <w:cnfStyle w:val="001000000000" w:firstRow="0" w:lastRow="0" w:firstColumn="1" w:lastColumn="0" w:oddVBand="0" w:evenVBand="0" w:oddHBand="0" w:evenHBand="0" w:firstRowFirstColumn="0" w:firstRowLastColumn="0" w:lastRowFirstColumn="0" w:lastRowLastColumn="0"/>
            <w:tcW w:w="9673" w:type="dxa"/>
            <w:gridSpan w:val="7"/>
            <w:shd w:val="clear" w:color="auto" w:fill="D9D9D9" w:themeFill="background1" w:themeFillShade="D9"/>
            <w:hideMark/>
          </w:tcPr>
          <w:p w14:paraId="414C8060" w14:textId="77777777" w:rsidR="006E3E2E" w:rsidRPr="00F427DC" w:rsidRDefault="006E3E2E" w:rsidP="00985019">
            <w:pPr>
              <w:jc w:val="center"/>
              <w:rPr>
                <w:rFonts w:asciiTheme="minorHAnsi" w:eastAsia="Times New Roman" w:hAnsiTheme="minorHAnsi" w:cs="Arial"/>
                <w:color w:val="FF0000"/>
              </w:rPr>
            </w:pPr>
            <w:r w:rsidRPr="00F427DC">
              <w:rPr>
                <w:rFonts w:asciiTheme="minorHAnsi" w:eastAsia="Times New Roman" w:hAnsiTheme="minorHAnsi" w:cs="Arial"/>
                <w:color w:val="FF0000"/>
                <w:lang w:bidi="en-US"/>
              </w:rPr>
              <w:t>Physical Exam/Vital Signs</w:t>
            </w:r>
          </w:p>
        </w:tc>
      </w:tr>
      <w:tr w:rsidR="006E3E2E" w:rsidRPr="00F427DC" w14:paraId="614BEEFE" w14:textId="77777777" w:rsidTr="006E3E2E">
        <w:trPr>
          <w:trHeight w:val="29"/>
        </w:trPr>
        <w:tc>
          <w:tcPr>
            <w:cnfStyle w:val="001000000000" w:firstRow="0" w:lastRow="0" w:firstColumn="1" w:lastColumn="0" w:oddVBand="0" w:evenVBand="0" w:oddHBand="0" w:evenHBand="0" w:firstRowFirstColumn="0" w:firstRowLastColumn="0" w:lastRowFirstColumn="0" w:lastRowLastColumn="0"/>
            <w:tcW w:w="1524" w:type="dxa"/>
            <w:hideMark/>
          </w:tcPr>
          <w:p w14:paraId="3F46217D" w14:textId="77777777" w:rsidR="006E3E2E" w:rsidRPr="00F427DC" w:rsidRDefault="006E3E2E" w:rsidP="00985019">
            <w:pPr>
              <w:rPr>
                <w:rFonts w:asciiTheme="minorHAnsi" w:eastAsia="Times New Roman" w:hAnsiTheme="minorHAnsi" w:cs="Arial"/>
                <w:color w:val="FF0000"/>
              </w:rPr>
            </w:pPr>
            <w:r w:rsidRPr="00F427DC">
              <w:rPr>
                <w:rFonts w:asciiTheme="minorHAnsi" w:eastAsia="Times New Roman" w:hAnsiTheme="minorHAnsi" w:cs="Arial"/>
                <w:color w:val="FF0000"/>
                <w:lang w:bidi="en-US"/>
              </w:rPr>
              <w:t>Heart rate (BPM)</w:t>
            </w:r>
          </w:p>
        </w:tc>
        <w:tc>
          <w:tcPr>
            <w:tcW w:w="1309" w:type="dxa"/>
            <w:hideMark/>
          </w:tcPr>
          <w:p w14:paraId="007F8A3C" w14:textId="77777777" w:rsidR="006E3E2E" w:rsidRPr="00F427DC" w:rsidRDefault="006E3E2E" w:rsidP="00985019">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color w:val="FF0000"/>
                <w:lang w:bidi="en-US"/>
              </w:rPr>
              <w:t>91.21 (83)</w:t>
            </w:r>
          </w:p>
        </w:tc>
        <w:tc>
          <w:tcPr>
            <w:tcW w:w="1314" w:type="dxa"/>
            <w:hideMark/>
          </w:tcPr>
          <w:p w14:paraId="37E6E0C3" w14:textId="77777777" w:rsidR="006E3E2E" w:rsidRPr="00F427DC" w:rsidRDefault="006E3E2E" w:rsidP="00985019">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color w:val="FF0000"/>
                <w:lang w:bidi="en-US"/>
              </w:rPr>
              <w:t>0.85 - 0.97</w:t>
            </w:r>
          </w:p>
        </w:tc>
        <w:tc>
          <w:tcPr>
            <w:tcW w:w="1394" w:type="dxa"/>
            <w:hideMark/>
          </w:tcPr>
          <w:p w14:paraId="2F495ED3" w14:textId="77777777" w:rsidR="006E3E2E" w:rsidRPr="00F427DC" w:rsidRDefault="006E3E2E" w:rsidP="006E3E2E">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color w:val="FF0000"/>
                <w:lang w:bidi="en-US"/>
              </w:rPr>
              <w:t>91</w:t>
            </w:r>
          </w:p>
        </w:tc>
        <w:tc>
          <w:tcPr>
            <w:tcW w:w="1351" w:type="dxa"/>
            <w:hideMark/>
          </w:tcPr>
          <w:p w14:paraId="2CC79C9F" w14:textId="77777777" w:rsidR="006E3E2E" w:rsidRPr="00F427DC" w:rsidRDefault="006E3E2E" w:rsidP="00985019">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color w:val="FF0000"/>
                <w:lang w:bidi="en-US"/>
              </w:rPr>
              <w:t>0.00 (0)</w:t>
            </w:r>
          </w:p>
        </w:tc>
        <w:tc>
          <w:tcPr>
            <w:tcW w:w="1411" w:type="dxa"/>
            <w:hideMark/>
          </w:tcPr>
          <w:p w14:paraId="00D03CAF" w14:textId="77777777" w:rsidR="006E3E2E" w:rsidRPr="00F427DC" w:rsidRDefault="006E3E2E" w:rsidP="00985019">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color w:val="FF0000"/>
                <w:lang w:bidi="en-US"/>
              </w:rPr>
              <w:t>0.00 (0)</w:t>
            </w:r>
          </w:p>
        </w:tc>
        <w:tc>
          <w:tcPr>
            <w:tcW w:w="1370" w:type="dxa"/>
            <w:hideMark/>
          </w:tcPr>
          <w:p w14:paraId="4FB4AC89" w14:textId="77777777" w:rsidR="006E3E2E" w:rsidRPr="00F427DC" w:rsidRDefault="006E3E2E" w:rsidP="00985019">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color w:val="FF0000"/>
                <w:lang w:bidi="en-US"/>
              </w:rPr>
              <w:t>1.09 (1)</w:t>
            </w:r>
          </w:p>
        </w:tc>
      </w:tr>
      <w:tr w:rsidR="006E3E2E" w:rsidRPr="00F427DC" w14:paraId="018D1D9C" w14:textId="77777777" w:rsidTr="006E3E2E">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1524" w:type="dxa"/>
            <w:hideMark/>
          </w:tcPr>
          <w:p w14:paraId="391C68CE" w14:textId="77777777" w:rsidR="006E3E2E" w:rsidRPr="00F427DC" w:rsidRDefault="006E3E2E" w:rsidP="00985019">
            <w:pPr>
              <w:rPr>
                <w:rFonts w:asciiTheme="minorHAnsi" w:eastAsia="Times New Roman" w:hAnsiTheme="minorHAnsi" w:cs="Arial"/>
                <w:color w:val="FF0000"/>
              </w:rPr>
            </w:pPr>
            <w:r w:rsidRPr="00F427DC">
              <w:rPr>
                <w:rFonts w:asciiTheme="minorHAnsi" w:eastAsia="Times New Roman" w:hAnsiTheme="minorHAnsi" w:cs="Arial"/>
                <w:color w:val="FF0000"/>
                <w:lang w:bidi="en-US"/>
              </w:rPr>
              <w:t>Systolic blood pressure (mmHG)</w:t>
            </w:r>
          </w:p>
        </w:tc>
        <w:tc>
          <w:tcPr>
            <w:tcW w:w="1309" w:type="dxa"/>
            <w:hideMark/>
          </w:tcPr>
          <w:p w14:paraId="11ED7B35" w14:textId="77777777" w:rsidR="006E3E2E" w:rsidRPr="00F427DC" w:rsidRDefault="006E3E2E" w:rsidP="00985019">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color w:val="FF0000"/>
                <w:lang w:bidi="en-US"/>
              </w:rPr>
              <w:t>92.31 (84)</w:t>
            </w:r>
          </w:p>
        </w:tc>
        <w:tc>
          <w:tcPr>
            <w:tcW w:w="1314" w:type="dxa"/>
            <w:hideMark/>
          </w:tcPr>
          <w:p w14:paraId="5E9C67F5" w14:textId="77777777" w:rsidR="006E3E2E" w:rsidRPr="00F427DC" w:rsidRDefault="006E3E2E" w:rsidP="00985019">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color w:val="FF0000"/>
                <w:lang w:bidi="en-US"/>
              </w:rPr>
              <w:t>0.87 - 0.98</w:t>
            </w:r>
          </w:p>
        </w:tc>
        <w:tc>
          <w:tcPr>
            <w:tcW w:w="1394" w:type="dxa"/>
            <w:hideMark/>
          </w:tcPr>
          <w:p w14:paraId="314D1BB0" w14:textId="77777777" w:rsidR="006E3E2E" w:rsidRPr="00F427DC" w:rsidRDefault="006E3E2E" w:rsidP="006E3E2E">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color w:val="FF0000"/>
                <w:lang w:bidi="en-US"/>
              </w:rPr>
              <w:t>91</w:t>
            </w:r>
          </w:p>
        </w:tc>
        <w:tc>
          <w:tcPr>
            <w:tcW w:w="1351" w:type="dxa"/>
            <w:hideMark/>
          </w:tcPr>
          <w:p w14:paraId="762C082D" w14:textId="77777777" w:rsidR="006E3E2E" w:rsidRPr="00F427DC" w:rsidRDefault="006E3E2E" w:rsidP="00985019">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color w:val="FF0000"/>
                <w:lang w:bidi="en-US"/>
              </w:rPr>
              <w:t>0.00 (0)</w:t>
            </w:r>
          </w:p>
        </w:tc>
        <w:tc>
          <w:tcPr>
            <w:tcW w:w="1411" w:type="dxa"/>
            <w:hideMark/>
          </w:tcPr>
          <w:p w14:paraId="12428D01" w14:textId="77777777" w:rsidR="006E3E2E" w:rsidRPr="00F427DC" w:rsidRDefault="006E3E2E" w:rsidP="00985019">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color w:val="FF0000"/>
                <w:lang w:bidi="en-US"/>
              </w:rPr>
              <w:t>0.00 (0)</w:t>
            </w:r>
          </w:p>
        </w:tc>
        <w:tc>
          <w:tcPr>
            <w:tcW w:w="1370" w:type="dxa"/>
            <w:hideMark/>
          </w:tcPr>
          <w:p w14:paraId="1E280D26" w14:textId="77777777" w:rsidR="006E3E2E" w:rsidRPr="00F427DC" w:rsidRDefault="006E3E2E" w:rsidP="00985019">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color w:val="FF0000"/>
                <w:lang w:bidi="en-US"/>
              </w:rPr>
              <w:t>1.09 (1)</w:t>
            </w:r>
          </w:p>
        </w:tc>
      </w:tr>
      <w:tr w:rsidR="006E3E2E" w:rsidRPr="00F427DC" w14:paraId="1601924C" w14:textId="77777777" w:rsidTr="006E3E2E">
        <w:trPr>
          <w:trHeight w:val="25"/>
        </w:trPr>
        <w:tc>
          <w:tcPr>
            <w:cnfStyle w:val="001000000000" w:firstRow="0" w:lastRow="0" w:firstColumn="1" w:lastColumn="0" w:oddVBand="0" w:evenVBand="0" w:oddHBand="0" w:evenHBand="0" w:firstRowFirstColumn="0" w:firstRowLastColumn="0" w:lastRowFirstColumn="0" w:lastRowLastColumn="0"/>
            <w:tcW w:w="9673" w:type="dxa"/>
            <w:gridSpan w:val="7"/>
            <w:shd w:val="clear" w:color="auto" w:fill="D9D9D9" w:themeFill="background1" w:themeFillShade="D9"/>
            <w:hideMark/>
          </w:tcPr>
          <w:p w14:paraId="6FA131D4" w14:textId="77777777" w:rsidR="006E3E2E" w:rsidRPr="00F427DC" w:rsidRDefault="006E3E2E" w:rsidP="006E3E2E">
            <w:pPr>
              <w:jc w:val="center"/>
              <w:rPr>
                <w:rFonts w:asciiTheme="minorHAnsi" w:eastAsia="Times New Roman" w:hAnsiTheme="minorHAnsi" w:cs="Arial"/>
                <w:color w:val="FF0000"/>
              </w:rPr>
            </w:pPr>
            <w:r w:rsidRPr="00F427DC">
              <w:rPr>
                <w:rFonts w:asciiTheme="minorHAnsi" w:eastAsia="Times New Roman" w:hAnsiTheme="minorHAnsi" w:cs="Arial"/>
                <w:color w:val="FF0000"/>
                <w:lang w:bidi="en-US"/>
              </w:rPr>
              <w:t>Laboratory Results</w:t>
            </w:r>
          </w:p>
        </w:tc>
      </w:tr>
      <w:tr w:rsidR="006E3E2E" w:rsidRPr="00F427DC" w14:paraId="5BCB478C" w14:textId="77777777" w:rsidTr="006E3E2E">
        <w:trPr>
          <w:cnfStyle w:val="000000100000" w:firstRow="0" w:lastRow="0" w:firstColumn="0" w:lastColumn="0" w:oddVBand="0" w:evenVBand="0" w:oddHBand="1" w:evenHBand="0" w:firstRowFirstColumn="0" w:firstRowLastColumn="0" w:lastRowFirstColumn="0" w:lastRowLastColumn="0"/>
          <w:trHeight w:val="38"/>
        </w:trPr>
        <w:tc>
          <w:tcPr>
            <w:cnfStyle w:val="001000000000" w:firstRow="0" w:lastRow="0" w:firstColumn="1" w:lastColumn="0" w:oddVBand="0" w:evenVBand="0" w:oddHBand="0" w:evenHBand="0" w:firstRowFirstColumn="0" w:firstRowLastColumn="0" w:lastRowFirstColumn="0" w:lastRowLastColumn="0"/>
            <w:tcW w:w="1524" w:type="dxa"/>
            <w:hideMark/>
          </w:tcPr>
          <w:p w14:paraId="3290DF0C" w14:textId="77777777" w:rsidR="006E3E2E" w:rsidRPr="00F427DC" w:rsidRDefault="006E3E2E" w:rsidP="00985019">
            <w:pPr>
              <w:rPr>
                <w:rFonts w:asciiTheme="minorHAnsi" w:eastAsia="Times New Roman" w:hAnsiTheme="minorHAnsi" w:cs="Arial"/>
                <w:color w:val="FF0000"/>
              </w:rPr>
            </w:pPr>
            <w:r w:rsidRPr="00F427DC">
              <w:rPr>
                <w:rFonts w:asciiTheme="minorHAnsi" w:eastAsia="Times New Roman" w:hAnsiTheme="minorHAnsi" w:cs="Arial"/>
                <w:color w:val="FF0000"/>
                <w:lang w:bidi="en-US"/>
              </w:rPr>
              <w:t>Creatinine (mg/dL)</w:t>
            </w:r>
          </w:p>
        </w:tc>
        <w:tc>
          <w:tcPr>
            <w:tcW w:w="1309" w:type="dxa"/>
            <w:hideMark/>
          </w:tcPr>
          <w:p w14:paraId="7AC98EAC" w14:textId="77777777" w:rsidR="006E3E2E" w:rsidRPr="00F427DC" w:rsidRDefault="006E3E2E" w:rsidP="00985019">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color w:val="FF0000"/>
                <w:lang w:bidi="en-US"/>
              </w:rPr>
              <w:t>86.05 (74)</w:t>
            </w:r>
          </w:p>
        </w:tc>
        <w:tc>
          <w:tcPr>
            <w:tcW w:w="1314" w:type="dxa"/>
            <w:hideMark/>
          </w:tcPr>
          <w:p w14:paraId="217348FC" w14:textId="77777777" w:rsidR="006E3E2E" w:rsidRPr="00F427DC" w:rsidRDefault="006E3E2E" w:rsidP="00985019">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color w:val="FF0000"/>
                <w:lang w:bidi="en-US"/>
              </w:rPr>
              <w:t>0.79 - 0.94</w:t>
            </w:r>
          </w:p>
        </w:tc>
        <w:tc>
          <w:tcPr>
            <w:tcW w:w="1394" w:type="dxa"/>
            <w:hideMark/>
          </w:tcPr>
          <w:p w14:paraId="5EC39F9F" w14:textId="77777777" w:rsidR="006E3E2E" w:rsidRPr="00F427DC" w:rsidRDefault="006E3E2E" w:rsidP="006E3E2E">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color w:val="FF0000"/>
                <w:lang w:bidi="en-US"/>
              </w:rPr>
              <w:t>86</w:t>
            </w:r>
          </w:p>
        </w:tc>
        <w:tc>
          <w:tcPr>
            <w:tcW w:w="1351" w:type="dxa"/>
            <w:hideMark/>
          </w:tcPr>
          <w:p w14:paraId="11CF79D2" w14:textId="77777777" w:rsidR="006E3E2E" w:rsidRPr="00F427DC" w:rsidRDefault="006E3E2E" w:rsidP="00985019">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color w:val="FF0000"/>
                <w:lang w:bidi="en-US"/>
              </w:rPr>
              <w:t>0.00 (0)</w:t>
            </w:r>
          </w:p>
        </w:tc>
        <w:tc>
          <w:tcPr>
            <w:tcW w:w="1411" w:type="dxa"/>
            <w:hideMark/>
          </w:tcPr>
          <w:p w14:paraId="5F8125B5" w14:textId="77777777" w:rsidR="006E3E2E" w:rsidRPr="00F427DC" w:rsidRDefault="006E3E2E" w:rsidP="00985019">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color w:val="FF0000"/>
                <w:lang w:bidi="en-US"/>
              </w:rPr>
              <w:t>5.43 (5)</w:t>
            </w:r>
          </w:p>
        </w:tc>
        <w:tc>
          <w:tcPr>
            <w:tcW w:w="1370" w:type="dxa"/>
            <w:hideMark/>
          </w:tcPr>
          <w:p w14:paraId="78908856" w14:textId="77777777" w:rsidR="006E3E2E" w:rsidRPr="00F427DC" w:rsidRDefault="006E3E2E" w:rsidP="00985019">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color w:val="FF0000"/>
                <w:lang w:bidi="en-US"/>
              </w:rPr>
              <w:t>1.09 (1)</w:t>
            </w:r>
          </w:p>
        </w:tc>
      </w:tr>
      <w:tr w:rsidR="006E3E2E" w:rsidRPr="00F427DC" w14:paraId="1160668F" w14:textId="77777777" w:rsidTr="006E3E2E">
        <w:trPr>
          <w:trHeight w:val="39"/>
        </w:trPr>
        <w:tc>
          <w:tcPr>
            <w:cnfStyle w:val="001000000000" w:firstRow="0" w:lastRow="0" w:firstColumn="1" w:lastColumn="0" w:oddVBand="0" w:evenVBand="0" w:oddHBand="0" w:evenHBand="0" w:firstRowFirstColumn="0" w:firstRowLastColumn="0" w:lastRowFirstColumn="0" w:lastRowLastColumn="0"/>
            <w:tcW w:w="1524" w:type="dxa"/>
            <w:hideMark/>
          </w:tcPr>
          <w:p w14:paraId="2084ACE3" w14:textId="77777777" w:rsidR="006E3E2E" w:rsidRPr="00F427DC" w:rsidRDefault="006E3E2E" w:rsidP="00985019">
            <w:pPr>
              <w:rPr>
                <w:rFonts w:asciiTheme="minorHAnsi" w:eastAsia="Times New Roman" w:hAnsiTheme="minorHAnsi" w:cs="Arial"/>
                <w:color w:val="FF0000"/>
              </w:rPr>
            </w:pPr>
            <w:r w:rsidRPr="00F427DC">
              <w:rPr>
                <w:rFonts w:asciiTheme="minorHAnsi" w:eastAsia="Times New Roman" w:hAnsiTheme="minorHAnsi" w:cs="Arial"/>
                <w:color w:val="FF0000"/>
                <w:lang w:bidi="en-US"/>
              </w:rPr>
              <w:t>Troponin (ng/mL)</w:t>
            </w:r>
          </w:p>
        </w:tc>
        <w:tc>
          <w:tcPr>
            <w:tcW w:w="1309" w:type="dxa"/>
            <w:hideMark/>
          </w:tcPr>
          <w:p w14:paraId="1CE950F1" w14:textId="77777777" w:rsidR="006E3E2E" w:rsidRPr="00F427DC" w:rsidRDefault="006E3E2E" w:rsidP="00985019">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color w:val="FF0000"/>
                <w:lang w:bidi="en-US"/>
              </w:rPr>
              <w:t>89.19 (33)</w:t>
            </w:r>
          </w:p>
        </w:tc>
        <w:tc>
          <w:tcPr>
            <w:tcW w:w="1314" w:type="dxa"/>
            <w:hideMark/>
          </w:tcPr>
          <w:p w14:paraId="3DD2E42D" w14:textId="77777777" w:rsidR="006E3E2E" w:rsidRPr="00F427DC" w:rsidRDefault="006E3E2E" w:rsidP="00985019">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color w:val="FF0000"/>
                <w:lang w:bidi="en-US"/>
              </w:rPr>
              <w:t>0.79 - 1.00</w:t>
            </w:r>
          </w:p>
        </w:tc>
        <w:tc>
          <w:tcPr>
            <w:tcW w:w="1394" w:type="dxa"/>
            <w:hideMark/>
          </w:tcPr>
          <w:p w14:paraId="5E8855C8" w14:textId="77777777" w:rsidR="006E3E2E" w:rsidRPr="00F427DC" w:rsidRDefault="006E3E2E" w:rsidP="006E3E2E">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color w:val="FF0000"/>
                <w:lang w:bidi="en-US"/>
              </w:rPr>
              <w:t>37</w:t>
            </w:r>
          </w:p>
        </w:tc>
        <w:tc>
          <w:tcPr>
            <w:tcW w:w="1351" w:type="dxa"/>
            <w:hideMark/>
          </w:tcPr>
          <w:p w14:paraId="2F4FC5C7" w14:textId="77777777" w:rsidR="006E3E2E" w:rsidRPr="00F427DC" w:rsidRDefault="006E3E2E" w:rsidP="00985019">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color w:val="FF0000"/>
                <w:lang w:bidi="en-US"/>
              </w:rPr>
              <w:t>5.43 (5)</w:t>
            </w:r>
          </w:p>
        </w:tc>
        <w:tc>
          <w:tcPr>
            <w:tcW w:w="1411" w:type="dxa"/>
            <w:hideMark/>
          </w:tcPr>
          <w:p w14:paraId="22634141" w14:textId="77777777" w:rsidR="006E3E2E" w:rsidRPr="00F427DC" w:rsidRDefault="006E3E2E" w:rsidP="00985019">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color w:val="FF0000"/>
                <w:lang w:bidi="en-US"/>
              </w:rPr>
              <w:t>2.17 (2)</w:t>
            </w:r>
          </w:p>
        </w:tc>
        <w:tc>
          <w:tcPr>
            <w:tcW w:w="1370" w:type="dxa"/>
            <w:hideMark/>
          </w:tcPr>
          <w:p w14:paraId="54CB2BE9" w14:textId="77777777" w:rsidR="006E3E2E" w:rsidRPr="00F427DC" w:rsidRDefault="006E3E2E" w:rsidP="00985019">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Arial"/>
                <w:color w:val="FF0000"/>
              </w:rPr>
            </w:pPr>
            <w:r w:rsidRPr="00F427DC">
              <w:rPr>
                <w:rFonts w:asciiTheme="minorHAnsi" w:eastAsia="Times New Roman" w:hAnsiTheme="minorHAnsi" w:cs="Arial"/>
                <w:color w:val="FF0000"/>
                <w:lang w:bidi="en-US"/>
              </w:rPr>
              <w:t>52.17 (48)</w:t>
            </w:r>
          </w:p>
        </w:tc>
      </w:tr>
    </w:tbl>
    <w:p w14:paraId="5F5F5033" w14:textId="77777777" w:rsidR="006E3E2E" w:rsidRPr="00FC3E58" w:rsidRDefault="006E3E2E" w:rsidP="00F972BF">
      <w:pPr>
        <w:autoSpaceDE w:val="0"/>
        <w:autoSpaceDN w:val="0"/>
        <w:adjustRightInd w:val="0"/>
        <w:spacing w:after="120" w:line="276" w:lineRule="auto"/>
        <w:rPr>
          <w:rFonts w:cstheme="minorHAnsi"/>
          <w:bCs/>
        </w:rPr>
      </w:pPr>
    </w:p>
    <w:p w14:paraId="0FC6D219" w14:textId="77777777" w:rsidR="00F972BF" w:rsidRPr="00F972BF" w:rsidRDefault="00F972BF" w:rsidP="00FC3E58">
      <w:pPr>
        <w:keepNext/>
        <w:spacing w:after="200"/>
        <w:rPr>
          <w:bCs/>
          <w:szCs w:val="20"/>
        </w:rPr>
      </w:pPr>
    </w:p>
    <w:p w14:paraId="2CB9304A" w14:textId="15C5BB51" w:rsidR="00FC3E58" w:rsidRDefault="00FC3E58" w:rsidP="00FC3E58">
      <w:pPr>
        <w:pBdr>
          <w:top w:val="single" w:sz="4" w:space="1" w:color="auto"/>
          <w:left w:val="single" w:sz="4" w:space="4" w:color="auto"/>
          <w:bottom w:val="single" w:sz="4" w:space="1" w:color="auto"/>
          <w:right w:val="single" w:sz="4" w:space="4" w:color="auto"/>
        </w:pBdr>
        <w:tabs>
          <w:tab w:val="left" w:pos="6150"/>
        </w:tabs>
        <w:autoSpaceDE w:val="0"/>
        <w:autoSpaceDN w:val="0"/>
        <w:adjustRightInd w:val="0"/>
        <w:spacing w:after="160"/>
        <w:rPr>
          <w:b/>
          <w:color w:val="FF0000"/>
          <w:u w:val="single"/>
        </w:rPr>
      </w:pPr>
      <w:r w:rsidRPr="00683CD6">
        <w:rPr>
          <w:color w:val="FF0000"/>
          <w:u w:val="single"/>
        </w:rPr>
        <w:t xml:space="preserve">Validation </w:t>
      </w:r>
      <w:r w:rsidR="00FD68D1" w:rsidRPr="00683CD6">
        <w:rPr>
          <w:color w:val="FF0000"/>
          <w:u w:val="single"/>
        </w:rPr>
        <w:t xml:space="preserve">of the Measure Score Compared with </w:t>
      </w:r>
      <w:r w:rsidRPr="00683CD6">
        <w:rPr>
          <w:color w:val="FF0000"/>
          <w:u w:val="single"/>
        </w:rPr>
        <w:t xml:space="preserve">Claims-Only Risk Model </w:t>
      </w:r>
      <w:r w:rsidRPr="00683CD6">
        <w:rPr>
          <w:b/>
          <w:color w:val="FF0000"/>
          <w:u w:val="single"/>
        </w:rPr>
        <w:t>(Dataset 1</w:t>
      </w:r>
      <w:r w:rsidR="00982B64" w:rsidRPr="00683CD6">
        <w:rPr>
          <w:b/>
          <w:color w:val="FF0000"/>
          <w:u w:val="single"/>
        </w:rPr>
        <w:t>, development sample</w:t>
      </w:r>
      <w:r w:rsidRPr="00683CD6">
        <w:rPr>
          <w:b/>
          <w:color w:val="FF0000"/>
          <w:u w:val="single"/>
        </w:rPr>
        <w:t>)</w:t>
      </w:r>
    </w:p>
    <w:p w14:paraId="3A2A75B3" w14:textId="77777777" w:rsidR="00683CD6" w:rsidRPr="00683CD6" w:rsidRDefault="00683CD6" w:rsidP="00683CD6">
      <w:pPr>
        <w:pBdr>
          <w:top w:val="single" w:sz="4" w:space="1" w:color="auto"/>
          <w:left w:val="single" w:sz="4" w:space="4" w:color="auto"/>
          <w:bottom w:val="single" w:sz="4" w:space="1" w:color="auto"/>
          <w:right w:val="single" w:sz="4" w:space="4" w:color="auto"/>
        </w:pBdr>
        <w:tabs>
          <w:tab w:val="left" w:pos="6150"/>
        </w:tabs>
        <w:autoSpaceDE w:val="0"/>
        <w:autoSpaceDN w:val="0"/>
        <w:adjustRightInd w:val="0"/>
        <w:spacing w:after="160"/>
        <w:rPr>
          <w:color w:val="FF0000"/>
        </w:rPr>
      </w:pPr>
      <w:r w:rsidRPr="00683CD6">
        <w:rPr>
          <w:color w:val="FF0000"/>
        </w:rPr>
        <w:t>We calculated the correlation of the RSMR from our final model with that of the previously validated, publicly reported claims-based AMI mortality measure, using data from 2009.</w:t>
      </w:r>
    </w:p>
    <w:p w14:paraId="371121F9" w14:textId="27E0B5E1" w:rsidR="00683CD6" w:rsidRPr="00683CD6" w:rsidRDefault="00683CD6" w:rsidP="00FC3E58">
      <w:pPr>
        <w:pBdr>
          <w:top w:val="single" w:sz="4" w:space="1" w:color="auto"/>
          <w:left w:val="single" w:sz="4" w:space="4" w:color="auto"/>
          <w:bottom w:val="single" w:sz="4" w:space="1" w:color="auto"/>
          <w:right w:val="single" w:sz="4" w:space="4" w:color="auto"/>
        </w:pBdr>
        <w:tabs>
          <w:tab w:val="left" w:pos="6150"/>
        </w:tabs>
        <w:autoSpaceDE w:val="0"/>
        <w:autoSpaceDN w:val="0"/>
        <w:adjustRightInd w:val="0"/>
        <w:spacing w:after="160"/>
        <w:rPr>
          <w:color w:val="FF0000"/>
          <w:u w:val="single"/>
        </w:rPr>
      </w:pPr>
      <w:r w:rsidRPr="00683CD6">
        <w:rPr>
          <w:color w:val="FF0000"/>
        </w:rPr>
        <w:t>Figure 1. Correlation of the AMI mortality</w:t>
      </w:r>
      <w:r w:rsidR="007F5979">
        <w:rPr>
          <w:color w:val="FF0000"/>
        </w:rPr>
        <w:t xml:space="preserve"> hybrid</w:t>
      </w:r>
      <w:r w:rsidRPr="00683CD6">
        <w:rPr>
          <w:color w:val="FF0000"/>
        </w:rPr>
        <w:t xml:space="preserve"> RSMRs and RSMRs based on the previously developed, publicly reported claims-based AMI mortality measure (hospital volume-weighted Pearson correlation coefficient=0.86)</w:t>
      </w:r>
    </w:p>
    <w:p w14:paraId="05C31049" w14:textId="514BD842" w:rsidR="007D02FA" w:rsidRPr="008C2FB6" w:rsidRDefault="00184734" w:rsidP="007D02FA">
      <w:pPr>
        <w:pBdr>
          <w:top w:val="single" w:sz="4" w:space="1" w:color="auto"/>
          <w:left w:val="single" w:sz="4" w:space="4" w:color="auto"/>
          <w:bottom w:val="single" w:sz="4" w:space="1" w:color="auto"/>
          <w:right w:val="single" w:sz="4" w:space="4" w:color="auto"/>
        </w:pBdr>
        <w:autoSpaceDE w:val="0"/>
        <w:autoSpaceDN w:val="0"/>
        <w:adjustRightInd w:val="0"/>
        <w:rPr>
          <w:rFonts w:cstheme="minorHAnsi"/>
          <w:b/>
          <w:bCs/>
        </w:rPr>
      </w:pPr>
      <w:r>
        <w:rPr>
          <w:rFonts w:cstheme="minorHAnsi"/>
          <w:b/>
          <w:bCs/>
          <w:noProof/>
        </w:rPr>
        <mc:AlternateContent>
          <mc:Choice Requires="wpg">
            <w:drawing>
              <wp:inline distT="0" distB="0" distL="0" distR="0" wp14:anchorId="372F9DF8" wp14:editId="51E33EE3">
                <wp:extent cx="3113405" cy="2846070"/>
                <wp:effectExtent l="0" t="0" r="10795" b="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3405" cy="2846070"/>
                          <a:chOff x="3978" y="1060"/>
                          <a:chExt cx="4903" cy="4482"/>
                        </a:xfrm>
                      </wpg:grpSpPr>
                      <wpg:grpSp>
                        <wpg:cNvPr id="2" name="Group 3"/>
                        <wpg:cNvGrpSpPr>
                          <a:grpSpLocks/>
                        </wpg:cNvGrpSpPr>
                        <wpg:grpSpPr bwMode="auto">
                          <a:xfrm>
                            <a:off x="8877" y="1060"/>
                            <a:ext cx="4" cy="4482"/>
                            <a:chOff x="8877" y="1060"/>
                            <a:chExt cx="4" cy="4482"/>
                          </a:xfrm>
                        </wpg:grpSpPr>
                        <wps:wsp>
                          <wps:cNvPr id="3" name="Freeform 4"/>
                          <wps:cNvSpPr>
                            <a:spLocks/>
                          </wps:cNvSpPr>
                          <wps:spPr bwMode="auto">
                            <a:xfrm>
                              <a:off x="8877" y="1060"/>
                              <a:ext cx="4" cy="4482"/>
                            </a:xfrm>
                            <a:custGeom>
                              <a:avLst/>
                              <a:gdLst>
                                <a:gd name="T0" fmla="+- 0 8877 8877"/>
                                <a:gd name="T1" fmla="*/ T0 w 4"/>
                                <a:gd name="T2" fmla="+- 0 5541 1060"/>
                                <a:gd name="T3" fmla="*/ 5541 h 4482"/>
                                <a:gd name="T4" fmla="+- 0 8880 8877"/>
                                <a:gd name="T5" fmla="*/ T4 w 4"/>
                                <a:gd name="T6" fmla="+- 0 5541 1060"/>
                                <a:gd name="T7" fmla="*/ 5541 h 4482"/>
                                <a:gd name="T8" fmla="+- 0 8880 8877"/>
                                <a:gd name="T9" fmla="*/ T8 w 4"/>
                                <a:gd name="T10" fmla="+- 0 1060 1060"/>
                                <a:gd name="T11" fmla="*/ 1060 h 4482"/>
                                <a:gd name="T12" fmla="+- 0 8877 8877"/>
                                <a:gd name="T13" fmla="*/ T12 w 4"/>
                                <a:gd name="T14" fmla="+- 0 1060 1060"/>
                                <a:gd name="T15" fmla="*/ 1060 h 4482"/>
                                <a:gd name="T16" fmla="+- 0 8877 8877"/>
                                <a:gd name="T17" fmla="*/ T16 w 4"/>
                                <a:gd name="T18" fmla="+- 0 5541 1060"/>
                                <a:gd name="T19" fmla="*/ 5541 h 4482"/>
                              </a:gdLst>
                              <a:ahLst/>
                              <a:cxnLst>
                                <a:cxn ang="0">
                                  <a:pos x="T1" y="T3"/>
                                </a:cxn>
                                <a:cxn ang="0">
                                  <a:pos x="T5" y="T7"/>
                                </a:cxn>
                                <a:cxn ang="0">
                                  <a:pos x="T9" y="T11"/>
                                </a:cxn>
                                <a:cxn ang="0">
                                  <a:pos x="T13" y="T15"/>
                                </a:cxn>
                                <a:cxn ang="0">
                                  <a:pos x="T17" y="T19"/>
                                </a:cxn>
                              </a:cxnLst>
                              <a:rect l="0" t="0" r="r" b="b"/>
                              <a:pathLst>
                                <a:path w="4" h="4482">
                                  <a:moveTo>
                                    <a:pt x="0" y="4481"/>
                                  </a:moveTo>
                                  <a:lnTo>
                                    <a:pt x="3" y="4481"/>
                                  </a:lnTo>
                                  <a:lnTo>
                                    <a:pt x="3" y="0"/>
                                  </a:lnTo>
                                  <a:lnTo>
                                    <a:pt x="0" y="0"/>
                                  </a:lnTo>
                                  <a:lnTo>
                                    <a:pt x="0" y="4481"/>
                                  </a:lnTo>
                                  <a:close/>
                                </a:path>
                              </a:pathLst>
                            </a:custGeom>
                            <a:solidFill>
                              <a:srgbClr val="EAF1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 name="Group 5"/>
                        <wpg:cNvGrpSpPr>
                          <a:grpSpLocks/>
                        </wpg:cNvGrpSpPr>
                        <wpg:grpSpPr bwMode="auto">
                          <a:xfrm>
                            <a:off x="3978" y="1060"/>
                            <a:ext cx="4" cy="4482"/>
                            <a:chOff x="3978" y="1060"/>
                            <a:chExt cx="4" cy="4482"/>
                          </a:xfrm>
                        </wpg:grpSpPr>
                        <wps:wsp>
                          <wps:cNvPr id="5" name="Freeform 6"/>
                          <wps:cNvSpPr>
                            <a:spLocks/>
                          </wps:cNvSpPr>
                          <wps:spPr bwMode="auto">
                            <a:xfrm>
                              <a:off x="3978" y="1060"/>
                              <a:ext cx="4" cy="4482"/>
                            </a:xfrm>
                            <a:custGeom>
                              <a:avLst/>
                              <a:gdLst>
                                <a:gd name="T0" fmla="+- 0 3978 3978"/>
                                <a:gd name="T1" fmla="*/ T0 w 4"/>
                                <a:gd name="T2" fmla="+- 0 5541 1060"/>
                                <a:gd name="T3" fmla="*/ 5541 h 4482"/>
                                <a:gd name="T4" fmla="+- 0 3981 3978"/>
                                <a:gd name="T5" fmla="*/ T4 w 4"/>
                                <a:gd name="T6" fmla="+- 0 5541 1060"/>
                                <a:gd name="T7" fmla="*/ 5541 h 4482"/>
                                <a:gd name="T8" fmla="+- 0 3981 3978"/>
                                <a:gd name="T9" fmla="*/ T8 w 4"/>
                                <a:gd name="T10" fmla="+- 0 1060 1060"/>
                                <a:gd name="T11" fmla="*/ 1060 h 4482"/>
                                <a:gd name="T12" fmla="+- 0 3978 3978"/>
                                <a:gd name="T13" fmla="*/ T12 w 4"/>
                                <a:gd name="T14" fmla="+- 0 1060 1060"/>
                                <a:gd name="T15" fmla="*/ 1060 h 4482"/>
                                <a:gd name="T16" fmla="+- 0 3978 3978"/>
                                <a:gd name="T17" fmla="*/ T16 w 4"/>
                                <a:gd name="T18" fmla="+- 0 5541 1060"/>
                                <a:gd name="T19" fmla="*/ 5541 h 4482"/>
                              </a:gdLst>
                              <a:ahLst/>
                              <a:cxnLst>
                                <a:cxn ang="0">
                                  <a:pos x="T1" y="T3"/>
                                </a:cxn>
                                <a:cxn ang="0">
                                  <a:pos x="T5" y="T7"/>
                                </a:cxn>
                                <a:cxn ang="0">
                                  <a:pos x="T9" y="T11"/>
                                </a:cxn>
                                <a:cxn ang="0">
                                  <a:pos x="T13" y="T15"/>
                                </a:cxn>
                                <a:cxn ang="0">
                                  <a:pos x="T17" y="T19"/>
                                </a:cxn>
                              </a:cxnLst>
                              <a:rect l="0" t="0" r="r" b="b"/>
                              <a:pathLst>
                                <a:path w="4" h="4482">
                                  <a:moveTo>
                                    <a:pt x="0" y="4481"/>
                                  </a:moveTo>
                                  <a:lnTo>
                                    <a:pt x="3" y="4481"/>
                                  </a:lnTo>
                                  <a:lnTo>
                                    <a:pt x="3" y="0"/>
                                  </a:lnTo>
                                  <a:lnTo>
                                    <a:pt x="0" y="0"/>
                                  </a:lnTo>
                                  <a:lnTo>
                                    <a:pt x="0" y="4481"/>
                                  </a:lnTo>
                                  <a:close/>
                                </a:path>
                              </a:pathLst>
                            </a:custGeom>
                            <a:solidFill>
                              <a:srgbClr val="EAF1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 name="Group 7"/>
                        <wpg:cNvGrpSpPr>
                          <a:grpSpLocks/>
                        </wpg:cNvGrpSpPr>
                        <wpg:grpSpPr bwMode="auto">
                          <a:xfrm>
                            <a:off x="3981" y="1066"/>
                            <a:ext cx="4896" cy="4470"/>
                            <a:chOff x="3981" y="1066"/>
                            <a:chExt cx="4896" cy="4470"/>
                          </a:xfrm>
                        </wpg:grpSpPr>
                        <wps:wsp>
                          <wps:cNvPr id="7" name="Freeform 8"/>
                          <wps:cNvSpPr>
                            <a:spLocks/>
                          </wps:cNvSpPr>
                          <wps:spPr bwMode="auto">
                            <a:xfrm>
                              <a:off x="3981" y="1066"/>
                              <a:ext cx="4896" cy="4470"/>
                            </a:xfrm>
                            <a:custGeom>
                              <a:avLst/>
                              <a:gdLst>
                                <a:gd name="T0" fmla="+- 0 3981 3981"/>
                                <a:gd name="T1" fmla="*/ T0 w 4896"/>
                                <a:gd name="T2" fmla="+- 0 5535 1066"/>
                                <a:gd name="T3" fmla="*/ 5535 h 4470"/>
                                <a:gd name="T4" fmla="+- 0 8877 3981"/>
                                <a:gd name="T5" fmla="*/ T4 w 4896"/>
                                <a:gd name="T6" fmla="+- 0 5535 1066"/>
                                <a:gd name="T7" fmla="*/ 5535 h 4470"/>
                                <a:gd name="T8" fmla="+- 0 8877 3981"/>
                                <a:gd name="T9" fmla="*/ T8 w 4896"/>
                                <a:gd name="T10" fmla="+- 0 1066 1066"/>
                                <a:gd name="T11" fmla="*/ 1066 h 4470"/>
                                <a:gd name="T12" fmla="+- 0 3981 3981"/>
                                <a:gd name="T13" fmla="*/ T12 w 4896"/>
                                <a:gd name="T14" fmla="+- 0 1066 1066"/>
                                <a:gd name="T15" fmla="*/ 1066 h 4470"/>
                                <a:gd name="T16" fmla="+- 0 3981 3981"/>
                                <a:gd name="T17" fmla="*/ T16 w 4896"/>
                                <a:gd name="T18" fmla="+- 0 5535 1066"/>
                                <a:gd name="T19" fmla="*/ 5535 h 4470"/>
                              </a:gdLst>
                              <a:ahLst/>
                              <a:cxnLst>
                                <a:cxn ang="0">
                                  <a:pos x="T1" y="T3"/>
                                </a:cxn>
                                <a:cxn ang="0">
                                  <a:pos x="T5" y="T7"/>
                                </a:cxn>
                                <a:cxn ang="0">
                                  <a:pos x="T9" y="T11"/>
                                </a:cxn>
                                <a:cxn ang="0">
                                  <a:pos x="T13" y="T15"/>
                                </a:cxn>
                                <a:cxn ang="0">
                                  <a:pos x="T17" y="T19"/>
                                </a:cxn>
                              </a:cxnLst>
                              <a:rect l="0" t="0" r="r" b="b"/>
                              <a:pathLst>
                                <a:path w="4896" h="4470">
                                  <a:moveTo>
                                    <a:pt x="0" y="4469"/>
                                  </a:moveTo>
                                  <a:lnTo>
                                    <a:pt x="4896" y="4469"/>
                                  </a:lnTo>
                                  <a:lnTo>
                                    <a:pt x="4896" y="0"/>
                                  </a:lnTo>
                                  <a:lnTo>
                                    <a:pt x="0" y="0"/>
                                  </a:lnTo>
                                  <a:lnTo>
                                    <a:pt x="0" y="4469"/>
                                  </a:lnTo>
                                  <a:close/>
                                </a:path>
                              </a:pathLst>
                            </a:custGeom>
                            <a:solidFill>
                              <a:srgbClr val="EAF1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 name="Group 9"/>
                        <wpg:cNvGrpSpPr>
                          <a:grpSpLocks/>
                        </wpg:cNvGrpSpPr>
                        <wpg:grpSpPr bwMode="auto">
                          <a:xfrm>
                            <a:off x="4814" y="1221"/>
                            <a:ext cx="3894" cy="3557"/>
                            <a:chOff x="4814" y="1221"/>
                            <a:chExt cx="3894" cy="3557"/>
                          </a:xfrm>
                        </wpg:grpSpPr>
                        <wps:wsp>
                          <wps:cNvPr id="9" name="Freeform 10"/>
                          <wps:cNvSpPr>
                            <a:spLocks/>
                          </wps:cNvSpPr>
                          <wps:spPr bwMode="auto">
                            <a:xfrm>
                              <a:off x="4814" y="1221"/>
                              <a:ext cx="3894" cy="3557"/>
                            </a:xfrm>
                            <a:custGeom>
                              <a:avLst/>
                              <a:gdLst>
                                <a:gd name="T0" fmla="+- 0 4814 4814"/>
                                <a:gd name="T1" fmla="*/ T0 w 3894"/>
                                <a:gd name="T2" fmla="+- 0 4777 1221"/>
                                <a:gd name="T3" fmla="*/ 4777 h 3557"/>
                                <a:gd name="T4" fmla="+- 0 8707 4814"/>
                                <a:gd name="T5" fmla="*/ T4 w 3894"/>
                                <a:gd name="T6" fmla="+- 0 4777 1221"/>
                                <a:gd name="T7" fmla="*/ 4777 h 3557"/>
                                <a:gd name="T8" fmla="+- 0 8707 4814"/>
                                <a:gd name="T9" fmla="*/ T8 w 3894"/>
                                <a:gd name="T10" fmla="+- 0 1221 1221"/>
                                <a:gd name="T11" fmla="*/ 1221 h 3557"/>
                                <a:gd name="T12" fmla="+- 0 4814 4814"/>
                                <a:gd name="T13" fmla="*/ T12 w 3894"/>
                                <a:gd name="T14" fmla="+- 0 1221 1221"/>
                                <a:gd name="T15" fmla="*/ 1221 h 3557"/>
                                <a:gd name="T16" fmla="+- 0 4814 4814"/>
                                <a:gd name="T17" fmla="*/ T16 w 3894"/>
                                <a:gd name="T18" fmla="+- 0 4777 1221"/>
                                <a:gd name="T19" fmla="*/ 4777 h 3557"/>
                              </a:gdLst>
                              <a:ahLst/>
                              <a:cxnLst>
                                <a:cxn ang="0">
                                  <a:pos x="T1" y="T3"/>
                                </a:cxn>
                                <a:cxn ang="0">
                                  <a:pos x="T5" y="T7"/>
                                </a:cxn>
                                <a:cxn ang="0">
                                  <a:pos x="T9" y="T11"/>
                                </a:cxn>
                                <a:cxn ang="0">
                                  <a:pos x="T13" y="T15"/>
                                </a:cxn>
                                <a:cxn ang="0">
                                  <a:pos x="T17" y="T19"/>
                                </a:cxn>
                              </a:cxnLst>
                              <a:rect l="0" t="0" r="r" b="b"/>
                              <a:pathLst>
                                <a:path w="3894" h="3557">
                                  <a:moveTo>
                                    <a:pt x="0" y="3556"/>
                                  </a:moveTo>
                                  <a:lnTo>
                                    <a:pt x="3893" y="3556"/>
                                  </a:lnTo>
                                  <a:lnTo>
                                    <a:pt x="3893" y="0"/>
                                  </a:lnTo>
                                  <a:lnTo>
                                    <a:pt x="0" y="0"/>
                                  </a:lnTo>
                                  <a:lnTo>
                                    <a:pt x="0" y="355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 name="Group 11"/>
                        <wpg:cNvGrpSpPr>
                          <a:grpSpLocks/>
                        </wpg:cNvGrpSpPr>
                        <wpg:grpSpPr bwMode="auto">
                          <a:xfrm>
                            <a:off x="4814" y="4007"/>
                            <a:ext cx="3894" cy="2"/>
                            <a:chOff x="4814" y="4007"/>
                            <a:chExt cx="3894" cy="2"/>
                          </a:xfrm>
                        </wpg:grpSpPr>
                        <wps:wsp>
                          <wps:cNvPr id="11" name="Freeform 12"/>
                          <wps:cNvSpPr>
                            <a:spLocks/>
                          </wps:cNvSpPr>
                          <wps:spPr bwMode="auto">
                            <a:xfrm>
                              <a:off x="4814" y="4007"/>
                              <a:ext cx="3894" cy="2"/>
                            </a:xfrm>
                            <a:custGeom>
                              <a:avLst/>
                              <a:gdLst>
                                <a:gd name="T0" fmla="+- 0 4814 4814"/>
                                <a:gd name="T1" fmla="*/ T0 w 3894"/>
                                <a:gd name="T2" fmla="+- 0 8707 4814"/>
                                <a:gd name="T3" fmla="*/ T2 w 3894"/>
                              </a:gdLst>
                              <a:ahLst/>
                              <a:cxnLst>
                                <a:cxn ang="0">
                                  <a:pos x="T1" y="0"/>
                                </a:cxn>
                                <a:cxn ang="0">
                                  <a:pos x="T3" y="0"/>
                                </a:cxn>
                              </a:cxnLst>
                              <a:rect l="0" t="0" r="r" b="b"/>
                              <a:pathLst>
                                <a:path w="3894">
                                  <a:moveTo>
                                    <a:pt x="0" y="0"/>
                                  </a:moveTo>
                                  <a:lnTo>
                                    <a:pt x="3893" y="0"/>
                                  </a:lnTo>
                                </a:path>
                              </a:pathLst>
                            </a:custGeom>
                            <a:noFill/>
                            <a:ln w="7568">
                              <a:solidFill>
                                <a:srgbClr val="EAF1F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 name="Group 13"/>
                        <wpg:cNvGrpSpPr>
                          <a:grpSpLocks/>
                        </wpg:cNvGrpSpPr>
                        <wpg:grpSpPr bwMode="auto">
                          <a:xfrm>
                            <a:off x="4814" y="3336"/>
                            <a:ext cx="3894" cy="2"/>
                            <a:chOff x="4814" y="3336"/>
                            <a:chExt cx="3894" cy="2"/>
                          </a:xfrm>
                        </wpg:grpSpPr>
                        <wps:wsp>
                          <wps:cNvPr id="13" name="Freeform 14"/>
                          <wps:cNvSpPr>
                            <a:spLocks/>
                          </wps:cNvSpPr>
                          <wps:spPr bwMode="auto">
                            <a:xfrm>
                              <a:off x="4814" y="3336"/>
                              <a:ext cx="3894" cy="2"/>
                            </a:xfrm>
                            <a:custGeom>
                              <a:avLst/>
                              <a:gdLst>
                                <a:gd name="T0" fmla="+- 0 4814 4814"/>
                                <a:gd name="T1" fmla="*/ T0 w 3894"/>
                                <a:gd name="T2" fmla="+- 0 8707 4814"/>
                                <a:gd name="T3" fmla="*/ T2 w 3894"/>
                              </a:gdLst>
                              <a:ahLst/>
                              <a:cxnLst>
                                <a:cxn ang="0">
                                  <a:pos x="T1" y="0"/>
                                </a:cxn>
                                <a:cxn ang="0">
                                  <a:pos x="T3" y="0"/>
                                </a:cxn>
                              </a:cxnLst>
                              <a:rect l="0" t="0" r="r" b="b"/>
                              <a:pathLst>
                                <a:path w="3894">
                                  <a:moveTo>
                                    <a:pt x="0" y="0"/>
                                  </a:moveTo>
                                  <a:lnTo>
                                    <a:pt x="3893" y="0"/>
                                  </a:lnTo>
                                </a:path>
                              </a:pathLst>
                            </a:custGeom>
                            <a:noFill/>
                            <a:ln w="7568">
                              <a:solidFill>
                                <a:srgbClr val="EAF1F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 name="Group 15"/>
                        <wpg:cNvGrpSpPr>
                          <a:grpSpLocks/>
                        </wpg:cNvGrpSpPr>
                        <wpg:grpSpPr bwMode="auto">
                          <a:xfrm>
                            <a:off x="4814" y="2665"/>
                            <a:ext cx="3894" cy="2"/>
                            <a:chOff x="4814" y="2665"/>
                            <a:chExt cx="3894" cy="2"/>
                          </a:xfrm>
                        </wpg:grpSpPr>
                        <wps:wsp>
                          <wps:cNvPr id="15" name="Freeform 16"/>
                          <wps:cNvSpPr>
                            <a:spLocks/>
                          </wps:cNvSpPr>
                          <wps:spPr bwMode="auto">
                            <a:xfrm>
                              <a:off x="4814" y="2665"/>
                              <a:ext cx="3894" cy="2"/>
                            </a:xfrm>
                            <a:custGeom>
                              <a:avLst/>
                              <a:gdLst>
                                <a:gd name="T0" fmla="+- 0 4814 4814"/>
                                <a:gd name="T1" fmla="*/ T0 w 3894"/>
                                <a:gd name="T2" fmla="+- 0 8707 4814"/>
                                <a:gd name="T3" fmla="*/ T2 w 3894"/>
                              </a:gdLst>
                              <a:ahLst/>
                              <a:cxnLst>
                                <a:cxn ang="0">
                                  <a:pos x="T1" y="0"/>
                                </a:cxn>
                                <a:cxn ang="0">
                                  <a:pos x="T3" y="0"/>
                                </a:cxn>
                              </a:cxnLst>
                              <a:rect l="0" t="0" r="r" b="b"/>
                              <a:pathLst>
                                <a:path w="3894">
                                  <a:moveTo>
                                    <a:pt x="0" y="0"/>
                                  </a:moveTo>
                                  <a:lnTo>
                                    <a:pt x="3893" y="0"/>
                                  </a:lnTo>
                                </a:path>
                              </a:pathLst>
                            </a:custGeom>
                            <a:noFill/>
                            <a:ln w="7568">
                              <a:solidFill>
                                <a:srgbClr val="EAF1F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 name="Group 17"/>
                        <wpg:cNvGrpSpPr>
                          <a:grpSpLocks/>
                        </wpg:cNvGrpSpPr>
                        <wpg:grpSpPr bwMode="auto">
                          <a:xfrm>
                            <a:off x="4814" y="1990"/>
                            <a:ext cx="3894" cy="2"/>
                            <a:chOff x="4814" y="1990"/>
                            <a:chExt cx="3894" cy="2"/>
                          </a:xfrm>
                        </wpg:grpSpPr>
                        <wps:wsp>
                          <wps:cNvPr id="17" name="Freeform 18"/>
                          <wps:cNvSpPr>
                            <a:spLocks/>
                          </wps:cNvSpPr>
                          <wps:spPr bwMode="auto">
                            <a:xfrm>
                              <a:off x="4814" y="1990"/>
                              <a:ext cx="3894" cy="2"/>
                            </a:xfrm>
                            <a:custGeom>
                              <a:avLst/>
                              <a:gdLst>
                                <a:gd name="T0" fmla="+- 0 4814 4814"/>
                                <a:gd name="T1" fmla="*/ T0 w 3894"/>
                                <a:gd name="T2" fmla="+- 0 8707 4814"/>
                                <a:gd name="T3" fmla="*/ T2 w 3894"/>
                              </a:gdLst>
                              <a:ahLst/>
                              <a:cxnLst>
                                <a:cxn ang="0">
                                  <a:pos x="T1" y="0"/>
                                </a:cxn>
                                <a:cxn ang="0">
                                  <a:pos x="T3" y="0"/>
                                </a:cxn>
                              </a:cxnLst>
                              <a:rect l="0" t="0" r="r" b="b"/>
                              <a:pathLst>
                                <a:path w="3894">
                                  <a:moveTo>
                                    <a:pt x="0" y="0"/>
                                  </a:moveTo>
                                  <a:lnTo>
                                    <a:pt x="3893" y="0"/>
                                  </a:lnTo>
                                </a:path>
                              </a:pathLst>
                            </a:custGeom>
                            <a:noFill/>
                            <a:ln w="7568">
                              <a:solidFill>
                                <a:srgbClr val="EAF1F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8" name="Picture 1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5330" y="2169"/>
                              <a:ext cx="2628" cy="21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grpSp>
                        <wpg:cNvPr id="19" name="Group 20"/>
                        <wpg:cNvGrpSpPr>
                          <a:grpSpLocks/>
                        </wpg:cNvGrpSpPr>
                        <wpg:grpSpPr bwMode="auto">
                          <a:xfrm>
                            <a:off x="4814" y="1221"/>
                            <a:ext cx="2" cy="3557"/>
                            <a:chOff x="4814" y="1221"/>
                            <a:chExt cx="2" cy="3557"/>
                          </a:xfrm>
                        </wpg:grpSpPr>
                        <wps:wsp>
                          <wps:cNvPr id="20" name="Freeform 21"/>
                          <wps:cNvSpPr>
                            <a:spLocks/>
                          </wps:cNvSpPr>
                          <wps:spPr bwMode="auto">
                            <a:xfrm>
                              <a:off x="4814" y="1221"/>
                              <a:ext cx="2" cy="3557"/>
                            </a:xfrm>
                            <a:custGeom>
                              <a:avLst/>
                              <a:gdLst>
                                <a:gd name="T0" fmla="+- 0 4777 1221"/>
                                <a:gd name="T1" fmla="*/ 4777 h 3557"/>
                                <a:gd name="T2" fmla="+- 0 1221 1221"/>
                                <a:gd name="T3" fmla="*/ 1221 h 3557"/>
                              </a:gdLst>
                              <a:ahLst/>
                              <a:cxnLst>
                                <a:cxn ang="0">
                                  <a:pos x="0" y="T1"/>
                                </a:cxn>
                                <a:cxn ang="0">
                                  <a:pos x="0" y="T3"/>
                                </a:cxn>
                              </a:cxnLst>
                              <a:rect l="0" t="0" r="r" b="b"/>
                              <a:pathLst>
                                <a:path h="3557">
                                  <a:moveTo>
                                    <a:pt x="0" y="3556"/>
                                  </a:moveTo>
                                  <a:lnTo>
                                    <a:pt x="0" y="0"/>
                                  </a:lnTo>
                                </a:path>
                              </a:pathLst>
                            </a:custGeom>
                            <a:noFill/>
                            <a:ln w="62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 name="Group 22"/>
                        <wpg:cNvGrpSpPr>
                          <a:grpSpLocks/>
                        </wpg:cNvGrpSpPr>
                        <wpg:grpSpPr bwMode="auto">
                          <a:xfrm>
                            <a:off x="4748" y="4679"/>
                            <a:ext cx="66" cy="2"/>
                            <a:chOff x="4748" y="4679"/>
                            <a:chExt cx="66" cy="2"/>
                          </a:xfrm>
                        </wpg:grpSpPr>
                        <wps:wsp>
                          <wps:cNvPr id="22" name="Freeform 23"/>
                          <wps:cNvSpPr>
                            <a:spLocks/>
                          </wps:cNvSpPr>
                          <wps:spPr bwMode="auto">
                            <a:xfrm>
                              <a:off x="4748" y="4679"/>
                              <a:ext cx="66" cy="2"/>
                            </a:xfrm>
                            <a:custGeom>
                              <a:avLst/>
                              <a:gdLst>
                                <a:gd name="T0" fmla="+- 0 4814 4748"/>
                                <a:gd name="T1" fmla="*/ T0 w 66"/>
                                <a:gd name="T2" fmla="+- 0 4748 4748"/>
                                <a:gd name="T3" fmla="*/ T2 w 66"/>
                              </a:gdLst>
                              <a:ahLst/>
                              <a:cxnLst>
                                <a:cxn ang="0">
                                  <a:pos x="T1" y="0"/>
                                </a:cxn>
                                <a:cxn ang="0">
                                  <a:pos x="T3" y="0"/>
                                </a:cxn>
                              </a:cxnLst>
                              <a:rect l="0" t="0" r="r" b="b"/>
                              <a:pathLst>
                                <a:path w="66">
                                  <a:moveTo>
                                    <a:pt x="66" y="0"/>
                                  </a:moveTo>
                                  <a:lnTo>
                                    <a:pt x="0" y="0"/>
                                  </a:lnTo>
                                </a:path>
                              </a:pathLst>
                            </a:custGeom>
                            <a:noFill/>
                            <a:ln w="567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 name="Group 24"/>
                        <wpg:cNvGrpSpPr>
                          <a:grpSpLocks/>
                        </wpg:cNvGrpSpPr>
                        <wpg:grpSpPr bwMode="auto">
                          <a:xfrm>
                            <a:off x="4748" y="4007"/>
                            <a:ext cx="66" cy="2"/>
                            <a:chOff x="4748" y="4007"/>
                            <a:chExt cx="66" cy="2"/>
                          </a:xfrm>
                        </wpg:grpSpPr>
                        <wps:wsp>
                          <wps:cNvPr id="24" name="Freeform 25"/>
                          <wps:cNvSpPr>
                            <a:spLocks/>
                          </wps:cNvSpPr>
                          <wps:spPr bwMode="auto">
                            <a:xfrm>
                              <a:off x="4748" y="4007"/>
                              <a:ext cx="66" cy="2"/>
                            </a:xfrm>
                            <a:custGeom>
                              <a:avLst/>
                              <a:gdLst>
                                <a:gd name="T0" fmla="+- 0 4814 4748"/>
                                <a:gd name="T1" fmla="*/ T0 w 66"/>
                                <a:gd name="T2" fmla="+- 0 4748 4748"/>
                                <a:gd name="T3" fmla="*/ T2 w 66"/>
                              </a:gdLst>
                              <a:ahLst/>
                              <a:cxnLst>
                                <a:cxn ang="0">
                                  <a:pos x="T1" y="0"/>
                                </a:cxn>
                                <a:cxn ang="0">
                                  <a:pos x="T3" y="0"/>
                                </a:cxn>
                              </a:cxnLst>
                              <a:rect l="0" t="0" r="r" b="b"/>
                              <a:pathLst>
                                <a:path w="66">
                                  <a:moveTo>
                                    <a:pt x="66" y="0"/>
                                  </a:moveTo>
                                  <a:lnTo>
                                    <a:pt x="0" y="0"/>
                                  </a:lnTo>
                                </a:path>
                              </a:pathLst>
                            </a:custGeom>
                            <a:noFill/>
                            <a:ln w="567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 name="Group 26"/>
                        <wpg:cNvGrpSpPr>
                          <a:grpSpLocks/>
                        </wpg:cNvGrpSpPr>
                        <wpg:grpSpPr bwMode="auto">
                          <a:xfrm>
                            <a:off x="4748" y="3336"/>
                            <a:ext cx="66" cy="2"/>
                            <a:chOff x="4748" y="3336"/>
                            <a:chExt cx="66" cy="2"/>
                          </a:xfrm>
                        </wpg:grpSpPr>
                        <wps:wsp>
                          <wps:cNvPr id="26" name="Freeform 27"/>
                          <wps:cNvSpPr>
                            <a:spLocks/>
                          </wps:cNvSpPr>
                          <wps:spPr bwMode="auto">
                            <a:xfrm>
                              <a:off x="4748" y="3336"/>
                              <a:ext cx="66" cy="2"/>
                            </a:xfrm>
                            <a:custGeom>
                              <a:avLst/>
                              <a:gdLst>
                                <a:gd name="T0" fmla="+- 0 4814 4748"/>
                                <a:gd name="T1" fmla="*/ T0 w 66"/>
                                <a:gd name="T2" fmla="+- 0 4748 4748"/>
                                <a:gd name="T3" fmla="*/ T2 w 66"/>
                              </a:gdLst>
                              <a:ahLst/>
                              <a:cxnLst>
                                <a:cxn ang="0">
                                  <a:pos x="T1" y="0"/>
                                </a:cxn>
                                <a:cxn ang="0">
                                  <a:pos x="T3" y="0"/>
                                </a:cxn>
                              </a:cxnLst>
                              <a:rect l="0" t="0" r="r" b="b"/>
                              <a:pathLst>
                                <a:path w="66">
                                  <a:moveTo>
                                    <a:pt x="66" y="0"/>
                                  </a:moveTo>
                                  <a:lnTo>
                                    <a:pt x="0" y="0"/>
                                  </a:lnTo>
                                </a:path>
                              </a:pathLst>
                            </a:custGeom>
                            <a:noFill/>
                            <a:ln w="567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 name="Group 28"/>
                        <wpg:cNvGrpSpPr>
                          <a:grpSpLocks/>
                        </wpg:cNvGrpSpPr>
                        <wpg:grpSpPr bwMode="auto">
                          <a:xfrm>
                            <a:off x="4748" y="2665"/>
                            <a:ext cx="66" cy="2"/>
                            <a:chOff x="4748" y="2665"/>
                            <a:chExt cx="66" cy="2"/>
                          </a:xfrm>
                        </wpg:grpSpPr>
                        <wps:wsp>
                          <wps:cNvPr id="28" name="Freeform 29"/>
                          <wps:cNvSpPr>
                            <a:spLocks/>
                          </wps:cNvSpPr>
                          <wps:spPr bwMode="auto">
                            <a:xfrm>
                              <a:off x="4748" y="2665"/>
                              <a:ext cx="66" cy="2"/>
                            </a:xfrm>
                            <a:custGeom>
                              <a:avLst/>
                              <a:gdLst>
                                <a:gd name="T0" fmla="+- 0 4814 4748"/>
                                <a:gd name="T1" fmla="*/ T0 w 66"/>
                                <a:gd name="T2" fmla="+- 0 4748 4748"/>
                                <a:gd name="T3" fmla="*/ T2 w 66"/>
                              </a:gdLst>
                              <a:ahLst/>
                              <a:cxnLst>
                                <a:cxn ang="0">
                                  <a:pos x="T1" y="0"/>
                                </a:cxn>
                                <a:cxn ang="0">
                                  <a:pos x="T3" y="0"/>
                                </a:cxn>
                              </a:cxnLst>
                              <a:rect l="0" t="0" r="r" b="b"/>
                              <a:pathLst>
                                <a:path w="66">
                                  <a:moveTo>
                                    <a:pt x="66" y="0"/>
                                  </a:moveTo>
                                  <a:lnTo>
                                    <a:pt x="0" y="0"/>
                                  </a:lnTo>
                                </a:path>
                              </a:pathLst>
                            </a:custGeom>
                            <a:noFill/>
                            <a:ln w="567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 name="Group 30"/>
                        <wpg:cNvGrpSpPr>
                          <a:grpSpLocks/>
                        </wpg:cNvGrpSpPr>
                        <wpg:grpSpPr bwMode="auto">
                          <a:xfrm>
                            <a:off x="4748" y="1990"/>
                            <a:ext cx="66" cy="2"/>
                            <a:chOff x="4748" y="1990"/>
                            <a:chExt cx="66" cy="2"/>
                          </a:xfrm>
                        </wpg:grpSpPr>
                        <wps:wsp>
                          <wps:cNvPr id="30" name="Freeform 31"/>
                          <wps:cNvSpPr>
                            <a:spLocks/>
                          </wps:cNvSpPr>
                          <wps:spPr bwMode="auto">
                            <a:xfrm>
                              <a:off x="4748" y="1990"/>
                              <a:ext cx="66" cy="2"/>
                            </a:xfrm>
                            <a:custGeom>
                              <a:avLst/>
                              <a:gdLst>
                                <a:gd name="T0" fmla="+- 0 4814 4748"/>
                                <a:gd name="T1" fmla="*/ T0 w 66"/>
                                <a:gd name="T2" fmla="+- 0 4748 4748"/>
                                <a:gd name="T3" fmla="*/ T2 w 66"/>
                              </a:gdLst>
                              <a:ahLst/>
                              <a:cxnLst>
                                <a:cxn ang="0">
                                  <a:pos x="T1" y="0"/>
                                </a:cxn>
                                <a:cxn ang="0">
                                  <a:pos x="T3" y="0"/>
                                </a:cxn>
                              </a:cxnLst>
                              <a:rect l="0" t="0" r="r" b="b"/>
                              <a:pathLst>
                                <a:path w="66">
                                  <a:moveTo>
                                    <a:pt x="66" y="0"/>
                                  </a:moveTo>
                                  <a:lnTo>
                                    <a:pt x="0" y="0"/>
                                  </a:lnTo>
                                </a:path>
                              </a:pathLst>
                            </a:custGeom>
                            <a:noFill/>
                            <a:ln w="567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 name="Group 32"/>
                        <wpg:cNvGrpSpPr>
                          <a:grpSpLocks/>
                        </wpg:cNvGrpSpPr>
                        <wpg:grpSpPr bwMode="auto">
                          <a:xfrm>
                            <a:off x="4748" y="1319"/>
                            <a:ext cx="66" cy="2"/>
                            <a:chOff x="4748" y="1319"/>
                            <a:chExt cx="66" cy="2"/>
                          </a:xfrm>
                        </wpg:grpSpPr>
                        <wps:wsp>
                          <wps:cNvPr id="32" name="Freeform 33"/>
                          <wps:cNvSpPr>
                            <a:spLocks/>
                          </wps:cNvSpPr>
                          <wps:spPr bwMode="auto">
                            <a:xfrm>
                              <a:off x="4748" y="1319"/>
                              <a:ext cx="66" cy="2"/>
                            </a:xfrm>
                            <a:custGeom>
                              <a:avLst/>
                              <a:gdLst>
                                <a:gd name="T0" fmla="+- 0 4814 4748"/>
                                <a:gd name="T1" fmla="*/ T0 w 66"/>
                                <a:gd name="T2" fmla="+- 0 4748 4748"/>
                                <a:gd name="T3" fmla="*/ T2 w 66"/>
                              </a:gdLst>
                              <a:ahLst/>
                              <a:cxnLst>
                                <a:cxn ang="0">
                                  <a:pos x="T1" y="0"/>
                                </a:cxn>
                                <a:cxn ang="0">
                                  <a:pos x="T3" y="0"/>
                                </a:cxn>
                              </a:cxnLst>
                              <a:rect l="0" t="0" r="r" b="b"/>
                              <a:pathLst>
                                <a:path w="66">
                                  <a:moveTo>
                                    <a:pt x="66" y="0"/>
                                  </a:moveTo>
                                  <a:lnTo>
                                    <a:pt x="0" y="0"/>
                                  </a:lnTo>
                                </a:path>
                              </a:pathLst>
                            </a:custGeom>
                            <a:noFill/>
                            <a:ln w="567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 name="Group 34"/>
                        <wpg:cNvGrpSpPr>
                          <a:grpSpLocks/>
                        </wpg:cNvGrpSpPr>
                        <wpg:grpSpPr bwMode="auto">
                          <a:xfrm>
                            <a:off x="4814" y="4777"/>
                            <a:ext cx="3894" cy="2"/>
                            <a:chOff x="4814" y="4777"/>
                            <a:chExt cx="3894" cy="2"/>
                          </a:xfrm>
                        </wpg:grpSpPr>
                        <wps:wsp>
                          <wps:cNvPr id="34" name="Freeform 35"/>
                          <wps:cNvSpPr>
                            <a:spLocks/>
                          </wps:cNvSpPr>
                          <wps:spPr bwMode="auto">
                            <a:xfrm>
                              <a:off x="4814" y="4777"/>
                              <a:ext cx="3894" cy="2"/>
                            </a:xfrm>
                            <a:custGeom>
                              <a:avLst/>
                              <a:gdLst>
                                <a:gd name="T0" fmla="+- 0 4814 4814"/>
                                <a:gd name="T1" fmla="*/ T0 w 3894"/>
                                <a:gd name="T2" fmla="+- 0 8707 4814"/>
                                <a:gd name="T3" fmla="*/ T2 w 3894"/>
                              </a:gdLst>
                              <a:ahLst/>
                              <a:cxnLst>
                                <a:cxn ang="0">
                                  <a:pos x="T1" y="0"/>
                                </a:cxn>
                                <a:cxn ang="0">
                                  <a:pos x="T3" y="0"/>
                                </a:cxn>
                              </a:cxnLst>
                              <a:rect l="0" t="0" r="r" b="b"/>
                              <a:pathLst>
                                <a:path w="3894">
                                  <a:moveTo>
                                    <a:pt x="0" y="0"/>
                                  </a:moveTo>
                                  <a:lnTo>
                                    <a:pt x="3893" y="0"/>
                                  </a:lnTo>
                                </a:path>
                              </a:pathLst>
                            </a:custGeom>
                            <a:noFill/>
                            <a:ln w="567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5" name="Group 36"/>
                        <wpg:cNvGrpSpPr>
                          <a:grpSpLocks/>
                        </wpg:cNvGrpSpPr>
                        <wpg:grpSpPr bwMode="auto">
                          <a:xfrm>
                            <a:off x="4922" y="4777"/>
                            <a:ext cx="2" cy="60"/>
                            <a:chOff x="4922" y="4777"/>
                            <a:chExt cx="2" cy="60"/>
                          </a:xfrm>
                        </wpg:grpSpPr>
                        <wps:wsp>
                          <wps:cNvPr id="36" name="Freeform 37"/>
                          <wps:cNvSpPr>
                            <a:spLocks/>
                          </wps:cNvSpPr>
                          <wps:spPr bwMode="auto">
                            <a:xfrm>
                              <a:off x="4922" y="4777"/>
                              <a:ext cx="2" cy="60"/>
                            </a:xfrm>
                            <a:custGeom>
                              <a:avLst/>
                              <a:gdLst>
                                <a:gd name="T0" fmla="+- 0 4777 4777"/>
                                <a:gd name="T1" fmla="*/ 4777 h 60"/>
                                <a:gd name="T2" fmla="+- 0 4837 4777"/>
                                <a:gd name="T3" fmla="*/ 4837 h 60"/>
                              </a:gdLst>
                              <a:ahLst/>
                              <a:cxnLst>
                                <a:cxn ang="0">
                                  <a:pos x="0" y="T1"/>
                                </a:cxn>
                                <a:cxn ang="0">
                                  <a:pos x="0" y="T3"/>
                                </a:cxn>
                              </a:cxnLst>
                              <a:rect l="0" t="0" r="r" b="b"/>
                              <a:pathLst>
                                <a:path h="60">
                                  <a:moveTo>
                                    <a:pt x="0" y="0"/>
                                  </a:moveTo>
                                  <a:lnTo>
                                    <a:pt x="0" y="60"/>
                                  </a:lnTo>
                                </a:path>
                              </a:pathLst>
                            </a:custGeom>
                            <a:noFill/>
                            <a:ln w="62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7" name="Group 38"/>
                        <wpg:cNvGrpSpPr>
                          <a:grpSpLocks/>
                        </wpg:cNvGrpSpPr>
                        <wpg:grpSpPr bwMode="auto">
                          <a:xfrm>
                            <a:off x="5656" y="4777"/>
                            <a:ext cx="2" cy="60"/>
                            <a:chOff x="5656" y="4777"/>
                            <a:chExt cx="2" cy="60"/>
                          </a:xfrm>
                        </wpg:grpSpPr>
                        <wps:wsp>
                          <wps:cNvPr id="38" name="Freeform 39"/>
                          <wps:cNvSpPr>
                            <a:spLocks/>
                          </wps:cNvSpPr>
                          <wps:spPr bwMode="auto">
                            <a:xfrm>
                              <a:off x="5656" y="4777"/>
                              <a:ext cx="2" cy="60"/>
                            </a:xfrm>
                            <a:custGeom>
                              <a:avLst/>
                              <a:gdLst>
                                <a:gd name="T0" fmla="+- 0 4777 4777"/>
                                <a:gd name="T1" fmla="*/ 4777 h 60"/>
                                <a:gd name="T2" fmla="+- 0 4837 4777"/>
                                <a:gd name="T3" fmla="*/ 4837 h 60"/>
                              </a:gdLst>
                              <a:ahLst/>
                              <a:cxnLst>
                                <a:cxn ang="0">
                                  <a:pos x="0" y="T1"/>
                                </a:cxn>
                                <a:cxn ang="0">
                                  <a:pos x="0" y="T3"/>
                                </a:cxn>
                              </a:cxnLst>
                              <a:rect l="0" t="0" r="r" b="b"/>
                              <a:pathLst>
                                <a:path h="60">
                                  <a:moveTo>
                                    <a:pt x="0" y="0"/>
                                  </a:moveTo>
                                  <a:lnTo>
                                    <a:pt x="0" y="60"/>
                                  </a:lnTo>
                                </a:path>
                              </a:pathLst>
                            </a:custGeom>
                            <a:noFill/>
                            <a:ln w="62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9" name="Group 40"/>
                        <wpg:cNvGrpSpPr>
                          <a:grpSpLocks/>
                        </wpg:cNvGrpSpPr>
                        <wpg:grpSpPr bwMode="auto">
                          <a:xfrm>
                            <a:off x="6391" y="4777"/>
                            <a:ext cx="2" cy="60"/>
                            <a:chOff x="6391" y="4777"/>
                            <a:chExt cx="2" cy="60"/>
                          </a:xfrm>
                        </wpg:grpSpPr>
                        <wps:wsp>
                          <wps:cNvPr id="40" name="Freeform 41"/>
                          <wps:cNvSpPr>
                            <a:spLocks/>
                          </wps:cNvSpPr>
                          <wps:spPr bwMode="auto">
                            <a:xfrm>
                              <a:off x="6391" y="4777"/>
                              <a:ext cx="2" cy="60"/>
                            </a:xfrm>
                            <a:custGeom>
                              <a:avLst/>
                              <a:gdLst>
                                <a:gd name="T0" fmla="+- 0 4777 4777"/>
                                <a:gd name="T1" fmla="*/ 4777 h 60"/>
                                <a:gd name="T2" fmla="+- 0 4837 4777"/>
                                <a:gd name="T3" fmla="*/ 4837 h 60"/>
                              </a:gdLst>
                              <a:ahLst/>
                              <a:cxnLst>
                                <a:cxn ang="0">
                                  <a:pos x="0" y="T1"/>
                                </a:cxn>
                                <a:cxn ang="0">
                                  <a:pos x="0" y="T3"/>
                                </a:cxn>
                              </a:cxnLst>
                              <a:rect l="0" t="0" r="r" b="b"/>
                              <a:pathLst>
                                <a:path h="60">
                                  <a:moveTo>
                                    <a:pt x="0" y="0"/>
                                  </a:moveTo>
                                  <a:lnTo>
                                    <a:pt x="0" y="60"/>
                                  </a:lnTo>
                                </a:path>
                              </a:pathLst>
                            </a:custGeom>
                            <a:noFill/>
                            <a:ln w="62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1" name="Group 42"/>
                        <wpg:cNvGrpSpPr>
                          <a:grpSpLocks/>
                        </wpg:cNvGrpSpPr>
                        <wpg:grpSpPr bwMode="auto">
                          <a:xfrm>
                            <a:off x="7126" y="4777"/>
                            <a:ext cx="2" cy="60"/>
                            <a:chOff x="7126" y="4777"/>
                            <a:chExt cx="2" cy="60"/>
                          </a:xfrm>
                        </wpg:grpSpPr>
                        <wps:wsp>
                          <wps:cNvPr id="42" name="Freeform 43"/>
                          <wps:cNvSpPr>
                            <a:spLocks/>
                          </wps:cNvSpPr>
                          <wps:spPr bwMode="auto">
                            <a:xfrm>
                              <a:off x="7126" y="4777"/>
                              <a:ext cx="2" cy="60"/>
                            </a:xfrm>
                            <a:custGeom>
                              <a:avLst/>
                              <a:gdLst>
                                <a:gd name="T0" fmla="+- 0 4777 4777"/>
                                <a:gd name="T1" fmla="*/ 4777 h 60"/>
                                <a:gd name="T2" fmla="+- 0 4837 4777"/>
                                <a:gd name="T3" fmla="*/ 4837 h 60"/>
                              </a:gdLst>
                              <a:ahLst/>
                              <a:cxnLst>
                                <a:cxn ang="0">
                                  <a:pos x="0" y="T1"/>
                                </a:cxn>
                                <a:cxn ang="0">
                                  <a:pos x="0" y="T3"/>
                                </a:cxn>
                              </a:cxnLst>
                              <a:rect l="0" t="0" r="r" b="b"/>
                              <a:pathLst>
                                <a:path h="60">
                                  <a:moveTo>
                                    <a:pt x="0" y="0"/>
                                  </a:moveTo>
                                  <a:lnTo>
                                    <a:pt x="0" y="60"/>
                                  </a:lnTo>
                                </a:path>
                              </a:pathLst>
                            </a:custGeom>
                            <a:noFill/>
                            <a:ln w="62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3" name="Group 44"/>
                        <wpg:cNvGrpSpPr>
                          <a:grpSpLocks/>
                        </wpg:cNvGrpSpPr>
                        <wpg:grpSpPr bwMode="auto">
                          <a:xfrm>
                            <a:off x="7864" y="4777"/>
                            <a:ext cx="2" cy="60"/>
                            <a:chOff x="7864" y="4777"/>
                            <a:chExt cx="2" cy="60"/>
                          </a:xfrm>
                        </wpg:grpSpPr>
                        <wps:wsp>
                          <wps:cNvPr id="44" name="Freeform 45"/>
                          <wps:cNvSpPr>
                            <a:spLocks/>
                          </wps:cNvSpPr>
                          <wps:spPr bwMode="auto">
                            <a:xfrm>
                              <a:off x="7864" y="4777"/>
                              <a:ext cx="2" cy="60"/>
                            </a:xfrm>
                            <a:custGeom>
                              <a:avLst/>
                              <a:gdLst>
                                <a:gd name="T0" fmla="+- 0 4777 4777"/>
                                <a:gd name="T1" fmla="*/ 4777 h 60"/>
                                <a:gd name="T2" fmla="+- 0 4837 4777"/>
                                <a:gd name="T3" fmla="*/ 4837 h 60"/>
                              </a:gdLst>
                              <a:ahLst/>
                              <a:cxnLst>
                                <a:cxn ang="0">
                                  <a:pos x="0" y="T1"/>
                                </a:cxn>
                                <a:cxn ang="0">
                                  <a:pos x="0" y="T3"/>
                                </a:cxn>
                              </a:cxnLst>
                              <a:rect l="0" t="0" r="r" b="b"/>
                              <a:pathLst>
                                <a:path h="60">
                                  <a:moveTo>
                                    <a:pt x="0" y="0"/>
                                  </a:moveTo>
                                  <a:lnTo>
                                    <a:pt x="0" y="60"/>
                                  </a:lnTo>
                                </a:path>
                              </a:pathLst>
                            </a:custGeom>
                            <a:noFill/>
                            <a:ln w="62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5" name="Group 46"/>
                        <wpg:cNvGrpSpPr>
                          <a:grpSpLocks/>
                        </wpg:cNvGrpSpPr>
                        <wpg:grpSpPr bwMode="auto">
                          <a:xfrm>
                            <a:off x="8599" y="4777"/>
                            <a:ext cx="2" cy="60"/>
                            <a:chOff x="8599" y="4777"/>
                            <a:chExt cx="2" cy="60"/>
                          </a:xfrm>
                        </wpg:grpSpPr>
                        <wps:wsp>
                          <wps:cNvPr id="46" name="Freeform 47"/>
                          <wps:cNvSpPr>
                            <a:spLocks/>
                          </wps:cNvSpPr>
                          <wps:spPr bwMode="auto">
                            <a:xfrm>
                              <a:off x="8599" y="4777"/>
                              <a:ext cx="2" cy="60"/>
                            </a:xfrm>
                            <a:custGeom>
                              <a:avLst/>
                              <a:gdLst>
                                <a:gd name="T0" fmla="+- 0 4777 4777"/>
                                <a:gd name="T1" fmla="*/ 4777 h 60"/>
                                <a:gd name="T2" fmla="+- 0 4837 4777"/>
                                <a:gd name="T3" fmla="*/ 4837 h 60"/>
                              </a:gdLst>
                              <a:ahLst/>
                              <a:cxnLst>
                                <a:cxn ang="0">
                                  <a:pos x="0" y="T1"/>
                                </a:cxn>
                                <a:cxn ang="0">
                                  <a:pos x="0" y="T3"/>
                                </a:cxn>
                              </a:cxnLst>
                              <a:rect l="0" t="0" r="r" b="b"/>
                              <a:pathLst>
                                <a:path h="60">
                                  <a:moveTo>
                                    <a:pt x="0" y="0"/>
                                  </a:moveTo>
                                  <a:lnTo>
                                    <a:pt x="0" y="60"/>
                                  </a:lnTo>
                                </a:path>
                              </a:pathLst>
                            </a:custGeom>
                            <a:noFill/>
                            <a:ln w="62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Text Box 48"/>
                          <wps:cNvSpPr txBox="1">
                            <a:spLocks noChangeArrowheads="1"/>
                          </wps:cNvSpPr>
                          <wps:spPr bwMode="auto">
                            <a:xfrm>
                              <a:off x="4804" y="4887"/>
                              <a:ext cx="235" cy="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0D7E1A" w14:textId="77777777" w:rsidR="00140783" w:rsidRDefault="00140783" w:rsidP="00184734">
                                <w:pPr>
                                  <w:spacing w:line="155" w:lineRule="exact"/>
                                  <w:rPr>
                                    <w:rFonts w:ascii="Arial" w:eastAsia="Arial" w:hAnsi="Arial" w:cs="Arial"/>
                                    <w:sz w:val="15"/>
                                    <w:szCs w:val="15"/>
                                  </w:rPr>
                                </w:pPr>
                                <w:r>
                                  <w:rPr>
                                    <w:rFonts w:ascii="Arial"/>
                                    <w:spacing w:val="-1"/>
                                    <w:w w:val="110"/>
                                    <w:sz w:val="15"/>
                                  </w:rPr>
                                  <w:t>.09</w:t>
                                </w:r>
                              </w:p>
                            </w:txbxContent>
                          </wps:txbx>
                          <wps:bodyPr rot="0" vert="horz" wrap="square" lIns="0" tIns="0" rIns="0" bIns="0" anchor="t" anchorCtr="0" upright="1">
                            <a:noAutofit/>
                          </wps:bodyPr>
                        </wps:wsp>
                        <wps:wsp>
                          <wps:cNvPr id="48" name="Text Box 49"/>
                          <wps:cNvSpPr txBox="1">
                            <a:spLocks noChangeArrowheads="1"/>
                          </wps:cNvSpPr>
                          <wps:spPr bwMode="auto">
                            <a:xfrm>
                              <a:off x="5588" y="4887"/>
                              <a:ext cx="139" cy="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AB9A45" w14:textId="77777777" w:rsidR="00140783" w:rsidRDefault="00140783" w:rsidP="00184734">
                                <w:pPr>
                                  <w:spacing w:line="155" w:lineRule="exact"/>
                                  <w:rPr>
                                    <w:rFonts w:ascii="Arial" w:eastAsia="Arial" w:hAnsi="Arial" w:cs="Arial"/>
                                    <w:sz w:val="15"/>
                                    <w:szCs w:val="15"/>
                                  </w:rPr>
                                </w:pPr>
                                <w:r>
                                  <w:rPr>
                                    <w:rFonts w:ascii="Arial"/>
                                    <w:spacing w:val="-3"/>
                                    <w:w w:val="115"/>
                                    <w:sz w:val="15"/>
                                  </w:rPr>
                                  <w:t>.1</w:t>
                                </w:r>
                              </w:p>
                            </w:txbxContent>
                          </wps:txbx>
                          <wps:bodyPr rot="0" vert="horz" wrap="square" lIns="0" tIns="0" rIns="0" bIns="0" anchor="t" anchorCtr="0" upright="1">
                            <a:noAutofit/>
                          </wps:bodyPr>
                        </wps:wsp>
                        <wps:wsp>
                          <wps:cNvPr id="49" name="Text Box 50"/>
                          <wps:cNvSpPr txBox="1">
                            <a:spLocks noChangeArrowheads="1"/>
                          </wps:cNvSpPr>
                          <wps:spPr bwMode="auto">
                            <a:xfrm>
                              <a:off x="6274" y="4887"/>
                              <a:ext cx="235" cy="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49EEFC" w14:textId="77777777" w:rsidR="00140783" w:rsidRDefault="00140783" w:rsidP="00184734">
                                <w:pPr>
                                  <w:spacing w:line="155" w:lineRule="exact"/>
                                  <w:rPr>
                                    <w:rFonts w:ascii="Arial" w:eastAsia="Arial" w:hAnsi="Arial" w:cs="Arial"/>
                                    <w:sz w:val="15"/>
                                    <w:szCs w:val="15"/>
                                  </w:rPr>
                                </w:pPr>
                                <w:r>
                                  <w:rPr>
                                    <w:rFonts w:ascii="Arial"/>
                                    <w:spacing w:val="-1"/>
                                    <w:w w:val="110"/>
                                    <w:sz w:val="15"/>
                                  </w:rPr>
                                  <w:t>.11</w:t>
                                </w:r>
                              </w:p>
                            </w:txbxContent>
                          </wps:txbx>
                          <wps:bodyPr rot="0" vert="horz" wrap="square" lIns="0" tIns="0" rIns="0" bIns="0" anchor="t" anchorCtr="0" upright="1">
                            <a:noAutofit/>
                          </wps:bodyPr>
                        </wps:wsp>
                        <wps:wsp>
                          <wps:cNvPr id="50" name="Text Box 51"/>
                          <wps:cNvSpPr txBox="1">
                            <a:spLocks noChangeArrowheads="1"/>
                          </wps:cNvSpPr>
                          <wps:spPr bwMode="auto">
                            <a:xfrm>
                              <a:off x="7009" y="4887"/>
                              <a:ext cx="235" cy="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61E994" w14:textId="77777777" w:rsidR="00140783" w:rsidRDefault="00140783" w:rsidP="00184734">
                                <w:pPr>
                                  <w:spacing w:line="155" w:lineRule="exact"/>
                                  <w:rPr>
                                    <w:rFonts w:ascii="Arial" w:eastAsia="Arial" w:hAnsi="Arial" w:cs="Arial"/>
                                    <w:sz w:val="15"/>
                                    <w:szCs w:val="15"/>
                                  </w:rPr>
                                </w:pPr>
                                <w:r>
                                  <w:rPr>
                                    <w:rFonts w:ascii="Arial"/>
                                    <w:spacing w:val="-1"/>
                                    <w:w w:val="110"/>
                                    <w:sz w:val="15"/>
                                  </w:rPr>
                                  <w:t>.12</w:t>
                                </w:r>
                              </w:p>
                            </w:txbxContent>
                          </wps:txbx>
                          <wps:bodyPr rot="0" vert="horz" wrap="square" lIns="0" tIns="0" rIns="0" bIns="0" anchor="t" anchorCtr="0" upright="1">
                            <a:noAutofit/>
                          </wps:bodyPr>
                        </wps:wsp>
                        <wps:wsp>
                          <wps:cNvPr id="51" name="Text Box 52"/>
                          <wps:cNvSpPr txBox="1">
                            <a:spLocks noChangeArrowheads="1"/>
                          </wps:cNvSpPr>
                          <wps:spPr bwMode="auto">
                            <a:xfrm>
                              <a:off x="7747" y="4887"/>
                              <a:ext cx="235" cy="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A96CC" w14:textId="77777777" w:rsidR="00140783" w:rsidRDefault="00140783" w:rsidP="00184734">
                                <w:pPr>
                                  <w:spacing w:line="155" w:lineRule="exact"/>
                                  <w:rPr>
                                    <w:rFonts w:ascii="Arial" w:eastAsia="Arial" w:hAnsi="Arial" w:cs="Arial"/>
                                    <w:sz w:val="15"/>
                                    <w:szCs w:val="15"/>
                                  </w:rPr>
                                </w:pPr>
                                <w:r>
                                  <w:rPr>
                                    <w:rFonts w:ascii="Arial"/>
                                    <w:spacing w:val="-1"/>
                                    <w:w w:val="110"/>
                                    <w:sz w:val="15"/>
                                  </w:rPr>
                                  <w:t>.13</w:t>
                                </w:r>
                              </w:p>
                            </w:txbxContent>
                          </wps:txbx>
                          <wps:bodyPr rot="0" vert="horz" wrap="square" lIns="0" tIns="0" rIns="0" bIns="0" anchor="t" anchorCtr="0" upright="1">
                            <a:noAutofit/>
                          </wps:bodyPr>
                        </wps:wsp>
                        <wps:wsp>
                          <wps:cNvPr id="52" name="Text Box 53"/>
                          <wps:cNvSpPr txBox="1">
                            <a:spLocks noChangeArrowheads="1"/>
                          </wps:cNvSpPr>
                          <wps:spPr bwMode="auto">
                            <a:xfrm>
                              <a:off x="8482" y="4887"/>
                              <a:ext cx="235" cy="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880D9E" w14:textId="77777777" w:rsidR="00140783" w:rsidRDefault="00140783" w:rsidP="00184734">
                                <w:pPr>
                                  <w:spacing w:line="155" w:lineRule="exact"/>
                                  <w:rPr>
                                    <w:rFonts w:ascii="Arial" w:eastAsia="Arial" w:hAnsi="Arial" w:cs="Arial"/>
                                    <w:sz w:val="15"/>
                                    <w:szCs w:val="15"/>
                                  </w:rPr>
                                </w:pPr>
                                <w:r>
                                  <w:rPr>
                                    <w:rFonts w:ascii="Arial"/>
                                    <w:spacing w:val="-1"/>
                                    <w:w w:val="110"/>
                                    <w:sz w:val="15"/>
                                  </w:rPr>
                                  <w:t>.14</w:t>
                                </w:r>
                              </w:p>
                            </w:txbxContent>
                          </wps:txbx>
                          <wps:bodyPr rot="0" vert="horz" wrap="square" lIns="0" tIns="0" rIns="0" bIns="0" anchor="t" anchorCtr="0" upright="1">
                            <a:noAutofit/>
                          </wps:bodyPr>
                        </wps:wsp>
                        <wps:wsp>
                          <wps:cNvPr id="53" name="Text Box 54"/>
                          <wps:cNvSpPr txBox="1">
                            <a:spLocks noChangeArrowheads="1"/>
                          </wps:cNvSpPr>
                          <wps:spPr bwMode="auto">
                            <a:xfrm>
                              <a:off x="5970" y="5194"/>
                              <a:ext cx="1580" cy="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F2377" w14:textId="77777777" w:rsidR="00140783" w:rsidRDefault="00140783" w:rsidP="00184734">
                                <w:pPr>
                                  <w:spacing w:line="155" w:lineRule="exact"/>
                                  <w:rPr>
                                    <w:rFonts w:ascii="Arial" w:eastAsia="Arial" w:hAnsi="Arial" w:cs="Arial"/>
                                    <w:sz w:val="15"/>
                                    <w:szCs w:val="15"/>
                                  </w:rPr>
                                </w:pPr>
                                <w:r>
                                  <w:rPr>
                                    <w:rFonts w:ascii="Arial"/>
                                    <w:spacing w:val="-3"/>
                                    <w:w w:val="115"/>
                                    <w:sz w:val="15"/>
                                  </w:rPr>
                                  <w:t>RSMR</w:t>
                                </w:r>
                                <w:r>
                                  <w:rPr>
                                    <w:rFonts w:ascii="Arial"/>
                                    <w:spacing w:val="-9"/>
                                    <w:w w:val="115"/>
                                    <w:sz w:val="15"/>
                                  </w:rPr>
                                  <w:t xml:space="preserve"> </w:t>
                                </w:r>
                                <w:r>
                                  <w:rPr>
                                    <w:rFonts w:ascii="Arial"/>
                                    <w:spacing w:val="1"/>
                                    <w:w w:val="115"/>
                                    <w:sz w:val="15"/>
                                  </w:rPr>
                                  <w:t>--</w:t>
                                </w:r>
                                <w:r>
                                  <w:rPr>
                                    <w:rFonts w:ascii="Arial"/>
                                    <w:spacing w:val="-8"/>
                                    <w:w w:val="115"/>
                                    <w:sz w:val="15"/>
                                  </w:rPr>
                                  <w:t xml:space="preserve"> </w:t>
                                </w:r>
                                <w:r>
                                  <w:rPr>
                                    <w:rFonts w:ascii="Arial"/>
                                    <w:spacing w:val="-1"/>
                                    <w:w w:val="115"/>
                                    <w:sz w:val="15"/>
                                  </w:rPr>
                                  <w:t>Final</w:t>
                                </w:r>
                                <w:r>
                                  <w:rPr>
                                    <w:rFonts w:ascii="Arial"/>
                                    <w:spacing w:val="-9"/>
                                    <w:w w:val="115"/>
                                    <w:sz w:val="15"/>
                                  </w:rPr>
                                  <w:t xml:space="preserve"> </w:t>
                                </w:r>
                                <w:r>
                                  <w:rPr>
                                    <w:rFonts w:ascii="Arial"/>
                                    <w:spacing w:val="-1"/>
                                    <w:w w:val="115"/>
                                    <w:sz w:val="15"/>
                                  </w:rPr>
                                  <w:t>Model</w:t>
                                </w:r>
                              </w:p>
                            </w:txbxContent>
                          </wps:txbx>
                          <wps:bodyPr rot="0" vert="horz" wrap="square" lIns="0" tIns="0" rIns="0" bIns="0" anchor="t" anchorCtr="0" upright="1">
                            <a:noAutofit/>
                          </wps:bodyPr>
                        </wps:wsp>
                      </wpg:grpSp>
                    </wpg:wgp>
                  </a:graphicData>
                </a:graphic>
              </wp:inline>
            </w:drawing>
          </mc:Choice>
          <mc:Fallback>
            <w:pict>
              <v:group w14:anchorId="372F9DF8" id="Group 1" o:spid="_x0000_s1026" style="width:245.15pt;height:224.1pt;mso-position-horizontal-relative:char;mso-position-vertical-relative:line" coordorigin="3978,1060" coordsize="4903,44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">
                <v:group id="Group 3" o:spid="_x0000_s1027" style="position:absolute;left:8877;top:1060;width:4;height:4482" coordorigin="8877,1060" coordsize="4,4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4" o:spid="_x0000_s1028" style="position:absolute;left:8877;top:1060;width:4;height:4482;visibility:visible;mso-wrap-style:square;v-text-anchor:top" coordsize="4,4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" path="m,4481r3,l3,,,,,4481xe" fillcolor="#eaf1f3" stroked="f">
                    <v:path arrowok="t" o:connecttype="custom" o:connectlocs="0,5541;3,5541;3,1060;0,1060;0,5541" o:connectangles="0,0,0,0,0"/>
                  </v:shape>
                </v:group>
                <v:group id="Group 5" o:spid="_x0000_s1029" style="position:absolute;left:3978;top:1060;width:4;height:4482" coordorigin="3978,1060" coordsize="4,4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Freeform 6" o:spid="_x0000_s1030" style="position:absolute;left:3978;top:1060;width:4;height:4482;visibility:visible;mso-wrap-style:square;v-text-anchor:top" coordsize="4,4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" path="m,4481r3,l3,,,,,4481xe" fillcolor="#eaf1f3" stroked="f">
                    <v:path arrowok="t" o:connecttype="custom" o:connectlocs="0,5541;3,5541;3,1060;0,1060;0,5541" o:connectangles="0,0,0,0,0"/>
                  </v:shape>
                </v:group>
                <v:group id="Group 7" o:spid="_x0000_s1031" style="position:absolute;left:3981;top:1066;width:4896;height:4470" coordorigin="3981,1066" coordsize="4896,44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Freeform 8" o:spid="_x0000_s1032" style="position:absolute;left:3981;top:1066;width:4896;height:4470;visibility:visible;mso-wrap-style:square;v-text-anchor:top" coordsize="4896,44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" path="m,4469r4896,l4896,,,,,4469xe" fillcolor="#eaf1f3" stroked="f">
                    <v:path arrowok="t" o:connecttype="custom" o:connectlocs="0,5535;4896,5535;4896,1066;0,1066;0,5535" o:connectangles="0,0,0,0,0"/>
                  </v:shape>
                </v:group>
                <v:group id="Group 9" o:spid="_x0000_s1033" style="position:absolute;left:4814;top:1221;width:3894;height:3557" coordorigin="4814,1221" coordsize="3894,35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10" o:spid="_x0000_s1034" style="position:absolute;left:4814;top:1221;width:3894;height:3557;visibility:visible;mso-wrap-style:square;v-text-anchor:top" coordsize="3894,35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" path="m,3556r3893,l3893,,,,,3556xe" stroked="f">
                    <v:path arrowok="t" o:connecttype="custom" o:connectlocs="0,4777;3893,4777;3893,1221;0,1221;0,4777" o:connectangles="0,0,0,0,0"/>
                  </v:shape>
                </v:group>
                <v:group id="Group 11" o:spid="_x0000_s1035" style="position:absolute;left:4814;top:4007;width:3894;height:2" coordorigin="4814,4007" coordsize="3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reeform 12" o:spid="_x0000_s1036" style="position:absolute;left:4814;top:4007;width:3894;height:2;visibility:visible;mso-wrap-style:square;v-text-anchor:top" coordsize="3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" path="m,l3893,e" filled="f" strokecolor="#eaf1f3" strokeweight=".21022mm">
                    <v:path arrowok="t" o:connecttype="custom" o:connectlocs="0,0;3893,0" o:connectangles="0,0"/>
                  </v:shape>
                </v:group>
                <v:group id="Group 13" o:spid="_x0000_s1037" style="position:absolute;left:4814;top:3336;width:3894;height:2" coordorigin="4814,3336" coordsize="3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Freeform 14" o:spid="_x0000_s1038" style="position:absolute;left:4814;top:3336;width:3894;height:2;visibility:visible;mso-wrap-style:square;v-text-anchor:top" coordsize="3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" path="m,l3893,e" filled="f" strokecolor="#eaf1f3" strokeweight=".21022mm">
                    <v:path arrowok="t" o:connecttype="custom" o:connectlocs="0,0;3893,0" o:connectangles="0,0"/>
                  </v:shape>
                </v:group>
                <v:group id="Group 15" o:spid="_x0000_s1039" style="position:absolute;left:4814;top:2665;width:3894;height:2" coordorigin="4814,2665" coordsize="3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Freeform 16" o:spid="_x0000_s1040" style="position:absolute;left:4814;top:2665;width:3894;height:2;visibility:visible;mso-wrap-style:square;v-text-anchor:top" coordsize="3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" path="m,l3893,e" filled="f" strokecolor="#eaf1f3" strokeweight=".21022mm">
                    <v:path arrowok="t" o:connecttype="custom" o:connectlocs="0,0;3893,0" o:connectangles="0,0"/>
                  </v:shape>
                </v:group>
                <v:group id="Group 17" o:spid="_x0000_s1041" style="position:absolute;left:4814;top:1990;width:3894;height:2" coordorigin="4814,1990" coordsize="3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Freeform 18" o:spid="_x0000_s1042" style="position:absolute;left:4814;top:1990;width:3894;height:2;visibility:visible;mso-wrap-style:square;v-text-anchor:top" coordsize="3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" path="m,l3893,e" filled="f" strokecolor="#eaf1f3" strokeweight=".21022mm">
                    <v:path arrowok="t" o:connecttype="custom" o:connectlocs="0,0;3893,0" o:connectangles="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 o:spid="_x0000_s1043" type="#_x0000_t75" style="position:absolute;left:5330;top:2169;width:2628;height:21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">
                    <v:imagedata r:id="rId16" o:title=""/>
                  </v:shape>
                </v:group>
                <v:group id="Group 20" o:spid="_x0000_s1044" style="position:absolute;left:4814;top:1221;width:2;height:3557" coordorigin="4814,1221" coordsize="2,35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Freeform 21" o:spid="_x0000_s1045" style="position:absolute;left:4814;top:1221;width:2;height:3557;visibility:visible;mso-wrap-style:square;v-text-anchor:top" coordsize="2,35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" path="m,3556l,e" filled="f" strokeweight=".17258mm">
                    <v:path arrowok="t" o:connecttype="custom" o:connectlocs="0,4777;0,1221" o:connectangles="0,0"/>
                  </v:shape>
                </v:group>
                <v:group id="Group 22" o:spid="_x0000_s1046" style="position:absolute;left:4748;top:4679;width:66;height:2" coordorigin="4748,4679" coordsize="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Freeform 23" o:spid="_x0000_s1047" style="position:absolute;left:4748;top:4679;width:66;height:2;visibility:visible;mso-wrap-style:square;v-text-anchor:top" coordsize="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" path="m66,l,e" filled="f" strokeweight=".15761mm">
                    <v:path arrowok="t" o:connecttype="custom" o:connectlocs="66,0;0,0" o:connectangles="0,0"/>
                  </v:shape>
                </v:group>
                <v:group id="Group 24" o:spid="_x0000_s1048" style="position:absolute;left:4748;top:4007;width:66;height:2" coordorigin="4748,4007" coordsize="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Freeform 25" o:spid="_x0000_s1049" style="position:absolute;left:4748;top:4007;width:66;height:2;visibility:visible;mso-wrap-style:square;v-text-anchor:top" coordsize="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" path="m66,l,e" filled="f" strokeweight=".15761mm">
                    <v:path arrowok="t" o:connecttype="custom" o:connectlocs="66,0;0,0" o:connectangles="0,0"/>
                  </v:shape>
                </v:group>
                <v:group id="Group 26" o:spid="_x0000_s1050" style="position:absolute;left:4748;top:3336;width:66;height:2" coordorigin="4748,3336" coordsize="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Freeform 27" o:spid="_x0000_s1051" style="position:absolute;left:4748;top:3336;width:66;height:2;visibility:visible;mso-wrap-style:square;v-text-anchor:top" coordsize="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" path="m66,l,e" filled="f" strokeweight=".15761mm">
                    <v:path arrowok="t" o:connecttype="custom" o:connectlocs="66,0;0,0" o:connectangles="0,0"/>
                  </v:shape>
                </v:group>
                <v:group id="Group 28" o:spid="_x0000_s1052" style="position:absolute;left:4748;top:2665;width:66;height:2" coordorigin="4748,2665" coordsize="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shape id="Freeform 29" o:spid="_x0000_s1053" style="position:absolute;left:4748;top:2665;width:66;height:2;visibility:visible;mso-wrap-style:square;v-text-anchor:top" coordsize="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" path="m66,l,e" filled="f" strokeweight=".15761mm">
                    <v:path arrowok="t" o:connecttype="custom" o:connectlocs="66,0;0,0" o:connectangles="0,0"/>
                  </v:shape>
                </v:group>
                <v:group id="Group 30" o:spid="_x0000_s1054" style="position:absolute;left:4748;top:1990;width:66;height:2" coordorigin="4748,1990" coordsize="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 id="Freeform 31" o:spid="_x0000_s1055" style="position:absolute;left:4748;top:1990;width:66;height:2;visibility:visible;mso-wrap-style:square;v-text-anchor:top" coordsize="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" path="m66,l,e" filled="f" strokeweight=".15761mm">
                    <v:path arrowok="t" o:connecttype="custom" o:connectlocs="66,0;0,0" o:connectangles="0,0"/>
                  </v:shape>
                </v:group>
                <v:group id="Group 32" o:spid="_x0000_s1056" style="position:absolute;left:4748;top:1319;width:66;height:2" coordorigin="4748,1319" coordsize="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shape id="Freeform 33" o:spid="_x0000_s1057" style="position:absolute;left:4748;top:1319;width:66;height:2;visibility:visible;mso-wrap-style:square;v-text-anchor:top" coordsize="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" path="m66,l,e" filled="f" strokeweight=".15761mm">
                    <v:path arrowok="t" o:connecttype="custom" o:connectlocs="66,0;0,0" o:connectangles="0,0"/>
                  </v:shape>
                </v:group>
                <v:group id="Group 34" o:spid="_x0000_s1058" style="position:absolute;left:4814;top:4777;width:3894;height:2" coordorigin="4814,4777" coordsize="3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 id="Freeform 35" o:spid="_x0000_s1059" style="position:absolute;left:4814;top:4777;width:3894;height:2;visibility:visible;mso-wrap-style:square;v-text-anchor:top" coordsize="3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" path="m,l3893,e" filled="f" strokeweight=".15761mm">
                    <v:path arrowok="t" o:connecttype="custom" o:connectlocs="0,0;3893,0" o:connectangles="0,0"/>
                  </v:shape>
                </v:group>
                <v:group id="Group 36" o:spid="_x0000_s1060" style="position:absolute;left:4922;top:4777;width:2;height:60" coordorigin="4922,4777" coordsize="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shape id="Freeform 37" o:spid="_x0000_s1061" style="position:absolute;left:4922;top:4777;width:2;height:60;visibility:visible;mso-wrap-style:square;v-text-anchor:top" coordsize="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" path="m,l,60e" filled="f" strokeweight=".17258mm">
                    <v:path arrowok="t" o:connecttype="custom" o:connectlocs="0,4777;0,4837" o:connectangles="0,0"/>
                  </v:shape>
                </v:group>
                <v:group id="Group 38" o:spid="_x0000_s1062" style="position:absolute;left:5656;top:4777;width:2;height:60" coordorigin="5656,4777" coordsize="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shape id="Freeform 39" o:spid="_x0000_s1063" style="position:absolute;left:5656;top:4777;width:2;height:60;visibility:visible;mso-wrap-style:square;v-text-anchor:top" coordsize="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" path="m,l,60e" filled="f" strokeweight=".17258mm">
                    <v:path arrowok="t" o:connecttype="custom" o:connectlocs="0,4777;0,4837" o:connectangles="0,0"/>
                  </v:shape>
                </v:group>
                <v:group id="Group 40" o:spid="_x0000_s1064" style="position:absolute;left:6391;top:4777;width:2;height:60" coordorigin="6391,4777" coordsize="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shape id="Freeform 41" o:spid="_x0000_s1065" style="position:absolute;left:6391;top:4777;width:2;height:60;visibility:visible;mso-wrap-style:square;v-text-anchor:top" coordsize="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" path="m,l,60e" filled="f" strokeweight=".17258mm">
                    <v:path arrowok="t" o:connecttype="custom" o:connectlocs="0,4777;0,4837" o:connectangles="0,0"/>
                  </v:shape>
                </v:group>
                <v:group id="Group 42" o:spid="_x0000_s1066" style="position:absolute;left:7126;top:4777;width:2;height:60" coordorigin="7126,4777" coordsize="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shape id="Freeform 43" o:spid="_x0000_s1067" style="position:absolute;left:7126;top:4777;width:2;height:60;visibility:visible;mso-wrap-style:square;v-text-anchor:top" coordsize="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" path="m,l,60e" filled="f" strokeweight=".17258mm">
                    <v:path arrowok="t" o:connecttype="custom" o:connectlocs="0,4777;0,4837" o:connectangles="0,0"/>
                  </v:shape>
                </v:group>
                <v:group id="Group 44" o:spid="_x0000_s1068" style="position:absolute;left:7864;top:4777;width:2;height:60" coordorigin="7864,4777" coordsize="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shape id="Freeform 45" o:spid="_x0000_s1069" style="position:absolute;left:7864;top:4777;width:2;height:60;visibility:visible;mso-wrap-style:square;v-text-anchor:top" coordsize="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" path="m,l,60e" filled="f" strokeweight=".17258mm">
                    <v:path arrowok="t" o:connecttype="custom" o:connectlocs="0,4777;0,4837" o:connectangles="0,0"/>
                  </v:shape>
                </v:group>
                <v:group id="Group 46" o:spid="_x0000_s1070" style="position:absolute;left:8599;top:4777;width:2;height:60" coordorigin="8599,4777" coordsize="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shape id="Freeform 47" o:spid="_x0000_s1071" style="position:absolute;left:8599;top:4777;width:2;height:60;visibility:visible;mso-wrap-style:square;v-text-anchor:top" coordsize="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" path="m,l,60e" filled="f" strokeweight=".17258mm">
                    <v:path arrowok="t" o:connecttype="custom" o:connectlocs="0,4777;0,4837" o:connectangles="0,0"/>
                  </v:shape>
                  <v:shapetype id="_x0000_t202" coordsize="21600,21600" o:spt="202" path="m,l,21600r21600,l21600,xe">
                    <v:stroke joinstyle="miter"/>
                    <v:path gradientshapeok="t" o:connecttype="rect"/>
                  </v:shapetype>
                  <v:shape id="Text Box 48" o:spid="_x0000_s1072" type="#_x0000_t202" style="position:absolute;left:4804;top:4887;width:235;height: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xXexQAAANsAAAAPAAAAZHJzL2Rvd25yZXYueG1sRI9Ba8JA&#10;FITvQv/D8gredFMR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CJYxXexQAAANsAAAAP&#10;AAAAAAAAAAAAAAAAAAcCAABkcnMvZG93bnJldi54bWxQSwUGAAAAAAMAAwC3AAAA+QIAAAAA&#10;" filled="f" stroked="f">
                    <v:textbox inset="0,0,0,0">
                      <w:txbxContent>
                        <w:p w14:paraId="510D7E1A" w14:textId="77777777" w:rsidR="00140783" w:rsidRDefault="00140783" w:rsidP="00184734">
                          <w:pPr>
                            <w:spacing w:line="155" w:lineRule="exact"/>
                            <w:rPr>
                              <w:rFonts w:ascii="Arial" w:eastAsia="Arial" w:hAnsi="Arial" w:cs="Arial"/>
                              <w:sz w:val="15"/>
                              <w:szCs w:val="15"/>
                            </w:rPr>
                          </w:pPr>
                          <w:r>
                            <w:rPr>
                              <w:rFonts w:ascii="Arial"/>
                              <w:spacing w:val="-1"/>
                              <w:w w:val="110"/>
                              <w:sz w:val="15"/>
                            </w:rPr>
                            <w:t>.09</w:t>
                          </w:r>
                        </w:p>
                      </w:txbxContent>
                    </v:textbox>
                  </v:shape>
                  <v:shape id="Text Box 49" o:spid="_x0000_s1073" type="#_x0000_t202" style="position:absolute;left:5588;top:4887;width:139;height: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0DAB9A45" w14:textId="77777777" w:rsidR="00140783" w:rsidRDefault="00140783" w:rsidP="00184734">
                          <w:pPr>
                            <w:spacing w:line="155" w:lineRule="exact"/>
                            <w:rPr>
                              <w:rFonts w:ascii="Arial" w:eastAsia="Arial" w:hAnsi="Arial" w:cs="Arial"/>
                              <w:sz w:val="15"/>
                              <w:szCs w:val="15"/>
                            </w:rPr>
                          </w:pPr>
                          <w:r>
                            <w:rPr>
                              <w:rFonts w:ascii="Arial"/>
                              <w:spacing w:val="-3"/>
                              <w:w w:val="115"/>
                              <w:sz w:val="15"/>
                            </w:rPr>
                            <w:t>.1</w:t>
                          </w:r>
                        </w:p>
                      </w:txbxContent>
                    </v:textbox>
                  </v:shape>
                  <v:shape id="Text Box 50" o:spid="_x0000_s1074" type="#_x0000_t202" style="position:absolute;left:6274;top:4887;width:235;height: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CQ3wwAAANsAAAAPAAAAZHJzL2Rvd25yZXYueG1sRI9Ba8JA&#10;FITvBf/D8gre6qYi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l7AkN8MAAADbAAAADwAA&#10;AAAAAAAAAAAAAAAHAgAAZHJzL2Rvd25yZXYueG1sUEsFBgAAAAADAAMAtwAAAPcCAAAAAA==&#10;" filled="f" stroked="f">
                    <v:textbox inset="0,0,0,0">
                      <w:txbxContent>
                        <w:p w14:paraId="0B49EEFC" w14:textId="77777777" w:rsidR="00140783" w:rsidRDefault="00140783" w:rsidP="00184734">
                          <w:pPr>
                            <w:spacing w:line="155" w:lineRule="exact"/>
                            <w:rPr>
                              <w:rFonts w:ascii="Arial" w:eastAsia="Arial" w:hAnsi="Arial" w:cs="Arial"/>
                              <w:sz w:val="15"/>
                              <w:szCs w:val="15"/>
                            </w:rPr>
                          </w:pPr>
                          <w:r>
                            <w:rPr>
                              <w:rFonts w:ascii="Arial"/>
                              <w:spacing w:val="-1"/>
                              <w:w w:val="110"/>
                              <w:sz w:val="15"/>
                            </w:rPr>
                            <w:t>.11</w:t>
                          </w:r>
                        </w:p>
                      </w:txbxContent>
                    </v:textbox>
                  </v:shape>
                  <v:shape id="Text Box 51" o:spid="_x0000_s1075" type="#_x0000_t202" style="position:absolute;left:7009;top:4887;width:235;height: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xt3wAAAANsAAAAPAAAAZHJzL2Rvd25yZXYueG1sRE9Ni8Iw&#10;EL0v+B/CCN7W1AVl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g1Mbd8AAAADbAAAADwAAAAAA&#10;AAAAAAAAAAAHAgAAZHJzL2Rvd25yZXYueG1sUEsFBgAAAAADAAMAtwAAAPQCAAAAAA==&#10;" filled="f" stroked="f">
                    <v:textbox inset="0,0,0,0">
                      <w:txbxContent>
                        <w:p w14:paraId="2E61E994" w14:textId="77777777" w:rsidR="00140783" w:rsidRDefault="00140783" w:rsidP="00184734">
                          <w:pPr>
                            <w:spacing w:line="155" w:lineRule="exact"/>
                            <w:rPr>
                              <w:rFonts w:ascii="Arial" w:eastAsia="Arial" w:hAnsi="Arial" w:cs="Arial"/>
                              <w:sz w:val="15"/>
                              <w:szCs w:val="15"/>
                            </w:rPr>
                          </w:pPr>
                          <w:r>
                            <w:rPr>
                              <w:rFonts w:ascii="Arial"/>
                              <w:spacing w:val="-1"/>
                              <w:w w:val="110"/>
                              <w:sz w:val="15"/>
                            </w:rPr>
                            <w:t>.12</w:t>
                          </w:r>
                        </w:p>
                      </w:txbxContent>
                    </v:textbox>
                  </v:shape>
                  <v:shape id="Text Box 52" o:spid="_x0000_s1076" type="#_x0000_t202" style="position:absolute;left:7747;top:4887;width:235;height: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77sxQAAANsAAAAPAAAAZHJzL2Rvd25yZXYueG1sRI9Ba8JA&#10;FITvhf6H5RW8NRsFpU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DsH77sxQAAANsAAAAP&#10;AAAAAAAAAAAAAAAAAAcCAABkcnMvZG93bnJldi54bWxQSwUGAAAAAAMAAwC3AAAA+QIAAAAA&#10;" filled="f" stroked="f">
                    <v:textbox inset="0,0,0,0">
                      <w:txbxContent>
                        <w:p w14:paraId="7D4A96CC" w14:textId="77777777" w:rsidR="00140783" w:rsidRDefault="00140783" w:rsidP="00184734">
                          <w:pPr>
                            <w:spacing w:line="155" w:lineRule="exact"/>
                            <w:rPr>
                              <w:rFonts w:ascii="Arial" w:eastAsia="Arial" w:hAnsi="Arial" w:cs="Arial"/>
                              <w:sz w:val="15"/>
                              <w:szCs w:val="15"/>
                            </w:rPr>
                          </w:pPr>
                          <w:r>
                            <w:rPr>
                              <w:rFonts w:ascii="Arial"/>
                              <w:spacing w:val="-1"/>
                              <w:w w:val="110"/>
                              <w:sz w:val="15"/>
                            </w:rPr>
                            <w:t>.13</w:t>
                          </w:r>
                        </w:p>
                      </w:txbxContent>
                    </v:textbox>
                  </v:shape>
                  <v:shape id="Text Box 53" o:spid="_x0000_s1077" type="#_x0000_t202" style="position:absolute;left:8482;top:4887;width:235;height: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SCbwwAAANsAAAAPAAAAZHJzL2Rvd25yZXYueG1sRI9Ba8JA&#10;FITvQv/D8gredKOg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HM0gm8MAAADbAAAADwAA&#10;AAAAAAAAAAAAAAAHAgAAZHJzL2Rvd25yZXYueG1sUEsFBgAAAAADAAMAtwAAAPcCAAAAAA==&#10;" filled="f" stroked="f">
                    <v:textbox inset="0,0,0,0">
                      <w:txbxContent>
                        <w:p w14:paraId="31880D9E" w14:textId="77777777" w:rsidR="00140783" w:rsidRDefault="00140783" w:rsidP="00184734">
                          <w:pPr>
                            <w:spacing w:line="155" w:lineRule="exact"/>
                            <w:rPr>
                              <w:rFonts w:ascii="Arial" w:eastAsia="Arial" w:hAnsi="Arial" w:cs="Arial"/>
                              <w:sz w:val="15"/>
                              <w:szCs w:val="15"/>
                            </w:rPr>
                          </w:pPr>
                          <w:r>
                            <w:rPr>
                              <w:rFonts w:ascii="Arial"/>
                              <w:spacing w:val="-1"/>
                              <w:w w:val="110"/>
                              <w:sz w:val="15"/>
                            </w:rPr>
                            <w:t>.14</w:t>
                          </w:r>
                        </w:p>
                      </w:txbxContent>
                    </v:textbox>
                  </v:shape>
                  <v:shape id="Text Box 54" o:spid="_x0000_s1078" type="#_x0000_t202" style="position:absolute;left:5970;top:5194;width:1580;height: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YUAxAAAANsAAAAPAAAAZHJzL2Rvd25yZXYueG1sRI9Ba8JA&#10;FITvBf/D8oTe6saW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HOBhQDEAAAA2wAAAA8A&#10;AAAAAAAAAAAAAAAABwIAAGRycy9kb3ducmV2LnhtbFBLBQYAAAAAAwADALcAAAD4AgAAAAA=&#10;" filled="f" stroked="f">
                    <v:textbox inset="0,0,0,0">
                      <w:txbxContent>
                        <w:p w14:paraId="4B7F2377" w14:textId="77777777" w:rsidR="00140783" w:rsidRDefault="00140783" w:rsidP="00184734">
                          <w:pPr>
                            <w:spacing w:line="155" w:lineRule="exact"/>
                            <w:rPr>
                              <w:rFonts w:ascii="Arial" w:eastAsia="Arial" w:hAnsi="Arial" w:cs="Arial"/>
                              <w:sz w:val="15"/>
                              <w:szCs w:val="15"/>
                            </w:rPr>
                          </w:pPr>
                          <w:r>
                            <w:rPr>
                              <w:rFonts w:ascii="Arial"/>
                              <w:spacing w:val="-3"/>
                              <w:w w:val="115"/>
                              <w:sz w:val="15"/>
                            </w:rPr>
                            <w:t>RSMR</w:t>
                          </w:r>
                          <w:r>
                            <w:rPr>
                              <w:rFonts w:ascii="Arial"/>
                              <w:spacing w:val="-9"/>
                              <w:w w:val="115"/>
                              <w:sz w:val="15"/>
                            </w:rPr>
                            <w:t xml:space="preserve"> </w:t>
                          </w:r>
                          <w:r>
                            <w:rPr>
                              <w:rFonts w:ascii="Arial"/>
                              <w:spacing w:val="1"/>
                              <w:w w:val="115"/>
                              <w:sz w:val="15"/>
                            </w:rPr>
                            <w:t>--</w:t>
                          </w:r>
                          <w:r>
                            <w:rPr>
                              <w:rFonts w:ascii="Arial"/>
                              <w:spacing w:val="-8"/>
                              <w:w w:val="115"/>
                              <w:sz w:val="15"/>
                            </w:rPr>
                            <w:t xml:space="preserve"> </w:t>
                          </w:r>
                          <w:r>
                            <w:rPr>
                              <w:rFonts w:ascii="Arial"/>
                              <w:spacing w:val="-1"/>
                              <w:w w:val="115"/>
                              <w:sz w:val="15"/>
                            </w:rPr>
                            <w:t>Final</w:t>
                          </w:r>
                          <w:r>
                            <w:rPr>
                              <w:rFonts w:ascii="Arial"/>
                              <w:spacing w:val="-9"/>
                              <w:w w:val="115"/>
                              <w:sz w:val="15"/>
                            </w:rPr>
                            <w:t xml:space="preserve"> </w:t>
                          </w:r>
                          <w:r>
                            <w:rPr>
                              <w:rFonts w:ascii="Arial"/>
                              <w:spacing w:val="-1"/>
                              <w:w w:val="115"/>
                              <w:sz w:val="15"/>
                            </w:rPr>
                            <w:t>Model</w:t>
                          </w:r>
                        </w:p>
                      </w:txbxContent>
                    </v:textbox>
                  </v:shape>
                </v:group>
                <w10:anchorlock/>
              </v:group>
            </w:pict>
          </mc:Fallback>
        </mc:AlternateContent>
      </w:r>
    </w:p>
    <w:p w14:paraId="3260A3A6" w14:textId="6FEC24C7" w:rsidR="007D02FA" w:rsidRPr="00FC3E58" w:rsidRDefault="007D02FA" w:rsidP="00780041">
      <w:pPr>
        <w:pBdr>
          <w:top w:val="single" w:sz="4" w:space="1" w:color="auto"/>
          <w:left w:val="single" w:sz="4" w:space="4" w:color="auto"/>
          <w:bottom w:val="single" w:sz="4" w:space="1" w:color="auto"/>
          <w:right w:val="single" w:sz="4" w:space="4" w:color="auto"/>
        </w:pBdr>
        <w:tabs>
          <w:tab w:val="left" w:pos="6150"/>
        </w:tabs>
        <w:autoSpaceDE w:val="0"/>
        <w:autoSpaceDN w:val="0"/>
        <w:adjustRightInd w:val="0"/>
        <w:spacing w:after="160"/>
      </w:pPr>
    </w:p>
    <w:p w14:paraId="0EF99478" w14:textId="6613216F" w:rsidR="00540125" w:rsidRDefault="009C7513" w:rsidP="00DB3627">
      <w:pPr>
        <w:autoSpaceDE w:val="0"/>
        <w:autoSpaceDN w:val="0"/>
        <w:adjustRightInd w:val="0"/>
        <w:rPr>
          <w:rFonts w:cstheme="minorHAnsi"/>
          <w:bCs/>
        </w:rPr>
      </w:pPr>
      <w:r>
        <w:rPr>
          <w:rFonts w:cstheme="minorHAnsi"/>
          <w:b/>
          <w:bCs/>
        </w:rPr>
        <w:t>2b1</w:t>
      </w:r>
      <w:r w:rsidR="00092566">
        <w:rPr>
          <w:rFonts w:cstheme="minorHAnsi"/>
          <w:b/>
          <w:bCs/>
        </w:rPr>
        <w:t>.</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p>
    <w:p w14:paraId="66621635" w14:textId="1BC18164" w:rsidR="0090256B" w:rsidRPr="00683CD6" w:rsidRDefault="00B1714D" w:rsidP="00540125">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u w:val="single"/>
        </w:rPr>
      </w:pPr>
      <w:r w:rsidRPr="00683CD6">
        <w:rPr>
          <w:rFonts w:cstheme="minorHAnsi"/>
          <w:bCs/>
          <w:color w:val="FF0000"/>
          <w:u w:val="single"/>
        </w:rPr>
        <w:t>D</w:t>
      </w:r>
      <w:r w:rsidR="0090256B" w:rsidRPr="00683CD6">
        <w:rPr>
          <w:rFonts w:cstheme="minorHAnsi"/>
          <w:bCs/>
          <w:color w:val="FF0000"/>
          <w:u w:val="single"/>
        </w:rPr>
        <w:t xml:space="preserve">ata </w:t>
      </w:r>
      <w:r w:rsidRPr="00683CD6">
        <w:rPr>
          <w:rFonts w:cstheme="minorHAnsi"/>
          <w:bCs/>
          <w:color w:val="FF0000"/>
          <w:u w:val="single"/>
        </w:rPr>
        <w:t xml:space="preserve">Element </w:t>
      </w:r>
      <w:r w:rsidR="00757AC8" w:rsidRPr="00683CD6">
        <w:rPr>
          <w:rFonts w:cstheme="minorHAnsi"/>
          <w:bCs/>
          <w:color w:val="FF0000"/>
          <w:u w:val="single"/>
        </w:rPr>
        <w:t>Validity</w:t>
      </w:r>
    </w:p>
    <w:p w14:paraId="1D8CC42B" w14:textId="794DB6C1" w:rsidR="0090256B" w:rsidRPr="00683CD6" w:rsidRDefault="0090256B" w:rsidP="00540125">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683CD6">
        <w:rPr>
          <w:rFonts w:cstheme="minorHAnsi"/>
          <w:bCs/>
          <w:color w:val="FF0000"/>
        </w:rPr>
        <w:t xml:space="preserve">Data element validity testing of the fully eSpecified AMI mortality </w:t>
      </w:r>
      <w:r w:rsidR="007F5979">
        <w:rPr>
          <w:rFonts w:cstheme="minorHAnsi"/>
          <w:bCs/>
          <w:color w:val="FF0000"/>
        </w:rPr>
        <w:t>hybrid</w:t>
      </w:r>
      <w:r w:rsidR="007F5979" w:rsidRPr="00683CD6">
        <w:rPr>
          <w:rFonts w:cstheme="minorHAnsi"/>
          <w:bCs/>
          <w:color w:val="FF0000"/>
        </w:rPr>
        <w:t xml:space="preserve"> </w:t>
      </w:r>
      <w:r w:rsidRPr="00683CD6">
        <w:rPr>
          <w:rFonts w:cstheme="minorHAnsi"/>
          <w:bCs/>
          <w:color w:val="FF0000"/>
        </w:rPr>
        <w:t xml:space="preserve">supported the overall validity of nearly all of the data elements included in the </w:t>
      </w:r>
      <w:r w:rsidR="007F5979">
        <w:rPr>
          <w:rFonts w:cstheme="minorHAnsi"/>
          <w:bCs/>
          <w:color w:val="FF0000"/>
        </w:rPr>
        <w:t>hybrid</w:t>
      </w:r>
      <w:r w:rsidRPr="00683CD6">
        <w:rPr>
          <w:rFonts w:cstheme="minorHAnsi"/>
          <w:bCs/>
          <w:color w:val="FF0000"/>
        </w:rPr>
        <w:t>. All data elements for cohort identification and risk adjustment were consistently found for all patients and were both extractable and accurate.</w:t>
      </w:r>
      <w:r w:rsidR="00FD68D1" w:rsidRPr="00683CD6">
        <w:rPr>
          <w:color w:val="FF0000"/>
        </w:rPr>
        <w:t xml:space="preserve"> </w:t>
      </w:r>
      <w:r w:rsidR="00FD68D1" w:rsidRPr="00683CD6">
        <w:rPr>
          <w:rFonts w:cstheme="minorHAnsi"/>
          <w:bCs/>
          <w:color w:val="FF0000"/>
        </w:rPr>
        <w:t>The critical data elements were demonstrated to be feasible through consensus of the TEP and direct examination of EHR data establishing consistent capture of the CCDE among adult hospitalized patients. In addition, we established the validity of electronic extraction of the CCDE demonstrated by the high match rate when comparing EHR extracted and manual medical record abstracted CCDE values.</w:t>
      </w:r>
    </w:p>
    <w:p w14:paraId="18C515D6" w14:textId="77777777" w:rsidR="00FD68D1" w:rsidRPr="00683CD6" w:rsidRDefault="00FD68D1" w:rsidP="00540125">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p>
    <w:p w14:paraId="063F9169" w14:textId="77777777" w:rsidR="00CA4CF8" w:rsidRPr="00683CD6" w:rsidRDefault="0090256B" w:rsidP="00540125">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u w:val="single"/>
        </w:rPr>
      </w:pPr>
      <w:r w:rsidRPr="00683CD6">
        <w:rPr>
          <w:rFonts w:cstheme="minorHAnsi"/>
          <w:bCs/>
          <w:color w:val="FF0000"/>
          <w:u w:val="single"/>
        </w:rPr>
        <w:t xml:space="preserve">Performance measure score: Empirical validity testing </w:t>
      </w:r>
    </w:p>
    <w:p w14:paraId="4A4FEB48" w14:textId="7E810899" w:rsidR="00FC3E58" w:rsidRPr="00683CD6" w:rsidRDefault="0090256B" w:rsidP="00FD68D1">
      <w:pPr>
        <w:pBdr>
          <w:top w:val="single" w:sz="4" w:space="1" w:color="auto"/>
          <w:left w:val="single" w:sz="4" w:space="4" w:color="auto"/>
          <w:bottom w:val="single" w:sz="4" w:space="1" w:color="auto"/>
          <w:right w:val="single" w:sz="4" w:space="4" w:color="auto"/>
        </w:pBdr>
        <w:tabs>
          <w:tab w:val="left" w:pos="6150"/>
        </w:tabs>
        <w:autoSpaceDE w:val="0"/>
        <w:autoSpaceDN w:val="0"/>
        <w:adjustRightInd w:val="0"/>
        <w:spacing w:after="160"/>
        <w:rPr>
          <w:color w:val="FF0000"/>
          <w:u w:val="single"/>
        </w:rPr>
      </w:pPr>
      <w:r w:rsidRPr="00683CD6">
        <w:rPr>
          <w:rFonts w:cstheme="minorHAnsi"/>
          <w:bCs/>
          <w:color w:val="FF0000"/>
        </w:rPr>
        <w:t xml:space="preserve">The correlation coefficient of 0.86 demonstrates excellent correlation between the </w:t>
      </w:r>
      <w:r w:rsidR="00254DE0" w:rsidRPr="00683CD6">
        <w:rPr>
          <w:rFonts w:cstheme="minorHAnsi"/>
          <w:bCs/>
          <w:color w:val="FF0000"/>
        </w:rPr>
        <w:t xml:space="preserve">Hybrid </w:t>
      </w:r>
      <w:r w:rsidRPr="00683CD6">
        <w:rPr>
          <w:rFonts w:cstheme="minorHAnsi"/>
          <w:bCs/>
          <w:color w:val="FF0000"/>
        </w:rPr>
        <w:t>and the claims-based AMI mortality measure.</w:t>
      </w:r>
      <w:r w:rsidR="00FD68D1" w:rsidRPr="00683CD6">
        <w:rPr>
          <w:color w:val="FF0000"/>
        </w:rPr>
        <w:t xml:space="preserve"> </w:t>
      </w:r>
      <w:r w:rsidRPr="00683CD6">
        <w:rPr>
          <w:rFonts w:cstheme="minorHAnsi"/>
          <w:bCs/>
          <w:color w:val="FF0000"/>
        </w:rPr>
        <w:t>Measure validity was also ensured through the processes employed during development, including regular expert and clinical input.</w:t>
      </w:r>
    </w:p>
    <w:p w14:paraId="523967B7" w14:textId="77777777" w:rsidR="00D358EA" w:rsidRDefault="00D358EA" w:rsidP="00FC3E58">
      <w:pPr>
        <w:pBdr>
          <w:top w:val="single" w:sz="4" w:space="1" w:color="auto"/>
          <w:left w:val="single" w:sz="4" w:space="4" w:color="auto"/>
          <w:bottom w:val="single" w:sz="4" w:space="1" w:color="auto"/>
          <w:right w:val="single" w:sz="4" w:space="4" w:color="auto"/>
        </w:pBdr>
        <w:autoSpaceDE w:val="0"/>
        <w:autoSpaceDN w:val="0"/>
        <w:adjustRightInd w:val="0"/>
      </w:pPr>
    </w:p>
    <w:p w14:paraId="7F326E79" w14:textId="77777777" w:rsidR="00D358EA" w:rsidRPr="00A25024" w:rsidRDefault="00D358EA" w:rsidP="00FC3E58">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rPr>
      </w:pPr>
    </w:p>
    <w:p w14:paraId="730C4E30" w14:textId="77777777" w:rsidR="00540125" w:rsidRDefault="00540125" w:rsidP="00DB3627">
      <w:pPr>
        <w:autoSpaceDE w:val="0"/>
        <w:autoSpaceDN w:val="0"/>
        <w:adjustRightInd w:val="0"/>
        <w:rPr>
          <w:rFonts w:cstheme="minorHAnsi"/>
          <w:b/>
          <w:bCs/>
        </w:rPr>
      </w:pPr>
    </w:p>
    <w:p w14:paraId="0CABCFE1" w14:textId="762B37E5" w:rsidR="00097012" w:rsidRPr="00A25024" w:rsidRDefault="00021170" w:rsidP="00DB3627">
      <w:pPr>
        <w:autoSpaceDE w:val="0"/>
        <w:autoSpaceDN w:val="0"/>
        <w:adjustRightInd w:val="0"/>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3DC2C131" w:rsidR="00B037BA" w:rsidRPr="00A25024" w:rsidRDefault="001E4DD4" w:rsidP="00DB3627">
      <w:pPr>
        <w:autoSpaceDE w:val="0"/>
        <w:autoSpaceDN w:val="0"/>
        <w:adjustRightInd w:val="0"/>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565946">
          <w:rPr>
            <w:rStyle w:val="Hyperlink"/>
            <w:rFonts w:cstheme="minorHAnsi"/>
            <w:b/>
            <w:bCs/>
            <w:i/>
            <w:highlight w:val="green"/>
          </w:rPr>
          <w:t>3</w:t>
        </w:r>
      </w:hyperlink>
    </w:p>
    <w:p w14:paraId="0CABCFE3" w14:textId="77777777" w:rsidR="00001D73" w:rsidRDefault="00001D73" w:rsidP="00DB3627">
      <w:pPr>
        <w:autoSpaceDE w:val="0"/>
        <w:autoSpaceDN w:val="0"/>
        <w:adjustRightInd w:val="0"/>
        <w:rPr>
          <w:rFonts w:cstheme="minorHAnsi"/>
          <w:b/>
          <w:bCs/>
        </w:rPr>
      </w:pPr>
    </w:p>
    <w:p w14:paraId="6D866361" w14:textId="77777777" w:rsidR="00490C0D" w:rsidRDefault="00092566" w:rsidP="00DB3627">
      <w:pPr>
        <w:autoSpaceDE w:val="0"/>
        <w:autoSpaceDN w:val="0"/>
        <w:adjustRightInd w:val="0"/>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p>
    <w:p w14:paraId="0CABCFE4" w14:textId="08CBBCB0" w:rsidR="00833325" w:rsidRPr="00683CD6" w:rsidRDefault="00527F6D" w:rsidP="00AF40D4">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683CD6">
        <w:rPr>
          <w:rFonts w:cstheme="minorHAnsi"/>
          <w:bCs/>
          <w:color w:val="FF0000"/>
        </w:rPr>
        <w:t xml:space="preserve">All exclusions were determined by careful clinical review and have been made based on clinically relevant decisions and to ensure accurate calculation of the measure. </w:t>
      </w:r>
      <w:r w:rsidRPr="00683CD6">
        <w:rPr>
          <w:bCs/>
          <w:color w:val="FF0000"/>
        </w:rPr>
        <w:t>To ascertain impact of exclusions on the cohort, we examined overall frequencies and proportions of the total cohort excluded for each exclusion criterion (</w:t>
      </w:r>
      <w:r w:rsidRPr="00683CD6">
        <w:rPr>
          <w:b/>
          <w:bCs/>
          <w:color w:val="FF0000"/>
        </w:rPr>
        <w:t>Dataset 1</w:t>
      </w:r>
      <w:r w:rsidRPr="00683CD6">
        <w:rPr>
          <w:bCs/>
          <w:color w:val="FF0000"/>
        </w:rPr>
        <w:t xml:space="preserve">). </w:t>
      </w:r>
      <w:r w:rsidRPr="00683CD6">
        <w:rPr>
          <w:rFonts w:cstheme="minorHAnsi"/>
          <w:bCs/>
          <w:color w:val="FF0000"/>
        </w:rPr>
        <w:t xml:space="preserve">These exclusions are consistent with similar NQF-endorsed outcome measures. </w:t>
      </w:r>
      <w:r w:rsidRPr="00683CD6">
        <w:rPr>
          <w:bCs/>
          <w:color w:val="FF0000"/>
        </w:rPr>
        <w:t>Rationales for the exclusions are detailed in the Measure Submission Form (</w:t>
      </w:r>
      <w:r w:rsidR="00254852" w:rsidRPr="00683CD6">
        <w:rPr>
          <w:bCs/>
          <w:color w:val="FF0000"/>
        </w:rPr>
        <w:t xml:space="preserve">see section on </w:t>
      </w:r>
      <w:r w:rsidRPr="00683CD6">
        <w:rPr>
          <w:bCs/>
          <w:color w:val="FF0000"/>
        </w:rPr>
        <w:t>Denominator Exclusions).</w:t>
      </w:r>
      <w:r w:rsidR="00833325" w:rsidRPr="00683CD6">
        <w:rPr>
          <w:rFonts w:cstheme="minorHAnsi"/>
          <w:bCs/>
          <w:color w:val="FF0000"/>
        </w:rPr>
        <w:br/>
        <w:t xml:space="preserve"> </w:t>
      </w:r>
    </w:p>
    <w:p w14:paraId="0CABCFE5" w14:textId="77777777" w:rsidR="00833325" w:rsidRPr="00A25024" w:rsidRDefault="00833325" w:rsidP="00DB3627">
      <w:pPr>
        <w:autoSpaceDE w:val="0"/>
        <w:autoSpaceDN w:val="0"/>
        <w:adjustRightInd w:val="0"/>
        <w:rPr>
          <w:rFonts w:cstheme="minorHAnsi"/>
          <w:bCs/>
        </w:rPr>
      </w:pPr>
    </w:p>
    <w:p w14:paraId="28DD7EEC" w14:textId="77777777" w:rsidR="00490C0D" w:rsidRDefault="00092566" w:rsidP="00092566">
      <w:pPr>
        <w:autoSpaceDE w:val="0"/>
        <w:autoSpaceDN w:val="0"/>
        <w:adjustRightInd w:val="0"/>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p>
    <w:p w14:paraId="6728DB51" w14:textId="372692AA" w:rsidR="00252434" w:rsidRPr="00683CD6" w:rsidRDefault="0087769D" w:rsidP="006372A7">
      <w:pPr>
        <w:pBdr>
          <w:top w:val="single" w:sz="4" w:space="1" w:color="auto"/>
          <w:left w:val="single" w:sz="4" w:space="4" w:color="auto"/>
          <w:bottom w:val="single" w:sz="4" w:space="1" w:color="auto"/>
          <w:right w:val="single" w:sz="4" w:space="4" w:color="auto"/>
        </w:pBdr>
        <w:tabs>
          <w:tab w:val="left" w:pos="5693"/>
        </w:tabs>
        <w:autoSpaceDE w:val="0"/>
        <w:autoSpaceDN w:val="0"/>
        <w:adjustRightInd w:val="0"/>
        <w:rPr>
          <w:rFonts w:cstheme="minorHAnsi"/>
          <w:bCs/>
          <w:color w:val="FF0000"/>
        </w:rPr>
      </w:pPr>
      <w:r w:rsidRPr="00683CD6">
        <w:rPr>
          <w:rFonts w:cstheme="minorHAnsi"/>
          <w:bCs/>
          <w:color w:val="FF0000"/>
        </w:rPr>
        <w:t>In</w:t>
      </w:r>
      <w:r w:rsidR="00CA4CF8" w:rsidRPr="00683CD6">
        <w:rPr>
          <w:rFonts w:cstheme="minorHAnsi"/>
          <w:bCs/>
          <w:color w:val="FF0000"/>
        </w:rPr>
        <w:t xml:space="preserve"> </w:t>
      </w:r>
      <w:r w:rsidR="00B1714D" w:rsidRPr="00683CD6">
        <w:rPr>
          <w:rFonts w:cstheme="minorHAnsi"/>
          <w:b/>
          <w:bCs/>
          <w:color w:val="FF0000"/>
        </w:rPr>
        <w:t>Dataset 1</w:t>
      </w:r>
      <w:r w:rsidRPr="00683CD6">
        <w:rPr>
          <w:rFonts w:cstheme="minorHAnsi"/>
          <w:bCs/>
          <w:color w:val="FF0000"/>
        </w:rPr>
        <w:t xml:space="preserve"> (</w:t>
      </w:r>
      <w:r w:rsidR="00252434" w:rsidRPr="00683CD6">
        <w:rPr>
          <w:rFonts w:cstheme="minorHAnsi"/>
          <w:bCs/>
          <w:color w:val="FF0000"/>
        </w:rPr>
        <w:t>prior to exclusions being applied</w:t>
      </w:r>
      <w:r w:rsidRPr="00683CD6">
        <w:rPr>
          <w:rFonts w:cstheme="minorHAnsi"/>
          <w:bCs/>
          <w:color w:val="FF0000"/>
        </w:rPr>
        <w:t>)</w:t>
      </w:r>
      <w:r w:rsidR="00252434" w:rsidRPr="00683CD6">
        <w:rPr>
          <w:rFonts w:cstheme="minorHAnsi"/>
          <w:bCs/>
          <w:color w:val="FF0000"/>
        </w:rPr>
        <w:t>:</w:t>
      </w:r>
    </w:p>
    <w:p w14:paraId="574E1753" w14:textId="73639523" w:rsidR="004F0C47" w:rsidRPr="00683CD6" w:rsidRDefault="004F0C47" w:rsidP="006372A7">
      <w:pPr>
        <w:pBdr>
          <w:top w:val="single" w:sz="4" w:space="1" w:color="auto"/>
          <w:left w:val="single" w:sz="4" w:space="4" w:color="auto"/>
          <w:bottom w:val="single" w:sz="4" w:space="1" w:color="auto"/>
          <w:right w:val="single" w:sz="4" w:space="4" w:color="auto"/>
        </w:pBdr>
        <w:tabs>
          <w:tab w:val="left" w:pos="5693"/>
        </w:tabs>
        <w:autoSpaceDE w:val="0"/>
        <w:autoSpaceDN w:val="0"/>
        <w:adjustRightInd w:val="0"/>
        <w:ind w:left="3600" w:hanging="3600"/>
        <w:rPr>
          <w:rFonts w:cstheme="minorHAnsi"/>
          <w:b/>
          <w:bCs/>
          <w:color w:val="FF0000"/>
        </w:rPr>
      </w:pPr>
      <w:r w:rsidRPr="00683CD6">
        <w:rPr>
          <w:rFonts w:cstheme="minorHAnsi"/>
          <w:b/>
          <w:bCs/>
          <w:color w:val="FF0000"/>
        </w:rPr>
        <w:t>Exclusion</w:t>
      </w:r>
      <w:r w:rsidRPr="00683CD6">
        <w:rPr>
          <w:rFonts w:cstheme="minorHAnsi"/>
          <w:b/>
          <w:bCs/>
          <w:color w:val="FF0000"/>
        </w:rPr>
        <w:tab/>
      </w:r>
      <w:r w:rsidR="001652C2" w:rsidRPr="00683CD6">
        <w:rPr>
          <w:rFonts w:cstheme="minorHAnsi"/>
          <w:b/>
          <w:bCs/>
          <w:color w:val="FF0000"/>
        </w:rPr>
        <w:tab/>
      </w:r>
      <w:r w:rsidRPr="00683CD6">
        <w:rPr>
          <w:rFonts w:cstheme="minorHAnsi"/>
          <w:b/>
          <w:bCs/>
          <w:color w:val="FF0000"/>
        </w:rPr>
        <w:t>N</w:t>
      </w:r>
      <w:r w:rsidRPr="00683CD6">
        <w:rPr>
          <w:rFonts w:cstheme="minorHAnsi"/>
          <w:b/>
          <w:bCs/>
          <w:color w:val="FF0000"/>
        </w:rPr>
        <w:tab/>
      </w:r>
      <w:r w:rsidRPr="00683CD6">
        <w:rPr>
          <w:rFonts w:cstheme="minorHAnsi"/>
          <w:b/>
          <w:bCs/>
          <w:color w:val="FF0000"/>
        </w:rPr>
        <w:tab/>
      </w:r>
      <w:r w:rsidR="001652C2" w:rsidRPr="00683CD6">
        <w:rPr>
          <w:rFonts w:cstheme="minorHAnsi"/>
          <w:b/>
          <w:bCs/>
          <w:color w:val="FF0000"/>
        </w:rPr>
        <w:t>%</w:t>
      </w:r>
      <w:r w:rsidR="001652C2" w:rsidRPr="00683CD6">
        <w:rPr>
          <w:rFonts w:cstheme="minorHAnsi"/>
          <w:b/>
          <w:bCs/>
          <w:color w:val="FF0000"/>
        </w:rPr>
        <w:tab/>
      </w:r>
      <w:r w:rsidRPr="00683CD6">
        <w:rPr>
          <w:rFonts w:cstheme="minorHAnsi"/>
          <w:b/>
          <w:bCs/>
          <w:color w:val="FF0000"/>
        </w:rPr>
        <w:t xml:space="preserve"> </w:t>
      </w:r>
    </w:p>
    <w:p w14:paraId="43D45048" w14:textId="1A130FE7" w:rsidR="004F0C47" w:rsidRPr="00683CD6" w:rsidRDefault="001652C2" w:rsidP="006372A7">
      <w:pPr>
        <w:pStyle w:val="ListParagraph"/>
        <w:pBdr>
          <w:top w:val="single" w:sz="4" w:space="1" w:color="auto"/>
          <w:left w:val="single" w:sz="4" w:space="4" w:color="auto"/>
          <w:bottom w:val="single" w:sz="4" w:space="1" w:color="auto"/>
          <w:right w:val="single" w:sz="4" w:space="4" w:color="auto"/>
        </w:pBdr>
        <w:tabs>
          <w:tab w:val="left" w:pos="5693"/>
        </w:tabs>
        <w:autoSpaceDE w:val="0"/>
        <w:autoSpaceDN w:val="0"/>
        <w:adjustRightInd w:val="0"/>
        <w:ind w:left="0"/>
        <w:rPr>
          <w:rFonts w:cstheme="minorHAnsi"/>
          <w:bCs/>
          <w:color w:val="FF0000"/>
        </w:rPr>
      </w:pPr>
      <w:r w:rsidRPr="00683CD6">
        <w:rPr>
          <w:rFonts w:cstheme="minorHAnsi"/>
          <w:bCs/>
          <w:color w:val="FF0000"/>
        </w:rPr>
        <w:t>1. Discharged against medical advice (AMA)</w:t>
      </w:r>
      <w:r w:rsidR="004F0C47" w:rsidRPr="00683CD6">
        <w:rPr>
          <w:rFonts w:cstheme="minorHAnsi"/>
          <w:bCs/>
          <w:color w:val="FF0000"/>
        </w:rPr>
        <w:tab/>
      </w:r>
      <w:r w:rsidRPr="00683CD6">
        <w:rPr>
          <w:rFonts w:cstheme="minorHAnsi"/>
          <w:bCs/>
          <w:color w:val="FF0000"/>
        </w:rPr>
        <w:t>53</w:t>
      </w:r>
      <w:r w:rsidRPr="00683CD6">
        <w:rPr>
          <w:rFonts w:cstheme="minorHAnsi"/>
          <w:bCs/>
          <w:color w:val="FF0000"/>
        </w:rPr>
        <w:tab/>
      </w:r>
      <w:r w:rsidRPr="00683CD6">
        <w:rPr>
          <w:rFonts w:cstheme="minorHAnsi"/>
          <w:bCs/>
          <w:color w:val="FF0000"/>
        </w:rPr>
        <w:tab/>
      </w:r>
      <w:r w:rsidR="00D1054D" w:rsidRPr="00683CD6">
        <w:rPr>
          <w:rFonts w:cstheme="minorHAnsi"/>
          <w:bCs/>
          <w:color w:val="FF0000"/>
        </w:rPr>
        <w:t>0.</w:t>
      </w:r>
      <w:r w:rsidRPr="00683CD6">
        <w:rPr>
          <w:rFonts w:cstheme="minorHAnsi"/>
          <w:bCs/>
          <w:color w:val="FF0000"/>
        </w:rPr>
        <w:t>24%</w:t>
      </w:r>
    </w:p>
    <w:p w14:paraId="70DAFD2F" w14:textId="6855C7EA" w:rsidR="00792DA8" w:rsidRPr="00683CD6" w:rsidRDefault="004F0C47" w:rsidP="004F0C47">
      <w:pPr>
        <w:pBdr>
          <w:top w:val="single" w:sz="4" w:space="1" w:color="auto"/>
          <w:left w:val="single" w:sz="4" w:space="4" w:color="auto"/>
          <w:bottom w:val="single" w:sz="4" w:space="1" w:color="auto"/>
          <w:right w:val="single" w:sz="4" w:space="4" w:color="auto"/>
        </w:pBdr>
        <w:tabs>
          <w:tab w:val="left" w:pos="5693"/>
        </w:tabs>
        <w:autoSpaceDE w:val="0"/>
        <w:autoSpaceDN w:val="0"/>
        <w:adjustRightInd w:val="0"/>
        <w:rPr>
          <w:rFonts w:cstheme="minorHAnsi"/>
          <w:bCs/>
          <w:color w:val="FF0000"/>
        </w:rPr>
      </w:pPr>
      <w:r w:rsidRPr="00683CD6">
        <w:rPr>
          <w:rFonts w:cstheme="minorHAnsi"/>
          <w:bCs/>
          <w:color w:val="FF0000"/>
        </w:rPr>
        <w:t xml:space="preserve">2. </w:t>
      </w:r>
      <w:r w:rsidR="001652C2" w:rsidRPr="00683CD6">
        <w:rPr>
          <w:rFonts w:cstheme="minorHAnsi"/>
          <w:bCs/>
          <w:color w:val="FF0000"/>
        </w:rPr>
        <w:t xml:space="preserve">Transferred </w:t>
      </w:r>
      <w:r w:rsidR="00792DA8" w:rsidRPr="00683CD6">
        <w:rPr>
          <w:rFonts w:cstheme="minorHAnsi"/>
          <w:bCs/>
          <w:color w:val="FF0000"/>
        </w:rPr>
        <w:t xml:space="preserve">in from another short-term acute </w:t>
      </w:r>
      <w:r w:rsidR="00BA2BC8" w:rsidRPr="00683CD6">
        <w:rPr>
          <w:rFonts w:cstheme="minorHAnsi"/>
          <w:bCs/>
          <w:color w:val="FF0000"/>
        </w:rPr>
        <w:tab/>
        <w:t>615</w:t>
      </w:r>
      <w:r w:rsidR="00BA2BC8" w:rsidRPr="00683CD6">
        <w:rPr>
          <w:rFonts w:cstheme="minorHAnsi"/>
          <w:bCs/>
          <w:color w:val="FF0000"/>
        </w:rPr>
        <w:tab/>
      </w:r>
      <w:r w:rsidR="00BA2BC8" w:rsidRPr="00683CD6">
        <w:rPr>
          <w:rFonts w:cstheme="minorHAnsi"/>
          <w:bCs/>
          <w:color w:val="FF0000"/>
        </w:rPr>
        <w:tab/>
        <w:t>2.8</w:t>
      </w:r>
      <w:r w:rsidR="00D1054D" w:rsidRPr="00683CD6">
        <w:rPr>
          <w:rFonts w:cstheme="minorHAnsi"/>
          <w:bCs/>
          <w:color w:val="FF0000"/>
        </w:rPr>
        <w:t>0</w:t>
      </w:r>
      <w:r w:rsidR="00BA2BC8" w:rsidRPr="00683CD6">
        <w:rPr>
          <w:rFonts w:cstheme="minorHAnsi"/>
          <w:bCs/>
          <w:color w:val="FF0000"/>
        </w:rPr>
        <w:t>%</w:t>
      </w:r>
    </w:p>
    <w:p w14:paraId="2708A070" w14:textId="60729254" w:rsidR="004F0C47" w:rsidRPr="00683CD6" w:rsidRDefault="00792DA8" w:rsidP="00D1054D">
      <w:pPr>
        <w:pBdr>
          <w:top w:val="single" w:sz="4" w:space="1" w:color="auto"/>
          <w:left w:val="single" w:sz="4" w:space="4" w:color="auto"/>
          <w:bottom w:val="single" w:sz="4" w:space="1" w:color="auto"/>
          <w:right w:val="single" w:sz="4" w:space="4" w:color="auto"/>
        </w:pBdr>
        <w:tabs>
          <w:tab w:val="left" w:pos="5693"/>
        </w:tabs>
        <w:autoSpaceDE w:val="0"/>
        <w:autoSpaceDN w:val="0"/>
        <w:adjustRightInd w:val="0"/>
        <w:rPr>
          <w:rFonts w:cstheme="minorHAnsi"/>
          <w:bCs/>
          <w:color w:val="FF0000"/>
        </w:rPr>
      </w:pPr>
      <w:r w:rsidRPr="00683CD6">
        <w:rPr>
          <w:rFonts w:cstheme="minorHAnsi"/>
          <w:bCs/>
          <w:color w:val="FF0000"/>
        </w:rPr>
        <w:t>care institution</w:t>
      </w:r>
      <w:r w:rsidR="00BA2BC8" w:rsidRPr="00683CD6">
        <w:rPr>
          <w:rFonts w:cstheme="minorHAnsi"/>
          <w:bCs/>
          <w:color w:val="FF0000"/>
        </w:rPr>
        <w:tab/>
      </w:r>
      <w:r w:rsidR="004F0C47" w:rsidRPr="00683CD6">
        <w:rPr>
          <w:rFonts w:cstheme="minorHAnsi"/>
          <w:bCs/>
          <w:color w:val="FF0000"/>
        </w:rPr>
        <w:tab/>
      </w:r>
      <w:r w:rsidR="004F0C47" w:rsidRPr="00683CD6">
        <w:rPr>
          <w:rFonts w:cstheme="minorHAnsi"/>
          <w:bCs/>
          <w:color w:val="FF0000"/>
        </w:rPr>
        <w:tab/>
      </w:r>
    </w:p>
    <w:p w14:paraId="10FFB485" w14:textId="13277C2D" w:rsidR="004F0C47" w:rsidRPr="00683CD6" w:rsidRDefault="004F0C47" w:rsidP="004F0C47">
      <w:pPr>
        <w:pBdr>
          <w:top w:val="single" w:sz="4" w:space="1" w:color="auto"/>
          <w:left w:val="single" w:sz="4" w:space="4" w:color="auto"/>
          <w:bottom w:val="single" w:sz="4" w:space="1" w:color="auto"/>
          <w:right w:val="single" w:sz="4" w:space="4" w:color="auto"/>
        </w:pBdr>
        <w:tabs>
          <w:tab w:val="left" w:pos="5693"/>
        </w:tabs>
        <w:autoSpaceDE w:val="0"/>
        <w:autoSpaceDN w:val="0"/>
        <w:adjustRightInd w:val="0"/>
        <w:rPr>
          <w:rFonts w:cstheme="minorHAnsi"/>
          <w:bCs/>
          <w:color w:val="FF0000"/>
        </w:rPr>
      </w:pPr>
      <w:r w:rsidRPr="00683CD6">
        <w:rPr>
          <w:rFonts w:cstheme="minorHAnsi"/>
          <w:bCs/>
          <w:color w:val="FF0000"/>
        </w:rPr>
        <w:t xml:space="preserve">3. </w:t>
      </w:r>
      <w:r w:rsidR="00D1054D" w:rsidRPr="00683CD6">
        <w:rPr>
          <w:rFonts w:cstheme="minorHAnsi"/>
          <w:bCs/>
          <w:color w:val="FF0000"/>
        </w:rPr>
        <w:t>Unknown death records with missing vital status)</w:t>
      </w:r>
      <w:r w:rsidRPr="00683CD6">
        <w:rPr>
          <w:rFonts w:cstheme="minorHAnsi"/>
          <w:bCs/>
          <w:color w:val="FF0000"/>
        </w:rPr>
        <w:tab/>
      </w:r>
      <w:r w:rsidR="00D1054D" w:rsidRPr="00683CD6">
        <w:rPr>
          <w:rFonts w:cstheme="minorHAnsi"/>
          <w:bCs/>
          <w:color w:val="FF0000"/>
        </w:rPr>
        <w:t>0</w:t>
      </w:r>
      <w:r w:rsidRPr="00683CD6">
        <w:rPr>
          <w:rFonts w:cstheme="minorHAnsi"/>
          <w:bCs/>
          <w:color w:val="FF0000"/>
        </w:rPr>
        <w:tab/>
      </w:r>
      <w:r w:rsidR="00D1054D" w:rsidRPr="00683CD6">
        <w:rPr>
          <w:rFonts w:cstheme="minorHAnsi"/>
          <w:bCs/>
          <w:color w:val="FF0000"/>
        </w:rPr>
        <w:tab/>
      </w:r>
      <w:r w:rsidRPr="00683CD6">
        <w:rPr>
          <w:rFonts w:cstheme="minorHAnsi"/>
          <w:bCs/>
          <w:color w:val="FF0000"/>
        </w:rPr>
        <w:t>0.</w:t>
      </w:r>
      <w:r w:rsidR="00D1054D" w:rsidRPr="00683CD6">
        <w:rPr>
          <w:rFonts w:cstheme="minorHAnsi"/>
          <w:bCs/>
          <w:color w:val="FF0000"/>
        </w:rPr>
        <w:t>0</w:t>
      </w:r>
      <w:r w:rsidR="00411433" w:rsidRPr="00683CD6">
        <w:rPr>
          <w:rFonts w:cstheme="minorHAnsi"/>
          <w:bCs/>
          <w:color w:val="FF0000"/>
        </w:rPr>
        <w:t>%</w:t>
      </w:r>
    </w:p>
    <w:p w14:paraId="3CBCFEE6" w14:textId="5E5165E0" w:rsidR="004F0C47" w:rsidRPr="00683CD6" w:rsidRDefault="00D1054D" w:rsidP="004F0C47">
      <w:pPr>
        <w:pBdr>
          <w:top w:val="single" w:sz="4" w:space="1" w:color="auto"/>
          <w:left w:val="single" w:sz="4" w:space="4" w:color="auto"/>
          <w:bottom w:val="single" w:sz="4" w:space="1" w:color="auto"/>
          <w:right w:val="single" w:sz="4" w:space="4" w:color="auto"/>
        </w:pBdr>
        <w:tabs>
          <w:tab w:val="left" w:pos="5693"/>
        </w:tabs>
        <w:autoSpaceDE w:val="0"/>
        <w:autoSpaceDN w:val="0"/>
        <w:adjustRightInd w:val="0"/>
        <w:rPr>
          <w:rFonts w:cstheme="minorHAnsi"/>
          <w:bCs/>
          <w:color w:val="FF0000"/>
        </w:rPr>
      </w:pPr>
      <w:r w:rsidRPr="00683CD6">
        <w:rPr>
          <w:rFonts w:cstheme="minorHAnsi"/>
          <w:bCs/>
          <w:color w:val="FF0000"/>
        </w:rPr>
        <w:t>in Medicare Enrollment Database</w:t>
      </w:r>
    </w:p>
    <w:p w14:paraId="6CD3950C" w14:textId="679A5E39" w:rsidR="00411433" w:rsidRPr="00683CD6" w:rsidRDefault="00411433" w:rsidP="004F0C47">
      <w:pPr>
        <w:pBdr>
          <w:top w:val="single" w:sz="4" w:space="1" w:color="auto"/>
          <w:left w:val="single" w:sz="4" w:space="4" w:color="auto"/>
          <w:bottom w:val="single" w:sz="4" w:space="1" w:color="auto"/>
          <w:right w:val="single" w:sz="4" w:space="4" w:color="auto"/>
        </w:pBdr>
        <w:tabs>
          <w:tab w:val="left" w:pos="5693"/>
        </w:tabs>
        <w:autoSpaceDE w:val="0"/>
        <w:autoSpaceDN w:val="0"/>
        <w:adjustRightInd w:val="0"/>
        <w:rPr>
          <w:rFonts w:cstheme="minorHAnsi"/>
          <w:bCs/>
          <w:color w:val="FF0000"/>
        </w:rPr>
      </w:pPr>
      <w:r w:rsidRPr="00683CD6">
        <w:rPr>
          <w:rFonts w:cstheme="minorHAnsi"/>
          <w:bCs/>
          <w:color w:val="FF0000"/>
        </w:rPr>
        <w:t xml:space="preserve">4. </w:t>
      </w:r>
      <w:r w:rsidR="0016377A" w:rsidRPr="00683CD6">
        <w:rPr>
          <w:rFonts w:cstheme="minorHAnsi"/>
          <w:bCs/>
          <w:color w:val="FF0000"/>
        </w:rPr>
        <w:t>Unreliable data</w:t>
      </w:r>
      <w:r w:rsidR="0016377A" w:rsidRPr="00683CD6">
        <w:rPr>
          <w:rFonts w:cstheme="minorHAnsi"/>
          <w:bCs/>
          <w:color w:val="FF0000"/>
        </w:rPr>
        <w:tab/>
        <w:t>1</w:t>
      </w:r>
      <w:r w:rsidR="0016377A" w:rsidRPr="00683CD6">
        <w:rPr>
          <w:rFonts w:cstheme="minorHAnsi"/>
          <w:bCs/>
          <w:color w:val="FF0000"/>
        </w:rPr>
        <w:tab/>
      </w:r>
      <w:r w:rsidR="0016377A" w:rsidRPr="00683CD6">
        <w:rPr>
          <w:rFonts w:cstheme="minorHAnsi"/>
          <w:bCs/>
          <w:color w:val="FF0000"/>
        </w:rPr>
        <w:tab/>
        <w:t>0.00%</w:t>
      </w:r>
    </w:p>
    <w:p w14:paraId="0737D53E" w14:textId="0C30A244" w:rsidR="0016377A" w:rsidRPr="00683CD6" w:rsidRDefault="0016377A" w:rsidP="004F0C47">
      <w:pPr>
        <w:pBdr>
          <w:top w:val="single" w:sz="4" w:space="1" w:color="auto"/>
          <w:left w:val="single" w:sz="4" w:space="4" w:color="auto"/>
          <w:bottom w:val="single" w:sz="4" w:space="1" w:color="auto"/>
          <w:right w:val="single" w:sz="4" w:space="4" w:color="auto"/>
        </w:pBdr>
        <w:tabs>
          <w:tab w:val="left" w:pos="5693"/>
        </w:tabs>
        <w:autoSpaceDE w:val="0"/>
        <w:autoSpaceDN w:val="0"/>
        <w:adjustRightInd w:val="0"/>
        <w:rPr>
          <w:rFonts w:cstheme="minorHAnsi"/>
          <w:bCs/>
          <w:color w:val="FF0000"/>
        </w:rPr>
      </w:pPr>
      <w:r w:rsidRPr="00683CD6">
        <w:rPr>
          <w:rFonts w:cstheme="minorHAnsi"/>
          <w:bCs/>
          <w:color w:val="FF0000"/>
        </w:rPr>
        <w:t>5. Multiple AMI admissions in 2009</w:t>
      </w:r>
      <w:r w:rsidRPr="00683CD6">
        <w:rPr>
          <w:rFonts w:cstheme="minorHAnsi"/>
          <w:bCs/>
          <w:color w:val="FF0000"/>
        </w:rPr>
        <w:tab/>
        <w:t>431</w:t>
      </w:r>
      <w:r w:rsidRPr="00683CD6">
        <w:rPr>
          <w:rFonts w:cstheme="minorHAnsi"/>
          <w:bCs/>
          <w:color w:val="FF0000"/>
        </w:rPr>
        <w:tab/>
      </w:r>
      <w:r w:rsidRPr="00683CD6">
        <w:rPr>
          <w:rFonts w:cstheme="minorHAnsi"/>
          <w:bCs/>
          <w:color w:val="FF0000"/>
        </w:rPr>
        <w:tab/>
        <w:t>2.00</w:t>
      </w:r>
      <w:r w:rsidR="00975708" w:rsidRPr="00683CD6">
        <w:rPr>
          <w:rFonts w:cstheme="minorHAnsi"/>
          <w:bCs/>
          <w:color w:val="FF0000"/>
        </w:rPr>
        <w:t>%</w:t>
      </w:r>
    </w:p>
    <w:p w14:paraId="2D7EEE00" w14:textId="77777777" w:rsidR="00252434" w:rsidRPr="00683CD6" w:rsidRDefault="00252434" w:rsidP="006372A7">
      <w:pPr>
        <w:pBdr>
          <w:top w:val="single" w:sz="4" w:space="1" w:color="auto"/>
          <w:left w:val="single" w:sz="4" w:space="4" w:color="auto"/>
          <w:bottom w:val="single" w:sz="4" w:space="1" w:color="auto"/>
          <w:right w:val="single" w:sz="4" w:space="4" w:color="auto"/>
        </w:pBdr>
        <w:tabs>
          <w:tab w:val="left" w:pos="5693"/>
        </w:tabs>
        <w:autoSpaceDE w:val="0"/>
        <w:autoSpaceDN w:val="0"/>
        <w:adjustRightInd w:val="0"/>
        <w:rPr>
          <w:rFonts w:cstheme="minorHAnsi"/>
          <w:bCs/>
          <w:color w:val="FF0000"/>
        </w:rPr>
      </w:pPr>
    </w:p>
    <w:p w14:paraId="0CABCFE7" w14:textId="77777777" w:rsidR="00092566" w:rsidRPr="009D3882" w:rsidRDefault="00092566" w:rsidP="00092566">
      <w:pPr>
        <w:autoSpaceDE w:val="0"/>
        <w:autoSpaceDN w:val="0"/>
        <w:adjustRightInd w:val="0"/>
        <w:rPr>
          <w:rFonts w:cstheme="minorHAnsi"/>
          <w:bCs/>
          <w:sz w:val="12"/>
        </w:rPr>
      </w:pPr>
    </w:p>
    <w:p w14:paraId="0CABCFE8" w14:textId="57B029D6" w:rsidR="007422FD" w:rsidRDefault="00092566" w:rsidP="00DB3627">
      <w:pPr>
        <w:autoSpaceDE w:val="0"/>
        <w:autoSpaceDN w:val="0"/>
        <w:adjustRightInd w:val="0"/>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p>
    <w:p w14:paraId="2970A568" w14:textId="034DD166" w:rsidR="00D43838" w:rsidRPr="00683CD6" w:rsidRDefault="00D43838" w:rsidP="00490C0D">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683CD6">
        <w:rPr>
          <w:rFonts w:cstheme="minorHAnsi"/>
          <w:b/>
          <w:bCs/>
          <w:color w:val="FF0000"/>
        </w:rPr>
        <w:t xml:space="preserve">Exclusion </w:t>
      </w:r>
      <w:r w:rsidR="004B4C61" w:rsidRPr="00683CD6">
        <w:rPr>
          <w:rFonts w:cstheme="minorHAnsi"/>
          <w:b/>
          <w:bCs/>
          <w:color w:val="FF0000"/>
        </w:rPr>
        <w:t>1</w:t>
      </w:r>
      <w:r w:rsidRPr="00683CD6">
        <w:rPr>
          <w:rFonts w:cstheme="minorHAnsi"/>
          <w:bCs/>
          <w:color w:val="FF0000"/>
        </w:rPr>
        <w:t xml:space="preserve"> (patients who are disch</w:t>
      </w:r>
      <w:r w:rsidR="007657F9" w:rsidRPr="00683CD6">
        <w:rPr>
          <w:rFonts w:cstheme="minorHAnsi"/>
          <w:bCs/>
          <w:color w:val="FF0000"/>
        </w:rPr>
        <w:t>arged AMA) accounts for 0.24</w:t>
      </w:r>
      <w:r w:rsidRPr="00683CD6">
        <w:rPr>
          <w:rFonts w:cstheme="minorHAnsi"/>
          <w:bCs/>
          <w:color w:val="FF0000"/>
        </w:rPr>
        <w:t>% of all index admissions excluded from the initial index cohort. This exclusion is needed for acceptability of the measure to hospitals, who do not have the opportunity to deliver full care and prepare the patient for discharge.</w:t>
      </w:r>
    </w:p>
    <w:p w14:paraId="61864545" w14:textId="77777777" w:rsidR="00D43838" w:rsidRPr="00683CD6" w:rsidRDefault="00D43838" w:rsidP="00490C0D">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p>
    <w:p w14:paraId="6E3218E9" w14:textId="65277080" w:rsidR="008B0A28" w:rsidRPr="00683CD6" w:rsidRDefault="00B1388E" w:rsidP="00490C0D">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683CD6">
        <w:rPr>
          <w:rFonts w:cstheme="minorHAnsi"/>
          <w:b/>
          <w:bCs/>
          <w:color w:val="FF0000"/>
        </w:rPr>
        <w:t>Exclusion 2</w:t>
      </w:r>
      <w:r w:rsidRPr="00683CD6">
        <w:rPr>
          <w:rFonts w:cstheme="minorHAnsi"/>
          <w:bCs/>
          <w:color w:val="FF0000"/>
        </w:rPr>
        <w:t xml:space="preserve"> </w:t>
      </w:r>
      <w:r w:rsidR="008B0A28" w:rsidRPr="00683CD6">
        <w:rPr>
          <w:rFonts w:cstheme="minorHAnsi"/>
          <w:bCs/>
          <w:color w:val="FF0000"/>
        </w:rPr>
        <w:t xml:space="preserve">(patients </w:t>
      </w:r>
      <w:r w:rsidR="008B0A28" w:rsidRPr="00683CD6">
        <w:rPr>
          <w:rFonts w:cs="Arial"/>
          <w:color w:val="FF0000"/>
        </w:rPr>
        <w:t xml:space="preserve">transferred </w:t>
      </w:r>
      <w:r w:rsidR="001206FB" w:rsidRPr="00683CD6">
        <w:rPr>
          <w:rFonts w:cs="Arial"/>
          <w:color w:val="FF0000"/>
        </w:rPr>
        <w:t xml:space="preserve">in from </w:t>
      </w:r>
      <w:r w:rsidR="008B0A28" w:rsidRPr="00683CD6">
        <w:rPr>
          <w:rFonts w:cs="Arial"/>
          <w:color w:val="FF0000"/>
        </w:rPr>
        <w:t>a</w:t>
      </w:r>
      <w:r w:rsidR="001206FB" w:rsidRPr="00683CD6">
        <w:rPr>
          <w:rFonts w:cs="Arial"/>
          <w:color w:val="FF0000"/>
        </w:rPr>
        <w:t>nother</w:t>
      </w:r>
      <w:r w:rsidR="008B0A28" w:rsidRPr="00683CD6">
        <w:rPr>
          <w:rFonts w:cs="Arial"/>
          <w:color w:val="FF0000"/>
        </w:rPr>
        <w:t xml:space="preserve"> federal hospital</w:t>
      </w:r>
      <w:r w:rsidR="008B0A28" w:rsidRPr="00683CD6">
        <w:rPr>
          <w:rFonts w:cstheme="minorHAnsi"/>
          <w:bCs/>
          <w:color w:val="FF0000"/>
        </w:rPr>
        <w:t xml:space="preserve">) accounts for </w:t>
      </w:r>
      <w:r w:rsidR="00BC1E2C" w:rsidRPr="00683CD6">
        <w:rPr>
          <w:rFonts w:cstheme="minorHAnsi"/>
          <w:bCs/>
          <w:color w:val="FF0000"/>
        </w:rPr>
        <w:t xml:space="preserve">0.24% </w:t>
      </w:r>
      <w:r w:rsidR="008B0A28" w:rsidRPr="00683CD6">
        <w:rPr>
          <w:rFonts w:cstheme="minorHAnsi"/>
          <w:bCs/>
          <w:color w:val="FF0000"/>
        </w:rPr>
        <w:t xml:space="preserve">of all index procedures excluded from the initial index cohort. This exclusion is intended to remove admissions from the cohort for patients transferred to federal hospitals. </w:t>
      </w:r>
      <w:r w:rsidR="008B0A28" w:rsidRPr="00683CD6">
        <w:rPr>
          <w:color w:val="FF0000"/>
        </w:rPr>
        <w:t>It is necessary for valid calculation of the measure. Very few patients are affected by this exclusion.</w:t>
      </w:r>
    </w:p>
    <w:p w14:paraId="49C5C749" w14:textId="77777777" w:rsidR="00BC1E2C" w:rsidRPr="00683CD6" w:rsidRDefault="00BC1E2C" w:rsidP="00490C0D">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p>
    <w:p w14:paraId="6EB71B9B" w14:textId="1C40FEB6" w:rsidR="005E7B58" w:rsidRPr="00683CD6" w:rsidRDefault="005E7B58" w:rsidP="00490C0D">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683CD6">
        <w:rPr>
          <w:rFonts w:cstheme="minorHAnsi"/>
          <w:b/>
          <w:bCs/>
          <w:color w:val="FF0000"/>
        </w:rPr>
        <w:t>Exclusion 3</w:t>
      </w:r>
      <w:r w:rsidRPr="00683CD6">
        <w:rPr>
          <w:rFonts w:cstheme="minorHAnsi"/>
          <w:bCs/>
          <w:color w:val="FF0000"/>
        </w:rPr>
        <w:t xml:space="preserve"> (unknown death records) and </w:t>
      </w:r>
      <w:r w:rsidRPr="00683CD6">
        <w:rPr>
          <w:rFonts w:cstheme="minorHAnsi"/>
          <w:b/>
          <w:bCs/>
          <w:color w:val="FF0000"/>
        </w:rPr>
        <w:t>Exclusion 4</w:t>
      </w:r>
      <w:r w:rsidRPr="00683CD6">
        <w:rPr>
          <w:rFonts w:cstheme="minorHAnsi"/>
          <w:bCs/>
          <w:color w:val="FF0000"/>
        </w:rPr>
        <w:t xml:space="preserve"> (unreliable data) account for 0% and 1% of all index admissions excluded from the initial index cohort. </w:t>
      </w:r>
      <w:r w:rsidR="00C56CCD" w:rsidRPr="00683CD6">
        <w:rPr>
          <w:rFonts w:cstheme="minorHAnsi"/>
          <w:bCs/>
          <w:color w:val="FF0000"/>
        </w:rPr>
        <w:t>These exclusions affect very few patients and are need for valid calculation of the measure.</w:t>
      </w:r>
    </w:p>
    <w:p w14:paraId="4C270536" w14:textId="77777777" w:rsidR="005E7B58" w:rsidRPr="00683CD6" w:rsidRDefault="005E7B58" w:rsidP="00490C0D">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p>
    <w:p w14:paraId="241C1220" w14:textId="3D74FD52" w:rsidR="005534E6" w:rsidRPr="00683CD6" w:rsidRDefault="005534E6" w:rsidP="00490C0D">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683CD6">
        <w:rPr>
          <w:rFonts w:cstheme="minorHAnsi"/>
          <w:b/>
          <w:bCs/>
          <w:color w:val="FF0000"/>
        </w:rPr>
        <w:t>Exclusion 5</w:t>
      </w:r>
      <w:r w:rsidRPr="00683CD6">
        <w:rPr>
          <w:rFonts w:cstheme="minorHAnsi"/>
          <w:bCs/>
          <w:color w:val="FF0000"/>
        </w:rPr>
        <w:t xml:space="preserve"> (multiple AMI admissions) accounts for and 2% of all index procedures excluded from the initial index cohort</w:t>
      </w:r>
      <w:r w:rsidR="005E7B58" w:rsidRPr="00683CD6">
        <w:rPr>
          <w:rFonts w:cstheme="minorHAnsi"/>
          <w:bCs/>
          <w:color w:val="FF0000"/>
        </w:rPr>
        <w:t>. This exclusion is needed to ensure that episodes are independent for statistical purposes</w:t>
      </w:r>
    </w:p>
    <w:p w14:paraId="3AC4420B" w14:textId="77777777" w:rsidR="00490C0D" w:rsidRPr="00A25024" w:rsidRDefault="00490C0D" w:rsidP="006372A7">
      <w:pPr>
        <w:autoSpaceDE w:val="0"/>
        <w:autoSpaceDN w:val="0"/>
        <w:adjustRightInd w:val="0"/>
        <w:jc w:val="center"/>
        <w:rPr>
          <w:rFonts w:cstheme="minorHAnsi"/>
          <w:bCs/>
        </w:rPr>
      </w:pPr>
    </w:p>
    <w:p w14:paraId="0CABCFE9" w14:textId="77777777" w:rsidR="001202E9" w:rsidRPr="00A25024" w:rsidRDefault="0086464B" w:rsidP="00DB3627">
      <w:pPr>
        <w:autoSpaceDE w:val="0"/>
        <w:autoSpaceDN w:val="0"/>
        <w:adjustRightInd w:val="0"/>
        <w:rPr>
          <w:rFonts w:cstheme="minorHAnsi"/>
          <w:bCs/>
        </w:rPr>
      </w:pPr>
      <w:r>
        <w:rPr>
          <w:rFonts w:cstheme="minorHAnsi"/>
          <w:bCs/>
        </w:rPr>
        <w:t>____________________________</w:t>
      </w:r>
    </w:p>
    <w:p w14:paraId="0CABCFEA" w14:textId="1A6C3041" w:rsidR="00AC1D8E" w:rsidRPr="0086464B" w:rsidRDefault="00092566" w:rsidP="00AC1D8E">
      <w:pPr>
        <w:autoSpaceDE w:val="0"/>
        <w:autoSpaceDN w:val="0"/>
        <w:adjustRightInd w:val="0"/>
        <w:rPr>
          <w:rFonts w:cstheme="minorHAnsi"/>
          <w:b/>
          <w:bCs/>
          <w:i/>
        </w:rPr>
      </w:pPr>
      <w:bookmarkStart w:id="18" w:name="section2b4"/>
      <w:bookmarkEnd w:id="18"/>
      <w:r w:rsidRPr="00A25024">
        <w:rPr>
          <w:rFonts w:cstheme="minorHAnsi"/>
          <w:b/>
          <w:bCs/>
        </w:rPr>
        <w:t>2b</w:t>
      </w:r>
      <w:r w:rsidR="009C7513">
        <w:rPr>
          <w:rFonts w:cstheme="minorHAnsi"/>
          <w:b/>
          <w:bCs/>
        </w:rPr>
        <w:t>3</w:t>
      </w:r>
      <w:r w:rsidRPr="00A25024">
        <w:rPr>
          <w:rFonts w:cstheme="minorHAnsi"/>
          <w:b/>
          <w:bCs/>
        </w:rPr>
        <w:t>.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w:t>
        </w:r>
        <w:r w:rsidR="00565946">
          <w:rPr>
            <w:rStyle w:val="Hyperlink"/>
            <w:rFonts w:cstheme="minorHAnsi"/>
            <w:b/>
            <w:bCs/>
            <w:i/>
            <w:highlight w:val="green"/>
          </w:rPr>
          <w:t>4</w:t>
        </w:r>
      </w:hyperlink>
      <w:r w:rsidR="00BE592D" w:rsidRPr="00BE592D">
        <w:rPr>
          <w:rFonts w:cstheme="minorHAnsi"/>
          <w:b/>
          <w:bCs/>
          <w:i/>
          <w:highlight w:val="green"/>
        </w:rPr>
        <w:t>.</w:t>
      </w:r>
    </w:p>
    <w:p w14:paraId="0CABCFEB" w14:textId="77777777" w:rsidR="008871A9" w:rsidRDefault="008871A9" w:rsidP="00092566">
      <w:pPr>
        <w:autoSpaceDE w:val="0"/>
        <w:autoSpaceDN w:val="0"/>
        <w:adjustRightInd w:val="0"/>
        <w:rPr>
          <w:rFonts w:cstheme="minorHAnsi"/>
          <w:b/>
          <w:bCs/>
        </w:rPr>
      </w:pPr>
    </w:p>
    <w:p w14:paraId="0CABCFEC" w14:textId="166E6E8B" w:rsidR="00743E46" w:rsidRDefault="00092566" w:rsidP="00092566">
      <w:pPr>
        <w:autoSpaceDE w:val="0"/>
        <w:autoSpaceDN w:val="0"/>
        <w:adjustRightInd w:val="0"/>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r w:rsidR="00743E46" w:rsidRPr="005232D6">
        <w:rPr>
          <w:rFonts w:cstheme="minorHAnsi"/>
          <w:b/>
          <w:bCs/>
        </w:rPr>
        <w:t>What method of controlling for differences in case mix is used?</w:t>
      </w:r>
    </w:p>
    <w:p w14:paraId="0CABCFED" w14:textId="77777777" w:rsidR="00033038" w:rsidRPr="005232D6" w:rsidRDefault="00764AC1" w:rsidP="00092566">
      <w:pPr>
        <w:autoSpaceDE w:val="0"/>
        <w:autoSpaceDN w:val="0"/>
        <w:adjustRightInd w:val="0"/>
        <w:rPr>
          <w:rFonts w:cstheme="minorHAnsi"/>
          <w:b/>
          <w:bCs/>
        </w:rPr>
      </w:pPr>
      <w:sdt>
        <w:sdtPr>
          <w:rPr>
            <w:rFonts w:cstheme="minorHAnsi"/>
            <w:bCs/>
            <w:color w:val="0000FF"/>
          </w:rPr>
          <w:id w:val="-1450705013"/>
          <w14:checkbox>
            <w14:checked w14:val="0"/>
            <w14:checkedState w14:val="2612" w14:font="MS Gothic"/>
            <w14:uncheckedState w14:val="2610" w14:font="MS Gothic"/>
          </w14:checkbox>
        </w:sdtPr>
        <w:sdtEnd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0CABCFEE" w14:textId="62066233" w:rsidR="00743E46" w:rsidRPr="005232D6" w:rsidRDefault="00764AC1" w:rsidP="00092566">
      <w:pPr>
        <w:autoSpaceDE w:val="0"/>
        <w:autoSpaceDN w:val="0"/>
        <w:adjustRightInd w:val="0"/>
        <w:rPr>
          <w:rFonts w:cstheme="minorHAnsi"/>
          <w:b/>
          <w:bCs/>
        </w:rPr>
      </w:pPr>
      <w:sdt>
        <w:sdtPr>
          <w:rPr>
            <w:rFonts w:cstheme="minorHAnsi"/>
            <w:bCs/>
            <w:color w:val="0000FF"/>
          </w:rPr>
          <w:id w:val="-912162535"/>
          <w14:checkbox>
            <w14:checked w14:val="1"/>
            <w14:checkedState w14:val="2612" w14:font="MS Gothic"/>
            <w14:uncheckedState w14:val="2610" w14:font="MS Gothic"/>
          </w14:checkbox>
        </w:sdtPr>
        <w:sdtEndPr/>
        <w:sdtContent>
          <w:r w:rsidR="00CA4CF8">
            <w:rPr>
              <w:rFonts w:ascii="MS Gothic" w:eastAsia="MS Gothic" w:hAnsi="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text/>
        </w:sdtPr>
        <w:sdtEndPr>
          <w:rPr>
            <w:rStyle w:val="DefaultParagraphFont"/>
            <w:rFonts w:asciiTheme="minorHAnsi" w:hAnsiTheme="minorHAnsi" w:cstheme="minorHAnsi"/>
            <w:b w:val="0"/>
            <w:bCs/>
            <w:color w:val="auto"/>
          </w:rPr>
        </w:sdtEndPr>
        <w:sdtContent>
          <w:r w:rsidR="00CA4CF8">
            <w:rPr>
              <w:rStyle w:val="Style4"/>
              <w:u w:val="none"/>
            </w:rPr>
            <w:t>5</w:t>
          </w:r>
        </w:sdtContent>
      </w:sdt>
      <w:r w:rsidR="00E562C0" w:rsidRPr="006F22A5">
        <w:rPr>
          <w:rStyle w:val="Style4"/>
          <w:u w:val="none"/>
        </w:rPr>
        <w:t xml:space="preserve"> </w:t>
      </w:r>
      <w:r w:rsidR="00743E46" w:rsidRPr="005232D6">
        <w:rPr>
          <w:rFonts w:cstheme="minorHAnsi"/>
          <w:b/>
          <w:bCs/>
        </w:rPr>
        <w:t>risk factors</w:t>
      </w:r>
    </w:p>
    <w:p w14:paraId="0CABCFEF" w14:textId="77777777" w:rsidR="00743E46" w:rsidRPr="005232D6" w:rsidRDefault="00764AC1" w:rsidP="00092566">
      <w:pPr>
        <w:autoSpaceDE w:val="0"/>
        <w:autoSpaceDN w:val="0"/>
        <w:adjustRightInd w:val="0"/>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CABCFF0" w14:textId="77777777" w:rsidR="00743E46" w:rsidRPr="005232D6" w:rsidRDefault="00764AC1" w:rsidP="00092566">
      <w:pPr>
        <w:autoSpaceDE w:val="0"/>
        <w:autoSpaceDN w:val="0"/>
        <w:adjustRightInd w:val="0"/>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0CABCFF1" w14:textId="77777777" w:rsidR="00743E46" w:rsidRDefault="00743E46" w:rsidP="00092566">
      <w:pPr>
        <w:autoSpaceDE w:val="0"/>
        <w:autoSpaceDN w:val="0"/>
        <w:adjustRightInd w:val="0"/>
        <w:rPr>
          <w:rFonts w:cstheme="minorHAnsi"/>
          <w:b/>
          <w:bCs/>
        </w:rPr>
      </w:pPr>
    </w:p>
    <w:p w14:paraId="0CABCFF2" w14:textId="7B192693" w:rsidR="00092566" w:rsidRDefault="000B7D57" w:rsidP="00F34FAB">
      <w:pPr>
        <w:autoSpaceDE w:val="0"/>
        <w:autoSpaceDN w:val="0"/>
        <w:adjustRightInd w:val="0"/>
        <w:rPr>
          <w:rFonts w:cstheme="minorHAnsi"/>
          <w:bCs/>
        </w:rPr>
      </w:pPr>
      <w:r w:rsidRPr="00450C58">
        <w:rPr>
          <w:rFonts w:cstheme="minorHAnsi"/>
          <w:b/>
          <w:bCs/>
        </w:rPr>
        <w:t>2b</w:t>
      </w:r>
      <w:r w:rsidR="009C7513">
        <w:rPr>
          <w:rFonts w:cstheme="minorHAnsi"/>
          <w:b/>
          <w:bCs/>
        </w:rPr>
        <w:t>3</w:t>
      </w:r>
      <w:r w:rsidRPr="00450C58">
        <w:rPr>
          <w:rFonts w:cstheme="minorHAnsi"/>
          <w:b/>
          <w:bCs/>
        </w:rPr>
        <w:t xml:space="preserve">.1.1 </w:t>
      </w:r>
      <w:r w:rsidR="00F34FAB" w:rsidRPr="00450C58">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0A1E352E" w14:textId="02337498" w:rsidR="00AF2D68" w:rsidRPr="006372A7" w:rsidRDefault="00BE1C03" w:rsidP="00490C0D">
      <w:pPr>
        <w:pBdr>
          <w:top w:val="single" w:sz="4" w:space="1" w:color="auto"/>
          <w:left w:val="single" w:sz="4" w:space="4" w:color="auto"/>
          <w:bottom w:val="single" w:sz="4" w:space="1" w:color="auto"/>
          <w:right w:val="single" w:sz="4" w:space="4" w:color="auto"/>
        </w:pBdr>
        <w:rPr>
          <w:rFonts w:cs="Calibri"/>
          <w:bCs/>
          <w:color w:val="FF0000"/>
        </w:rPr>
      </w:pPr>
      <w:r>
        <w:rPr>
          <w:rFonts w:cs="Calibri"/>
          <w:bCs/>
          <w:color w:val="FF0000"/>
        </w:rPr>
        <w:t>The risk</w:t>
      </w:r>
      <w:r w:rsidR="00744EBA" w:rsidRPr="006372A7">
        <w:rPr>
          <w:rFonts w:cs="Calibri"/>
          <w:bCs/>
          <w:color w:val="FF0000"/>
        </w:rPr>
        <w:t xml:space="preserve"> model specification </w:t>
      </w:r>
      <w:r>
        <w:rPr>
          <w:rFonts w:cs="Calibri"/>
          <w:bCs/>
          <w:color w:val="FF0000"/>
        </w:rPr>
        <w:t xml:space="preserve">and methodology are described </w:t>
      </w:r>
      <w:r w:rsidR="00744EBA" w:rsidRPr="006372A7">
        <w:rPr>
          <w:rFonts w:cs="Calibri"/>
          <w:bCs/>
          <w:color w:val="FF0000"/>
        </w:rPr>
        <w:t>in Section 2b3.3a and the attached data dictionary.</w:t>
      </w:r>
    </w:p>
    <w:p w14:paraId="3E5974D3" w14:textId="77777777" w:rsidR="00490C0D" w:rsidRDefault="00490C0D" w:rsidP="009D3882">
      <w:pPr>
        <w:rPr>
          <w:rFonts w:cs="Calibri"/>
          <w:b/>
          <w:bCs/>
        </w:rPr>
      </w:pPr>
    </w:p>
    <w:p w14:paraId="0F268263" w14:textId="77777777" w:rsidR="00490C0D" w:rsidRDefault="009C7513" w:rsidP="009D3882">
      <w:pPr>
        <w:rPr>
          <w:rFonts w:cs="Calibri"/>
          <w:bCs/>
        </w:rPr>
      </w:pPr>
      <w:r>
        <w:rPr>
          <w:rFonts w:cs="Calibri"/>
          <w:b/>
          <w:bCs/>
        </w:rPr>
        <w:t>2b3</w:t>
      </w:r>
      <w:r w:rsidR="009D3882">
        <w:rPr>
          <w:rFonts w:cs="Calibri"/>
          <w:b/>
          <w:bCs/>
        </w:rPr>
        <w:t xml:space="preserve">.2. If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9D3882">
        <w:rPr>
          <w:rFonts w:cs="Calibri"/>
          <w:bCs/>
        </w:rPr>
        <w:t xml:space="preserve">. </w:t>
      </w:r>
    </w:p>
    <w:p w14:paraId="0CABCFF4" w14:textId="454F73BF" w:rsidR="009D3882" w:rsidRPr="00683CD6" w:rsidRDefault="00CA4CF8" w:rsidP="00490C0D">
      <w:pPr>
        <w:pBdr>
          <w:top w:val="single" w:sz="4" w:space="1" w:color="auto"/>
          <w:left w:val="single" w:sz="4" w:space="4" w:color="auto"/>
          <w:bottom w:val="single" w:sz="4" w:space="1" w:color="auto"/>
          <w:right w:val="single" w:sz="4" w:space="4" w:color="auto"/>
        </w:pBdr>
        <w:rPr>
          <w:rFonts w:cstheme="minorHAnsi"/>
          <w:b/>
          <w:bCs/>
          <w:color w:val="FF0000"/>
          <w:sz w:val="14"/>
        </w:rPr>
      </w:pPr>
      <w:r w:rsidRPr="00683CD6">
        <w:rPr>
          <w:rFonts w:cs="Calibri"/>
          <w:bCs/>
          <w:color w:val="FF0000"/>
        </w:rPr>
        <w:t>N/A</w:t>
      </w:r>
      <w:r w:rsidR="009D3882" w:rsidRPr="00683CD6">
        <w:rPr>
          <w:rFonts w:cs="Calibri"/>
          <w:bCs/>
          <w:color w:val="FF0000"/>
        </w:rPr>
        <w:br/>
      </w:r>
    </w:p>
    <w:p w14:paraId="1ACAEA0E" w14:textId="77777777" w:rsidR="00490C0D" w:rsidRDefault="00490C0D" w:rsidP="00AF2D68">
      <w:pPr>
        <w:rPr>
          <w:rFonts w:cstheme="minorHAnsi"/>
          <w:b/>
          <w:bCs/>
        </w:rPr>
      </w:pPr>
    </w:p>
    <w:p w14:paraId="600F8770" w14:textId="77777777" w:rsidR="00490C0D" w:rsidRDefault="009C7513" w:rsidP="00AF2D68">
      <w:pPr>
        <w:rPr>
          <w:rFonts w:cstheme="minorHAnsi"/>
          <w:bCs/>
        </w:rPr>
      </w:pPr>
      <w:r>
        <w:rPr>
          <w:rFonts w:cstheme="minorHAnsi"/>
          <w:b/>
          <w:bCs/>
        </w:rPr>
        <w:t>2b3</w:t>
      </w:r>
      <w:r w:rsidR="00092566">
        <w:rPr>
          <w:rFonts w:cstheme="minorHAnsi"/>
          <w:b/>
          <w:bCs/>
        </w:rPr>
        <w:t>.3</w:t>
      </w:r>
      <w:r w:rsidR="00275563">
        <w:rPr>
          <w:rFonts w:cstheme="minorHAnsi"/>
          <w:b/>
          <w:bCs/>
        </w:rPr>
        <w:t>a</w:t>
      </w:r>
      <w:r w:rsidR="00092566">
        <w:rPr>
          <w:rFonts w:cstheme="minorHAnsi"/>
          <w:b/>
          <w:bCs/>
        </w:rPr>
        <w:t xml:space="preserve">.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AF2D68">
        <w:rPr>
          <w:rFonts w:cstheme="minorHAnsi"/>
          <w:b/>
          <w:bCs/>
        </w:rPr>
        <w:t xml:space="preserve">social risk </w:t>
      </w:r>
      <w:r w:rsidR="0021054A">
        <w:rPr>
          <w:rFonts w:cstheme="minorHAnsi"/>
          <w:b/>
          <w:bCs/>
        </w:rPr>
        <w:t xml:space="preserve">factors) </w:t>
      </w:r>
      <w:r w:rsidR="00092566" w:rsidRPr="00A25024">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AF2D68">
        <w:rPr>
          <w:rFonts w:cstheme="minorHAnsi"/>
          <w:bCs/>
        </w:rPr>
        <w:t xml:space="preserve">  </w:t>
      </w:r>
      <w:r w:rsidR="00AF2D68" w:rsidRPr="00AF2D68">
        <w:rPr>
          <w:rFonts w:cstheme="minorHAnsi"/>
          <w:b/>
          <w:bCs/>
        </w:rPr>
        <w:lastRenderedPageBreak/>
        <w:t>Also discuss any “ordering” of risk factor inclusion</w:t>
      </w:r>
      <w:r w:rsidR="00CE284E">
        <w:rPr>
          <w:rFonts w:cstheme="minorHAnsi"/>
          <w:bCs/>
        </w:rPr>
        <w:t>; for example, a</w:t>
      </w:r>
      <w:r w:rsidR="00AF2D68">
        <w:rPr>
          <w:rFonts w:cstheme="minorHAnsi"/>
          <w:bCs/>
        </w:rPr>
        <w:t>re social risk factors added after all clinical factors?</w:t>
      </w:r>
    </w:p>
    <w:p w14:paraId="727700D3" w14:textId="77777777" w:rsidR="00395F88" w:rsidRPr="00683CD6" w:rsidRDefault="00395F88" w:rsidP="00395F88">
      <w:pPr>
        <w:pBdr>
          <w:top w:val="single" w:sz="4" w:space="1" w:color="auto"/>
          <w:left w:val="single" w:sz="4" w:space="4" w:color="auto"/>
          <w:bottom w:val="single" w:sz="4" w:space="1" w:color="auto"/>
          <w:right w:val="single" w:sz="4" w:space="4" w:color="auto"/>
        </w:pBdr>
        <w:spacing w:after="160"/>
        <w:rPr>
          <w:color w:val="FF0000"/>
        </w:rPr>
      </w:pPr>
      <w:r w:rsidRPr="00683CD6">
        <w:rPr>
          <w:color w:val="FF0000"/>
        </w:rPr>
        <w:t>Our approach to risk adjustment was tailored to and appropriate for a publicly reported outcome measure, as articulated in the American Heart Association (AHA) Scientific Statement, “Standards for Statistical Models Used for Public Reporting of Health Outcomes” (Krumholz et al., 2006).</w:t>
      </w:r>
    </w:p>
    <w:p w14:paraId="5A678AD9" w14:textId="77777777" w:rsidR="00395F88" w:rsidRPr="00683CD6" w:rsidRDefault="00395F88" w:rsidP="00395F88">
      <w:pPr>
        <w:pBdr>
          <w:top w:val="single" w:sz="4" w:space="1" w:color="auto"/>
          <w:left w:val="single" w:sz="4" w:space="4" w:color="auto"/>
          <w:bottom w:val="single" w:sz="4" w:space="1" w:color="auto"/>
          <w:right w:val="single" w:sz="4" w:space="4" w:color="auto"/>
        </w:pBdr>
        <w:spacing w:after="160"/>
        <w:rPr>
          <w:color w:val="FF0000"/>
        </w:rPr>
      </w:pPr>
      <w:r w:rsidRPr="00683CD6">
        <w:rPr>
          <w:color w:val="FF0000"/>
        </w:rPr>
        <w:t>The measure employs a hierarchical logistic regression model (a form of hierarchical generalized linear model [HGLM]) to create a hospital-level 30-day RSMR. This approach to modeling appropriately accounts for the structure of the data (patients clustered within hospitals), the underlying risk due to patients’ comorbidities, and sample size at a given hospital when estimating hospital mortality rates. In brief, the approach simultaneously models two levels (patient and hospital) to account for the variance in patient outcomes within and between hospitals (Normand and Shahian et al., 2007). At the patient level, each model adjusts the log-odds of mortality within 30-days of admission for age, selected clinical covariates and a hospital-specific intercept. The second level models the hospital-specific intercepts as arising from a normal distribution. The hospital intercept, or hospital-specific effect, represents the hospital contribution to the risk of mortality, after accounting for patient risk and sample size, and can be inferred as a measure of quality. The hospital-specific intercepts are given a distribution in order to account for the clustering (non-independence) of patients within the same hospital. If there were no differences among hospitals, then after adjusting for patient risk, the hospital intercepts should be identical across all hospitals.</w:t>
      </w:r>
    </w:p>
    <w:p w14:paraId="1A6C8505" w14:textId="77777777" w:rsidR="00395F88" w:rsidRPr="00683CD6" w:rsidRDefault="00395F88" w:rsidP="00395F88">
      <w:pPr>
        <w:pBdr>
          <w:top w:val="single" w:sz="4" w:space="1" w:color="auto"/>
          <w:left w:val="single" w:sz="4" w:space="4" w:color="auto"/>
          <w:bottom w:val="single" w:sz="4" w:space="1" w:color="auto"/>
          <w:right w:val="single" w:sz="4" w:space="4" w:color="auto"/>
        </w:pBdr>
        <w:contextualSpacing/>
        <w:rPr>
          <w:color w:val="FF0000"/>
          <w:u w:val="single"/>
        </w:rPr>
      </w:pPr>
      <w:r w:rsidRPr="00683CD6">
        <w:rPr>
          <w:color w:val="FF0000"/>
          <w:u w:val="single"/>
        </w:rPr>
        <w:t>Clinical Factors</w:t>
      </w:r>
    </w:p>
    <w:p w14:paraId="49D58067" w14:textId="60F58078" w:rsidR="001D2B5B" w:rsidRPr="00683CD6" w:rsidRDefault="001D2B5B" w:rsidP="001D2B5B">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683CD6">
        <w:rPr>
          <w:rFonts w:cstheme="minorHAnsi"/>
          <w:bCs/>
          <w:color w:val="FF0000"/>
        </w:rPr>
        <w:t>To create a model with increased usability while retaining excellent model performance, we tested the performance of the model without those variables considered to be questionably feasible. Based on the results of that testing, the final parsimonious risk-adjustment model consisted of five variables that were clinically relevant and deemed to be</w:t>
      </w:r>
      <w:r w:rsidR="007F5979">
        <w:rPr>
          <w:rFonts w:cstheme="minorHAnsi"/>
          <w:bCs/>
          <w:color w:val="FF0000"/>
        </w:rPr>
        <w:t xml:space="preserve"> hybrid</w:t>
      </w:r>
      <w:r w:rsidRPr="00683CD6">
        <w:rPr>
          <w:rFonts w:cstheme="minorHAnsi"/>
          <w:bCs/>
          <w:color w:val="FF0000"/>
        </w:rPr>
        <w:t>-feasible.</w:t>
      </w:r>
    </w:p>
    <w:p w14:paraId="1EABC42A" w14:textId="77777777" w:rsidR="001D2B5B" w:rsidRPr="00683CD6" w:rsidRDefault="001D2B5B" w:rsidP="001D2B5B">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p>
    <w:p w14:paraId="3E914371" w14:textId="77777777" w:rsidR="001D2B5B" w:rsidRPr="00683CD6" w:rsidRDefault="001D2B5B" w:rsidP="001D2B5B">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683CD6">
        <w:rPr>
          <w:rFonts w:cstheme="minorHAnsi"/>
          <w:bCs/>
          <w:color w:val="FF0000"/>
        </w:rPr>
        <w:t xml:space="preserve">During model development using </w:t>
      </w:r>
      <w:r w:rsidRPr="00683CD6">
        <w:rPr>
          <w:rFonts w:cstheme="minorHAnsi"/>
          <w:b/>
          <w:bCs/>
          <w:color w:val="FF0000"/>
        </w:rPr>
        <w:t>Dataset 1</w:t>
      </w:r>
      <w:r w:rsidRPr="00683CD6">
        <w:rPr>
          <w:rFonts w:cstheme="minorHAnsi"/>
          <w:bCs/>
          <w:color w:val="FF0000"/>
        </w:rPr>
        <w:t>, we performed a bootstrap simulation with 1,000 iterations by allowing patients to be selected repeatedly. In each iteration, a bootstrap data sample was constructed and a logistic regression model with stepwise selection (entry variables with p&lt;0.05; retained variables with p&lt;0.01) was performed over all the candidate variables.</w:t>
      </w:r>
    </w:p>
    <w:p w14:paraId="3DE46C1A" w14:textId="77777777" w:rsidR="001D2B5B" w:rsidRDefault="001D2B5B" w:rsidP="001D2B5B">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rPr>
      </w:pPr>
    </w:p>
    <w:p w14:paraId="6290776A" w14:textId="77777777" w:rsidR="00656DF5" w:rsidRPr="00B67AA1" w:rsidRDefault="001D2B5B" w:rsidP="001D2B5B">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B67AA1">
        <w:rPr>
          <w:rFonts w:cstheme="minorHAnsi"/>
          <w:bCs/>
          <w:color w:val="FF0000"/>
        </w:rPr>
        <w:t xml:space="preserve">The working group reviewed the results of the bootstrap simulation and decided to retain all risk-adjustment variables above a 90% cutoff (i.e., the variables were selected as significant at p&lt;0.05 in 90% of the iterations), which was thought to demonstrate a consistently strong association with mortality. After running the bootstrap simulation on 22 candidate variables, the preliminary risk-adjustment model consisted of nine variables. Four of these had questionable feasibility (see </w:t>
      </w:r>
      <w:r w:rsidRPr="00B67AA1">
        <w:rPr>
          <w:rFonts w:cstheme="minorHAnsi"/>
          <w:bCs/>
          <w:color w:val="FF0000"/>
          <w:highlight w:val="yellow"/>
        </w:rPr>
        <w:t>2b4.3</w:t>
      </w:r>
      <w:r w:rsidRPr="00B67AA1">
        <w:rPr>
          <w:rFonts w:cstheme="minorHAnsi"/>
          <w:bCs/>
          <w:color w:val="FF0000"/>
        </w:rPr>
        <w:t xml:space="preserve">) and were excluded from the final model. </w:t>
      </w:r>
    </w:p>
    <w:p w14:paraId="5409D229" w14:textId="77777777" w:rsidR="00BE1C03" w:rsidRDefault="00BE1C03" w:rsidP="00BE1C03">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rPr>
      </w:pPr>
    </w:p>
    <w:p w14:paraId="17D04A62" w14:textId="38618E14" w:rsidR="00BE1C03" w:rsidRPr="00B67AA1" w:rsidRDefault="00BE1C03" w:rsidP="00BE1C03">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B67AA1">
        <w:rPr>
          <w:rFonts w:cstheme="minorHAnsi"/>
          <w:bCs/>
          <w:color w:val="FF0000"/>
        </w:rPr>
        <w:t>The final risk model includes:</w:t>
      </w:r>
    </w:p>
    <w:p w14:paraId="20AE11F0" w14:textId="2CC26320" w:rsidR="00BE1C03" w:rsidRPr="00B67AA1" w:rsidRDefault="00BE1C03" w:rsidP="00BE1C03">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B67AA1">
        <w:rPr>
          <w:rFonts w:cstheme="minorHAnsi"/>
          <w:bCs/>
          <w:color w:val="FF0000"/>
        </w:rPr>
        <w:t>Age (years)</w:t>
      </w:r>
    </w:p>
    <w:p w14:paraId="50F2E0A7" w14:textId="77777777" w:rsidR="00BE1C03" w:rsidRPr="00B67AA1" w:rsidRDefault="00BE1C03" w:rsidP="00BE1C03">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B67AA1">
        <w:rPr>
          <w:rFonts w:cstheme="minorHAnsi"/>
          <w:bCs/>
          <w:color w:val="FF0000"/>
        </w:rPr>
        <w:t>Heart Rate: HR&lt;70 (10 bpm)</w:t>
      </w:r>
    </w:p>
    <w:p w14:paraId="10A156EA" w14:textId="77777777" w:rsidR="00BE1C03" w:rsidRPr="00B67AA1" w:rsidRDefault="00BE1C03" w:rsidP="00BE1C03">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B67AA1">
        <w:rPr>
          <w:rFonts w:cstheme="minorHAnsi"/>
          <w:bCs/>
          <w:color w:val="FF0000"/>
        </w:rPr>
        <w:t>Heart Rate: HR&gt;=70 (10 bpm)</w:t>
      </w:r>
    </w:p>
    <w:p w14:paraId="1890063C" w14:textId="77777777" w:rsidR="00BE1C03" w:rsidRPr="00B67AA1" w:rsidRDefault="00BE1C03" w:rsidP="00BE1C03">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B67AA1">
        <w:rPr>
          <w:rFonts w:cstheme="minorHAnsi"/>
          <w:bCs/>
          <w:color w:val="FF0000"/>
        </w:rPr>
        <w:t>Systolic Blood Pressure (10 mm Hg)</w:t>
      </w:r>
    </w:p>
    <w:p w14:paraId="684BDA40" w14:textId="1E2257DA" w:rsidR="00BE1C03" w:rsidRPr="00B67AA1" w:rsidRDefault="00BE1C03" w:rsidP="00BE1C03">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B67AA1">
        <w:rPr>
          <w:rFonts w:cstheme="minorHAnsi"/>
          <w:bCs/>
          <w:color w:val="FF0000"/>
        </w:rPr>
        <w:t>Troponin Ratio* (ng/mL) (per 10 units) which is</w:t>
      </w:r>
      <w:r w:rsidRPr="00B67AA1">
        <w:rPr>
          <w:color w:val="FF0000"/>
        </w:rPr>
        <w:t xml:space="preserve"> </w:t>
      </w:r>
      <w:r w:rsidRPr="00B67AA1">
        <w:rPr>
          <w:rFonts w:cstheme="minorHAnsi"/>
          <w:bCs/>
          <w:color w:val="FF0000"/>
        </w:rPr>
        <w:t>Initial troponin value (ng/mL) divided by the Troponin upper range limit (ng/mL)</w:t>
      </w:r>
    </w:p>
    <w:p w14:paraId="11ABAA1B" w14:textId="4100BAC4" w:rsidR="00656DF5" w:rsidRPr="00B67AA1" w:rsidRDefault="00BE1C03" w:rsidP="00BE1C03">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B67AA1">
        <w:rPr>
          <w:rFonts w:cstheme="minorHAnsi"/>
          <w:bCs/>
          <w:color w:val="FF0000"/>
        </w:rPr>
        <w:t>Creatinine (mg/dL)</w:t>
      </w:r>
    </w:p>
    <w:p w14:paraId="333C61FF" w14:textId="77777777" w:rsidR="00056CD8" w:rsidRDefault="00056CD8" w:rsidP="00056CD8">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u w:val="single"/>
        </w:rPr>
      </w:pPr>
    </w:p>
    <w:p w14:paraId="406A8788" w14:textId="6BDDF79D" w:rsidR="00056CD8" w:rsidRPr="008D2BD7" w:rsidRDefault="00056CD8" w:rsidP="00056CD8">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u w:val="single"/>
        </w:rPr>
      </w:pPr>
    </w:p>
    <w:p w14:paraId="0CABCFF6" w14:textId="4E5B0E38" w:rsidR="00001D73" w:rsidRPr="00AF2D68" w:rsidRDefault="00092566" w:rsidP="00490C0D">
      <w:pPr>
        <w:pBdr>
          <w:top w:val="single" w:sz="4" w:space="1" w:color="auto"/>
          <w:left w:val="single" w:sz="4" w:space="4" w:color="auto"/>
          <w:bottom w:val="single" w:sz="4" w:space="1" w:color="auto"/>
          <w:right w:val="single" w:sz="4" w:space="4" w:color="auto"/>
        </w:pBdr>
        <w:rPr>
          <w:rFonts w:cstheme="minorHAnsi"/>
          <w:bCs/>
          <w:sz w:val="4"/>
        </w:rPr>
      </w:pPr>
      <w:r w:rsidRPr="00A25024">
        <w:rPr>
          <w:rFonts w:cstheme="minorHAnsi"/>
          <w:bCs/>
        </w:rPr>
        <w:br/>
      </w:r>
    </w:p>
    <w:p w14:paraId="5501B98D" w14:textId="77777777" w:rsidR="00666303" w:rsidRDefault="00666303" w:rsidP="00001D73">
      <w:pPr>
        <w:autoSpaceDE w:val="0"/>
        <w:autoSpaceDN w:val="0"/>
        <w:adjustRightInd w:val="0"/>
        <w:rPr>
          <w:rFonts w:cstheme="minorHAnsi"/>
          <w:b/>
          <w:bCs/>
        </w:rPr>
      </w:pPr>
    </w:p>
    <w:p w14:paraId="4260792A" w14:textId="019483A8" w:rsidR="00275563" w:rsidRDefault="00275563" w:rsidP="00001D73">
      <w:pPr>
        <w:autoSpaceDE w:val="0"/>
        <w:autoSpaceDN w:val="0"/>
        <w:adjustRightInd w:val="0"/>
        <w:rPr>
          <w:rFonts w:cstheme="minorHAnsi"/>
          <w:b/>
          <w:bCs/>
        </w:rPr>
      </w:pPr>
      <w:r>
        <w:rPr>
          <w:rFonts w:cstheme="minorHAnsi"/>
          <w:b/>
          <w:bCs/>
        </w:rPr>
        <w:t xml:space="preserve">2b3.3b. How was the conceptual model </w:t>
      </w:r>
      <w:r w:rsidR="00CE284E">
        <w:rPr>
          <w:rFonts w:cstheme="minorHAnsi"/>
          <w:b/>
          <w:bCs/>
        </w:rPr>
        <w:t xml:space="preserve">of how social risk impacts this outcome </w:t>
      </w:r>
      <w:r>
        <w:rPr>
          <w:rFonts w:cstheme="minorHAnsi"/>
          <w:b/>
          <w:bCs/>
        </w:rPr>
        <w:t>developed?  Please check all that apply:</w:t>
      </w:r>
    </w:p>
    <w:p w14:paraId="2B47DA83" w14:textId="163D61D3" w:rsidR="00275563" w:rsidRPr="005232D6" w:rsidRDefault="00764AC1" w:rsidP="00275563">
      <w:pPr>
        <w:tabs>
          <w:tab w:val="left" w:pos="180"/>
        </w:tabs>
        <w:autoSpaceDE w:val="0"/>
        <w:autoSpaceDN w:val="0"/>
        <w:adjustRightInd w:val="0"/>
        <w:ind w:left="180"/>
        <w:rPr>
          <w:rFonts w:cstheme="minorHAnsi"/>
          <w:b/>
          <w:bCs/>
        </w:rPr>
      </w:pPr>
      <w:sdt>
        <w:sdtPr>
          <w:rPr>
            <w:rFonts w:cstheme="minorHAnsi"/>
            <w:bCs/>
            <w:color w:val="0000FF"/>
          </w:rPr>
          <w:id w:val="-319728797"/>
          <w14:checkbox>
            <w14:checked w14:val="1"/>
            <w14:checkedState w14:val="2612" w14:font="MS Gothic"/>
            <w14:uncheckedState w14:val="2610" w14:font="MS Gothic"/>
          </w14:checkbox>
        </w:sdtPr>
        <w:sdtEndPr/>
        <w:sdtContent>
          <w:r w:rsidR="00057A29">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CE284E">
        <w:rPr>
          <w:rFonts w:cstheme="minorHAnsi"/>
          <w:b/>
          <w:bCs/>
        </w:rPr>
        <w:t>Published l</w:t>
      </w:r>
      <w:r w:rsidR="00275563">
        <w:rPr>
          <w:rFonts w:cstheme="minorHAnsi"/>
          <w:b/>
          <w:bCs/>
        </w:rPr>
        <w:t>iterature</w:t>
      </w:r>
    </w:p>
    <w:p w14:paraId="7E969A3E" w14:textId="291EC1C0" w:rsidR="00275563" w:rsidRPr="005232D6" w:rsidRDefault="00764AC1" w:rsidP="00275563">
      <w:pPr>
        <w:tabs>
          <w:tab w:val="left" w:pos="180"/>
        </w:tabs>
        <w:autoSpaceDE w:val="0"/>
        <w:autoSpaceDN w:val="0"/>
        <w:adjustRightInd w:val="0"/>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B67AA1">
            <w:rPr>
              <w:rFonts w:ascii="MS Gothic" w:eastAsia="MS Gothic" w:hAnsi="MS Gothic" w:cstheme="minorHAnsi" w:hint="eastAsia"/>
              <w:bCs/>
              <w:color w:val="0000FF"/>
            </w:rPr>
            <w:t>☐</w:t>
          </w:r>
        </w:sdtContent>
      </w:sdt>
      <w:r w:rsidR="00275563">
        <w:rPr>
          <w:rFonts w:cstheme="minorHAnsi"/>
          <w:bCs/>
          <w:color w:val="0000FF"/>
        </w:rPr>
        <w:t xml:space="preserve"> </w:t>
      </w:r>
      <w:r w:rsidR="00CE284E">
        <w:rPr>
          <w:rFonts w:cstheme="minorHAnsi"/>
          <w:b/>
          <w:bCs/>
        </w:rPr>
        <w:t>Internal d</w:t>
      </w:r>
      <w:r w:rsidR="00275563">
        <w:rPr>
          <w:rFonts w:cstheme="minorHAnsi"/>
          <w:b/>
          <w:bCs/>
        </w:rPr>
        <w:t>ata</w:t>
      </w:r>
      <w:r w:rsidR="00CE284E">
        <w:rPr>
          <w:rFonts w:cstheme="minorHAnsi"/>
          <w:b/>
          <w:bCs/>
        </w:rPr>
        <w:t xml:space="preserve"> analysis</w:t>
      </w:r>
    </w:p>
    <w:p w14:paraId="6302911C" w14:textId="46C39369" w:rsidR="009B42DB" w:rsidRPr="00B67AA1" w:rsidRDefault="00764AC1" w:rsidP="009B42DB">
      <w:pPr>
        <w:tabs>
          <w:tab w:val="left" w:pos="180"/>
        </w:tabs>
        <w:autoSpaceDE w:val="0"/>
        <w:autoSpaceDN w:val="0"/>
        <w:adjustRightInd w:val="0"/>
        <w:ind w:left="180"/>
        <w:rPr>
          <w:rFonts w:cstheme="minorHAnsi"/>
          <w:b/>
          <w:bCs/>
          <w:color w:val="FF0000"/>
        </w:rPr>
      </w:pPr>
      <w:sdt>
        <w:sdtPr>
          <w:rPr>
            <w:rFonts w:cstheme="minorHAnsi"/>
            <w:bCs/>
            <w:color w:val="0000FF"/>
          </w:rPr>
          <w:id w:val="776755179"/>
          <w14:checkbox>
            <w14:checked w14:val="1"/>
            <w14:checkedState w14:val="2612" w14:font="MS Gothic"/>
            <w14:uncheckedState w14:val="2610" w14:font="MS Gothic"/>
          </w14:checkbox>
        </w:sdtPr>
        <w:sdtEndPr/>
        <w:sdtContent>
          <w:r w:rsidR="00C54214">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275563">
        <w:rPr>
          <w:rFonts w:cstheme="minorHAnsi"/>
          <w:b/>
          <w:bCs/>
        </w:rPr>
        <w:t>Other (please describe)</w:t>
      </w:r>
      <w:r w:rsidR="009B42DB">
        <w:rPr>
          <w:rFonts w:cstheme="minorHAnsi"/>
          <w:b/>
          <w:bCs/>
        </w:rPr>
        <w:t xml:space="preserve"> </w:t>
      </w:r>
      <w:r w:rsidR="009B42DB" w:rsidRPr="00B67AA1">
        <w:rPr>
          <w:rFonts w:cstheme="minorHAnsi"/>
          <w:b/>
          <w:bCs/>
          <w:color w:val="FF0000"/>
        </w:rPr>
        <w:t>We describe analysis done using data from measure #0230</w:t>
      </w:r>
    </w:p>
    <w:p w14:paraId="72A847BD" w14:textId="056D881D" w:rsidR="00275563" w:rsidRPr="00B67AA1" w:rsidRDefault="009B42DB" w:rsidP="009B42DB">
      <w:pPr>
        <w:tabs>
          <w:tab w:val="left" w:pos="180"/>
        </w:tabs>
        <w:autoSpaceDE w:val="0"/>
        <w:autoSpaceDN w:val="0"/>
        <w:adjustRightInd w:val="0"/>
        <w:ind w:left="180"/>
        <w:rPr>
          <w:rFonts w:cstheme="minorHAnsi"/>
          <w:b/>
          <w:bCs/>
          <w:color w:val="FF0000"/>
        </w:rPr>
      </w:pPr>
      <w:r w:rsidRPr="00B67AA1">
        <w:rPr>
          <w:rFonts w:cstheme="minorHAnsi"/>
          <w:b/>
          <w:bCs/>
          <w:color w:val="FF0000"/>
        </w:rPr>
        <w:t>Hospital 30-day, all-cause, risk-standardized mortality rate (RSMR) following acute myocardial infarction (AMI) hospitalization for patients 18 and older.</w:t>
      </w:r>
    </w:p>
    <w:p w14:paraId="7C5644B4" w14:textId="77777777" w:rsidR="00275563" w:rsidRPr="00B67AA1" w:rsidRDefault="00275563" w:rsidP="00001D73">
      <w:pPr>
        <w:autoSpaceDE w:val="0"/>
        <w:autoSpaceDN w:val="0"/>
        <w:adjustRightInd w:val="0"/>
        <w:rPr>
          <w:rFonts w:cstheme="minorHAnsi"/>
          <w:b/>
          <w:bCs/>
          <w:color w:val="FF0000"/>
        </w:rPr>
      </w:pPr>
    </w:p>
    <w:p w14:paraId="33E30E68" w14:textId="77777777" w:rsidR="00490C0D" w:rsidRDefault="009C7513" w:rsidP="00001D73">
      <w:pPr>
        <w:autoSpaceDE w:val="0"/>
        <w:autoSpaceDN w:val="0"/>
        <w:adjustRightInd w:val="0"/>
        <w:rPr>
          <w:rFonts w:cstheme="minorHAnsi"/>
          <w:b/>
          <w:bCs/>
        </w:rPr>
      </w:pPr>
      <w:r>
        <w:rPr>
          <w:rFonts w:cstheme="minorHAnsi"/>
          <w:b/>
          <w:bCs/>
        </w:rPr>
        <w:t>2b3</w:t>
      </w:r>
      <w:r w:rsidR="00092566">
        <w:rPr>
          <w:rFonts w:cstheme="minorHAnsi"/>
          <w:b/>
          <w:bCs/>
        </w:rPr>
        <w:t>.4</w:t>
      </w:r>
      <w:r w:rsidR="00193F21">
        <w:rPr>
          <w:rFonts w:cstheme="minorHAnsi"/>
          <w:b/>
          <w:bCs/>
        </w:rPr>
        <w:t>a</w:t>
      </w:r>
      <w:r w:rsidR="00092566">
        <w:rPr>
          <w:rFonts w:cstheme="minorHAnsi"/>
          <w:b/>
          <w:bCs/>
        </w:rPr>
        <w:t xml:space="preserve">. </w:t>
      </w:r>
      <w:r w:rsidR="00092566" w:rsidRPr="00A25024">
        <w:rPr>
          <w:rFonts w:cstheme="minorHAnsi"/>
          <w:b/>
          <w:bCs/>
        </w:rPr>
        <w:t>What were the statistical results of the analyses used to select risk factors?</w:t>
      </w:r>
    </w:p>
    <w:p w14:paraId="20FAF128" w14:textId="77777777" w:rsidR="000351F5" w:rsidRDefault="000351F5" w:rsidP="00001D73">
      <w:pPr>
        <w:autoSpaceDE w:val="0"/>
        <w:autoSpaceDN w:val="0"/>
        <w:adjustRightInd w:val="0"/>
        <w:rPr>
          <w:rFonts w:cstheme="minorHAnsi"/>
          <w:b/>
          <w:bCs/>
        </w:rPr>
      </w:pPr>
    </w:p>
    <w:p w14:paraId="56024DB1" w14:textId="5BE1E8CF" w:rsidR="000351F5" w:rsidRPr="00B67AA1" w:rsidRDefault="000351F5" w:rsidP="000351F5">
      <w:pPr>
        <w:autoSpaceDE w:val="0"/>
        <w:autoSpaceDN w:val="0"/>
        <w:adjustRightInd w:val="0"/>
        <w:rPr>
          <w:rFonts w:cstheme="minorHAnsi"/>
          <w:b/>
          <w:bCs/>
          <w:color w:val="FF0000"/>
        </w:rPr>
      </w:pPr>
      <w:r w:rsidRPr="00B67AA1">
        <w:rPr>
          <w:rFonts w:cstheme="minorHAnsi"/>
          <w:b/>
          <w:bCs/>
          <w:color w:val="FF0000"/>
        </w:rPr>
        <w:t>Acute Myocardial Infarction (AMI) Mortality Final Model: Hierarchical Logistic Regression Model Results (N=20,540 patients)</w:t>
      </w:r>
    </w:p>
    <w:tbl>
      <w:tblPr>
        <w:tblStyle w:val="TableGrid"/>
        <w:tblW w:w="0" w:type="auto"/>
        <w:tblLook w:val="04A0" w:firstRow="1" w:lastRow="0" w:firstColumn="1" w:lastColumn="0" w:noHBand="0" w:noVBand="1"/>
      </w:tblPr>
      <w:tblGrid>
        <w:gridCol w:w="4510"/>
        <w:gridCol w:w="998"/>
        <w:gridCol w:w="900"/>
        <w:gridCol w:w="900"/>
        <w:gridCol w:w="900"/>
        <w:gridCol w:w="965"/>
      </w:tblGrid>
      <w:tr w:rsidR="000351F5" w:rsidRPr="00B67AA1" w14:paraId="74DD6422" w14:textId="77777777" w:rsidTr="000351F5">
        <w:trPr>
          <w:trHeight w:val="272"/>
        </w:trPr>
        <w:tc>
          <w:tcPr>
            <w:tcW w:w="4510" w:type="dxa"/>
          </w:tcPr>
          <w:p w14:paraId="19C2FDDF" w14:textId="4F57528E" w:rsidR="000351F5" w:rsidRPr="00B67AA1" w:rsidRDefault="000351F5" w:rsidP="00490C0D">
            <w:pPr>
              <w:autoSpaceDE w:val="0"/>
              <w:autoSpaceDN w:val="0"/>
              <w:adjustRightInd w:val="0"/>
              <w:rPr>
                <w:rFonts w:cstheme="minorHAnsi"/>
                <w:bCs/>
                <w:color w:val="FF0000"/>
              </w:rPr>
            </w:pPr>
            <w:r w:rsidRPr="00B67AA1">
              <w:rPr>
                <w:rFonts w:cstheme="minorHAnsi"/>
                <w:bCs/>
                <w:color w:val="FF0000"/>
              </w:rPr>
              <w:t>Variable</w:t>
            </w:r>
          </w:p>
        </w:tc>
        <w:tc>
          <w:tcPr>
            <w:tcW w:w="998" w:type="dxa"/>
          </w:tcPr>
          <w:p w14:paraId="68920F94" w14:textId="6406E68E" w:rsidR="000351F5" w:rsidRPr="00B67AA1" w:rsidRDefault="000351F5" w:rsidP="00490C0D">
            <w:pPr>
              <w:autoSpaceDE w:val="0"/>
              <w:autoSpaceDN w:val="0"/>
              <w:adjustRightInd w:val="0"/>
              <w:rPr>
                <w:rFonts w:cstheme="minorHAnsi"/>
                <w:bCs/>
                <w:color w:val="FF0000"/>
              </w:rPr>
            </w:pPr>
            <w:r w:rsidRPr="00B67AA1">
              <w:rPr>
                <w:rFonts w:cstheme="minorHAnsi"/>
                <w:bCs/>
                <w:color w:val="FF0000"/>
              </w:rPr>
              <w:t>Estimate</w:t>
            </w:r>
          </w:p>
        </w:tc>
        <w:tc>
          <w:tcPr>
            <w:tcW w:w="900" w:type="dxa"/>
          </w:tcPr>
          <w:p w14:paraId="466C8A1D" w14:textId="77C7AEAC" w:rsidR="000351F5" w:rsidRPr="00B67AA1" w:rsidRDefault="000351F5" w:rsidP="00490C0D">
            <w:pPr>
              <w:autoSpaceDE w:val="0"/>
              <w:autoSpaceDN w:val="0"/>
              <w:adjustRightInd w:val="0"/>
              <w:rPr>
                <w:rFonts w:cstheme="minorHAnsi"/>
                <w:bCs/>
                <w:color w:val="FF0000"/>
              </w:rPr>
            </w:pPr>
            <w:r w:rsidRPr="00B67AA1">
              <w:rPr>
                <w:rFonts w:cstheme="minorHAnsi"/>
                <w:bCs/>
                <w:color w:val="FF0000"/>
              </w:rPr>
              <w:t>SE</w:t>
            </w:r>
          </w:p>
        </w:tc>
        <w:tc>
          <w:tcPr>
            <w:tcW w:w="900" w:type="dxa"/>
          </w:tcPr>
          <w:p w14:paraId="4CFB6336" w14:textId="4C9FFD22" w:rsidR="000351F5" w:rsidRPr="00B67AA1" w:rsidRDefault="000351F5" w:rsidP="00490C0D">
            <w:pPr>
              <w:autoSpaceDE w:val="0"/>
              <w:autoSpaceDN w:val="0"/>
              <w:adjustRightInd w:val="0"/>
              <w:rPr>
                <w:rFonts w:cstheme="minorHAnsi"/>
                <w:bCs/>
                <w:color w:val="FF0000"/>
              </w:rPr>
            </w:pPr>
            <w:r w:rsidRPr="00B67AA1">
              <w:rPr>
                <w:rFonts w:cstheme="minorHAnsi"/>
                <w:bCs/>
                <w:color w:val="FF0000"/>
              </w:rPr>
              <w:t>P value</w:t>
            </w:r>
          </w:p>
        </w:tc>
        <w:tc>
          <w:tcPr>
            <w:tcW w:w="900" w:type="dxa"/>
          </w:tcPr>
          <w:p w14:paraId="6319DEF0" w14:textId="24A6BB94" w:rsidR="000351F5" w:rsidRPr="00B67AA1" w:rsidRDefault="000351F5" w:rsidP="00490C0D">
            <w:pPr>
              <w:autoSpaceDE w:val="0"/>
              <w:autoSpaceDN w:val="0"/>
              <w:adjustRightInd w:val="0"/>
              <w:rPr>
                <w:rFonts w:cstheme="minorHAnsi"/>
                <w:bCs/>
                <w:color w:val="FF0000"/>
              </w:rPr>
            </w:pPr>
            <w:r w:rsidRPr="00B67AA1">
              <w:rPr>
                <w:rFonts w:cstheme="minorHAnsi"/>
                <w:bCs/>
                <w:color w:val="FF0000"/>
              </w:rPr>
              <w:t>O.R.</w:t>
            </w:r>
          </w:p>
        </w:tc>
        <w:tc>
          <w:tcPr>
            <w:tcW w:w="965" w:type="dxa"/>
          </w:tcPr>
          <w:p w14:paraId="728A9299" w14:textId="09F53ACC" w:rsidR="000351F5" w:rsidRPr="00B67AA1" w:rsidRDefault="000351F5" w:rsidP="00490C0D">
            <w:pPr>
              <w:autoSpaceDE w:val="0"/>
              <w:autoSpaceDN w:val="0"/>
              <w:adjustRightInd w:val="0"/>
              <w:rPr>
                <w:rFonts w:cstheme="minorHAnsi"/>
                <w:bCs/>
                <w:color w:val="FF0000"/>
              </w:rPr>
            </w:pPr>
            <w:r w:rsidRPr="00B67AA1">
              <w:rPr>
                <w:rFonts w:cstheme="minorHAnsi"/>
                <w:bCs/>
                <w:color w:val="FF0000"/>
              </w:rPr>
              <w:t>95% CI</w:t>
            </w:r>
          </w:p>
        </w:tc>
      </w:tr>
      <w:tr w:rsidR="000351F5" w:rsidRPr="00B67AA1" w14:paraId="1C6BAE31" w14:textId="77777777" w:rsidTr="000351F5">
        <w:trPr>
          <w:trHeight w:val="272"/>
        </w:trPr>
        <w:tc>
          <w:tcPr>
            <w:tcW w:w="4510" w:type="dxa"/>
          </w:tcPr>
          <w:p w14:paraId="6C57515A" w14:textId="071D4C0A" w:rsidR="000351F5" w:rsidRPr="00B67AA1" w:rsidRDefault="000351F5" w:rsidP="00490C0D">
            <w:pPr>
              <w:autoSpaceDE w:val="0"/>
              <w:autoSpaceDN w:val="0"/>
              <w:adjustRightInd w:val="0"/>
              <w:rPr>
                <w:rFonts w:cstheme="minorHAnsi"/>
                <w:bCs/>
                <w:color w:val="FF0000"/>
              </w:rPr>
            </w:pPr>
            <w:r w:rsidRPr="00B67AA1">
              <w:rPr>
                <w:rFonts w:cstheme="minorHAnsi"/>
                <w:bCs/>
                <w:color w:val="FF0000"/>
              </w:rPr>
              <w:t>Age (years)</w:t>
            </w:r>
          </w:p>
        </w:tc>
        <w:tc>
          <w:tcPr>
            <w:tcW w:w="998" w:type="dxa"/>
          </w:tcPr>
          <w:p w14:paraId="6CD8E433" w14:textId="51346CDD" w:rsidR="000351F5" w:rsidRPr="00B67AA1" w:rsidRDefault="000351F5" w:rsidP="00490C0D">
            <w:pPr>
              <w:autoSpaceDE w:val="0"/>
              <w:autoSpaceDN w:val="0"/>
              <w:adjustRightInd w:val="0"/>
              <w:rPr>
                <w:rFonts w:cstheme="minorHAnsi"/>
                <w:bCs/>
                <w:color w:val="FF0000"/>
              </w:rPr>
            </w:pPr>
            <w:r w:rsidRPr="00B67AA1">
              <w:rPr>
                <w:rFonts w:cstheme="minorHAnsi"/>
                <w:bCs/>
                <w:color w:val="FF0000"/>
              </w:rPr>
              <w:t>0.063</w:t>
            </w:r>
          </w:p>
        </w:tc>
        <w:tc>
          <w:tcPr>
            <w:tcW w:w="900" w:type="dxa"/>
          </w:tcPr>
          <w:p w14:paraId="57B77821" w14:textId="0417D612" w:rsidR="000351F5" w:rsidRPr="00B67AA1" w:rsidRDefault="000351F5" w:rsidP="00490C0D">
            <w:pPr>
              <w:autoSpaceDE w:val="0"/>
              <w:autoSpaceDN w:val="0"/>
              <w:adjustRightInd w:val="0"/>
              <w:rPr>
                <w:rFonts w:cstheme="minorHAnsi"/>
                <w:bCs/>
                <w:color w:val="FF0000"/>
              </w:rPr>
            </w:pPr>
            <w:r w:rsidRPr="00B67AA1">
              <w:rPr>
                <w:rFonts w:cstheme="minorHAnsi"/>
                <w:bCs/>
                <w:color w:val="FF0000"/>
              </w:rPr>
              <w:t>0.003</w:t>
            </w:r>
          </w:p>
        </w:tc>
        <w:tc>
          <w:tcPr>
            <w:tcW w:w="900" w:type="dxa"/>
          </w:tcPr>
          <w:p w14:paraId="348870B7" w14:textId="20344388" w:rsidR="000351F5" w:rsidRPr="00B67AA1" w:rsidRDefault="000351F5" w:rsidP="00490C0D">
            <w:pPr>
              <w:autoSpaceDE w:val="0"/>
              <w:autoSpaceDN w:val="0"/>
              <w:adjustRightInd w:val="0"/>
              <w:rPr>
                <w:rFonts w:cstheme="minorHAnsi"/>
                <w:bCs/>
                <w:color w:val="FF0000"/>
              </w:rPr>
            </w:pPr>
            <w:r w:rsidRPr="00B67AA1">
              <w:rPr>
                <w:rFonts w:cstheme="minorHAnsi"/>
                <w:bCs/>
                <w:color w:val="FF0000"/>
              </w:rPr>
              <w:t>0.000</w:t>
            </w:r>
          </w:p>
        </w:tc>
        <w:tc>
          <w:tcPr>
            <w:tcW w:w="900" w:type="dxa"/>
          </w:tcPr>
          <w:p w14:paraId="7158F771" w14:textId="35A6AF64" w:rsidR="000351F5" w:rsidRPr="00B67AA1" w:rsidRDefault="000351F5" w:rsidP="00490C0D">
            <w:pPr>
              <w:autoSpaceDE w:val="0"/>
              <w:autoSpaceDN w:val="0"/>
              <w:adjustRightInd w:val="0"/>
              <w:rPr>
                <w:rFonts w:cstheme="minorHAnsi"/>
                <w:bCs/>
                <w:color w:val="FF0000"/>
              </w:rPr>
            </w:pPr>
            <w:r w:rsidRPr="00B67AA1">
              <w:rPr>
                <w:rFonts w:cstheme="minorHAnsi"/>
                <w:bCs/>
                <w:color w:val="FF0000"/>
              </w:rPr>
              <w:t>1.07</w:t>
            </w:r>
          </w:p>
        </w:tc>
        <w:tc>
          <w:tcPr>
            <w:tcW w:w="965" w:type="dxa"/>
          </w:tcPr>
          <w:p w14:paraId="7D199785" w14:textId="502F0039" w:rsidR="000351F5" w:rsidRPr="00B67AA1" w:rsidRDefault="000351F5" w:rsidP="00490C0D">
            <w:pPr>
              <w:autoSpaceDE w:val="0"/>
              <w:autoSpaceDN w:val="0"/>
              <w:adjustRightInd w:val="0"/>
              <w:rPr>
                <w:rFonts w:cstheme="minorHAnsi"/>
                <w:bCs/>
                <w:color w:val="FF0000"/>
              </w:rPr>
            </w:pPr>
            <w:r w:rsidRPr="00B67AA1">
              <w:rPr>
                <w:rFonts w:cstheme="minorHAnsi"/>
                <w:bCs/>
                <w:color w:val="FF0000"/>
              </w:rPr>
              <w:t>1.06, 1.07</w:t>
            </w:r>
          </w:p>
        </w:tc>
      </w:tr>
      <w:tr w:rsidR="000351F5" w:rsidRPr="00B67AA1" w14:paraId="0A71993D" w14:textId="77777777" w:rsidTr="000351F5">
        <w:trPr>
          <w:trHeight w:val="272"/>
        </w:trPr>
        <w:tc>
          <w:tcPr>
            <w:tcW w:w="4510" w:type="dxa"/>
          </w:tcPr>
          <w:p w14:paraId="6A064DF0" w14:textId="18EE0566" w:rsidR="000351F5" w:rsidRPr="00B67AA1" w:rsidRDefault="000351F5" w:rsidP="00490C0D">
            <w:pPr>
              <w:autoSpaceDE w:val="0"/>
              <w:autoSpaceDN w:val="0"/>
              <w:adjustRightInd w:val="0"/>
              <w:rPr>
                <w:rFonts w:cstheme="minorHAnsi"/>
                <w:bCs/>
                <w:color w:val="FF0000"/>
              </w:rPr>
            </w:pPr>
            <w:r w:rsidRPr="00B67AA1">
              <w:rPr>
                <w:rFonts w:cstheme="minorHAnsi"/>
                <w:bCs/>
                <w:color w:val="FF0000"/>
              </w:rPr>
              <w:t>Heart Rate: HR&lt;70 (10 bpm)</w:t>
            </w:r>
          </w:p>
        </w:tc>
        <w:tc>
          <w:tcPr>
            <w:tcW w:w="998" w:type="dxa"/>
          </w:tcPr>
          <w:p w14:paraId="0EE8DC9D" w14:textId="16A01AD7" w:rsidR="000351F5" w:rsidRPr="00B67AA1" w:rsidRDefault="000351F5" w:rsidP="000351F5">
            <w:pPr>
              <w:autoSpaceDE w:val="0"/>
              <w:autoSpaceDN w:val="0"/>
              <w:adjustRightInd w:val="0"/>
              <w:rPr>
                <w:rFonts w:cstheme="minorHAnsi"/>
                <w:bCs/>
                <w:color w:val="FF0000"/>
              </w:rPr>
            </w:pPr>
            <w:r w:rsidRPr="00B67AA1">
              <w:rPr>
                <w:rFonts w:cstheme="minorHAnsi"/>
                <w:bCs/>
                <w:color w:val="FF0000"/>
              </w:rPr>
              <w:t xml:space="preserve">-0.050 </w:t>
            </w:r>
          </w:p>
        </w:tc>
        <w:tc>
          <w:tcPr>
            <w:tcW w:w="900" w:type="dxa"/>
          </w:tcPr>
          <w:p w14:paraId="16642025" w14:textId="17325B69" w:rsidR="000351F5" w:rsidRPr="00B67AA1" w:rsidRDefault="000351F5" w:rsidP="00490C0D">
            <w:pPr>
              <w:autoSpaceDE w:val="0"/>
              <w:autoSpaceDN w:val="0"/>
              <w:adjustRightInd w:val="0"/>
              <w:rPr>
                <w:rFonts w:cstheme="minorHAnsi"/>
                <w:bCs/>
                <w:color w:val="FF0000"/>
              </w:rPr>
            </w:pPr>
            <w:r w:rsidRPr="00B67AA1">
              <w:rPr>
                <w:rFonts w:cstheme="minorHAnsi"/>
                <w:bCs/>
                <w:color w:val="FF0000"/>
              </w:rPr>
              <w:t>0.040</w:t>
            </w:r>
          </w:p>
        </w:tc>
        <w:tc>
          <w:tcPr>
            <w:tcW w:w="900" w:type="dxa"/>
          </w:tcPr>
          <w:p w14:paraId="1A31EC42" w14:textId="090159A6" w:rsidR="000351F5" w:rsidRPr="00B67AA1" w:rsidRDefault="000351F5" w:rsidP="00490C0D">
            <w:pPr>
              <w:autoSpaceDE w:val="0"/>
              <w:autoSpaceDN w:val="0"/>
              <w:adjustRightInd w:val="0"/>
              <w:rPr>
                <w:rFonts w:cstheme="minorHAnsi"/>
                <w:bCs/>
                <w:color w:val="FF0000"/>
              </w:rPr>
            </w:pPr>
            <w:r w:rsidRPr="00B67AA1">
              <w:rPr>
                <w:rFonts w:cstheme="minorHAnsi"/>
                <w:bCs/>
                <w:color w:val="FF0000"/>
              </w:rPr>
              <w:t>0.214</w:t>
            </w:r>
          </w:p>
        </w:tc>
        <w:tc>
          <w:tcPr>
            <w:tcW w:w="900" w:type="dxa"/>
          </w:tcPr>
          <w:p w14:paraId="08415807" w14:textId="1168BDFC" w:rsidR="000351F5" w:rsidRPr="00B67AA1" w:rsidRDefault="000351F5" w:rsidP="00490C0D">
            <w:pPr>
              <w:autoSpaceDE w:val="0"/>
              <w:autoSpaceDN w:val="0"/>
              <w:adjustRightInd w:val="0"/>
              <w:rPr>
                <w:rFonts w:cstheme="minorHAnsi"/>
                <w:bCs/>
                <w:color w:val="FF0000"/>
              </w:rPr>
            </w:pPr>
            <w:r w:rsidRPr="00B67AA1">
              <w:rPr>
                <w:rFonts w:cstheme="minorHAnsi"/>
                <w:bCs/>
                <w:color w:val="FF0000"/>
              </w:rPr>
              <w:t>0.95</w:t>
            </w:r>
          </w:p>
        </w:tc>
        <w:tc>
          <w:tcPr>
            <w:tcW w:w="965" w:type="dxa"/>
          </w:tcPr>
          <w:p w14:paraId="4DDAB2EC" w14:textId="1D98FE84" w:rsidR="000351F5" w:rsidRPr="00B67AA1" w:rsidRDefault="000351F5" w:rsidP="00490C0D">
            <w:pPr>
              <w:autoSpaceDE w:val="0"/>
              <w:autoSpaceDN w:val="0"/>
              <w:adjustRightInd w:val="0"/>
              <w:rPr>
                <w:rFonts w:cstheme="minorHAnsi"/>
                <w:bCs/>
                <w:color w:val="FF0000"/>
              </w:rPr>
            </w:pPr>
            <w:r w:rsidRPr="00B67AA1">
              <w:rPr>
                <w:rFonts w:cstheme="minorHAnsi"/>
                <w:bCs/>
                <w:color w:val="FF0000"/>
              </w:rPr>
              <w:t>0.88, 1.03</w:t>
            </w:r>
          </w:p>
        </w:tc>
      </w:tr>
      <w:tr w:rsidR="000351F5" w:rsidRPr="00B67AA1" w14:paraId="5459DF78" w14:textId="77777777" w:rsidTr="000351F5">
        <w:trPr>
          <w:trHeight w:val="284"/>
        </w:trPr>
        <w:tc>
          <w:tcPr>
            <w:tcW w:w="4510" w:type="dxa"/>
          </w:tcPr>
          <w:p w14:paraId="43106DE9" w14:textId="0089A87A" w:rsidR="000351F5" w:rsidRPr="00B67AA1" w:rsidRDefault="000351F5" w:rsidP="00490C0D">
            <w:pPr>
              <w:autoSpaceDE w:val="0"/>
              <w:autoSpaceDN w:val="0"/>
              <w:adjustRightInd w:val="0"/>
              <w:rPr>
                <w:rFonts w:cstheme="minorHAnsi"/>
                <w:bCs/>
                <w:color w:val="FF0000"/>
              </w:rPr>
            </w:pPr>
            <w:r w:rsidRPr="00B67AA1">
              <w:rPr>
                <w:rFonts w:cstheme="minorHAnsi"/>
                <w:bCs/>
                <w:color w:val="FF0000"/>
              </w:rPr>
              <w:t>Heart Rate: HR&gt;=70 (10 bpm)</w:t>
            </w:r>
          </w:p>
        </w:tc>
        <w:tc>
          <w:tcPr>
            <w:tcW w:w="998" w:type="dxa"/>
          </w:tcPr>
          <w:p w14:paraId="685558B0" w14:textId="53386E23" w:rsidR="000351F5" w:rsidRPr="00B67AA1" w:rsidRDefault="000351F5" w:rsidP="00490C0D">
            <w:pPr>
              <w:autoSpaceDE w:val="0"/>
              <w:autoSpaceDN w:val="0"/>
              <w:adjustRightInd w:val="0"/>
              <w:rPr>
                <w:rFonts w:cstheme="minorHAnsi"/>
                <w:bCs/>
                <w:color w:val="FF0000"/>
              </w:rPr>
            </w:pPr>
            <w:r w:rsidRPr="00B67AA1">
              <w:rPr>
                <w:rFonts w:cstheme="minorHAnsi"/>
                <w:bCs/>
                <w:color w:val="FF0000"/>
              </w:rPr>
              <w:t>0.149</w:t>
            </w:r>
          </w:p>
        </w:tc>
        <w:tc>
          <w:tcPr>
            <w:tcW w:w="900" w:type="dxa"/>
          </w:tcPr>
          <w:p w14:paraId="2D3837FF" w14:textId="53323F53" w:rsidR="000351F5" w:rsidRPr="00B67AA1" w:rsidRDefault="000351F5" w:rsidP="00490C0D">
            <w:pPr>
              <w:autoSpaceDE w:val="0"/>
              <w:autoSpaceDN w:val="0"/>
              <w:adjustRightInd w:val="0"/>
              <w:rPr>
                <w:rFonts w:cstheme="minorHAnsi"/>
                <w:bCs/>
                <w:color w:val="FF0000"/>
              </w:rPr>
            </w:pPr>
            <w:r w:rsidRPr="00B67AA1">
              <w:rPr>
                <w:rFonts w:cstheme="minorHAnsi"/>
                <w:bCs/>
                <w:color w:val="FF0000"/>
              </w:rPr>
              <w:t>0.012</w:t>
            </w:r>
          </w:p>
        </w:tc>
        <w:tc>
          <w:tcPr>
            <w:tcW w:w="900" w:type="dxa"/>
          </w:tcPr>
          <w:p w14:paraId="60C9063B" w14:textId="6D3BA130" w:rsidR="000351F5" w:rsidRPr="00B67AA1" w:rsidRDefault="000351F5" w:rsidP="00490C0D">
            <w:pPr>
              <w:autoSpaceDE w:val="0"/>
              <w:autoSpaceDN w:val="0"/>
              <w:adjustRightInd w:val="0"/>
              <w:rPr>
                <w:rFonts w:cstheme="minorHAnsi"/>
                <w:bCs/>
                <w:color w:val="FF0000"/>
              </w:rPr>
            </w:pPr>
            <w:r w:rsidRPr="00B67AA1">
              <w:rPr>
                <w:rFonts w:cstheme="minorHAnsi"/>
                <w:bCs/>
                <w:color w:val="FF0000"/>
              </w:rPr>
              <w:t>0.000</w:t>
            </w:r>
          </w:p>
        </w:tc>
        <w:tc>
          <w:tcPr>
            <w:tcW w:w="900" w:type="dxa"/>
          </w:tcPr>
          <w:p w14:paraId="1B00E20C" w14:textId="1F758B01" w:rsidR="000351F5" w:rsidRPr="00B67AA1" w:rsidRDefault="000351F5" w:rsidP="00490C0D">
            <w:pPr>
              <w:autoSpaceDE w:val="0"/>
              <w:autoSpaceDN w:val="0"/>
              <w:adjustRightInd w:val="0"/>
              <w:rPr>
                <w:rFonts w:cstheme="minorHAnsi"/>
                <w:bCs/>
                <w:color w:val="FF0000"/>
              </w:rPr>
            </w:pPr>
            <w:r w:rsidRPr="00B67AA1">
              <w:rPr>
                <w:rFonts w:cstheme="minorHAnsi"/>
                <w:bCs/>
                <w:color w:val="FF0000"/>
              </w:rPr>
              <w:t>1.16</w:t>
            </w:r>
          </w:p>
        </w:tc>
        <w:tc>
          <w:tcPr>
            <w:tcW w:w="965" w:type="dxa"/>
          </w:tcPr>
          <w:p w14:paraId="0BECAD52" w14:textId="581457B4" w:rsidR="000351F5" w:rsidRPr="00B67AA1" w:rsidRDefault="000351F5" w:rsidP="00490C0D">
            <w:pPr>
              <w:autoSpaceDE w:val="0"/>
              <w:autoSpaceDN w:val="0"/>
              <w:adjustRightInd w:val="0"/>
              <w:rPr>
                <w:rFonts w:cstheme="minorHAnsi"/>
                <w:bCs/>
                <w:color w:val="FF0000"/>
              </w:rPr>
            </w:pPr>
            <w:r w:rsidRPr="00B67AA1">
              <w:rPr>
                <w:rFonts w:cstheme="minorHAnsi"/>
                <w:bCs/>
                <w:color w:val="FF0000"/>
              </w:rPr>
              <w:t>1.13, 1.19</w:t>
            </w:r>
          </w:p>
        </w:tc>
      </w:tr>
      <w:tr w:rsidR="000351F5" w:rsidRPr="00B67AA1" w14:paraId="77EAEB34" w14:textId="77777777" w:rsidTr="000351F5">
        <w:trPr>
          <w:trHeight w:val="272"/>
        </w:trPr>
        <w:tc>
          <w:tcPr>
            <w:tcW w:w="4510" w:type="dxa"/>
          </w:tcPr>
          <w:p w14:paraId="16DEE180" w14:textId="3FE1956A" w:rsidR="000351F5" w:rsidRPr="00B67AA1" w:rsidRDefault="000351F5" w:rsidP="00490C0D">
            <w:pPr>
              <w:autoSpaceDE w:val="0"/>
              <w:autoSpaceDN w:val="0"/>
              <w:adjustRightInd w:val="0"/>
              <w:rPr>
                <w:rFonts w:cstheme="minorHAnsi"/>
                <w:bCs/>
                <w:color w:val="FF0000"/>
              </w:rPr>
            </w:pPr>
            <w:r w:rsidRPr="00B67AA1">
              <w:rPr>
                <w:rFonts w:cstheme="minorHAnsi"/>
                <w:bCs/>
                <w:color w:val="FF0000"/>
              </w:rPr>
              <w:t>Systolic Blood Pressure (10 mm Hg)</w:t>
            </w:r>
          </w:p>
        </w:tc>
        <w:tc>
          <w:tcPr>
            <w:tcW w:w="998" w:type="dxa"/>
          </w:tcPr>
          <w:p w14:paraId="7F7DBC58" w14:textId="0E55A348" w:rsidR="000351F5" w:rsidRPr="00B67AA1" w:rsidRDefault="000351F5" w:rsidP="00490C0D">
            <w:pPr>
              <w:autoSpaceDE w:val="0"/>
              <w:autoSpaceDN w:val="0"/>
              <w:adjustRightInd w:val="0"/>
              <w:rPr>
                <w:rFonts w:cstheme="minorHAnsi"/>
                <w:bCs/>
                <w:color w:val="FF0000"/>
              </w:rPr>
            </w:pPr>
            <w:r w:rsidRPr="00B67AA1">
              <w:rPr>
                <w:rFonts w:cstheme="minorHAnsi"/>
                <w:bCs/>
                <w:color w:val="FF0000"/>
              </w:rPr>
              <w:t>-0.249</w:t>
            </w:r>
          </w:p>
        </w:tc>
        <w:tc>
          <w:tcPr>
            <w:tcW w:w="900" w:type="dxa"/>
          </w:tcPr>
          <w:p w14:paraId="15AF7BCD" w14:textId="1EC04DF0" w:rsidR="000351F5" w:rsidRPr="00B67AA1" w:rsidRDefault="000351F5" w:rsidP="00490C0D">
            <w:pPr>
              <w:autoSpaceDE w:val="0"/>
              <w:autoSpaceDN w:val="0"/>
              <w:adjustRightInd w:val="0"/>
              <w:rPr>
                <w:rFonts w:cstheme="minorHAnsi"/>
                <w:bCs/>
                <w:color w:val="FF0000"/>
              </w:rPr>
            </w:pPr>
            <w:r w:rsidRPr="00B67AA1">
              <w:rPr>
                <w:rFonts w:cstheme="minorHAnsi"/>
                <w:bCs/>
                <w:color w:val="FF0000"/>
              </w:rPr>
              <w:t>0.010</w:t>
            </w:r>
          </w:p>
        </w:tc>
        <w:tc>
          <w:tcPr>
            <w:tcW w:w="900" w:type="dxa"/>
          </w:tcPr>
          <w:p w14:paraId="082D164E" w14:textId="6F5C5737" w:rsidR="000351F5" w:rsidRPr="00B67AA1" w:rsidRDefault="000351F5" w:rsidP="00490C0D">
            <w:pPr>
              <w:autoSpaceDE w:val="0"/>
              <w:autoSpaceDN w:val="0"/>
              <w:adjustRightInd w:val="0"/>
              <w:rPr>
                <w:rFonts w:cstheme="minorHAnsi"/>
                <w:bCs/>
                <w:color w:val="FF0000"/>
              </w:rPr>
            </w:pPr>
            <w:r w:rsidRPr="00B67AA1">
              <w:rPr>
                <w:rFonts w:cstheme="minorHAnsi"/>
                <w:bCs/>
                <w:color w:val="FF0000"/>
              </w:rPr>
              <w:t>0.000</w:t>
            </w:r>
          </w:p>
        </w:tc>
        <w:tc>
          <w:tcPr>
            <w:tcW w:w="900" w:type="dxa"/>
          </w:tcPr>
          <w:p w14:paraId="44BD75F8" w14:textId="5ED8CEA3" w:rsidR="000351F5" w:rsidRPr="00B67AA1" w:rsidRDefault="000351F5" w:rsidP="00490C0D">
            <w:pPr>
              <w:autoSpaceDE w:val="0"/>
              <w:autoSpaceDN w:val="0"/>
              <w:adjustRightInd w:val="0"/>
              <w:rPr>
                <w:rFonts w:cstheme="minorHAnsi"/>
                <w:bCs/>
                <w:color w:val="FF0000"/>
              </w:rPr>
            </w:pPr>
            <w:r w:rsidRPr="00B67AA1">
              <w:rPr>
                <w:rFonts w:cstheme="minorHAnsi"/>
                <w:bCs/>
                <w:color w:val="FF0000"/>
              </w:rPr>
              <w:t>0.78</w:t>
            </w:r>
          </w:p>
        </w:tc>
        <w:tc>
          <w:tcPr>
            <w:tcW w:w="965" w:type="dxa"/>
          </w:tcPr>
          <w:p w14:paraId="33637772" w14:textId="0E75F8DC" w:rsidR="000351F5" w:rsidRPr="00B67AA1" w:rsidRDefault="000351F5" w:rsidP="00490C0D">
            <w:pPr>
              <w:autoSpaceDE w:val="0"/>
              <w:autoSpaceDN w:val="0"/>
              <w:adjustRightInd w:val="0"/>
              <w:rPr>
                <w:rFonts w:cstheme="minorHAnsi"/>
                <w:bCs/>
                <w:color w:val="FF0000"/>
              </w:rPr>
            </w:pPr>
            <w:r w:rsidRPr="00B67AA1">
              <w:rPr>
                <w:rFonts w:cstheme="minorHAnsi"/>
                <w:bCs/>
                <w:color w:val="FF0000"/>
              </w:rPr>
              <w:t>0.76, 0.80</w:t>
            </w:r>
          </w:p>
        </w:tc>
      </w:tr>
      <w:tr w:rsidR="000351F5" w:rsidRPr="00B67AA1" w14:paraId="1E7118C3" w14:textId="77777777" w:rsidTr="000351F5">
        <w:trPr>
          <w:trHeight w:val="272"/>
        </w:trPr>
        <w:tc>
          <w:tcPr>
            <w:tcW w:w="4510" w:type="dxa"/>
          </w:tcPr>
          <w:p w14:paraId="0A4E27C6" w14:textId="57E81052" w:rsidR="000351F5" w:rsidRPr="00B67AA1" w:rsidRDefault="000351F5" w:rsidP="00490C0D">
            <w:pPr>
              <w:autoSpaceDE w:val="0"/>
              <w:autoSpaceDN w:val="0"/>
              <w:adjustRightInd w:val="0"/>
              <w:rPr>
                <w:rFonts w:cstheme="minorHAnsi"/>
                <w:bCs/>
                <w:color w:val="FF0000"/>
              </w:rPr>
            </w:pPr>
            <w:r w:rsidRPr="00B67AA1">
              <w:rPr>
                <w:rFonts w:cstheme="minorHAnsi"/>
                <w:bCs/>
                <w:color w:val="FF0000"/>
              </w:rPr>
              <w:t>Troponin Ratio* (ng/mL) (per 10 units)</w:t>
            </w:r>
          </w:p>
        </w:tc>
        <w:tc>
          <w:tcPr>
            <w:tcW w:w="998" w:type="dxa"/>
          </w:tcPr>
          <w:p w14:paraId="73589066" w14:textId="08233D32" w:rsidR="000351F5" w:rsidRPr="00B67AA1" w:rsidRDefault="000351F5" w:rsidP="00490C0D">
            <w:pPr>
              <w:autoSpaceDE w:val="0"/>
              <w:autoSpaceDN w:val="0"/>
              <w:adjustRightInd w:val="0"/>
              <w:rPr>
                <w:rFonts w:cstheme="minorHAnsi"/>
                <w:bCs/>
                <w:color w:val="FF0000"/>
              </w:rPr>
            </w:pPr>
            <w:r w:rsidRPr="00B67AA1">
              <w:rPr>
                <w:rFonts w:cstheme="minorHAnsi"/>
                <w:bCs/>
                <w:color w:val="FF0000"/>
              </w:rPr>
              <w:t>0.121</w:t>
            </w:r>
          </w:p>
        </w:tc>
        <w:tc>
          <w:tcPr>
            <w:tcW w:w="900" w:type="dxa"/>
          </w:tcPr>
          <w:p w14:paraId="27A87F1C" w14:textId="3D3BF10B" w:rsidR="000351F5" w:rsidRPr="00B67AA1" w:rsidRDefault="000351F5" w:rsidP="00490C0D">
            <w:pPr>
              <w:autoSpaceDE w:val="0"/>
              <w:autoSpaceDN w:val="0"/>
              <w:adjustRightInd w:val="0"/>
              <w:rPr>
                <w:rFonts w:cstheme="minorHAnsi"/>
                <w:bCs/>
                <w:color w:val="FF0000"/>
              </w:rPr>
            </w:pPr>
            <w:r w:rsidRPr="00B67AA1">
              <w:rPr>
                <w:rFonts w:cstheme="minorHAnsi"/>
                <w:bCs/>
                <w:color w:val="FF0000"/>
              </w:rPr>
              <w:t>0.011</w:t>
            </w:r>
          </w:p>
        </w:tc>
        <w:tc>
          <w:tcPr>
            <w:tcW w:w="900" w:type="dxa"/>
          </w:tcPr>
          <w:p w14:paraId="062117C9" w14:textId="03C3DF6C" w:rsidR="000351F5" w:rsidRPr="00B67AA1" w:rsidRDefault="000351F5" w:rsidP="00490C0D">
            <w:pPr>
              <w:autoSpaceDE w:val="0"/>
              <w:autoSpaceDN w:val="0"/>
              <w:adjustRightInd w:val="0"/>
              <w:rPr>
                <w:rFonts w:cstheme="minorHAnsi"/>
                <w:bCs/>
                <w:color w:val="FF0000"/>
              </w:rPr>
            </w:pPr>
            <w:r w:rsidRPr="00B67AA1">
              <w:rPr>
                <w:rFonts w:cstheme="minorHAnsi"/>
                <w:bCs/>
                <w:color w:val="FF0000"/>
              </w:rPr>
              <w:t>0.000</w:t>
            </w:r>
          </w:p>
        </w:tc>
        <w:tc>
          <w:tcPr>
            <w:tcW w:w="900" w:type="dxa"/>
          </w:tcPr>
          <w:p w14:paraId="3E9A3FDA" w14:textId="2D7A8E28" w:rsidR="000351F5" w:rsidRPr="00B67AA1" w:rsidRDefault="000351F5" w:rsidP="00490C0D">
            <w:pPr>
              <w:autoSpaceDE w:val="0"/>
              <w:autoSpaceDN w:val="0"/>
              <w:adjustRightInd w:val="0"/>
              <w:rPr>
                <w:rFonts w:cstheme="minorHAnsi"/>
                <w:bCs/>
                <w:color w:val="FF0000"/>
              </w:rPr>
            </w:pPr>
            <w:r w:rsidRPr="00B67AA1">
              <w:rPr>
                <w:rFonts w:cstheme="minorHAnsi"/>
                <w:bCs/>
                <w:color w:val="FF0000"/>
              </w:rPr>
              <w:t>1.13</w:t>
            </w:r>
          </w:p>
        </w:tc>
        <w:tc>
          <w:tcPr>
            <w:tcW w:w="965" w:type="dxa"/>
          </w:tcPr>
          <w:p w14:paraId="3E907320" w14:textId="174AD92F" w:rsidR="000351F5" w:rsidRPr="00B67AA1" w:rsidRDefault="000351F5" w:rsidP="00490C0D">
            <w:pPr>
              <w:autoSpaceDE w:val="0"/>
              <w:autoSpaceDN w:val="0"/>
              <w:adjustRightInd w:val="0"/>
              <w:rPr>
                <w:rFonts w:cstheme="minorHAnsi"/>
                <w:bCs/>
                <w:color w:val="FF0000"/>
              </w:rPr>
            </w:pPr>
            <w:r w:rsidRPr="00B67AA1">
              <w:rPr>
                <w:rFonts w:cstheme="minorHAnsi"/>
                <w:bCs/>
                <w:color w:val="FF0000"/>
              </w:rPr>
              <w:t>1.11, 1.15</w:t>
            </w:r>
          </w:p>
        </w:tc>
      </w:tr>
      <w:tr w:rsidR="000351F5" w:rsidRPr="00B67AA1" w14:paraId="422B1B86" w14:textId="77777777" w:rsidTr="000351F5">
        <w:trPr>
          <w:trHeight w:val="272"/>
        </w:trPr>
        <w:tc>
          <w:tcPr>
            <w:tcW w:w="4510" w:type="dxa"/>
          </w:tcPr>
          <w:p w14:paraId="73CFA9C8" w14:textId="25A7ED3F" w:rsidR="000351F5" w:rsidRPr="00B67AA1" w:rsidRDefault="000351F5" w:rsidP="00490C0D">
            <w:pPr>
              <w:autoSpaceDE w:val="0"/>
              <w:autoSpaceDN w:val="0"/>
              <w:adjustRightInd w:val="0"/>
              <w:rPr>
                <w:rFonts w:cstheme="minorHAnsi"/>
                <w:bCs/>
                <w:color w:val="FF0000"/>
              </w:rPr>
            </w:pPr>
            <w:r w:rsidRPr="00B67AA1">
              <w:rPr>
                <w:rFonts w:cstheme="minorHAnsi"/>
                <w:bCs/>
                <w:color w:val="FF0000"/>
              </w:rPr>
              <w:t>Creatinine (mg/dL)</w:t>
            </w:r>
          </w:p>
        </w:tc>
        <w:tc>
          <w:tcPr>
            <w:tcW w:w="998" w:type="dxa"/>
          </w:tcPr>
          <w:p w14:paraId="00B15FA9" w14:textId="7984E6A7" w:rsidR="000351F5" w:rsidRPr="00B67AA1" w:rsidRDefault="000351F5" w:rsidP="00490C0D">
            <w:pPr>
              <w:autoSpaceDE w:val="0"/>
              <w:autoSpaceDN w:val="0"/>
              <w:adjustRightInd w:val="0"/>
              <w:rPr>
                <w:rFonts w:cstheme="minorHAnsi"/>
                <w:bCs/>
                <w:color w:val="FF0000"/>
              </w:rPr>
            </w:pPr>
            <w:r w:rsidRPr="00B67AA1">
              <w:rPr>
                <w:rFonts w:cstheme="minorHAnsi"/>
                <w:bCs/>
                <w:color w:val="FF0000"/>
              </w:rPr>
              <w:t>0.670</w:t>
            </w:r>
          </w:p>
        </w:tc>
        <w:tc>
          <w:tcPr>
            <w:tcW w:w="900" w:type="dxa"/>
          </w:tcPr>
          <w:p w14:paraId="2FAF8F91" w14:textId="5DCD2FAD" w:rsidR="000351F5" w:rsidRPr="00B67AA1" w:rsidRDefault="000351F5" w:rsidP="00490C0D">
            <w:pPr>
              <w:autoSpaceDE w:val="0"/>
              <w:autoSpaceDN w:val="0"/>
              <w:adjustRightInd w:val="0"/>
              <w:rPr>
                <w:rFonts w:cstheme="minorHAnsi"/>
                <w:bCs/>
                <w:color w:val="FF0000"/>
              </w:rPr>
            </w:pPr>
            <w:r w:rsidRPr="00B67AA1">
              <w:rPr>
                <w:rFonts w:cstheme="minorHAnsi"/>
                <w:bCs/>
                <w:color w:val="FF0000"/>
              </w:rPr>
              <w:t>0.036</w:t>
            </w:r>
          </w:p>
        </w:tc>
        <w:tc>
          <w:tcPr>
            <w:tcW w:w="900" w:type="dxa"/>
          </w:tcPr>
          <w:p w14:paraId="7D2377DA" w14:textId="65B93ADA" w:rsidR="000351F5" w:rsidRPr="00B67AA1" w:rsidRDefault="000351F5" w:rsidP="00490C0D">
            <w:pPr>
              <w:autoSpaceDE w:val="0"/>
              <w:autoSpaceDN w:val="0"/>
              <w:adjustRightInd w:val="0"/>
              <w:rPr>
                <w:rFonts w:cstheme="minorHAnsi"/>
                <w:bCs/>
                <w:color w:val="FF0000"/>
              </w:rPr>
            </w:pPr>
            <w:r w:rsidRPr="00B67AA1">
              <w:rPr>
                <w:rFonts w:cstheme="minorHAnsi"/>
                <w:bCs/>
                <w:color w:val="FF0000"/>
              </w:rPr>
              <w:t>0.000</w:t>
            </w:r>
          </w:p>
        </w:tc>
        <w:tc>
          <w:tcPr>
            <w:tcW w:w="900" w:type="dxa"/>
          </w:tcPr>
          <w:p w14:paraId="54B9EB28" w14:textId="4061A73B" w:rsidR="000351F5" w:rsidRPr="00B67AA1" w:rsidRDefault="000351F5" w:rsidP="00490C0D">
            <w:pPr>
              <w:autoSpaceDE w:val="0"/>
              <w:autoSpaceDN w:val="0"/>
              <w:adjustRightInd w:val="0"/>
              <w:rPr>
                <w:rFonts w:cstheme="minorHAnsi"/>
                <w:bCs/>
                <w:color w:val="FF0000"/>
              </w:rPr>
            </w:pPr>
            <w:r w:rsidRPr="00B67AA1">
              <w:rPr>
                <w:rFonts w:cstheme="minorHAnsi"/>
                <w:bCs/>
                <w:color w:val="FF0000"/>
              </w:rPr>
              <w:t>1.95</w:t>
            </w:r>
          </w:p>
        </w:tc>
        <w:tc>
          <w:tcPr>
            <w:tcW w:w="965" w:type="dxa"/>
          </w:tcPr>
          <w:p w14:paraId="7B7F3079" w14:textId="26986B85" w:rsidR="000351F5" w:rsidRPr="00B67AA1" w:rsidRDefault="000351F5" w:rsidP="00490C0D">
            <w:pPr>
              <w:autoSpaceDE w:val="0"/>
              <w:autoSpaceDN w:val="0"/>
              <w:adjustRightInd w:val="0"/>
              <w:rPr>
                <w:rFonts w:cstheme="minorHAnsi"/>
                <w:bCs/>
                <w:color w:val="FF0000"/>
              </w:rPr>
            </w:pPr>
            <w:r w:rsidRPr="00B67AA1">
              <w:rPr>
                <w:rFonts w:cstheme="minorHAnsi"/>
                <w:bCs/>
                <w:color w:val="FF0000"/>
              </w:rPr>
              <w:t>1.82, 2.10</w:t>
            </w:r>
          </w:p>
        </w:tc>
      </w:tr>
      <w:tr w:rsidR="000351F5" w:rsidRPr="00B67AA1" w14:paraId="65B473DB" w14:textId="77777777" w:rsidTr="000351F5">
        <w:trPr>
          <w:trHeight w:val="284"/>
        </w:trPr>
        <w:tc>
          <w:tcPr>
            <w:tcW w:w="4510" w:type="dxa"/>
          </w:tcPr>
          <w:p w14:paraId="7854313C" w14:textId="77777777" w:rsidR="000351F5" w:rsidRPr="00B67AA1" w:rsidRDefault="000351F5" w:rsidP="00490C0D">
            <w:pPr>
              <w:autoSpaceDE w:val="0"/>
              <w:autoSpaceDN w:val="0"/>
              <w:adjustRightInd w:val="0"/>
              <w:rPr>
                <w:rFonts w:cstheme="minorHAnsi"/>
                <w:bCs/>
                <w:color w:val="FF0000"/>
              </w:rPr>
            </w:pPr>
          </w:p>
        </w:tc>
        <w:tc>
          <w:tcPr>
            <w:tcW w:w="998" w:type="dxa"/>
          </w:tcPr>
          <w:p w14:paraId="50F1B7E4" w14:textId="77777777" w:rsidR="000351F5" w:rsidRPr="00B67AA1" w:rsidRDefault="000351F5" w:rsidP="00490C0D">
            <w:pPr>
              <w:autoSpaceDE w:val="0"/>
              <w:autoSpaceDN w:val="0"/>
              <w:adjustRightInd w:val="0"/>
              <w:rPr>
                <w:rFonts w:cstheme="minorHAnsi"/>
                <w:bCs/>
                <w:color w:val="FF0000"/>
              </w:rPr>
            </w:pPr>
          </w:p>
        </w:tc>
        <w:tc>
          <w:tcPr>
            <w:tcW w:w="900" w:type="dxa"/>
          </w:tcPr>
          <w:p w14:paraId="642891A6" w14:textId="77777777" w:rsidR="000351F5" w:rsidRPr="00B67AA1" w:rsidRDefault="000351F5" w:rsidP="00490C0D">
            <w:pPr>
              <w:autoSpaceDE w:val="0"/>
              <w:autoSpaceDN w:val="0"/>
              <w:adjustRightInd w:val="0"/>
              <w:rPr>
                <w:rFonts w:cstheme="minorHAnsi"/>
                <w:bCs/>
                <w:color w:val="FF0000"/>
              </w:rPr>
            </w:pPr>
          </w:p>
        </w:tc>
        <w:tc>
          <w:tcPr>
            <w:tcW w:w="900" w:type="dxa"/>
          </w:tcPr>
          <w:p w14:paraId="036875C2" w14:textId="77777777" w:rsidR="000351F5" w:rsidRPr="00B67AA1" w:rsidRDefault="000351F5" w:rsidP="00490C0D">
            <w:pPr>
              <w:autoSpaceDE w:val="0"/>
              <w:autoSpaceDN w:val="0"/>
              <w:adjustRightInd w:val="0"/>
              <w:rPr>
                <w:rFonts w:cstheme="minorHAnsi"/>
                <w:bCs/>
                <w:color w:val="FF0000"/>
              </w:rPr>
            </w:pPr>
          </w:p>
        </w:tc>
        <w:tc>
          <w:tcPr>
            <w:tcW w:w="900" w:type="dxa"/>
          </w:tcPr>
          <w:p w14:paraId="597A4EE5" w14:textId="77777777" w:rsidR="000351F5" w:rsidRPr="00B67AA1" w:rsidRDefault="000351F5" w:rsidP="00490C0D">
            <w:pPr>
              <w:autoSpaceDE w:val="0"/>
              <w:autoSpaceDN w:val="0"/>
              <w:adjustRightInd w:val="0"/>
              <w:rPr>
                <w:rFonts w:cstheme="minorHAnsi"/>
                <w:bCs/>
                <w:color w:val="FF0000"/>
              </w:rPr>
            </w:pPr>
          </w:p>
        </w:tc>
        <w:tc>
          <w:tcPr>
            <w:tcW w:w="965" w:type="dxa"/>
          </w:tcPr>
          <w:p w14:paraId="4431829B" w14:textId="77777777" w:rsidR="000351F5" w:rsidRPr="00B67AA1" w:rsidRDefault="000351F5" w:rsidP="00490C0D">
            <w:pPr>
              <w:autoSpaceDE w:val="0"/>
              <w:autoSpaceDN w:val="0"/>
              <w:adjustRightInd w:val="0"/>
              <w:rPr>
                <w:rFonts w:cstheme="minorHAnsi"/>
                <w:bCs/>
                <w:color w:val="FF0000"/>
              </w:rPr>
            </w:pPr>
          </w:p>
        </w:tc>
      </w:tr>
    </w:tbl>
    <w:p w14:paraId="7D595B12" w14:textId="77777777" w:rsidR="000351F5" w:rsidRPr="00B67AA1" w:rsidRDefault="000351F5" w:rsidP="000351F5">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B67AA1">
        <w:rPr>
          <w:rFonts w:cstheme="minorHAnsi"/>
          <w:bCs/>
          <w:color w:val="FF0000"/>
        </w:rPr>
        <w:t xml:space="preserve">280 hospitals with between-hospital variance=0.0248, standard error=0.0143 </w:t>
      </w:r>
    </w:p>
    <w:p w14:paraId="26911805" w14:textId="77777777" w:rsidR="00BE1C03" w:rsidRPr="00B67AA1" w:rsidRDefault="000351F5" w:rsidP="001D2B5B">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B67AA1">
        <w:rPr>
          <w:rFonts w:cstheme="minorHAnsi"/>
          <w:bCs/>
          <w:color w:val="FF0000"/>
        </w:rPr>
        <w:t xml:space="preserve">*Troponin Ratio=Initial troponin value (ng/mL) / Troponin upper range limit (ng/mL) </w:t>
      </w:r>
    </w:p>
    <w:p w14:paraId="68518354" w14:textId="6B0FD56C" w:rsidR="004A7C6F" w:rsidRPr="00B67AA1" w:rsidRDefault="000351F5" w:rsidP="001D2B5B">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B67AA1">
        <w:rPr>
          <w:rFonts w:cstheme="minorHAnsi"/>
          <w:bCs/>
          <w:color w:val="FF0000"/>
        </w:rPr>
        <w:t>Note: these results were calculated using the registry model development dataset</w:t>
      </w:r>
      <w:r w:rsidR="00BE1C03" w:rsidRPr="00B67AA1">
        <w:rPr>
          <w:rFonts w:cstheme="minorHAnsi"/>
          <w:bCs/>
          <w:color w:val="FF0000"/>
        </w:rPr>
        <w:t xml:space="preserve"> with data from the 2009 calendar year only, and were validated in the 2010 calendar year registry data </w:t>
      </w:r>
    </w:p>
    <w:p w14:paraId="3E3833A9" w14:textId="77777777" w:rsidR="00666303" w:rsidRDefault="00666303" w:rsidP="00001D73">
      <w:pPr>
        <w:autoSpaceDE w:val="0"/>
        <w:autoSpaceDN w:val="0"/>
        <w:adjustRightInd w:val="0"/>
        <w:rPr>
          <w:rFonts w:cstheme="minorHAnsi"/>
          <w:b/>
          <w:bCs/>
        </w:rPr>
      </w:pPr>
    </w:p>
    <w:p w14:paraId="0CABCFF8" w14:textId="4E1ADD89" w:rsidR="00001D73" w:rsidRDefault="009C7513" w:rsidP="00001D73">
      <w:pPr>
        <w:autoSpaceDE w:val="0"/>
        <w:autoSpaceDN w:val="0"/>
        <w:adjustRightInd w:val="0"/>
        <w:rPr>
          <w:rFonts w:cstheme="minorHAnsi"/>
          <w:b/>
          <w:bCs/>
        </w:rPr>
      </w:pPr>
      <w:r>
        <w:rPr>
          <w:rFonts w:cstheme="minorHAnsi"/>
          <w:b/>
          <w:bCs/>
        </w:rPr>
        <w:t>2b3</w:t>
      </w:r>
      <w:r w:rsidR="00C1695E">
        <w:rPr>
          <w:rFonts w:cstheme="minorHAnsi"/>
          <w:b/>
          <w:bCs/>
        </w:rPr>
        <w:t xml:space="preserve">.4b. Describe the analyses and interpretation resulting in the decision to select </w:t>
      </w:r>
      <w:r w:rsidR="00AF2D68">
        <w:rPr>
          <w:rFonts w:cstheme="minorHAnsi"/>
          <w:b/>
          <w:bCs/>
        </w:rPr>
        <w:t>social risk</w:t>
      </w:r>
      <w:r w:rsidR="00C1695E">
        <w:rPr>
          <w:rFonts w:cstheme="minorHAnsi"/>
          <w:b/>
          <w:bCs/>
        </w:rPr>
        <w:t xml:space="preserve"> factors </w:t>
      </w:r>
      <w:r w:rsidR="00C1695E" w:rsidRPr="00AF2D68">
        <w:rPr>
          <w:rFonts w:cstheme="minorHAnsi"/>
          <w:bCs/>
          <w:i/>
        </w:rPr>
        <w:t>(e.g. prevalence of the factor across measured entities, empirical association with the outcome, contribution of unique variation in the outcome, assessment of between-unit effects and within-unit effects</w:t>
      </w:r>
      <w:r w:rsidR="00CE284E">
        <w:rPr>
          <w:rFonts w:cstheme="minorHAnsi"/>
          <w:bCs/>
          <w:i/>
        </w:rPr>
        <w:t xml:space="preserve">.)  </w:t>
      </w:r>
      <w:r w:rsidR="00CE284E" w:rsidRPr="00CE284E">
        <w:rPr>
          <w:rFonts w:cstheme="minorHAnsi"/>
          <w:b/>
          <w:bCs/>
        </w:rPr>
        <w:t>Also describe the</w:t>
      </w:r>
      <w:r w:rsidR="00AF2D68" w:rsidRPr="00CE284E">
        <w:rPr>
          <w:rFonts w:cstheme="minorHAnsi"/>
          <w:b/>
          <w:bCs/>
        </w:rPr>
        <w:t xml:space="preserve"> impact of adjusting for social risk (or not) on providers</w:t>
      </w:r>
      <w:r w:rsidR="00CE284E" w:rsidRPr="00CE284E">
        <w:rPr>
          <w:rFonts w:cstheme="minorHAnsi"/>
          <w:b/>
          <w:bCs/>
        </w:rPr>
        <w:t xml:space="preserve"> at high or low extremes of risk.</w:t>
      </w:r>
    </w:p>
    <w:p w14:paraId="56BDBB01" w14:textId="33F2829F" w:rsidR="00C31184" w:rsidRPr="00A37E0D" w:rsidRDefault="00141C67" w:rsidP="009B42DB">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A37E0D">
        <w:rPr>
          <w:rFonts w:cstheme="minorHAnsi"/>
          <w:bCs/>
          <w:color w:val="FF0000"/>
        </w:rPr>
        <w:t xml:space="preserve">Because the hybrid AMI measure was developed using patients’ data from a subset of all of the nation’s hospitals, analysis of the potential impact of </w:t>
      </w:r>
      <w:r w:rsidR="00A37E0D">
        <w:rPr>
          <w:rFonts w:cstheme="minorHAnsi"/>
          <w:bCs/>
          <w:color w:val="FF0000"/>
        </w:rPr>
        <w:t>social risk</w:t>
      </w:r>
      <w:r w:rsidR="00A37E0D" w:rsidRPr="00A37E0D">
        <w:rPr>
          <w:rFonts w:cstheme="minorHAnsi"/>
          <w:bCs/>
          <w:color w:val="FF0000"/>
        </w:rPr>
        <w:t xml:space="preserve"> </w:t>
      </w:r>
      <w:r w:rsidRPr="00A37E0D">
        <w:rPr>
          <w:rFonts w:cstheme="minorHAnsi"/>
          <w:bCs/>
          <w:color w:val="FF0000"/>
        </w:rPr>
        <w:t xml:space="preserve">variables could be distorted and provide a poor representation of the results if all of the nation’s hospitals were included. Because of this </w:t>
      </w:r>
      <w:r w:rsidR="00C54214">
        <w:rPr>
          <w:rFonts w:cstheme="minorHAnsi"/>
          <w:bCs/>
          <w:color w:val="FF0000"/>
        </w:rPr>
        <w:t xml:space="preserve">potential lack of representativeness </w:t>
      </w:r>
      <w:r w:rsidRPr="00A37E0D">
        <w:rPr>
          <w:rFonts w:cstheme="minorHAnsi"/>
          <w:bCs/>
          <w:color w:val="FF0000"/>
        </w:rPr>
        <w:t xml:space="preserve">and due to the high degree of correlation of the results of this measure with the results of </w:t>
      </w:r>
      <w:r w:rsidR="00C54214">
        <w:rPr>
          <w:rFonts w:cstheme="minorHAnsi"/>
          <w:bCs/>
          <w:color w:val="FF0000"/>
        </w:rPr>
        <w:t xml:space="preserve">the claims-based AMI </w:t>
      </w:r>
      <w:r w:rsidRPr="00A37E0D">
        <w:rPr>
          <w:rFonts w:cstheme="minorHAnsi"/>
          <w:bCs/>
          <w:color w:val="FF0000"/>
        </w:rPr>
        <w:t>measure</w:t>
      </w:r>
      <w:r w:rsidR="009B42DB" w:rsidRPr="00A37E0D">
        <w:rPr>
          <w:rFonts w:cstheme="minorHAnsi"/>
          <w:bCs/>
          <w:color w:val="FF0000"/>
        </w:rPr>
        <w:t xml:space="preserve">, we have presented the results of analyses using claims data from </w:t>
      </w:r>
      <w:r w:rsidR="00A37E0D">
        <w:rPr>
          <w:rFonts w:cstheme="minorHAnsi"/>
          <w:bCs/>
          <w:color w:val="FF0000"/>
        </w:rPr>
        <w:t>the</w:t>
      </w:r>
      <w:r w:rsidR="009B42DB" w:rsidRPr="00A37E0D">
        <w:rPr>
          <w:rFonts w:cstheme="minorHAnsi"/>
          <w:bCs/>
          <w:color w:val="FF0000"/>
        </w:rPr>
        <w:t xml:space="preserve"> Hospital 30-day, all-cause, risk-standardized mortality rate (RSMR) following acute myocardial infarction (AMI) hospitalization for patients 18 and older.</w:t>
      </w:r>
    </w:p>
    <w:p w14:paraId="0F72B3F6" w14:textId="77777777" w:rsidR="00C31184" w:rsidRDefault="00C31184" w:rsidP="00057A29">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u w:val="single"/>
        </w:rPr>
      </w:pPr>
    </w:p>
    <w:p w14:paraId="20FE956E" w14:textId="3D9C672B" w:rsidR="00057A29" w:rsidRPr="00A86608" w:rsidRDefault="00057A29" w:rsidP="00057A29">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A86608">
        <w:rPr>
          <w:rFonts w:cstheme="minorHAnsi"/>
          <w:bCs/>
          <w:color w:val="FF0000"/>
          <w:u w:val="single"/>
        </w:rPr>
        <w:lastRenderedPageBreak/>
        <w:t>Variation in prevalence of the factor across measured entities</w:t>
      </w:r>
      <w:r w:rsidRPr="00A86608">
        <w:rPr>
          <w:rFonts w:cstheme="minorHAnsi"/>
          <w:bCs/>
          <w:color w:val="FF0000"/>
        </w:rPr>
        <w:br/>
        <w:t xml:space="preserve">The prevalence of </w:t>
      </w:r>
      <w:r w:rsidR="00923BEE" w:rsidRPr="00A86608">
        <w:rPr>
          <w:rFonts w:cstheme="minorHAnsi"/>
          <w:bCs/>
          <w:color w:val="FF0000"/>
        </w:rPr>
        <w:t xml:space="preserve">social risk factors </w:t>
      </w:r>
      <w:r w:rsidRPr="00A86608">
        <w:rPr>
          <w:rFonts w:cstheme="minorHAnsi"/>
          <w:bCs/>
          <w:color w:val="FF0000"/>
        </w:rPr>
        <w:t>in the AMI cohort varies substantially across hospitals. The median percent of dual eligible patients is 10.8% (interquartile range [IQR] 6.9%-16.8%). The median frequency of low SES AHRQ indicator patients is 16.4% (IQR 4.1%-40.3%).</w:t>
      </w:r>
    </w:p>
    <w:p w14:paraId="61B7703E" w14:textId="77777777" w:rsidR="00057A29" w:rsidRPr="00A86608" w:rsidRDefault="00057A29" w:rsidP="00057A29">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p>
    <w:p w14:paraId="5559E376" w14:textId="77777777" w:rsidR="00057A29" w:rsidRPr="00A86608" w:rsidRDefault="00057A29" w:rsidP="00057A29">
      <w:pPr>
        <w:pBdr>
          <w:top w:val="single" w:sz="4" w:space="1" w:color="auto"/>
          <w:left w:val="single" w:sz="4" w:space="4" w:color="auto"/>
          <w:bottom w:val="single" w:sz="4" w:space="1" w:color="auto"/>
          <w:right w:val="single" w:sz="4" w:space="4" w:color="auto"/>
        </w:pBdr>
        <w:autoSpaceDE w:val="0"/>
        <w:autoSpaceDN w:val="0"/>
        <w:adjustRightInd w:val="0"/>
        <w:rPr>
          <w:bCs/>
          <w:color w:val="FF0000"/>
        </w:rPr>
      </w:pPr>
      <w:r w:rsidRPr="00A86608">
        <w:rPr>
          <w:bCs/>
          <w:color w:val="FF0000"/>
          <w:u w:val="single"/>
        </w:rPr>
        <w:t>Empirical association with the outcome (bivariate)</w:t>
      </w:r>
    </w:p>
    <w:p w14:paraId="7477FB6F" w14:textId="0C9BB811" w:rsidR="00057A29" w:rsidRPr="00A86608" w:rsidRDefault="00057A29" w:rsidP="00057A29">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A86608">
        <w:rPr>
          <w:rFonts w:cstheme="minorHAnsi"/>
          <w:bCs/>
          <w:color w:val="FF0000"/>
        </w:rPr>
        <w:t>The patient-level observed AMI unadjusted mortality rate for dual-eligible patients was somewhat higher, at 16.1% compared with 14.0% for all other patients. The mortality rate for patients in the lowest SES quartile by AHRQ Index was slightly higher at 14.4% compared with 13.9% for patients in the highest SES quartile.</w:t>
      </w:r>
    </w:p>
    <w:p w14:paraId="39F5BBCC" w14:textId="77777777" w:rsidR="00057A29" w:rsidRPr="00A86608" w:rsidRDefault="00057A29" w:rsidP="00057A29">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p>
    <w:p w14:paraId="23325F4C" w14:textId="77777777" w:rsidR="00057A29" w:rsidRPr="00A86608" w:rsidRDefault="00057A29" w:rsidP="00057A29">
      <w:pPr>
        <w:pBdr>
          <w:top w:val="single" w:sz="4" w:space="1" w:color="auto"/>
          <w:left w:val="single" w:sz="4" w:space="4" w:color="auto"/>
          <w:bottom w:val="single" w:sz="4" w:space="1" w:color="auto"/>
          <w:right w:val="single" w:sz="4" w:space="4" w:color="auto"/>
        </w:pBdr>
        <w:autoSpaceDE w:val="0"/>
        <w:autoSpaceDN w:val="0"/>
        <w:adjustRightInd w:val="0"/>
        <w:rPr>
          <w:bCs/>
          <w:color w:val="FF0000"/>
        </w:rPr>
      </w:pPr>
      <w:r w:rsidRPr="00A86608">
        <w:rPr>
          <w:bCs/>
          <w:color w:val="FF0000"/>
          <w:u w:val="single"/>
        </w:rPr>
        <w:t>Incremental effect of SDS variables in a multivariable model</w:t>
      </w:r>
    </w:p>
    <w:p w14:paraId="5E7EA672" w14:textId="77777777" w:rsidR="00057A29" w:rsidRPr="00A86608" w:rsidRDefault="00057A29" w:rsidP="00057A29">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A86608">
        <w:rPr>
          <w:rFonts w:cstheme="minorHAnsi"/>
          <w:bCs/>
          <w:color w:val="FF0000"/>
        </w:rPr>
        <w:t xml:space="preserve">We then examined the strength and significance of the SDS variables in the context of a multivariable model. Each of the variables remained significantly associated in the multivariable model. </w:t>
      </w:r>
    </w:p>
    <w:p w14:paraId="3BC45A53" w14:textId="3430D87A" w:rsidR="00057A29" w:rsidRPr="00A86608" w:rsidRDefault="00057A29" w:rsidP="00057A29">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A86608">
        <w:rPr>
          <w:rFonts w:cstheme="minorHAnsi"/>
          <w:bCs/>
          <w:color w:val="FF0000"/>
        </w:rPr>
        <w:t>For dual eligibility and the AHRQ SES indicator, the variable is associated with higher risk of modest strength. Odds ratios are on the order of 1.12 for dual eligibility and 1.09 for AHRQ SES. This is similar to the odds ratio for comorbidities such as COPD and substantially lower than the risk associated with comorbidities such as metastatic cancer</w:t>
      </w:r>
      <w:r w:rsidR="00141C67" w:rsidRPr="00A86608">
        <w:rPr>
          <w:rFonts w:cstheme="minorHAnsi"/>
          <w:bCs/>
          <w:color w:val="FF0000"/>
        </w:rPr>
        <w:t>.</w:t>
      </w:r>
      <w:r w:rsidRPr="00A86608">
        <w:rPr>
          <w:rFonts w:cstheme="minorHAnsi"/>
          <w:bCs/>
          <w:color w:val="FF0000"/>
        </w:rPr>
        <w:t xml:space="preserve"> In all cases, the c-statistic for the AMI patient-level multivariate model with the SDS variable in the model is essentially unchanged from that without</w:t>
      </w:r>
      <w:r w:rsidR="00C574D7">
        <w:rPr>
          <w:rFonts w:cstheme="minorHAnsi"/>
          <w:bCs/>
          <w:color w:val="FF0000"/>
        </w:rPr>
        <w:t xml:space="preserve"> the variable</w:t>
      </w:r>
      <w:r w:rsidRPr="00A86608">
        <w:rPr>
          <w:rFonts w:cstheme="minorHAnsi"/>
          <w:bCs/>
          <w:color w:val="FF0000"/>
        </w:rPr>
        <w:t>.</w:t>
      </w:r>
    </w:p>
    <w:p w14:paraId="76CA061B" w14:textId="77777777" w:rsidR="00057A29" w:rsidRPr="00A86608" w:rsidRDefault="00057A29" w:rsidP="00057A29">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p>
    <w:p w14:paraId="3F591F7D" w14:textId="623AAEB1" w:rsidR="00057A29" w:rsidRPr="00A86608" w:rsidRDefault="00057A29" w:rsidP="00057A29">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A86608">
        <w:rPr>
          <w:rFonts w:cstheme="minorHAnsi"/>
          <w:bCs/>
          <w:color w:val="FF0000"/>
        </w:rPr>
        <w:t>To further understand the relative importance of these risk-factors in the measure we compared hospital performance with and without the addition of each SDS</w:t>
      </w:r>
      <w:r w:rsidR="0031630F">
        <w:rPr>
          <w:rFonts w:cstheme="minorHAnsi"/>
          <w:bCs/>
          <w:color w:val="FF0000"/>
        </w:rPr>
        <w:t xml:space="preserve"> </w:t>
      </w:r>
      <w:r w:rsidRPr="00A86608">
        <w:rPr>
          <w:rFonts w:cstheme="minorHAnsi"/>
          <w:bCs/>
          <w:color w:val="FF0000"/>
        </w:rPr>
        <w:t>variable. We found that the addition of any of these variables into the model has little to no effect on hospital performance. The mean absolute change in hospitals’ RSMRs when adding a dual eligibility indicator is -0.00039% with a correlation coefficient between RSMRs for each hospital with and without dual eligibility added of 0.9996</w:t>
      </w:r>
      <w:r w:rsidR="00141C67" w:rsidRPr="00A86608">
        <w:rPr>
          <w:rFonts w:cstheme="minorHAnsi"/>
          <w:bCs/>
          <w:color w:val="FF0000"/>
        </w:rPr>
        <w:t xml:space="preserve">. </w:t>
      </w:r>
      <w:r w:rsidRPr="00A86608">
        <w:rPr>
          <w:rFonts w:cstheme="minorHAnsi"/>
          <w:bCs/>
          <w:color w:val="FF0000"/>
        </w:rPr>
        <w:t xml:space="preserve">The mean absolute change in hospitals’ RSMRs when adding a low SES AHRQ indicator is -0.00205% with a correlation coefficient between RSMRs for each hospital with and without low SES added of 0.9982. </w:t>
      </w:r>
    </w:p>
    <w:p w14:paraId="5919C49E" w14:textId="77777777" w:rsidR="00057A29" w:rsidRPr="00A86608" w:rsidRDefault="00057A29" w:rsidP="00057A29">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p>
    <w:p w14:paraId="4C98C2CE" w14:textId="10A4A9D7" w:rsidR="00057A29" w:rsidRPr="00A86608" w:rsidRDefault="00057A29" w:rsidP="00057A29">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A86608">
        <w:rPr>
          <w:rFonts w:cstheme="minorHAnsi"/>
          <w:bCs/>
          <w:color w:val="FF0000"/>
        </w:rPr>
        <w:t>Overall</w:t>
      </w:r>
      <w:r w:rsidR="00735937" w:rsidRPr="00A86608">
        <w:rPr>
          <w:rFonts w:cstheme="minorHAnsi"/>
          <w:bCs/>
          <w:color w:val="FF0000"/>
        </w:rPr>
        <w:t>,</w:t>
      </w:r>
      <w:r w:rsidRPr="00A86608">
        <w:rPr>
          <w:rFonts w:cstheme="minorHAnsi"/>
          <w:bCs/>
          <w:color w:val="FF0000"/>
        </w:rPr>
        <w:t xml:space="preserve"> we found that among the SDS variables that could be feasibly incorporated into this model, 1) the relationship with mortality is small. We also found that the impact of adding any of these indicators is very small to negligible on model performance and hospital profiling. </w:t>
      </w:r>
    </w:p>
    <w:p w14:paraId="1B7637C6" w14:textId="77777777" w:rsidR="00057A29" w:rsidRPr="00A86608" w:rsidRDefault="00057A29" w:rsidP="00057A29">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p>
    <w:p w14:paraId="21465FBA" w14:textId="61C466E1" w:rsidR="00057A29" w:rsidRPr="00A86608" w:rsidRDefault="00057A29" w:rsidP="00057A29">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A86608">
        <w:rPr>
          <w:rFonts w:cstheme="minorHAnsi"/>
          <w:bCs/>
          <w:color w:val="FF0000"/>
        </w:rPr>
        <w:t xml:space="preserve">Given these findings in the AMI Mortality claims-based measure and complex pathways that could explain any relationship between SDS and mortality, which do not all support risk-adjustment, we did not incorporate SDS variables into the measure. </w:t>
      </w:r>
    </w:p>
    <w:p w14:paraId="77B1BC24" w14:textId="77777777" w:rsidR="00490C0D" w:rsidRPr="00CE284E" w:rsidRDefault="00490C0D" w:rsidP="00490C0D">
      <w:pPr>
        <w:pBdr>
          <w:top w:val="single" w:sz="4" w:space="1" w:color="auto"/>
          <w:left w:val="single" w:sz="4" w:space="4" w:color="auto"/>
          <w:bottom w:val="single" w:sz="4" w:space="1" w:color="auto"/>
          <w:right w:val="single" w:sz="4" w:space="4" w:color="auto"/>
        </w:pBdr>
        <w:autoSpaceDE w:val="0"/>
        <w:autoSpaceDN w:val="0"/>
        <w:adjustRightInd w:val="0"/>
        <w:rPr>
          <w:rFonts w:cstheme="minorHAnsi"/>
          <w:b/>
          <w:bCs/>
        </w:rPr>
      </w:pPr>
    </w:p>
    <w:p w14:paraId="0CABCFF9" w14:textId="77777777" w:rsidR="00C1695E" w:rsidRPr="00001D73" w:rsidRDefault="00C1695E" w:rsidP="00001D73">
      <w:pPr>
        <w:autoSpaceDE w:val="0"/>
        <w:autoSpaceDN w:val="0"/>
        <w:adjustRightInd w:val="0"/>
        <w:rPr>
          <w:rFonts w:cstheme="minorHAnsi"/>
          <w:b/>
          <w:bCs/>
        </w:rPr>
      </w:pPr>
    </w:p>
    <w:p w14:paraId="0CABCFFB" w14:textId="112067F7" w:rsidR="00E1508F" w:rsidRDefault="009C7513" w:rsidP="00092566">
      <w:pPr>
        <w:autoSpaceDE w:val="0"/>
        <w:autoSpaceDN w:val="0"/>
        <w:adjustRightInd w:val="0"/>
        <w:rPr>
          <w:rFonts w:cstheme="minorHAnsi"/>
          <w:b/>
          <w:bCs/>
        </w:rPr>
      </w:pPr>
      <w:r>
        <w:rPr>
          <w:rFonts w:cstheme="minorHAnsi"/>
          <w:b/>
          <w:bCs/>
        </w:rPr>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r w:rsidR="00001D73"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00001D73" w:rsidRPr="00001D73">
        <w:rPr>
          <w:rFonts w:cstheme="minorHAnsi"/>
          <w:bCs/>
          <w:i/>
        </w:rPr>
        <w:t xml:space="preserve"> below</w:t>
      </w:r>
      <w:r w:rsidR="00001D73">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Pr>
            <w:rStyle w:val="Hyperlink"/>
            <w:rFonts w:cstheme="minorHAnsi"/>
            <w:b/>
            <w:bCs/>
            <w:i/>
            <w:highlight w:val="green"/>
          </w:rPr>
          <w:t>2b3.9</w:t>
        </w:r>
      </w:hyperlink>
    </w:p>
    <w:p w14:paraId="539A94AA" w14:textId="77777777" w:rsidR="004A7C6F" w:rsidRDefault="004A7C6F" w:rsidP="00092566">
      <w:pPr>
        <w:autoSpaceDE w:val="0"/>
        <w:autoSpaceDN w:val="0"/>
        <w:adjustRightInd w:val="0"/>
        <w:rPr>
          <w:rFonts w:cstheme="minorHAnsi"/>
          <w:bCs/>
        </w:rPr>
      </w:pPr>
    </w:p>
    <w:p w14:paraId="2A151DCD" w14:textId="4358314B" w:rsidR="00EC77FD" w:rsidRPr="00A86608" w:rsidRDefault="00EC77FD" w:rsidP="004A7C6F">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A86608">
        <w:rPr>
          <w:rFonts w:cstheme="minorHAnsi"/>
          <w:bCs/>
          <w:color w:val="FF0000"/>
        </w:rPr>
        <w:t xml:space="preserve">During measure development, we computed </w:t>
      </w:r>
      <w:r w:rsidR="00D6454B" w:rsidRPr="00A86608">
        <w:rPr>
          <w:rFonts w:cstheme="minorHAnsi"/>
          <w:bCs/>
          <w:color w:val="FF0000"/>
        </w:rPr>
        <w:t xml:space="preserve">the following </w:t>
      </w:r>
      <w:r w:rsidRPr="00A86608">
        <w:rPr>
          <w:rFonts w:cstheme="minorHAnsi"/>
          <w:bCs/>
          <w:color w:val="FF0000"/>
        </w:rPr>
        <w:t>summary statistics for assessing model performance (Harrell and Shih, 2001) for Dataset 1 (development sample &amp; validation sample):</w:t>
      </w:r>
    </w:p>
    <w:p w14:paraId="1522B4A1" w14:textId="77777777" w:rsidR="00075E6C" w:rsidRDefault="00075E6C" w:rsidP="004A7C6F">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rPr>
      </w:pPr>
    </w:p>
    <w:p w14:paraId="6E4F3D59" w14:textId="235EEB35" w:rsidR="004A7C6F" w:rsidRPr="00A86608" w:rsidRDefault="004A7C6F" w:rsidP="004A7C6F">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A86608">
        <w:rPr>
          <w:rFonts w:cstheme="minorHAnsi"/>
          <w:bCs/>
          <w:color w:val="FF0000"/>
        </w:rPr>
        <w:t>(1</w:t>
      </w:r>
      <w:r w:rsidR="0055702E" w:rsidRPr="00A86608">
        <w:rPr>
          <w:rFonts w:cstheme="minorHAnsi"/>
          <w:bCs/>
          <w:color w:val="FF0000"/>
        </w:rPr>
        <w:t>)</w:t>
      </w:r>
      <w:r w:rsidR="0055702E" w:rsidRPr="00A86608">
        <w:rPr>
          <w:color w:val="FF0000"/>
        </w:rPr>
        <w:t xml:space="preserve"> </w:t>
      </w:r>
      <w:r w:rsidR="0055702E" w:rsidRPr="00A86608">
        <w:rPr>
          <w:rFonts w:cstheme="minorHAnsi"/>
          <w:bCs/>
          <w:color w:val="FF0000"/>
        </w:rPr>
        <w:t>Area under the receiver operating characteristic (ROC) curve</w:t>
      </w:r>
    </w:p>
    <w:p w14:paraId="7AA288EE" w14:textId="3A683322" w:rsidR="004A7C6F" w:rsidRPr="00A86608" w:rsidRDefault="004A7C6F" w:rsidP="004A7C6F">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A86608">
        <w:rPr>
          <w:rFonts w:cstheme="minorHAnsi"/>
          <w:bCs/>
          <w:color w:val="FF0000"/>
        </w:rPr>
        <w:lastRenderedPageBreak/>
        <w:t>(2)</w:t>
      </w:r>
      <w:r w:rsidR="00557471" w:rsidRPr="00A86608">
        <w:rPr>
          <w:rFonts w:cstheme="minorHAnsi"/>
          <w:bCs/>
          <w:color w:val="FF0000"/>
        </w:rPr>
        <w:t xml:space="preserve"> </w:t>
      </w:r>
      <w:r w:rsidR="0055702E" w:rsidRPr="00A86608">
        <w:rPr>
          <w:rFonts w:cstheme="minorHAnsi"/>
          <w:bCs/>
          <w:color w:val="FF0000"/>
        </w:rPr>
        <w:t>Adjusted R-squared</w:t>
      </w:r>
      <w:r w:rsidRPr="00A86608">
        <w:rPr>
          <w:rFonts w:cstheme="minorHAnsi"/>
          <w:bCs/>
          <w:color w:val="FF0000"/>
        </w:rPr>
        <w:t xml:space="preserve"> </w:t>
      </w:r>
    </w:p>
    <w:p w14:paraId="721DF7A5" w14:textId="0ACBF2E7" w:rsidR="004A7C6F" w:rsidRPr="00A86608" w:rsidRDefault="004A7C6F" w:rsidP="004A7C6F">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A86608">
        <w:rPr>
          <w:rFonts w:cstheme="minorHAnsi"/>
          <w:bCs/>
          <w:color w:val="FF0000"/>
        </w:rPr>
        <w:t>(3)</w:t>
      </w:r>
      <w:r w:rsidR="00557471" w:rsidRPr="00A86608">
        <w:rPr>
          <w:rFonts w:cstheme="minorHAnsi"/>
          <w:bCs/>
          <w:color w:val="FF0000"/>
        </w:rPr>
        <w:t xml:space="preserve"> </w:t>
      </w:r>
      <w:r w:rsidR="0055702E" w:rsidRPr="00A86608">
        <w:rPr>
          <w:rFonts w:cstheme="minorHAnsi"/>
          <w:bCs/>
          <w:color w:val="FF0000"/>
        </w:rPr>
        <w:t>Predictive ability</w:t>
      </w:r>
    </w:p>
    <w:p w14:paraId="2EC5CC29" w14:textId="3D033CAB" w:rsidR="0055702E" w:rsidRPr="00A86608" w:rsidRDefault="0055702E" w:rsidP="004A7C6F">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A86608">
        <w:rPr>
          <w:rFonts w:cstheme="minorHAnsi"/>
          <w:bCs/>
          <w:color w:val="FF0000"/>
        </w:rPr>
        <w:t>(4) Calibration</w:t>
      </w:r>
    </w:p>
    <w:p w14:paraId="40B8CFFB" w14:textId="77777777" w:rsidR="005A1128" w:rsidRPr="00A86608" w:rsidRDefault="005A1128" w:rsidP="006372A7">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p>
    <w:p w14:paraId="6AD5F211" w14:textId="383E5DA6" w:rsidR="004A7C6F" w:rsidRPr="00A86608" w:rsidRDefault="005A1128" w:rsidP="004A7C6F">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A86608">
        <w:rPr>
          <w:rFonts w:cstheme="minorHAnsi"/>
          <w:bCs/>
          <w:color w:val="FF0000"/>
        </w:rPr>
        <w:t xml:space="preserve">We tested the performance of the model developed in a randomly selected 50% sample </w:t>
      </w:r>
      <w:r w:rsidR="00685042" w:rsidRPr="00A86608">
        <w:rPr>
          <w:rFonts w:cstheme="minorHAnsi"/>
          <w:bCs/>
          <w:color w:val="FF0000"/>
        </w:rPr>
        <w:t xml:space="preserve">of </w:t>
      </w:r>
      <w:r w:rsidRPr="00A86608">
        <w:rPr>
          <w:rFonts w:cstheme="minorHAnsi"/>
          <w:b/>
          <w:bCs/>
          <w:color w:val="FF0000"/>
        </w:rPr>
        <w:t>Dataset 1</w:t>
      </w:r>
      <w:r w:rsidR="00685042" w:rsidRPr="00A86608">
        <w:rPr>
          <w:rFonts w:cstheme="minorHAnsi"/>
          <w:bCs/>
          <w:color w:val="FF0000"/>
        </w:rPr>
        <w:t xml:space="preserve"> (development sample</w:t>
      </w:r>
      <w:r w:rsidRPr="00A86608">
        <w:rPr>
          <w:rFonts w:cstheme="minorHAnsi"/>
          <w:bCs/>
          <w:color w:val="FF0000"/>
        </w:rPr>
        <w:t xml:space="preserve">) by comparing results with those from the validation sample (dataset). </w:t>
      </w:r>
    </w:p>
    <w:p w14:paraId="7E811100" w14:textId="77777777" w:rsidR="00060245" w:rsidRPr="00A86608" w:rsidRDefault="00060245" w:rsidP="004A7C6F">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p>
    <w:p w14:paraId="0CCE078F" w14:textId="77777777" w:rsidR="004A7C6F" w:rsidRPr="00A86608" w:rsidRDefault="004A7C6F" w:rsidP="004A7C6F">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A86608">
        <w:rPr>
          <w:rFonts w:cstheme="minorHAnsi"/>
          <w:bCs/>
          <w:color w:val="FF0000"/>
          <w:u w:val="single"/>
        </w:rPr>
        <w:t>References</w:t>
      </w:r>
      <w:r w:rsidRPr="00A86608">
        <w:rPr>
          <w:rFonts w:cstheme="minorHAnsi"/>
          <w:bCs/>
          <w:color w:val="FF0000"/>
        </w:rPr>
        <w:t>:</w:t>
      </w:r>
    </w:p>
    <w:p w14:paraId="0EF6019D" w14:textId="4B9B8145" w:rsidR="005A1128" w:rsidRPr="00A86608" w:rsidRDefault="004A7C6F" w:rsidP="006372A7">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A86608">
        <w:rPr>
          <w:rFonts w:cstheme="minorHAnsi"/>
          <w:bCs/>
          <w:color w:val="FF0000"/>
        </w:rPr>
        <w:t>F.E. Harrell and Y.C.T. Shih. Using full probability models to compute probabilities of actual interest to decision makers. Int. J. Technol. Assess. Health Care 17 (2001), pp. 17–26.</w:t>
      </w:r>
    </w:p>
    <w:p w14:paraId="2943715E" w14:textId="77777777" w:rsidR="00D6454B" w:rsidRDefault="00D6454B" w:rsidP="00092566">
      <w:pPr>
        <w:autoSpaceDE w:val="0"/>
        <w:autoSpaceDN w:val="0"/>
        <w:adjustRightInd w:val="0"/>
        <w:rPr>
          <w:rFonts w:cstheme="minorHAnsi"/>
          <w:b/>
          <w:bCs/>
        </w:rPr>
      </w:pPr>
    </w:p>
    <w:p w14:paraId="0CABCFFD" w14:textId="47A0112A" w:rsidR="00001D73" w:rsidRDefault="00743E46" w:rsidP="00092566">
      <w:pPr>
        <w:autoSpaceDE w:val="0"/>
        <w:autoSpaceDN w:val="0"/>
        <w:adjustRightInd w:val="0"/>
        <w:rPr>
          <w:rFonts w:cstheme="minorHAnsi"/>
          <w:b/>
          <w:bCs/>
        </w:rPr>
      </w:pPr>
      <w:r>
        <w:rPr>
          <w:rFonts w:cstheme="minorHAnsi"/>
          <w:b/>
          <w:bCs/>
        </w:rPr>
        <w:t>2b</w:t>
      </w:r>
      <w:r w:rsidR="009C7513">
        <w:rPr>
          <w:rFonts w:cstheme="minorHAnsi"/>
          <w:b/>
          <w:bCs/>
        </w:rPr>
        <w:t>3</w:t>
      </w:r>
      <w:r>
        <w:rPr>
          <w:rFonts w:cstheme="minorHAnsi"/>
          <w:b/>
          <w:bCs/>
        </w:rPr>
        <w:t xml:space="preserve">.6.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p>
    <w:p w14:paraId="35A1901C" w14:textId="77777777" w:rsidR="00D6454B" w:rsidRPr="00A86608" w:rsidRDefault="004A7C6F" w:rsidP="00490C0D">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A86608">
        <w:rPr>
          <w:rFonts w:cstheme="minorHAnsi"/>
          <w:bCs/>
          <w:color w:val="FF0000"/>
        </w:rPr>
        <w:t>Model performance was similar in the development and validation datasets, with strong model discrimination and fit. Predictive ability was als</w:t>
      </w:r>
      <w:r w:rsidR="00F743C5" w:rsidRPr="00A86608">
        <w:rPr>
          <w:rFonts w:cstheme="minorHAnsi"/>
          <w:bCs/>
          <w:color w:val="FF0000"/>
        </w:rPr>
        <w:t>o similar across datasets. The c</w:t>
      </w:r>
      <w:r w:rsidRPr="00A86608">
        <w:rPr>
          <w:rFonts w:cstheme="minorHAnsi"/>
          <w:bCs/>
          <w:color w:val="FF0000"/>
        </w:rPr>
        <w:t>-statistic (area under the ROC curve) was 0.78 for both datasets.</w:t>
      </w:r>
      <w:r w:rsidR="00D6454B" w:rsidRPr="00A86608">
        <w:rPr>
          <w:rFonts w:cstheme="minorHAnsi"/>
          <w:bCs/>
          <w:color w:val="FF0000"/>
        </w:rPr>
        <w:t xml:space="preserve"> </w:t>
      </w:r>
    </w:p>
    <w:p w14:paraId="18C28406" w14:textId="6748CB93" w:rsidR="00490C0D" w:rsidRPr="00A86608" w:rsidRDefault="00D6454B" w:rsidP="00490C0D">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A86608">
        <w:rPr>
          <w:rFonts w:cstheme="minorHAnsi"/>
          <w:bCs/>
          <w:color w:val="FF0000"/>
        </w:rPr>
        <w:t>The adjusted R-squared was 0.204 for the development sample (data from 2009 and 0.194 for the validation sample (data from 2010)</w:t>
      </w:r>
    </w:p>
    <w:p w14:paraId="77689F5F" w14:textId="38D8A39A" w:rsidR="00D6454B" w:rsidRPr="00A86608" w:rsidRDefault="00D6454B" w:rsidP="00490C0D">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A86608">
        <w:rPr>
          <w:rFonts w:cstheme="minorHAnsi"/>
          <w:bCs/>
          <w:color w:val="FF0000"/>
        </w:rPr>
        <w:t>Predictive Ability at the lowest decile % and highest decile % was 0.012 and 0.375 for the development sample, and 0.012 and 0.374 for the validation sample.</w:t>
      </w:r>
    </w:p>
    <w:p w14:paraId="051DB764" w14:textId="4F7B7EA8" w:rsidR="00F743C5" w:rsidRDefault="00F743C5" w:rsidP="00490C0D">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rPr>
      </w:pPr>
    </w:p>
    <w:p w14:paraId="578B0CA8" w14:textId="77777777" w:rsidR="00490C0D" w:rsidRPr="00001D73" w:rsidRDefault="00490C0D" w:rsidP="00092566">
      <w:pPr>
        <w:autoSpaceDE w:val="0"/>
        <w:autoSpaceDN w:val="0"/>
        <w:adjustRightInd w:val="0"/>
        <w:rPr>
          <w:rFonts w:cstheme="minorHAnsi"/>
          <w:b/>
          <w:bCs/>
        </w:rPr>
      </w:pPr>
    </w:p>
    <w:p w14:paraId="1BD5D66A" w14:textId="77777777" w:rsidR="00490C0D" w:rsidRDefault="009C7513" w:rsidP="00092566">
      <w:pPr>
        <w:autoSpaceDE w:val="0"/>
        <w:autoSpaceDN w:val="0"/>
        <w:adjustRightInd w:val="0"/>
        <w:rPr>
          <w:rFonts w:cstheme="minorHAnsi"/>
          <w:bCs/>
        </w:rPr>
      </w:pPr>
      <w:r>
        <w:rPr>
          <w:rFonts w:cstheme="minorHAnsi"/>
          <w:b/>
          <w:bCs/>
        </w:rPr>
        <w:t>2b3</w:t>
      </w:r>
      <w:r w:rsidR="00743E46">
        <w:rPr>
          <w:rFonts w:cstheme="minorHAnsi"/>
          <w:b/>
          <w:bCs/>
        </w:rPr>
        <w:t>.7</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Hosmer-Lemeshow statistic</w:t>
      </w:r>
      <w:r w:rsidR="003605B4" w:rsidRPr="003605B4">
        <w:rPr>
          <w:rFonts w:cstheme="minorHAnsi"/>
          <w:bCs/>
        </w:rPr>
        <w:t>)</w:t>
      </w:r>
      <w:r w:rsidR="00092566" w:rsidRPr="00A25024">
        <w:rPr>
          <w:rFonts w:cstheme="minorHAnsi"/>
          <w:bCs/>
        </w:rPr>
        <w:t xml:space="preserve">:  </w:t>
      </w:r>
    </w:p>
    <w:p w14:paraId="3EB1CAC3" w14:textId="5D8A311F" w:rsidR="00287765" w:rsidRPr="00A86608" w:rsidRDefault="00D6454B" w:rsidP="00287765">
      <w:pPr>
        <w:pBdr>
          <w:top w:val="single" w:sz="4" w:space="1" w:color="auto"/>
          <w:left w:val="single" w:sz="4" w:space="4" w:color="auto"/>
          <w:bottom w:val="single" w:sz="4" w:space="1" w:color="auto"/>
          <w:right w:val="single" w:sz="4" w:space="4" w:color="auto"/>
        </w:pBdr>
        <w:autoSpaceDE w:val="0"/>
        <w:autoSpaceDN w:val="0"/>
        <w:adjustRightInd w:val="0"/>
        <w:spacing w:after="160"/>
        <w:contextualSpacing/>
        <w:rPr>
          <w:color w:val="FF0000"/>
        </w:rPr>
      </w:pPr>
      <w:r w:rsidRPr="00A86608">
        <w:rPr>
          <w:color w:val="FF0000"/>
        </w:rPr>
        <w:t>Calibration was</w:t>
      </w:r>
    </w:p>
    <w:p w14:paraId="45BC6C83" w14:textId="43914C2D" w:rsidR="00287765" w:rsidRPr="00A86608" w:rsidRDefault="00287765" w:rsidP="00287765">
      <w:pPr>
        <w:pBdr>
          <w:top w:val="single" w:sz="4" w:space="1" w:color="auto"/>
          <w:left w:val="single" w:sz="4" w:space="4" w:color="auto"/>
          <w:bottom w:val="single" w:sz="4" w:space="1" w:color="auto"/>
          <w:right w:val="single" w:sz="4" w:space="4" w:color="auto"/>
        </w:pBdr>
        <w:autoSpaceDE w:val="0"/>
        <w:autoSpaceDN w:val="0"/>
        <w:adjustRightInd w:val="0"/>
        <w:spacing w:after="160"/>
        <w:contextualSpacing/>
        <w:rPr>
          <w:color w:val="FF0000"/>
        </w:rPr>
      </w:pPr>
      <w:r w:rsidRPr="00A86608">
        <w:rPr>
          <w:color w:val="FF0000"/>
        </w:rPr>
        <w:t xml:space="preserve">• </w:t>
      </w:r>
      <w:r w:rsidR="00D95E76" w:rsidRPr="00A86608">
        <w:rPr>
          <w:color w:val="FF0000"/>
        </w:rPr>
        <w:t>-</w:t>
      </w:r>
      <w:r w:rsidR="00D6454B" w:rsidRPr="00A86608">
        <w:rPr>
          <w:color w:val="FF0000"/>
        </w:rPr>
        <w:t xml:space="preserve">0.000, 1.000 for the development sample and </w:t>
      </w:r>
    </w:p>
    <w:p w14:paraId="689BB6FA" w14:textId="063DA1C3" w:rsidR="00287765" w:rsidRPr="00A86608" w:rsidRDefault="00287765" w:rsidP="00287765">
      <w:pPr>
        <w:pBdr>
          <w:top w:val="single" w:sz="4" w:space="1" w:color="auto"/>
          <w:left w:val="single" w:sz="4" w:space="4" w:color="auto"/>
          <w:bottom w:val="single" w:sz="4" w:space="1" w:color="auto"/>
          <w:right w:val="single" w:sz="4" w:space="4" w:color="auto"/>
        </w:pBdr>
        <w:autoSpaceDE w:val="0"/>
        <w:autoSpaceDN w:val="0"/>
        <w:adjustRightInd w:val="0"/>
        <w:spacing w:after="160"/>
        <w:contextualSpacing/>
        <w:rPr>
          <w:color w:val="FF0000"/>
        </w:rPr>
      </w:pPr>
      <w:r w:rsidRPr="00A86608">
        <w:rPr>
          <w:color w:val="FF0000"/>
        </w:rPr>
        <w:t xml:space="preserve">• </w:t>
      </w:r>
      <w:r w:rsidR="00D95E76" w:rsidRPr="00A86608">
        <w:rPr>
          <w:color w:val="FF0000"/>
        </w:rPr>
        <w:t>-0.013, 0.979</w:t>
      </w:r>
      <w:r w:rsidR="00D6454B" w:rsidRPr="00A86608">
        <w:rPr>
          <w:color w:val="FF0000"/>
        </w:rPr>
        <w:t xml:space="preserve"> for the validation sample</w:t>
      </w:r>
    </w:p>
    <w:p w14:paraId="0C8EAD0A" w14:textId="35793AAE" w:rsidR="00287765" w:rsidRDefault="00287765" w:rsidP="00F743C5">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rPr>
      </w:pPr>
    </w:p>
    <w:p w14:paraId="24F5739F" w14:textId="77777777" w:rsidR="00F743C5" w:rsidRDefault="00F743C5" w:rsidP="00092566">
      <w:pPr>
        <w:autoSpaceDE w:val="0"/>
        <w:autoSpaceDN w:val="0"/>
        <w:adjustRightInd w:val="0"/>
        <w:rPr>
          <w:rFonts w:cstheme="minorHAnsi"/>
          <w:b/>
          <w:bCs/>
        </w:rPr>
      </w:pPr>
    </w:p>
    <w:p w14:paraId="4D3A4D3F" w14:textId="77777777" w:rsidR="00490C0D" w:rsidRDefault="009C7513" w:rsidP="00092566">
      <w:pPr>
        <w:autoSpaceDE w:val="0"/>
        <w:autoSpaceDN w:val="0"/>
        <w:adjustRightInd w:val="0"/>
        <w:rPr>
          <w:rFonts w:cstheme="minorHAnsi"/>
          <w:bCs/>
        </w:rPr>
      </w:pPr>
      <w:r>
        <w:rPr>
          <w:rFonts w:cstheme="minorHAnsi"/>
          <w:b/>
          <w:bCs/>
        </w:rPr>
        <w:t>2b3</w:t>
      </w:r>
      <w:r w:rsidR="00743E46">
        <w:rPr>
          <w:rFonts w:cstheme="minorHAnsi"/>
          <w:b/>
          <w:bCs/>
        </w:rPr>
        <w:t>.8</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p>
    <w:p w14:paraId="540BB7C6" w14:textId="77777777" w:rsidR="000C7ECC" w:rsidRPr="00A86608" w:rsidRDefault="000C7ECC" w:rsidP="000C7ECC">
      <w:pPr>
        <w:pBdr>
          <w:top w:val="single" w:sz="4" w:space="1" w:color="auto"/>
          <w:left w:val="single" w:sz="4" w:space="4" w:color="auto"/>
          <w:bottom w:val="single" w:sz="4" w:space="1" w:color="auto"/>
          <w:right w:val="single" w:sz="4" w:space="4" w:color="auto"/>
        </w:pBdr>
        <w:autoSpaceDE w:val="0"/>
        <w:autoSpaceDN w:val="0"/>
        <w:adjustRightInd w:val="0"/>
        <w:rPr>
          <w:rFonts w:cstheme="minorHAnsi"/>
          <w:color w:val="FF0000"/>
        </w:rPr>
      </w:pPr>
      <w:r w:rsidRPr="00A86608">
        <w:rPr>
          <w:rFonts w:cstheme="minorHAnsi"/>
          <w:bCs/>
          <w:color w:val="FF0000"/>
        </w:rPr>
        <w:t xml:space="preserve">The risk decile plot is a graphical depiction of the observed mortality in the deciles of the predicted mortality to measure predictive ability. </w:t>
      </w:r>
      <w:r w:rsidRPr="00A86608">
        <w:rPr>
          <w:rFonts w:cstheme="minorHAnsi"/>
          <w:color w:val="FF0000"/>
        </w:rPr>
        <w:t>Below, we present the risk decile plot showing the distributions for the development dataset (</w:t>
      </w:r>
      <w:r w:rsidRPr="00A86608">
        <w:rPr>
          <w:rFonts w:cstheme="minorHAnsi"/>
          <w:b/>
          <w:color w:val="FF0000"/>
        </w:rPr>
        <w:t>Dataset 1</w:t>
      </w:r>
      <w:r w:rsidRPr="00A86608">
        <w:rPr>
          <w:rFonts w:cstheme="minorHAnsi"/>
          <w:color w:val="FF0000"/>
        </w:rPr>
        <w:t>). The plot for the validation dataset was similar.</w:t>
      </w:r>
    </w:p>
    <w:p w14:paraId="59ACC4EE" w14:textId="77777777" w:rsidR="000C7ECC" w:rsidRPr="00A86608" w:rsidRDefault="000C7ECC" w:rsidP="00490C0D">
      <w:pPr>
        <w:pBdr>
          <w:top w:val="single" w:sz="4" w:space="1" w:color="auto"/>
          <w:left w:val="single" w:sz="4" w:space="4" w:color="auto"/>
          <w:bottom w:val="single" w:sz="4" w:space="1" w:color="auto"/>
          <w:right w:val="single" w:sz="4" w:space="4" w:color="auto"/>
        </w:pBdr>
        <w:autoSpaceDE w:val="0"/>
        <w:autoSpaceDN w:val="0"/>
        <w:adjustRightInd w:val="0"/>
        <w:rPr>
          <w:rFonts w:cstheme="minorHAnsi"/>
          <w:color w:val="FF0000"/>
        </w:rPr>
      </w:pPr>
    </w:p>
    <w:p w14:paraId="0EA8B091" w14:textId="004C9DA3" w:rsidR="00CD6F7A" w:rsidRPr="00A86608" w:rsidRDefault="00CD6F7A" w:rsidP="00490C0D">
      <w:pPr>
        <w:pBdr>
          <w:top w:val="single" w:sz="4" w:space="1" w:color="auto"/>
          <w:left w:val="single" w:sz="4" w:space="4" w:color="auto"/>
          <w:bottom w:val="single" w:sz="4" w:space="1" w:color="auto"/>
          <w:right w:val="single" w:sz="4" w:space="4" w:color="auto"/>
        </w:pBdr>
        <w:autoSpaceDE w:val="0"/>
        <w:autoSpaceDN w:val="0"/>
        <w:adjustRightInd w:val="0"/>
        <w:rPr>
          <w:rFonts w:cstheme="minorHAnsi"/>
          <w:color w:val="FF0000"/>
        </w:rPr>
      </w:pPr>
      <w:r w:rsidRPr="00A86608">
        <w:rPr>
          <w:rFonts w:cstheme="minorHAnsi"/>
          <w:color w:val="FF0000"/>
        </w:rPr>
        <w:t>Table. Model Performance: Risk decile plots</w:t>
      </w:r>
    </w:p>
    <w:p w14:paraId="17900FFD" w14:textId="77777777" w:rsidR="000C7ECC" w:rsidRPr="00CD6F7A" w:rsidRDefault="000C7ECC" w:rsidP="00490C0D">
      <w:pPr>
        <w:pBdr>
          <w:top w:val="single" w:sz="4" w:space="1" w:color="auto"/>
          <w:left w:val="single" w:sz="4" w:space="4" w:color="auto"/>
          <w:bottom w:val="single" w:sz="4" w:space="1" w:color="auto"/>
          <w:right w:val="single" w:sz="4" w:space="4" w:color="auto"/>
        </w:pBdr>
        <w:autoSpaceDE w:val="0"/>
        <w:autoSpaceDN w:val="0"/>
        <w:adjustRightInd w:val="0"/>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8"/>
        <w:gridCol w:w="2487"/>
        <w:gridCol w:w="2430"/>
      </w:tblGrid>
      <w:tr w:rsidR="00CD6F7A" w:rsidRPr="00A86608" w14:paraId="44FD3A8C" w14:textId="77777777" w:rsidTr="00E44D6A">
        <w:trPr>
          <w:trHeight w:val="140"/>
        </w:trPr>
        <w:tc>
          <w:tcPr>
            <w:tcW w:w="2718" w:type="dxa"/>
          </w:tcPr>
          <w:p w14:paraId="788A6A10" w14:textId="77777777" w:rsidR="00CD6F7A" w:rsidRPr="00A86608" w:rsidRDefault="00CD6F7A" w:rsidP="00E44D6A">
            <w:pPr>
              <w:pStyle w:val="Default"/>
              <w:rPr>
                <w:color w:val="FF0000"/>
                <w:sz w:val="22"/>
                <w:szCs w:val="22"/>
              </w:rPr>
            </w:pPr>
            <w:r w:rsidRPr="00A86608">
              <w:rPr>
                <w:b/>
                <w:bCs/>
                <w:color w:val="FF0000"/>
                <w:sz w:val="22"/>
                <w:szCs w:val="22"/>
              </w:rPr>
              <w:t xml:space="preserve">Indices </w:t>
            </w:r>
          </w:p>
        </w:tc>
        <w:tc>
          <w:tcPr>
            <w:tcW w:w="2487" w:type="dxa"/>
          </w:tcPr>
          <w:p w14:paraId="7113DB46" w14:textId="77777777" w:rsidR="00CD6F7A" w:rsidRPr="00A86608" w:rsidRDefault="00CD6F7A" w:rsidP="00E44D6A">
            <w:pPr>
              <w:pStyle w:val="Default"/>
              <w:rPr>
                <w:color w:val="FF0000"/>
                <w:sz w:val="22"/>
                <w:szCs w:val="22"/>
              </w:rPr>
            </w:pPr>
            <w:r w:rsidRPr="00A86608">
              <w:rPr>
                <w:b/>
                <w:bCs/>
                <w:color w:val="FF0000"/>
                <w:sz w:val="22"/>
                <w:szCs w:val="22"/>
              </w:rPr>
              <w:t xml:space="preserve">2009 Development Sample </w:t>
            </w:r>
          </w:p>
        </w:tc>
        <w:tc>
          <w:tcPr>
            <w:tcW w:w="2430" w:type="dxa"/>
          </w:tcPr>
          <w:p w14:paraId="21D00930" w14:textId="77777777" w:rsidR="00CD6F7A" w:rsidRPr="00A86608" w:rsidRDefault="00CD6F7A" w:rsidP="00E44D6A">
            <w:pPr>
              <w:pStyle w:val="Default"/>
              <w:rPr>
                <w:color w:val="FF0000"/>
                <w:sz w:val="22"/>
                <w:szCs w:val="22"/>
              </w:rPr>
            </w:pPr>
            <w:r w:rsidRPr="00A86608">
              <w:rPr>
                <w:b/>
                <w:bCs/>
                <w:color w:val="FF0000"/>
                <w:sz w:val="22"/>
                <w:szCs w:val="22"/>
              </w:rPr>
              <w:t xml:space="preserve">2010 Validation Sample </w:t>
            </w:r>
          </w:p>
        </w:tc>
      </w:tr>
      <w:tr w:rsidR="00CD6F7A" w:rsidRPr="00A86608" w14:paraId="309B70A8" w14:textId="77777777" w:rsidTr="00E44D6A">
        <w:trPr>
          <w:trHeight w:val="140"/>
        </w:trPr>
        <w:tc>
          <w:tcPr>
            <w:tcW w:w="2718" w:type="dxa"/>
          </w:tcPr>
          <w:p w14:paraId="41BBEAF8" w14:textId="77777777" w:rsidR="00CD6F7A" w:rsidRPr="00A86608" w:rsidRDefault="00CD6F7A" w:rsidP="00E44D6A">
            <w:pPr>
              <w:pStyle w:val="Default"/>
              <w:rPr>
                <w:color w:val="FF0000"/>
                <w:sz w:val="22"/>
                <w:szCs w:val="22"/>
              </w:rPr>
            </w:pPr>
            <w:r w:rsidRPr="00A86608">
              <w:rPr>
                <w:color w:val="FF0000"/>
                <w:sz w:val="22"/>
                <w:szCs w:val="22"/>
              </w:rPr>
              <w:t xml:space="preserve">Number of Admissions </w:t>
            </w:r>
          </w:p>
        </w:tc>
        <w:tc>
          <w:tcPr>
            <w:tcW w:w="2487" w:type="dxa"/>
          </w:tcPr>
          <w:p w14:paraId="61320B53" w14:textId="77777777" w:rsidR="00CD6F7A" w:rsidRPr="00A86608" w:rsidRDefault="00CD6F7A" w:rsidP="00E44D6A">
            <w:pPr>
              <w:pStyle w:val="Default"/>
              <w:rPr>
                <w:color w:val="FF0000"/>
                <w:sz w:val="22"/>
                <w:szCs w:val="22"/>
              </w:rPr>
            </w:pPr>
            <w:r w:rsidRPr="00A86608">
              <w:rPr>
                <w:color w:val="FF0000"/>
                <w:sz w:val="22"/>
                <w:szCs w:val="22"/>
              </w:rPr>
              <w:t xml:space="preserve">20,540 </w:t>
            </w:r>
          </w:p>
        </w:tc>
        <w:tc>
          <w:tcPr>
            <w:tcW w:w="2430" w:type="dxa"/>
          </w:tcPr>
          <w:p w14:paraId="57E96A2F" w14:textId="77777777" w:rsidR="00CD6F7A" w:rsidRPr="00A86608" w:rsidRDefault="00CD6F7A" w:rsidP="00E44D6A">
            <w:pPr>
              <w:pStyle w:val="Default"/>
              <w:rPr>
                <w:color w:val="FF0000"/>
                <w:sz w:val="22"/>
                <w:szCs w:val="22"/>
              </w:rPr>
            </w:pPr>
            <w:r w:rsidRPr="00A86608">
              <w:rPr>
                <w:color w:val="FF0000"/>
                <w:sz w:val="22"/>
                <w:szCs w:val="22"/>
              </w:rPr>
              <w:t xml:space="preserve">34,196 </w:t>
            </w:r>
          </w:p>
        </w:tc>
      </w:tr>
      <w:tr w:rsidR="00CD6F7A" w:rsidRPr="00A86608" w14:paraId="152AE264" w14:textId="77777777" w:rsidTr="00E44D6A">
        <w:trPr>
          <w:trHeight w:val="140"/>
        </w:trPr>
        <w:tc>
          <w:tcPr>
            <w:tcW w:w="7635" w:type="dxa"/>
            <w:gridSpan w:val="3"/>
          </w:tcPr>
          <w:p w14:paraId="563D9FDE" w14:textId="77777777" w:rsidR="00CD6F7A" w:rsidRPr="00A86608" w:rsidRDefault="00CD6F7A" w:rsidP="00E44D6A">
            <w:pPr>
              <w:pStyle w:val="Default"/>
              <w:rPr>
                <w:color w:val="FF0000"/>
                <w:sz w:val="22"/>
                <w:szCs w:val="22"/>
              </w:rPr>
            </w:pPr>
            <w:r w:rsidRPr="00A86608">
              <w:rPr>
                <w:color w:val="FF0000"/>
                <w:sz w:val="22"/>
                <w:szCs w:val="22"/>
              </w:rPr>
              <w:t xml:space="preserve">Predictive Ability by Decile (%) </w:t>
            </w:r>
          </w:p>
        </w:tc>
      </w:tr>
      <w:tr w:rsidR="00CD6F7A" w:rsidRPr="00A86608" w14:paraId="1EB9C92E" w14:textId="77777777" w:rsidTr="00E44D6A">
        <w:trPr>
          <w:trHeight w:val="140"/>
        </w:trPr>
        <w:tc>
          <w:tcPr>
            <w:tcW w:w="2718" w:type="dxa"/>
          </w:tcPr>
          <w:p w14:paraId="293BC888" w14:textId="77777777" w:rsidR="00CD6F7A" w:rsidRPr="00A86608" w:rsidRDefault="00CD6F7A" w:rsidP="00E44D6A">
            <w:pPr>
              <w:pStyle w:val="Default"/>
              <w:rPr>
                <w:color w:val="FF0000"/>
                <w:sz w:val="22"/>
                <w:szCs w:val="22"/>
              </w:rPr>
            </w:pPr>
            <w:r w:rsidRPr="00A86608">
              <w:rPr>
                <w:color w:val="FF0000"/>
                <w:sz w:val="22"/>
                <w:szCs w:val="22"/>
              </w:rPr>
              <w:t xml:space="preserve">1 </w:t>
            </w:r>
          </w:p>
        </w:tc>
        <w:tc>
          <w:tcPr>
            <w:tcW w:w="2487" w:type="dxa"/>
          </w:tcPr>
          <w:p w14:paraId="7588D7B4" w14:textId="77777777" w:rsidR="00CD6F7A" w:rsidRPr="00A86608" w:rsidRDefault="00CD6F7A" w:rsidP="00E44D6A">
            <w:pPr>
              <w:pStyle w:val="Default"/>
              <w:rPr>
                <w:color w:val="FF0000"/>
                <w:sz w:val="22"/>
                <w:szCs w:val="22"/>
              </w:rPr>
            </w:pPr>
            <w:r w:rsidRPr="00A86608">
              <w:rPr>
                <w:color w:val="FF0000"/>
                <w:sz w:val="22"/>
                <w:szCs w:val="22"/>
              </w:rPr>
              <w:t xml:space="preserve">1.2 </w:t>
            </w:r>
          </w:p>
        </w:tc>
        <w:tc>
          <w:tcPr>
            <w:tcW w:w="2430" w:type="dxa"/>
          </w:tcPr>
          <w:p w14:paraId="1DC80D7A" w14:textId="77777777" w:rsidR="00CD6F7A" w:rsidRPr="00A86608" w:rsidRDefault="00CD6F7A" w:rsidP="00E44D6A">
            <w:pPr>
              <w:pStyle w:val="Default"/>
              <w:rPr>
                <w:color w:val="FF0000"/>
                <w:sz w:val="22"/>
                <w:szCs w:val="22"/>
              </w:rPr>
            </w:pPr>
            <w:r w:rsidRPr="00A86608">
              <w:rPr>
                <w:color w:val="FF0000"/>
                <w:sz w:val="22"/>
                <w:szCs w:val="22"/>
              </w:rPr>
              <w:t xml:space="preserve">1.2 </w:t>
            </w:r>
          </w:p>
        </w:tc>
      </w:tr>
      <w:tr w:rsidR="00CD6F7A" w:rsidRPr="00A86608" w14:paraId="1813D19D" w14:textId="77777777" w:rsidTr="00E44D6A">
        <w:trPr>
          <w:trHeight w:val="140"/>
        </w:trPr>
        <w:tc>
          <w:tcPr>
            <w:tcW w:w="2718" w:type="dxa"/>
          </w:tcPr>
          <w:p w14:paraId="5867A49A" w14:textId="77777777" w:rsidR="00CD6F7A" w:rsidRPr="00A86608" w:rsidRDefault="00CD6F7A" w:rsidP="00E44D6A">
            <w:pPr>
              <w:pStyle w:val="Default"/>
              <w:rPr>
                <w:color w:val="FF0000"/>
                <w:sz w:val="22"/>
                <w:szCs w:val="22"/>
              </w:rPr>
            </w:pPr>
            <w:r w:rsidRPr="00A86608">
              <w:rPr>
                <w:color w:val="FF0000"/>
                <w:sz w:val="22"/>
                <w:szCs w:val="22"/>
              </w:rPr>
              <w:t xml:space="preserve">2 </w:t>
            </w:r>
          </w:p>
        </w:tc>
        <w:tc>
          <w:tcPr>
            <w:tcW w:w="2487" w:type="dxa"/>
          </w:tcPr>
          <w:p w14:paraId="1B229F4F" w14:textId="77777777" w:rsidR="00CD6F7A" w:rsidRPr="00A86608" w:rsidRDefault="00CD6F7A" w:rsidP="00E44D6A">
            <w:pPr>
              <w:pStyle w:val="Default"/>
              <w:rPr>
                <w:color w:val="FF0000"/>
                <w:sz w:val="22"/>
                <w:szCs w:val="22"/>
              </w:rPr>
            </w:pPr>
            <w:r w:rsidRPr="00A86608">
              <w:rPr>
                <w:color w:val="FF0000"/>
                <w:sz w:val="22"/>
                <w:szCs w:val="22"/>
              </w:rPr>
              <w:t xml:space="preserve">2.7 </w:t>
            </w:r>
          </w:p>
        </w:tc>
        <w:tc>
          <w:tcPr>
            <w:tcW w:w="2430" w:type="dxa"/>
          </w:tcPr>
          <w:p w14:paraId="1A465ABD" w14:textId="77777777" w:rsidR="00CD6F7A" w:rsidRPr="00A86608" w:rsidRDefault="00CD6F7A" w:rsidP="00E44D6A">
            <w:pPr>
              <w:pStyle w:val="Default"/>
              <w:rPr>
                <w:color w:val="FF0000"/>
                <w:sz w:val="22"/>
                <w:szCs w:val="22"/>
              </w:rPr>
            </w:pPr>
            <w:r w:rsidRPr="00A86608">
              <w:rPr>
                <w:color w:val="FF0000"/>
                <w:sz w:val="22"/>
                <w:szCs w:val="22"/>
              </w:rPr>
              <w:t xml:space="preserve">2.4 </w:t>
            </w:r>
          </w:p>
        </w:tc>
      </w:tr>
      <w:tr w:rsidR="00CD6F7A" w:rsidRPr="00A86608" w14:paraId="6301C1BB" w14:textId="77777777" w:rsidTr="00E44D6A">
        <w:trPr>
          <w:trHeight w:val="140"/>
        </w:trPr>
        <w:tc>
          <w:tcPr>
            <w:tcW w:w="2718" w:type="dxa"/>
          </w:tcPr>
          <w:p w14:paraId="4B5D3C6A" w14:textId="77777777" w:rsidR="00CD6F7A" w:rsidRPr="00A86608" w:rsidRDefault="00CD6F7A" w:rsidP="00E44D6A">
            <w:pPr>
              <w:pStyle w:val="Default"/>
              <w:rPr>
                <w:color w:val="FF0000"/>
                <w:sz w:val="22"/>
                <w:szCs w:val="22"/>
              </w:rPr>
            </w:pPr>
            <w:r w:rsidRPr="00A86608">
              <w:rPr>
                <w:color w:val="FF0000"/>
                <w:sz w:val="22"/>
                <w:szCs w:val="22"/>
              </w:rPr>
              <w:t xml:space="preserve">3 </w:t>
            </w:r>
          </w:p>
        </w:tc>
        <w:tc>
          <w:tcPr>
            <w:tcW w:w="2487" w:type="dxa"/>
          </w:tcPr>
          <w:p w14:paraId="52E39A2E" w14:textId="77777777" w:rsidR="00CD6F7A" w:rsidRPr="00A86608" w:rsidRDefault="00CD6F7A" w:rsidP="00E44D6A">
            <w:pPr>
              <w:pStyle w:val="Default"/>
              <w:rPr>
                <w:color w:val="FF0000"/>
                <w:sz w:val="22"/>
                <w:szCs w:val="22"/>
              </w:rPr>
            </w:pPr>
            <w:r w:rsidRPr="00A86608">
              <w:rPr>
                <w:color w:val="FF0000"/>
                <w:sz w:val="22"/>
                <w:szCs w:val="22"/>
              </w:rPr>
              <w:t xml:space="preserve">2.9 </w:t>
            </w:r>
          </w:p>
        </w:tc>
        <w:tc>
          <w:tcPr>
            <w:tcW w:w="2430" w:type="dxa"/>
          </w:tcPr>
          <w:p w14:paraId="009EB13A" w14:textId="77777777" w:rsidR="00CD6F7A" w:rsidRPr="00A86608" w:rsidRDefault="00CD6F7A" w:rsidP="00E44D6A">
            <w:pPr>
              <w:pStyle w:val="Default"/>
              <w:rPr>
                <w:color w:val="FF0000"/>
                <w:sz w:val="22"/>
                <w:szCs w:val="22"/>
              </w:rPr>
            </w:pPr>
            <w:r w:rsidRPr="00A86608">
              <w:rPr>
                <w:color w:val="FF0000"/>
                <w:sz w:val="22"/>
                <w:szCs w:val="22"/>
              </w:rPr>
              <w:t xml:space="preserve">4.0 </w:t>
            </w:r>
          </w:p>
        </w:tc>
      </w:tr>
      <w:tr w:rsidR="00CD6F7A" w:rsidRPr="00A86608" w14:paraId="3A7096F8" w14:textId="77777777" w:rsidTr="00E44D6A">
        <w:trPr>
          <w:trHeight w:val="140"/>
        </w:trPr>
        <w:tc>
          <w:tcPr>
            <w:tcW w:w="2718" w:type="dxa"/>
          </w:tcPr>
          <w:p w14:paraId="5571FD99" w14:textId="77777777" w:rsidR="00CD6F7A" w:rsidRPr="00A86608" w:rsidRDefault="00CD6F7A" w:rsidP="00E44D6A">
            <w:pPr>
              <w:pStyle w:val="Default"/>
              <w:rPr>
                <w:color w:val="FF0000"/>
                <w:sz w:val="22"/>
                <w:szCs w:val="22"/>
              </w:rPr>
            </w:pPr>
            <w:r w:rsidRPr="00A86608">
              <w:rPr>
                <w:color w:val="FF0000"/>
                <w:sz w:val="22"/>
                <w:szCs w:val="22"/>
              </w:rPr>
              <w:t xml:space="preserve">4 </w:t>
            </w:r>
          </w:p>
        </w:tc>
        <w:tc>
          <w:tcPr>
            <w:tcW w:w="2487" w:type="dxa"/>
          </w:tcPr>
          <w:p w14:paraId="111AB3A5" w14:textId="77777777" w:rsidR="00CD6F7A" w:rsidRPr="00A86608" w:rsidRDefault="00CD6F7A" w:rsidP="00E44D6A">
            <w:pPr>
              <w:pStyle w:val="Default"/>
              <w:rPr>
                <w:color w:val="FF0000"/>
                <w:sz w:val="22"/>
                <w:szCs w:val="22"/>
              </w:rPr>
            </w:pPr>
            <w:r w:rsidRPr="00A86608">
              <w:rPr>
                <w:color w:val="FF0000"/>
                <w:sz w:val="22"/>
                <w:szCs w:val="22"/>
              </w:rPr>
              <w:t xml:space="preserve">4.7 </w:t>
            </w:r>
          </w:p>
        </w:tc>
        <w:tc>
          <w:tcPr>
            <w:tcW w:w="2430" w:type="dxa"/>
          </w:tcPr>
          <w:p w14:paraId="486A8B58" w14:textId="77777777" w:rsidR="00CD6F7A" w:rsidRPr="00A86608" w:rsidRDefault="00CD6F7A" w:rsidP="00E44D6A">
            <w:pPr>
              <w:pStyle w:val="Default"/>
              <w:rPr>
                <w:color w:val="FF0000"/>
                <w:sz w:val="22"/>
                <w:szCs w:val="22"/>
              </w:rPr>
            </w:pPr>
            <w:r w:rsidRPr="00A86608">
              <w:rPr>
                <w:color w:val="FF0000"/>
                <w:sz w:val="22"/>
                <w:szCs w:val="22"/>
              </w:rPr>
              <w:t xml:space="preserve">4.9 </w:t>
            </w:r>
          </w:p>
        </w:tc>
      </w:tr>
      <w:tr w:rsidR="00CD6F7A" w:rsidRPr="00A86608" w14:paraId="6B5E496F" w14:textId="77777777" w:rsidTr="00E44D6A">
        <w:trPr>
          <w:trHeight w:val="140"/>
        </w:trPr>
        <w:tc>
          <w:tcPr>
            <w:tcW w:w="2718" w:type="dxa"/>
          </w:tcPr>
          <w:p w14:paraId="0C5C866F" w14:textId="77777777" w:rsidR="00CD6F7A" w:rsidRPr="00A86608" w:rsidRDefault="00CD6F7A" w:rsidP="00E44D6A">
            <w:pPr>
              <w:pStyle w:val="Default"/>
              <w:rPr>
                <w:color w:val="FF0000"/>
                <w:sz w:val="22"/>
                <w:szCs w:val="22"/>
              </w:rPr>
            </w:pPr>
            <w:r w:rsidRPr="00A86608">
              <w:rPr>
                <w:color w:val="FF0000"/>
                <w:sz w:val="22"/>
                <w:szCs w:val="22"/>
              </w:rPr>
              <w:t xml:space="preserve">5 </w:t>
            </w:r>
          </w:p>
        </w:tc>
        <w:tc>
          <w:tcPr>
            <w:tcW w:w="2487" w:type="dxa"/>
          </w:tcPr>
          <w:p w14:paraId="549DF7BC" w14:textId="77777777" w:rsidR="00CD6F7A" w:rsidRPr="00A86608" w:rsidRDefault="00CD6F7A" w:rsidP="00E44D6A">
            <w:pPr>
              <w:pStyle w:val="Default"/>
              <w:rPr>
                <w:color w:val="FF0000"/>
                <w:sz w:val="22"/>
                <w:szCs w:val="22"/>
              </w:rPr>
            </w:pPr>
            <w:r w:rsidRPr="00A86608">
              <w:rPr>
                <w:color w:val="FF0000"/>
                <w:sz w:val="22"/>
                <w:szCs w:val="22"/>
              </w:rPr>
              <w:t xml:space="preserve">4.7 </w:t>
            </w:r>
          </w:p>
        </w:tc>
        <w:tc>
          <w:tcPr>
            <w:tcW w:w="2430" w:type="dxa"/>
          </w:tcPr>
          <w:p w14:paraId="4B35D5F7" w14:textId="77777777" w:rsidR="00CD6F7A" w:rsidRPr="00A86608" w:rsidRDefault="00CD6F7A" w:rsidP="00E44D6A">
            <w:pPr>
              <w:pStyle w:val="Default"/>
              <w:rPr>
                <w:color w:val="FF0000"/>
                <w:sz w:val="22"/>
                <w:szCs w:val="22"/>
              </w:rPr>
            </w:pPr>
            <w:r w:rsidRPr="00A86608">
              <w:rPr>
                <w:color w:val="FF0000"/>
                <w:sz w:val="22"/>
                <w:szCs w:val="22"/>
              </w:rPr>
              <w:t xml:space="preserve">5.5 </w:t>
            </w:r>
          </w:p>
        </w:tc>
      </w:tr>
      <w:tr w:rsidR="00CD6F7A" w:rsidRPr="00A86608" w14:paraId="2E12884A" w14:textId="77777777" w:rsidTr="00E44D6A">
        <w:trPr>
          <w:trHeight w:val="140"/>
        </w:trPr>
        <w:tc>
          <w:tcPr>
            <w:tcW w:w="2718" w:type="dxa"/>
          </w:tcPr>
          <w:p w14:paraId="1B3405F6" w14:textId="77777777" w:rsidR="00CD6F7A" w:rsidRPr="00A86608" w:rsidRDefault="00CD6F7A" w:rsidP="00E44D6A">
            <w:pPr>
              <w:pStyle w:val="Default"/>
              <w:rPr>
                <w:color w:val="FF0000"/>
                <w:sz w:val="22"/>
                <w:szCs w:val="22"/>
              </w:rPr>
            </w:pPr>
            <w:r w:rsidRPr="00A86608">
              <w:rPr>
                <w:color w:val="FF0000"/>
                <w:sz w:val="22"/>
                <w:szCs w:val="22"/>
              </w:rPr>
              <w:t xml:space="preserve">6 </w:t>
            </w:r>
          </w:p>
        </w:tc>
        <w:tc>
          <w:tcPr>
            <w:tcW w:w="2487" w:type="dxa"/>
          </w:tcPr>
          <w:p w14:paraId="35D571BB" w14:textId="77777777" w:rsidR="00CD6F7A" w:rsidRPr="00A86608" w:rsidRDefault="00CD6F7A" w:rsidP="00E44D6A">
            <w:pPr>
              <w:pStyle w:val="Default"/>
              <w:rPr>
                <w:color w:val="FF0000"/>
                <w:sz w:val="22"/>
                <w:szCs w:val="22"/>
              </w:rPr>
            </w:pPr>
            <w:r w:rsidRPr="00A86608">
              <w:rPr>
                <w:color w:val="FF0000"/>
                <w:sz w:val="22"/>
                <w:szCs w:val="22"/>
              </w:rPr>
              <w:t xml:space="preserve">7.5 </w:t>
            </w:r>
          </w:p>
        </w:tc>
        <w:tc>
          <w:tcPr>
            <w:tcW w:w="2430" w:type="dxa"/>
          </w:tcPr>
          <w:p w14:paraId="5878D1B9" w14:textId="77777777" w:rsidR="00CD6F7A" w:rsidRPr="00A86608" w:rsidRDefault="00CD6F7A" w:rsidP="00E44D6A">
            <w:pPr>
              <w:pStyle w:val="Default"/>
              <w:rPr>
                <w:color w:val="FF0000"/>
                <w:sz w:val="22"/>
                <w:szCs w:val="22"/>
              </w:rPr>
            </w:pPr>
            <w:r w:rsidRPr="00A86608">
              <w:rPr>
                <w:color w:val="FF0000"/>
                <w:sz w:val="22"/>
                <w:szCs w:val="22"/>
              </w:rPr>
              <w:t xml:space="preserve">8.1 </w:t>
            </w:r>
          </w:p>
        </w:tc>
      </w:tr>
      <w:tr w:rsidR="00CD6F7A" w:rsidRPr="00A86608" w14:paraId="2F903716" w14:textId="77777777" w:rsidTr="00E44D6A">
        <w:trPr>
          <w:trHeight w:val="140"/>
        </w:trPr>
        <w:tc>
          <w:tcPr>
            <w:tcW w:w="2718" w:type="dxa"/>
          </w:tcPr>
          <w:p w14:paraId="18034FCF" w14:textId="77777777" w:rsidR="00CD6F7A" w:rsidRPr="00A86608" w:rsidRDefault="00CD6F7A" w:rsidP="00E44D6A">
            <w:pPr>
              <w:pStyle w:val="Default"/>
              <w:rPr>
                <w:color w:val="FF0000"/>
                <w:sz w:val="22"/>
                <w:szCs w:val="22"/>
              </w:rPr>
            </w:pPr>
            <w:r w:rsidRPr="00A86608">
              <w:rPr>
                <w:color w:val="FF0000"/>
                <w:sz w:val="22"/>
                <w:szCs w:val="22"/>
              </w:rPr>
              <w:t xml:space="preserve">7 </w:t>
            </w:r>
          </w:p>
        </w:tc>
        <w:tc>
          <w:tcPr>
            <w:tcW w:w="2487" w:type="dxa"/>
          </w:tcPr>
          <w:p w14:paraId="52197245" w14:textId="77777777" w:rsidR="00CD6F7A" w:rsidRPr="00A86608" w:rsidRDefault="00CD6F7A" w:rsidP="00E44D6A">
            <w:pPr>
              <w:pStyle w:val="Default"/>
              <w:rPr>
                <w:color w:val="FF0000"/>
                <w:sz w:val="22"/>
                <w:szCs w:val="22"/>
              </w:rPr>
            </w:pPr>
            <w:r w:rsidRPr="00A86608">
              <w:rPr>
                <w:color w:val="FF0000"/>
                <w:sz w:val="22"/>
                <w:szCs w:val="22"/>
              </w:rPr>
              <w:t xml:space="preserve">10.9 </w:t>
            </w:r>
          </w:p>
        </w:tc>
        <w:tc>
          <w:tcPr>
            <w:tcW w:w="2430" w:type="dxa"/>
          </w:tcPr>
          <w:p w14:paraId="35419224" w14:textId="77777777" w:rsidR="00CD6F7A" w:rsidRPr="00A86608" w:rsidRDefault="00CD6F7A" w:rsidP="00E44D6A">
            <w:pPr>
              <w:pStyle w:val="Default"/>
              <w:rPr>
                <w:color w:val="FF0000"/>
                <w:sz w:val="22"/>
                <w:szCs w:val="22"/>
              </w:rPr>
            </w:pPr>
            <w:r w:rsidRPr="00A86608">
              <w:rPr>
                <w:color w:val="FF0000"/>
                <w:sz w:val="22"/>
                <w:szCs w:val="22"/>
              </w:rPr>
              <w:t xml:space="preserve">9.8 </w:t>
            </w:r>
          </w:p>
        </w:tc>
      </w:tr>
      <w:tr w:rsidR="00CD6F7A" w:rsidRPr="00A86608" w14:paraId="73CE29BB" w14:textId="77777777" w:rsidTr="00E44D6A">
        <w:trPr>
          <w:trHeight w:val="140"/>
        </w:trPr>
        <w:tc>
          <w:tcPr>
            <w:tcW w:w="2718" w:type="dxa"/>
          </w:tcPr>
          <w:p w14:paraId="4A9E0FD2" w14:textId="77777777" w:rsidR="00CD6F7A" w:rsidRPr="00A86608" w:rsidRDefault="00CD6F7A" w:rsidP="00E44D6A">
            <w:pPr>
              <w:pStyle w:val="Default"/>
              <w:rPr>
                <w:color w:val="FF0000"/>
                <w:sz w:val="22"/>
                <w:szCs w:val="22"/>
              </w:rPr>
            </w:pPr>
            <w:r w:rsidRPr="00A86608">
              <w:rPr>
                <w:color w:val="FF0000"/>
                <w:sz w:val="22"/>
                <w:szCs w:val="22"/>
              </w:rPr>
              <w:t xml:space="preserve">8 </w:t>
            </w:r>
          </w:p>
        </w:tc>
        <w:tc>
          <w:tcPr>
            <w:tcW w:w="2487" w:type="dxa"/>
          </w:tcPr>
          <w:p w14:paraId="2CD1DA69" w14:textId="77777777" w:rsidR="00CD6F7A" w:rsidRPr="00A86608" w:rsidRDefault="00CD6F7A" w:rsidP="00E44D6A">
            <w:pPr>
              <w:pStyle w:val="Default"/>
              <w:rPr>
                <w:color w:val="FF0000"/>
                <w:sz w:val="22"/>
                <w:szCs w:val="22"/>
              </w:rPr>
            </w:pPr>
            <w:r w:rsidRPr="00A86608">
              <w:rPr>
                <w:color w:val="FF0000"/>
                <w:sz w:val="22"/>
                <w:szCs w:val="22"/>
              </w:rPr>
              <w:t xml:space="preserve">13.3 </w:t>
            </w:r>
          </w:p>
        </w:tc>
        <w:tc>
          <w:tcPr>
            <w:tcW w:w="2430" w:type="dxa"/>
          </w:tcPr>
          <w:p w14:paraId="09B4AFEF" w14:textId="77777777" w:rsidR="00CD6F7A" w:rsidRPr="00A86608" w:rsidRDefault="00CD6F7A" w:rsidP="00E44D6A">
            <w:pPr>
              <w:pStyle w:val="Default"/>
              <w:rPr>
                <w:color w:val="FF0000"/>
                <w:sz w:val="22"/>
                <w:szCs w:val="22"/>
              </w:rPr>
            </w:pPr>
            <w:r w:rsidRPr="00A86608">
              <w:rPr>
                <w:color w:val="FF0000"/>
                <w:sz w:val="22"/>
                <w:szCs w:val="22"/>
              </w:rPr>
              <w:t xml:space="preserve">14.4 </w:t>
            </w:r>
          </w:p>
        </w:tc>
      </w:tr>
      <w:tr w:rsidR="00CD6F7A" w:rsidRPr="00A86608" w14:paraId="3DA44456" w14:textId="77777777" w:rsidTr="00E44D6A">
        <w:trPr>
          <w:trHeight w:val="140"/>
        </w:trPr>
        <w:tc>
          <w:tcPr>
            <w:tcW w:w="2718" w:type="dxa"/>
          </w:tcPr>
          <w:p w14:paraId="4723D6D5" w14:textId="77777777" w:rsidR="00CD6F7A" w:rsidRPr="00A86608" w:rsidRDefault="00CD6F7A" w:rsidP="00E44D6A">
            <w:pPr>
              <w:pStyle w:val="Default"/>
              <w:rPr>
                <w:color w:val="FF0000"/>
                <w:sz w:val="22"/>
                <w:szCs w:val="22"/>
              </w:rPr>
            </w:pPr>
            <w:r w:rsidRPr="00A86608">
              <w:rPr>
                <w:color w:val="FF0000"/>
                <w:sz w:val="22"/>
                <w:szCs w:val="22"/>
              </w:rPr>
              <w:lastRenderedPageBreak/>
              <w:t xml:space="preserve">9 </w:t>
            </w:r>
          </w:p>
        </w:tc>
        <w:tc>
          <w:tcPr>
            <w:tcW w:w="2487" w:type="dxa"/>
          </w:tcPr>
          <w:p w14:paraId="44F5726F" w14:textId="77777777" w:rsidR="00CD6F7A" w:rsidRPr="00A86608" w:rsidRDefault="00CD6F7A" w:rsidP="00E44D6A">
            <w:pPr>
              <w:pStyle w:val="Default"/>
              <w:rPr>
                <w:color w:val="FF0000"/>
                <w:sz w:val="22"/>
                <w:szCs w:val="22"/>
              </w:rPr>
            </w:pPr>
            <w:r w:rsidRPr="00A86608">
              <w:rPr>
                <w:color w:val="FF0000"/>
                <w:sz w:val="22"/>
                <w:szCs w:val="22"/>
              </w:rPr>
              <w:t xml:space="preserve">22.5 </w:t>
            </w:r>
          </w:p>
        </w:tc>
        <w:tc>
          <w:tcPr>
            <w:tcW w:w="2430" w:type="dxa"/>
          </w:tcPr>
          <w:p w14:paraId="1733E9FD" w14:textId="77777777" w:rsidR="00CD6F7A" w:rsidRPr="00A86608" w:rsidRDefault="00CD6F7A" w:rsidP="00E44D6A">
            <w:pPr>
              <w:pStyle w:val="Default"/>
              <w:rPr>
                <w:color w:val="FF0000"/>
                <w:sz w:val="22"/>
                <w:szCs w:val="22"/>
              </w:rPr>
            </w:pPr>
            <w:r w:rsidRPr="00A86608">
              <w:rPr>
                <w:color w:val="FF0000"/>
                <w:sz w:val="22"/>
                <w:szCs w:val="22"/>
              </w:rPr>
              <w:t xml:space="preserve">22.1 </w:t>
            </w:r>
          </w:p>
        </w:tc>
      </w:tr>
      <w:tr w:rsidR="00CD6F7A" w:rsidRPr="00A86608" w14:paraId="7C5A361D" w14:textId="77777777" w:rsidTr="00E44D6A">
        <w:trPr>
          <w:trHeight w:val="140"/>
        </w:trPr>
        <w:tc>
          <w:tcPr>
            <w:tcW w:w="2718" w:type="dxa"/>
          </w:tcPr>
          <w:p w14:paraId="61DE5E46" w14:textId="77777777" w:rsidR="00CD6F7A" w:rsidRPr="00A86608" w:rsidRDefault="00CD6F7A" w:rsidP="00E44D6A">
            <w:pPr>
              <w:pStyle w:val="Default"/>
              <w:rPr>
                <w:color w:val="FF0000"/>
                <w:sz w:val="22"/>
                <w:szCs w:val="22"/>
              </w:rPr>
            </w:pPr>
            <w:r w:rsidRPr="00A86608">
              <w:rPr>
                <w:color w:val="FF0000"/>
                <w:sz w:val="22"/>
                <w:szCs w:val="22"/>
              </w:rPr>
              <w:t xml:space="preserve">10 </w:t>
            </w:r>
          </w:p>
        </w:tc>
        <w:tc>
          <w:tcPr>
            <w:tcW w:w="2487" w:type="dxa"/>
          </w:tcPr>
          <w:p w14:paraId="2AD384C3" w14:textId="77777777" w:rsidR="00CD6F7A" w:rsidRPr="00A86608" w:rsidRDefault="00CD6F7A" w:rsidP="00E44D6A">
            <w:pPr>
              <w:pStyle w:val="Default"/>
              <w:rPr>
                <w:color w:val="FF0000"/>
                <w:sz w:val="22"/>
                <w:szCs w:val="22"/>
              </w:rPr>
            </w:pPr>
            <w:r w:rsidRPr="00A86608">
              <w:rPr>
                <w:color w:val="FF0000"/>
                <w:sz w:val="22"/>
                <w:szCs w:val="22"/>
              </w:rPr>
              <w:t xml:space="preserve">37.5 </w:t>
            </w:r>
          </w:p>
        </w:tc>
        <w:tc>
          <w:tcPr>
            <w:tcW w:w="2430" w:type="dxa"/>
          </w:tcPr>
          <w:p w14:paraId="0F9904CF" w14:textId="77777777" w:rsidR="00CD6F7A" w:rsidRPr="00A86608" w:rsidRDefault="00CD6F7A" w:rsidP="00E44D6A">
            <w:pPr>
              <w:pStyle w:val="Default"/>
              <w:rPr>
                <w:color w:val="FF0000"/>
                <w:sz w:val="22"/>
                <w:szCs w:val="22"/>
              </w:rPr>
            </w:pPr>
            <w:r w:rsidRPr="00A86608">
              <w:rPr>
                <w:color w:val="FF0000"/>
                <w:sz w:val="22"/>
                <w:szCs w:val="22"/>
              </w:rPr>
              <w:t xml:space="preserve">37.4 </w:t>
            </w:r>
          </w:p>
        </w:tc>
      </w:tr>
    </w:tbl>
    <w:p w14:paraId="2BDAEA3A" w14:textId="77777777" w:rsidR="00CD6F7A" w:rsidRDefault="00CD6F7A" w:rsidP="00092566">
      <w:pPr>
        <w:autoSpaceDE w:val="0"/>
        <w:autoSpaceDN w:val="0"/>
        <w:adjustRightInd w:val="0"/>
        <w:rPr>
          <w:rFonts w:cstheme="minorHAnsi"/>
          <w:b/>
        </w:rPr>
      </w:pPr>
      <w:bookmarkStart w:id="19" w:name="question2b49"/>
      <w:bookmarkEnd w:id="19"/>
    </w:p>
    <w:p w14:paraId="0CABD000" w14:textId="2277C090" w:rsidR="00092566" w:rsidRPr="00A25024" w:rsidRDefault="009C7513" w:rsidP="00092566">
      <w:pPr>
        <w:autoSpaceDE w:val="0"/>
        <w:autoSpaceDN w:val="0"/>
        <w:adjustRightInd w:val="0"/>
        <w:rPr>
          <w:rFonts w:cstheme="minorHAnsi"/>
          <w:bCs/>
        </w:rPr>
      </w:pPr>
      <w:r>
        <w:rPr>
          <w:rFonts w:cstheme="minorHAnsi"/>
          <w:b/>
        </w:rPr>
        <w:t>2b3</w:t>
      </w:r>
      <w:r w:rsidR="00743E46">
        <w:rPr>
          <w:rFonts w:cstheme="minorHAnsi"/>
          <w:b/>
        </w:rPr>
        <w:t>.9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0CABD001" w14:textId="45F0FB56" w:rsidR="00092566" w:rsidRPr="005F3081" w:rsidRDefault="00660C2F" w:rsidP="00660C2F">
      <w:pPr>
        <w:pStyle w:val="ListParagraph"/>
        <w:pBdr>
          <w:top w:val="single" w:sz="4" w:space="1" w:color="auto"/>
          <w:left w:val="single" w:sz="4" w:space="4" w:color="auto"/>
          <w:bottom w:val="single" w:sz="4" w:space="1" w:color="auto"/>
          <w:right w:val="single" w:sz="4" w:space="4" w:color="auto"/>
        </w:pBdr>
        <w:ind w:left="0"/>
        <w:rPr>
          <w:rFonts w:cstheme="minorHAnsi"/>
          <w:bCs/>
          <w:color w:val="FF0000"/>
        </w:rPr>
      </w:pPr>
      <w:r w:rsidRPr="005F3081">
        <w:rPr>
          <w:rFonts w:cstheme="minorHAnsi"/>
          <w:bCs/>
          <w:color w:val="FF0000"/>
        </w:rPr>
        <w:t>N/A</w:t>
      </w:r>
    </w:p>
    <w:p w14:paraId="0CCD1587" w14:textId="77777777" w:rsidR="00B00D6C" w:rsidRDefault="00B00D6C" w:rsidP="00092566">
      <w:pPr>
        <w:autoSpaceDE w:val="0"/>
        <w:autoSpaceDN w:val="0"/>
        <w:adjustRightInd w:val="0"/>
        <w:rPr>
          <w:rFonts w:cstheme="minorHAnsi"/>
          <w:b/>
          <w:bCs/>
        </w:rPr>
      </w:pPr>
    </w:p>
    <w:p w14:paraId="0CABD002" w14:textId="288EAB45" w:rsidR="00092566" w:rsidRPr="00A25024" w:rsidRDefault="009C7513" w:rsidP="00092566">
      <w:pPr>
        <w:autoSpaceDE w:val="0"/>
        <w:autoSpaceDN w:val="0"/>
        <w:adjustRightInd w:val="0"/>
        <w:rPr>
          <w:rFonts w:cstheme="minorHAnsi"/>
          <w:bCs/>
        </w:rPr>
      </w:pPr>
      <w:r>
        <w:rPr>
          <w:rFonts w:cstheme="minorHAnsi"/>
          <w:b/>
          <w:bCs/>
        </w:rPr>
        <w:t>2b3</w:t>
      </w:r>
      <w:r w:rsidR="00743E46">
        <w:rPr>
          <w:rFonts w:cstheme="minorHAnsi"/>
          <w:b/>
          <w:bCs/>
        </w:rPr>
        <w:t>.10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p>
    <w:p w14:paraId="09566D4A" w14:textId="711DD1E3" w:rsidR="00B00D6C" w:rsidRPr="00A86608" w:rsidRDefault="00B00D6C" w:rsidP="00D73A86">
      <w:pPr>
        <w:pBdr>
          <w:top w:val="single" w:sz="4" w:space="1" w:color="auto"/>
          <w:left w:val="single" w:sz="4" w:space="4" w:color="auto"/>
          <w:bottom w:val="single" w:sz="4" w:space="1" w:color="auto"/>
          <w:right w:val="single" w:sz="4" w:space="4" w:color="auto"/>
        </w:pBdr>
        <w:autoSpaceDE w:val="0"/>
        <w:autoSpaceDN w:val="0"/>
        <w:adjustRightInd w:val="0"/>
        <w:rPr>
          <w:rFonts w:cstheme="minorHAnsi"/>
          <w:b/>
          <w:bCs/>
          <w:i/>
          <w:color w:val="FF0000"/>
        </w:rPr>
      </w:pPr>
      <w:r w:rsidRPr="00A86608">
        <w:rPr>
          <w:rFonts w:cstheme="minorHAnsi"/>
          <w:b/>
          <w:bCs/>
          <w:i/>
          <w:color w:val="FF0000"/>
        </w:rPr>
        <w:t>Discrimination Statistics</w:t>
      </w:r>
    </w:p>
    <w:p w14:paraId="25E96D08" w14:textId="77777777" w:rsidR="00B00D6C" w:rsidRPr="00A86608" w:rsidRDefault="00D47929" w:rsidP="00490C0D">
      <w:pPr>
        <w:pBdr>
          <w:top w:val="single" w:sz="4" w:space="1" w:color="auto"/>
          <w:left w:val="single" w:sz="4" w:space="4" w:color="auto"/>
          <w:bottom w:val="single" w:sz="4" w:space="1" w:color="auto"/>
          <w:right w:val="single" w:sz="4" w:space="4" w:color="auto"/>
        </w:pBdr>
        <w:rPr>
          <w:rFonts w:cstheme="minorHAnsi"/>
          <w:color w:val="FF0000"/>
        </w:rPr>
      </w:pPr>
      <w:r w:rsidRPr="00A86608">
        <w:rPr>
          <w:rFonts w:cstheme="minorHAnsi"/>
          <w:color w:val="FF0000"/>
        </w:rPr>
        <w:t>The c</w:t>
      </w:r>
      <w:r w:rsidR="00660C2F" w:rsidRPr="00A86608">
        <w:rPr>
          <w:rFonts w:cstheme="minorHAnsi"/>
          <w:color w:val="FF0000"/>
        </w:rPr>
        <w:t xml:space="preserve">-statistic of 0.78 indicates excellent model discrimination. </w:t>
      </w:r>
    </w:p>
    <w:p w14:paraId="20785E0D" w14:textId="77777777" w:rsidR="00B00D6C" w:rsidRPr="00A86608" w:rsidRDefault="00B00D6C" w:rsidP="00B00D6C">
      <w:pPr>
        <w:pBdr>
          <w:top w:val="single" w:sz="4" w:space="1" w:color="auto"/>
          <w:left w:val="single" w:sz="4" w:space="4" w:color="auto"/>
          <w:bottom w:val="single" w:sz="4" w:space="1" w:color="auto"/>
          <w:right w:val="single" w:sz="4" w:space="4" w:color="auto"/>
        </w:pBdr>
        <w:rPr>
          <w:b/>
          <w:i/>
          <w:color w:val="FF0000"/>
        </w:rPr>
      </w:pPr>
    </w:p>
    <w:p w14:paraId="4682C13C" w14:textId="77777777" w:rsidR="00B00D6C" w:rsidRPr="00A86608" w:rsidRDefault="00B00D6C" w:rsidP="00B00D6C">
      <w:pPr>
        <w:pBdr>
          <w:top w:val="single" w:sz="4" w:space="1" w:color="auto"/>
          <w:left w:val="single" w:sz="4" w:space="4" w:color="auto"/>
          <w:bottom w:val="single" w:sz="4" w:space="1" w:color="auto"/>
          <w:right w:val="single" w:sz="4" w:space="4" w:color="auto"/>
        </w:pBdr>
        <w:rPr>
          <w:b/>
          <w:i/>
          <w:color w:val="FF0000"/>
        </w:rPr>
      </w:pPr>
      <w:r w:rsidRPr="00A86608">
        <w:rPr>
          <w:b/>
          <w:i/>
          <w:color w:val="FF0000"/>
        </w:rPr>
        <w:t>Calibration Statistics</w:t>
      </w:r>
    </w:p>
    <w:p w14:paraId="213BFC95" w14:textId="77777777" w:rsidR="00B00D6C" w:rsidRPr="00A86608" w:rsidRDefault="00B00D6C" w:rsidP="00B00D6C">
      <w:pPr>
        <w:pBdr>
          <w:top w:val="single" w:sz="4" w:space="1" w:color="auto"/>
          <w:left w:val="single" w:sz="4" w:space="4" w:color="auto"/>
          <w:bottom w:val="single" w:sz="4" w:space="1" w:color="auto"/>
          <w:right w:val="single" w:sz="4" w:space="4" w:color="auto"/>
        </w:pBdr>
        <w:rPr>
          <w:i/>
          <w:color w:val="FF0000"/>
        </w:rPr>
      </w:pPr>
      <w:r w:rsidRPr="00A86608">
        <w:rPr>
          <w:bCs/>
          <w:i/>
          <w:color w:val="FF0000"/>
        </w:rPr>
        <w:t xml:space="preserve">Over-fitting (Calibration γ0, γ1) </w:t>
      </w:r>
    </w:p>
    <w:p w14:paraId="6E13ECDD" w14:textId="77777777" w:rsidR="00B00D6C" w:rsidRPr="00A86608" w:rsidRDefault="00B00D6C" w:rsidP="00490C0D">
      <w:pPr>
        <w:pBdr>
          <w:top w:val="single" w:sz="4" w:space="1" w:color="auto"/>
          <w:left w:val="single" w:sz="4" w:space="4" w:color="auto"/>
          <w:bottom w:val="single" w:sz="4" w:space="1" w:color="auto"/>
          <w:right w:val="single" w:sz="4" w:space="4" w:color="auto"/>
        </w:pBdr>
        <w:rPr>
          <w:rFonts w:cstheme="minorHAnsi"/>
          <w:color w:val="FF0000"/>
        </w:rPr>
      </w:pPr>
    </w:p>
    <w:p w14:paraId="18A0F005" w14:textId="77777777" w:rsidR="00B00D6C" w:rsidRPr="00A86608" w:rsidRDefault="00660C2F" w:rsidP="00490C0D">
      <w:pPr>
        <w:pBdr>
          <w:top w:val="single" w:sz="4" w:space="1" w:color="auto"/>
          <w:left w:val="single" w:sz="4" w:space="4" w:color="auto"/>
          <w:bottom w:val="single" w:sz="4" w:space="1" w:color="auto"/>
          <w:right w:val="single" w:sz="4" w:space="4" w:color="auto"/>
        </w:pBdr>
        <w:rPr>
          <w:rFonts w:cstheme="minorHAnsi"/>
          <w:color w:val="FF0000"/>
        </w:rPr>
      </w:pPr>
      <w:r w:rsidRPr="00A86608">
        <w:rPr>
          <w:rFonts w:cstheme="minorHAnsi"/>
          <w:color w:val="FF0000"/>
        </w:rPr>
        <w:t xml:space="preserve">The calibration value of close to 0 at one end and close to 1 to the other end indicates good calibration of the model. </w:t>
      </w:r>
    </w:p>
    <w:p w14:paraId="5D2F53B7" w14:textId="77777777" w:rsidR="00B00D6C" w:rsidRPr="00A86608" w:rsidRDefault="00B00D6C" w:rsidP="00B00D6C">
      <w:pPr>
        <w:pBdr>
          <w:top w:val="single" w:sz="4" w:space="1" w:color="auto"/>
          <w:left w:val="single" w:sz="4" w:space="4" w:color="auto"/>
          <w:bottom w:val="single" w:sz="4" w:space="1" w:color="auto"/>
          <w:right w:val="single" w:sz="4" w:space="4" w:color="auto"/>
        </w:pBdr>
        <w:autoSpaceDE w:val="0"/>
        <w:autoSpaceDN w:val="0"/>
        <w:adjustRightInd w:val="0"/>
        <w:rPr>
          <w:rFonts w:cstheme="minorHAnsi"/>
          <w:b/>
          <w:bCs/>
          <w:i/>
          <w:color w:val="FF0000"/>
        </w:rPr>
      </w:pPr>
    </w:p>
    <w:p w14:paraId="29C3B5F1" w14:textId="7BAB7BED" w:rsidR="00B00D6C" w:rsidRPr="00A86608" w:rsidRDefault="00B00D6C" w:rsidP="00D73A86">
      <w:pPr>
        <w:pBdr>
          <w:top w:val="single" w:sz="4" w:space="1" w:color="auto"/>
          <w:left w:val="single" w:sz="4" w:space="4" w:color="auto"/>
          <w:bottom w:val="single" w:sz="4" w:space="1" w:color="auto"/>
          <w:right w:val="single" w:sz="4" w:space="4" w:color="auto"/>
        </w:pBdr>
        <w:autoSpaceDE w:val="0"/>
        <w:autoSpaceDN w:val="0"/>
        <w:adjustRightInd w:val="0"/>
        <w:rPr>
          <w:rFonts w:cstheme="minorHAnsi"/>
          <w:b/>
          <w:bCs/>
          <w:i/>
          <w:color w:val="FF0000"/>
        </w:rPr>
      </w:pPr>
      <w:r w:rsidRPr="00A86608">
        <w:rPr>
          <w:rFonts w:cstheme="minorHAnsi"/>
          <w:b/>
          <w:bCs/>
          <w:i/>
          <w:color w:val="FF0000"/>
        </w:rPr>
        <w:t>Risk Decile Plots</w:t>
      </w:r>
    </w:p>
    <w:p w14:paraId="0CABD003" w14:textId="7124BF16" w:rsidR="00092566" w:rsidRPr="00A86608" w:rsidRDefault="00660C2F" w:rsidP="00490C0D">
      <w:pPr>
        <w:pBdr>
          <w:top w:val="single" w:sz="4" w:space="1" w:color="auto"/>
          <w:left w:val="single" w:sz="4" w:space="4" w:color="auto"/>
          <w:bottom w:val="single" w:sz="4" w:space="1" w:color="auto"/>
          <w:right w:val="single" w:sz="4" w:space="4" w:color="auto"/>
        </w:pBdr>
        <w:rPr>
          <w:rFonts w:cstheme="minorHAnsi"/>
          <w:color w:val="FF0000"/>
        </w:rPr>
      </w:pPr>
      <w:r w:rsidRPr="00A86608">
        <w:rPr>
          <w:rFonts w:cstheme="minorHAnsi"/>
          <w:color w:val="FF0000"/>
        </w:rPr>
        <w:t>The risk decile plot shows excellent discrimination of the model and good predictive ability.</w:t>
      </w:r>
    </w:p>
    <w:p w14:paraId="3BBA15AC" w14:textId="77777777" w:rsidR="00B00D6C" w:rsidRPr="00A86608" w:rsidRDefault="00B00D6C" w:rsidP="00490C0D">
      <w:pPr>
        <w:pBdr>
          <w:top w:val="single" w:sz="4" w:space="1" w:color="auto"/>
          <w:left w:val="single" w:sz="4" w:space="4" w:color="auto"/>
          <w:bottom w:val="single" w:sz="4" w:space="1" w:color="auto"/>
          <w:right w:val="single" w:sz="4" w:space="4" w:color="auto"/>
        </w:pBdr>
        <w:rPr>
          <w:rFonts w:cstheme="minorHAnsi"/>
          <w:color w:val="FF0000"/>
        </w:rPr>
      </w:pPr>
    </w:p>
    <w:p w14:paraId="7BBF12FB" w14:textId="77777777" w:rsidR="00B00D6C" w:rsidRPr="00A86608" w:rsidRDefault="00B00D6C" w:rsidP="00B00D6C">
      <w:pPr>
        <w:pBdr>
          <w:top w:val="single" w:sz="4" w:space="1" w:color="auto"/>
          <w:left w:val="single" w:sz="4" w:space="4" w:color="auto"/>
          <w:bottom w:val="single" w:sz="4" w:space="1" w:color="auto"/>
          <w:right w:val="single" w:sz="4" w:space="4" w:color="auto"/>
        </w:pBdr>
        <w:tabs>
          <w:tab w:val="left" w:pos="2757"/>
        </w:tabs>
        <w:rPr>
          <w:i/>
          <w:color w:val="FF0000"/>
        </w:rPr>
      </w:pPr>
      <w:r w:rsidRPr="00A86608">
        <w:rPr>
          <w:b/>
          <w:bCs/>
          <w:i/>
          <w:color w:val="FF0000"/>
        </w:rPr>
        <w:t xml:space="preserve">Overall Interpretation </w:t>
      </w:r>
      <w:r w:rsidRPr="00A86608">
        <w:rPr>
          <w:b/>
          <w:bCs/>
          <w:i/>
          <w:color w:val="FF0000"/>
        </w:rPr>
        <w:tab/>
      </w:r>
    </w:p>
    <w:p w14:paraId="6C482AE8" w14:textId="77777777" w:rsidR="00B00D6C" w:rsidRPr="00A86608" w:rsidRDefault="00B00D6C" w:rsidP="00B00D6C">
      <w:pPr>
        <w:pBdr>
          <w:top w:val="single" w:sz="4" w:space="1" w:color="auto"/>
          <w:left w:val="single" w:sz="4" w:space="4" w:color="auto"/>
          <w:bottom w:val="single" w:sz="4" w:space="1" w:color="auto"/>
          <w:right w:val="single" w:sz="4" w:space="4" w:color="auto"/>
        </w:pBdr>
        <w:rPr>
          <w:color w:val="FF0000"/>
        </w:rPr>
      </w:pPr>
      <w:r w:rsidRPr="00A86608">
        <w:rPr>
          <w:color w:val="FF0000"/>
        </w:rPr>
        <w:t>Interpreted together, our diagnostic results demonstrate the hybrid risk-adjustment model adequately controls for differences in patient characteristics (case mix).</w:t>
      </w:r>
    </w:p>
    <w:p w14:paraId="6FAB0820" w14:textId="77777777" w:rsidR="00B00D6C" w:rsidRPr="00A25024" w:rsidRDefault="00B00D6C" w:rsidP="00490C0D">
      <w:pPr>
        <w:pBdr>
          <w:top w:val="single" w:sz="4" w:space="1" w:color="auto"/>
          <w:left w:val="single" w:sz="4" w:space="4" w:color="auto"/>
          <w:bottom w:val="single" w:sz="4" w:space="1" w:color="auto"/>
          <w:right w:val="single" w:sz="4" w:space="4" w:color="auto"/>
        </w:pBdr>
        <w:rPr>
          <w:rFonts w:cstheme="minorHAnsi"/>
        </w:rPr>
      </w:pPr>
    </w:p>
    <w:p w14:paraId="1416112A" w14:textId="77777777" w:rsidR="00490C0D" w:rsidRDefault="00490C0D" w:rsidP="009B1A15">
      <w:pPr>
        <w:rPr>
          <w:rFonts w:cstheme="minorHAnsi"/>
          <w:b/>
          <w:highlight w:val="green"/>
        </w:rPr>
      </w:pPr>
    </w:p>
    <w:p w14:paraId="0CABD004" w14:textId="025BBAB3" w:rsidR="00021170" w:rsidRPr="009B1A15" w:rsidRDefault="009C7513" w:rsidP="009B1A15">
      <w:pPr>
        <w:rPr>
          <w:rFonts w:cstheme="minorHAnsi"/>
        </w:rPr>
      </w:pPr>
      <w:r>
        <w:rPr>
          <w:rFonts w:cstheme="minorHAnsi"/>
          <w:b/>
          <w:highlight w:val="green"/>
        </w:rPr>
        <w:t>2b3</w:t>
      </w:r>
      <w:r w:rsidR="009B1A15" w:rsidRPr="009B1A15">
        <w:rPr>
          <w:rFonts w:cstheme="minorHAnsi"/>
          <w:b/>
          <w:highlight w:val="green"/>
        </w:rPr>
        <w:t>.11.</w:t>
      </w:r>
      <w:r w:rsidR="009B1A15">
        <w:rPr>
          <w:rFonts w:cstheme="minorHAnsi"/>
          <w:highlight w:val="green"/>
        </w:rPr>
        <w:t xml:space="preserve"> </w:t>
      </w:r>
      <w:r w:rsidR="00092566" w:rsidRPr="009B1A15">
        <w:rPr>
          <w:rFonts w:cstheme="minorHAnsi"/>
          <w:b/>
          <w:highlight w:val="green"/>
        </w:rPr>
        <w:t>Optional</w:t>
      </w:r>
      <w:r w:rsidR="009B1A15" w:rsidRPr="009B1A15">
        <w:rPr>
          <w:rFonts w:cstheme="minorHAnsi"/>
          <w:b/>
          <w:highlight w:val="green"/>
        </w:rPr>
        <w:t xml:space="preserve"> Additional </w:t>
      </w:r>
      <w:r w:rsidR="009B1A15"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14:paraId="0CABD005" w14:textId="4969D57A" w:rsidR="003755CB" w:rsidRPr="00A86608" w:rsidRDefault="00660C2F" w:rsidP="00490C0D">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A86608">
        <w:rPr>
          <w:rFonts w:cstheme="minorHAnsi"/>
          <w:bCs/>
          <w:color w:val="FF0000"/>
        </w:rPr>
        <w:t>N/A</w:t>
      </w:r>
    </w:p>
    <w:p w14:paraId="0CABD006" w14:textId="77777777" w:rsidR="00D61410" w:rsidRPr="00A25024" w:rsidRDefault="00D61410" w:rsidP="00D61410">
      <w:pPr>
        <w:autoSpaceDE w:val="0"/>
        <w:autoSpaceDN w:val="0"/>
        <w:adjustRightInd w:val="0"/>
        <w:rPr>
          <w:rFonts w:cstheme="minorHAnsi"/>
          <w:bCs/>
        </w:rPr>
      </w:pPr>
      <w:r>
        <w:rPr>
          <w:rFonts w:cstheme="minorHAnsi"/>
          <w:bCs/>
        </w:rPr>
        <w:t>_______________________</w:t>
      </w:r>
    </w:p>
    <w:p w14:paraId="0CABD007" w14:textId="2123B75E" w:rsidR="00D61410" w:rsidRPr="00A25024" w:rsidRDefault="009C7513" w:rsidP="00D61410">
      <w:pPr>
        <w:autoSpaceDE w:val="0"/>
        <w:autoSpaceDN w:val="0"/>
        <w:adjustRightInd w:val="0"/>
        <w:rPr>
          <w:rFonts w:cstheme="minorHAnsi"/>
          <w:b/>
          <w:bCs/>
        </w:rPr>
      </w:pPr>
      <w:bookmarkStart w:id="20" w:name="section2b5"/>
      <w:bookmarkEnd w:id="20"/>
      <w:r>
        <w:rPr>
          <w:rFonts w:cstheme="minorHAnsi"/>
          <w:b/>
          <w:bCs/>
        </w:rPr>
        <w:t>2b4</w:t>
      </w:r>
      <w:r w:rsidR="00D61410" w:rsidRPr="00A25024">
        <w:rPr>
          <w:rFonts w:cstheme="minorHAnsi"/>
          <w:b/>
          <w:bCs/>
        </w:rPr>
        <w:t>. IDENTIFICATION OF STATISTICALLY SIGNIFICANT &amp; MEANINGFUL DIFFERENCES IN PERFORMANCE</w:t>
      </w:r>
    </w:p>
    <w:p w14:paraId="0CABD008" w14:textId="42D2E658" w:rsidR="00D61410" w:rsidRPr="00A25024" w:rsidRDefault="009C7513" w:rsidP="00D61410">
      <w:pPr>
        <w:autoSpaceDE w:val="0"/>
        <w:autoSpaceDN w:val="0"/>
        <w:adjustRightInd w:val="0"/>
        <w:rPr>
          <w:rFonts w:cstheme="minorHAnsi"/>
          <w:bCs/>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p>
    <w:p w14:paraId="3E6EA040" w14:textId="77777777" w:rsidR="00082BEF" w:rsidRPr="00A86608" w:rsidRDefault="00082BEF" w:rsidP="00082BEF">
      <w:pPr>
        <w:pBdr>
          <w:top w:val="single" w:sz="4" w:space="1" w:color="auto"/>
          <w:left w:val="single" w:sz="4" w:space="4" w:color="auto"/>
          <w:bottom w:val="single" w:sz="4" w:space="1" w:color="auto"/>
          <w:right w:val="single" w:sz="4" w:space="4" w:color="auto"/>
        </w:pBdr>
        <w:shd w:val="clear" w:color="auto" w:fill="FFFFFF"/>
        <w:spacing w:after="160"/>
        <w:rPr>
          <w:rFonts w:cstheme="minorHAnsi"/>
          <w:bCs/>
          <w:color w:val="FF0000"/>
        </w:rPr>
      </w:pPr>
      <w:r w:rsidRPr="00A86608">
        <w:rPr>
          <w:rFonts w:cstheme="minorHAnsi"/>
          <w:bCs/>
          <w:color w:val="FF0000"/>
        </w:rPr>
        <w:t xml:space="preserve">The method for discriminating hospital performance has not been determined. For public reporting of measures of hospital outcomes developed with similar methodology, CMS characterizes the uncertainty associated with the RSMR by estimating the 95% interval estimate. This is similar to a 95% confidence interval but is calculated differently. If the RSMR’s interval estimate does not include the national observed mortality rate (is lower or higher than the rate), then CMS is confident that the hospital’s RSMR is different from the national rate, and describes the hospital on the Hospital Compare website as “better than the U.S. national rate” or “worse than the U.S. national rate.” If the interval includes the national rate, then CMS describes the hospital’s RSMR as “no different than the U.S. national rate” or “the difference is uncertain.” CMS does not classify performance for hospitals that have fewer than 25 cases in the three-year period. </w:t>
      </w:r>
    </w:p>
    <w:p w14:paraId="0CABD009" w14:textId="382A25DE" w:rsidR="00D61410" w:rsidRPr="00A86608" w:rsidRDefault="00660C2F" w:rsidP="00E120BD">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A86608">
        <w:rPr>
          <w:rFonts w:cstheme="minorHAnsi"/>
          <w:bCs/>
          <w:color w:val="FF0000"/>
        </w:rPr>
        <w:lastRenderedPageBreak/>
        <w:t xml:space="preserve">However, the decision to publicly report this </w:t>
      </w:r>
      <w:r w:rsidR="00D47929" w:rsidRPr="00A86608">
        <w:rPr>
          <w:rFonts w:cstheme="minorHAnsi"/>
          <w:bCs/>
          <w:color w:val="FF0000"/>
        </w:rPr>
        <w:t>hybrid AMI mortality m</w:t>
      </w:r>
      <w:r w:rsidRPr="00A86608">
        <w:rPr>
          <w:rFonts w:cstheme="minorHAnsi"/>
          <w:bCs/>
          <w:color w:val="FF0000"/>
        </w:rPr>
        <w:t>easure and the approach to discriminating performance has not been determined.</w:t>
      </w:r>
    </w:p>
    <w:p w14:paraId="75205215" w14:textId="77777777" w:rsidR="00005AAE" w:rsidRPr="00A86608" w:rsidRDefault="00005AAE" w:rsidP="00E120BD">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p>
    <w:p w14:paraId="6C5C8EF2" w14:textId="7C9A9004" w:rsidR="00660C2F" w:rsidRPr="00A86608" w:rsidRDefault="00005AAE" w:rsidP="00E120BD">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A86608">
        <w:rPr>
          <w:rFonts w:cstheme="minorHAnsi"/>
          <w:bCs/>
          <w:color w:val="FF0000"/>
        </w:rPr>
        <w:t>During measure development, w</w:t>
      </w:r>
      <w:r w:rsidR="00660C2F" w:rsidRPr="00A86608">
        <w:rPr>
          <w:rFonts w:cstheme="minorHAnsi"/>
          <w:bCs/>
          <w:color w:val="FF0000"/>
        </w:rPr>
        <w:t xml:space="preserve">e assessed variation in AMI RSMRs among hospitals </w:t>
      </w:r>
      <w:r w:rsidR="00BE1C03" w:rsidRPr="00A86608">
        <w:rPr>
          <w:rFonts w:cstheme="minorHAnsi"/>
          <w:bCs/>
          <w:color w:val="FF0000"/>
        </w:rPr>
        <w:t>in the development dataset (</w:t>
      </w:r>
      <w:r w:rsidR="00BE1C03" w:rsidRPr="00A86608">
        <w:rPr>
          <w:rFonts w:cstheme="minorHAnsi"/>
          <w:b/>
          <w:bCs/>
          <w:color w:val="FF0000"/>
        </w:rPr>
        <w:t>Dataset 1</w:t>
      </w:r>
      <w:r w:rsidR="00BE1C03" w:rsidRPr="00A86608">
        <w:rPr>
          <w:rFonts w:cstheme="minorHAnsi"/>
          <w:bCs/>
          <w:color w:val="FF0000"/>
        </w:rPr>
        <w:t xml:space="preserve">) </w:t>
      </w:r>
      <w:r w:rsidR="00660C2F" w:rsidRPr="00A86608">
        <w:rPr>
          <w:rFonts w:cstheme="minorHAnsi"/>
          <w:bCs/>
          <w:color w:val="FF0000"/>
        </w:rPr>
        <w:t>by examining the distribution of the hospital RSMRs.</w:t>
      </w:r>
    </w:p>
    <w:p w14:paraId="2C68331F" w14:textId="77777777" w:rsidR="00D73A86" w:rsidRPr="00A25024" w:rsidRDefault="00D73A86" w:rsidP="00E120BD">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rPr>
      </w:pPr>
    </w:p>
    <w:p w14:paraId="1793A6C6" w14:textId="77777777" w:rsidR="00E120BD" w:rsidRDefault="00E120BD" w:rsidP="00D61410">
      <w:pPr>
        <w:autoSpaceDE w:val="0"/>
        <w:autoSpaceDN w:val="0"/>
        <w:adjustRightInd w:val="0"/>
        <w:rPr>
          <w:rFonts w:cstheme="minorHAnsi"/>
          <w:b/>
          <w:bCs/>
        </w:rPr>
      </w:pPr>
    </w:p>
    <w:p w14:paraId="0CABD00A" w14:textId="52A4CE85" w:rsidR="00D61410" w:rsidRDefault="009C7513" w:rsidP="00D61410">
      <w:pPr>
        <w:autoSpaceDE w:val="0"/>
        <w:autoSpaceDN w:val="0"/>
        <w:adjustRightInd w:val="0"/>
        <w:rPr>
          <w:rFonts w:cstheme="minorHAnsi"/>
          <w:bCs/>
        </w:rPr>
      </w:pPr>
      <w:r>
        <w:rPr>
          <w:rFonts w:cstheme="minorHAnsi"/>
          <w:b/>
          <w:bCs/>
        </w:rPr>
        <w:t>2b4</w:t>
      </w:r>
      <w:r w:rsidR="00D61410">
        <w:rPr>
          <w:rFonts w:cstheme="minorHAnsi"/>
          <w:b/>
          <w:bCs/>
        </w:rPr>
        <w:t xml:space="preserve">.2. </w:t>
      </w:r>
      <w:r w:rsidR="00D61410"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p>
    <w:p w14:paraId="446D48B5" w14:textId="16823B20" w:rsidR="00122FBC" w:rsidRPr="00A86608" w:rsidRDefault="00EB1CD3" w:rsidP="006372A7">
      <w:pPr>
        <w:pBdr>
          <w:top w:val="single" w:sz="4" w:space="1" w:color="auto"/>
          <w:left w:val="single" w:sz="4" w:space="4" w:color="auto"/>
          <w:bottom w:val="single" w:sz="4" w:space="1" w:color="auto"/>
          <w:right w:val="single" w:sz="4" w:space="4" w:color="auto"/>
        </w:pBdr>
        <w:tabs>
          <w:tab w:val="left" w:pos="6150"/>
        </w:tabs>
        <w:autoSpaceDE w:val="0"/>
        <w:autoSpaceDN w:val="0"/>
        <w:adjustRightInd w:val="0"/>
        <w:rPr>
          <w:color w:val="FF0000"/>
        </w:rPr>
      </w:pPr>
      <w:r w:rsidRPr="00A86608">
        <w:rPr>
          <w:color w:val="FF0000"/>
        </w:rPr>
        <w:t xml:space="preserve">Analyses show substantial variation in RSMRs among hospitals. Using data from </w:t>
      </w:r>
      <w:r w:rsidRPr="00A86608">
        <w:rPr>
          <w:b/>
          <w:color w:val="FF0000"/>
        </w:rPr>
        <w:t xml:space="preserve">Dataset 1 </w:t>
      </w:r>
      <w:r w:rsidRPr="00A86608">
        <w:rPr>
          <w:color w:val="FF0000"/>
        </w:rPr>
        <w:t xml:space="preserve">(development sample), the </w:t>
      </w:r>
      <w:r w:rsidR="001936CB" w:rsidRPr="00A86608">
        <w:rPr>
          <w:color w:val="FF0000"/>
        </w:rPr>
        <w:t>mean</w:t>
      </w:r>
      <w:r w:rsidRPr="00A86608">
        <w:rPr>
          <w:color w:val="FF0000"/>
        </w:rPr>
        <w:t xml:space="preserve"> hospital RSMR </w:t>
      </w:r>
      <w:r w:rsidR="001936CB" w:rsidRPr="00A86608">
        <w:rPr>
          <w:color w:val="FF0000"/>
        </w:rPr>
        <w:t>was 10</w:t>
      </w:r>
      <w:r w:rsidRPr="00A86608">
        <w:rPr>
          <w:color w:val="FF0000"/>
        </w:rPr>
        <w:t>.</w:t>
      </w:r>
      <w:r w:rsidR="001936CB" w:rsidRPr="00A86608">
        <w:rPr>
          <w:color w:val="FF0000"/>
        </w:rPr>
        <w:t>8</w:t>
      </w:r>
      <w:r w:rsidRPr="00A86608">
        <w:rPr>
          <w:color w:val="FF0000"/>
        </w:rPr>
        <w:t xml:space="preserve">% with a range of </w:t>
      </w:r>
      <w:r w:rsidR="001936CB" w:rsidRPr="00A86608">
        <w:rPr>
          <w:color w:val="FF0000"/>
        </w:rPr>
        <w:t>9.6</w:t>
      </w:r>
      <w:r w:rsidRPr="00A86608">
        <w:rPr>
          <w:color w:val="FF0000"/>
        </w:rPr>
        <w:t xml:space="preserve">% to </w:t>
      </w:r>
      <w:r w:rsidR="001936CB" w:rsidRPr="00A86608">
        <w:rPr>
          <w:color w:val="FF0000"/>
        </w:rPr>
        <w:t>13.1</w:t>
      </w:r>
      <w:r w:rsidRPr="00A86608">
        <w:rPr>
          <w:color w:val="FF0000"/>
        </w:rPr>
        <w:t>%</w:t>
      </w:r>
      <w:r w:rsidR="001936CB" w:rsidRPr="00A86608">
        <w:rPr>
          <w:color w:val="FF0000"/>
        </w:rPr>
        <w:t>. The interquartile range was 10.3% - 11.1</w:t>
      </w:r>
      <w:r w:rsidRPr="00A86608">
        <w:rPr>
          <w:color w:val="FF0000"/>
        </w:rPr>
        <w:t xml:space="preserve">%. </w:t>
      </w:r>
      <w:r w:rsidR="001936CB" w:rsidRPr="00A86608">
        <w:rPr>
          <w:color w:val="FF0000"/>
        </w:rPr>
        <w:t xml:space="preserve">Using data from </w:t>
      </w:r>
      <w:r w:rsidR="001936CB" w:rsidRPr="00A86608">
        <w:rPr>
          <w:b/>
          <w:color w:val="FF0000"/>
        </w:rPr>
        <w:t xml:space="preserve">Dataset 1 </w:t>
      </w:r>
      <w:r w:rsidR="001936CB" w:rsidRPr="00A86608">
        <w:rPr>
          <w:color w:val="FF0000"/>
        </w:rPr>
        <w:t xml:space="preserve">(validation sample), the mean hospital RSMR </w:t>
      </w:r>
      <w:r w:rsidR="00122FBC" w:rsidRPr="00A86608">
        <w:rPr>
          <w:color w:val="FF0000"/>
        </w:rPr>
        <w:t>was 11</w:t>
      </w:r>
      <w:r w:rsidR="001936CB" w:rsidRPr="00A86608">
        <w:rPr>
          <w:color w:val="FF0000"/>
        </w:rPr>
        <w:t>.</w:t>
      </w:r>
      <w:r w:rsidR="00122FBC" w:rsidRPr="00A86608">
        <w:rPr>
          <w:color w:val="FF0000"/>
        </w:rPr>
        <w:t>0</w:t>
      </w:r>
      <w:r w:rsidR="001936CB" w:rsidRPr="00A86608">
        <w:rPr>
          <w:color w:val="FF0000"/>
        </w:rPr>
        <w:t xml:space="preserve">% with a range of </w:t>
      </w:r>
      <w:r w:rsidR="00122FBC" w:rsidRPr="00A86608">
        <w:rPr>
          <w:color w:val="FF0000"/>
        </w:rPr>
        <w:t>7.7</w:t>
      </w:r>
      <w:r w:rsidR="001936CB" w:rsidRPr="00A86608">
        <w:rPr>
          <w:color w:val="FF0000"/>
        </w:rPr>
        <w:t xml:space="preserve">% to </w:t>
      </w:r>
      <w:r w:rsidR="00122FBC" w:rsidRPr="00A86608">
        <w:rPr>
          <w:color w:val="FF0000"/>
        </w:rPr>
        <w:t>15.8</w:t>
      </w:r>
      <w:r w:rsidR="001936CB" w:rsidRPr="00A86608">
        <w:rPr>
          <w:color w:val="FF0000"/>
        </w:rPr>
        <w:t>%. The interquartile range was 10</w:t>
      </w:r>
      <w:r w:rsidR="00122FBC" w:rsidRPr="00A86608">
        <w:rPr>
          <w:color w:val="FF0000"/>
        </w:rPr>
        <w:t>.2</w:t>
      </w:r>
      <w:r w:rsidR="001936CB" w:rsidRPr="00A86608">
        <w:rPr>
          <w:color w:val="FF0000"/>
        </w:rPr>
        <w:t>% - 11.</w:t>
      </w:r>
      <w:r w:rsidR="00122FBC" w:rsidRPr="00A86608">
        <w:rPr>
          <w:color w:val="FF0000"/>
        </w:rPr>
        <w:t>7</w:t>
      </w:r>
      <w:r w:rsidR="001936CB" w:rsidRPr="00A86608">
        <w:rPr>
          <w:color w:val="FF0000"/>
        </w:rPr>
        <w:t xml:space="preserve">%. </w:t>
      </w:r>
    </w:p>
    <w:p w14:paraId="0CABD00B" w14:textId="06C5D632" w:rsidR="00D61410" w:rsidRPr="00A86608" w:rsidRDefault="00660C2F" w:rsidP="006372A7">
      <w:pPr>
        <w:pBdr>
          <w:top w:val="single" w:sz="4" w:space="1" w:color="auto"/>
          <w:left w:val="single" w:sz="4" w:space="4" w:color="auto"/>
          <w:bottom w:val="single" w:sz="4" w:space="1" w:color="auto"/>
          <w:right w:val="single" w:sz="4" w:space="4" w:color="auto"/>
        </w:pBdr>
        <w:tabs>
          <w:tab w:val="left" w:pos="6150"/>
        </w:tabs>
        <w:autoSpaceDE w:val="0"/>
        <w:autoSpaceDN w:val="0"/>
        <w:adjustRightInd w:val="0"/>
        <w:rPr>
          <w:color w:val="FF0000"/>
        </w:rPr>
      </w:pPr>
      <w:r w:rsidRPr="00A86608">
        <w:rPr>
          <w:rFonts w:cstheme="minorHAnsi"/>
          <w:bCs/>
          <w:color w:val="FF0000"/>
        </w:rPr>
        <w:t xml:space="preserve">Note that this range is slightly narrower than what would be expected for a full national sample due to the self-selection of hospitals participating in </w:t>
      </w:r>
      <w:r w:rsidR="00D47929" w:rsidRPr="00A86608">
        <w:rPr>
          <w:rFonts w:cstheme="minorHAnsi"/>
          <w:bCs/>
          <w:color w:val="FF0000"/>
        </w:rPr>
        <w:t>Dataset 1</w:t>
      </w:r>
      <w:r w:rsidR="001E0FE8" w:rsidRPr="00A86608">
        <w:rPr>
          <w:rFonts w:cstheme="minorHAnsi"/>
          <w:bCs/>
          <w:color w:val="FF0000"/>
        </w:rPr>
        <w:t xml:space="preserve"> (development sample)</w:t>
      </w:r>
      <w:r w:rsidRPr="00A86608">
        <w:rPr>
          <w:rFonts w:cstheme="minorHAnsi"/>
          <w:bCs/>
          <w:color w:val="FF0000"/>
        </w:rPr>
        <w:t>.</w:t>
      </w:r>
    </w:p>
    <w:p w14:paraId="7821F127" w14:textId="77777777" w:rsidR="00E120BD" w:rsidRDefault="00E120BD" w:rsidP="00D61410">
      <w:pPr>
        <w:autoSpaceDE w:val="0"/>
        <w:autoSpaceDN w:val="0"/>
        <w:adjustRightInd w:val="0"/>
        <w:rPr>
          <w:rFonts w:cstheme="minorHAnsi"/>
          <w:b/>
          <w:bCs/>
        </w:rPr>
      </w:pPr>
    </w:p>
    <w:p w14:paraId="0CABD00C" w14:textId="6355CB96" w:rsidR="00D61410" w:rsidRPr="00A25024" w:rsidRDefault="009C7513" w:rsidP="00D61410">
      <w:pPr>
        <w:autoSpaceDE w:val="0"/>
        <w:autoSpaceDN w:val="0"/>
        <w:adjustRightInd w:val="0"/>
        <w:rPr>
          <w:rFonts w:cstheme="minorHAnsi"/>
          <w:bCs/>
        </w:rPr>
      </w:pPr>
      <w:r>
        <w:rPr>
          <w:rFonts w:cstheme="minorHAnsi"/>
          <w:b/>
          <w:bCs/>
        </w:rPr>
        <w:t>2b4</w:t>
      </w:r>
      <w:r w:rsidR="00D61410">
        <w:rPr>
          <w:rFonts w:cstheme="minorHAnsi"/>
          <w:b/>
          <w:bCs/>
        </w:rPr>
        <w:t xml:space="preserve">.3. </w:t>
      </w:r>
      <w:r w:rsidR="00D61410" w:rsidRPr="00A25024">
        <w:rPr>
          <w:rFonts w:cstheme="minorHAnsi"/>
          <w:b/>
          <w:bCs/>
        </w:rPr>
        <w:t>What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p>
    <w:p w14:paraId="0CABD00D" w14:textId="6EB6DE2E" w:rsidR="0086464B" w:rsidRPr="00A86608" w:rsidRDefault="00660C2F" w:rsidP="00E120BD">
      <w:pPr>
        <w:pBdr>
          <w:top w:val="single" w:sz="4" w:space="1" w:color="auto"/>
          <w:left w:val="single" w:sz="4" w:space="4" w:color="auto"/>
          <w:bottom w:val="single" w:sz="4" w:space="1" w:color="auto"/>
          <w:right w:val="single" w:sz="4" w:space="4" w:color="auto"/>
        </w:pBdr>
        <w:rPr>
          <w:rFonts w:cstheme="minorHAnsi"/>
          <w:bCs/>
          <w:color w:val="FF0000"/>
        </w:rPr>
      </w:pPr>
      <w:r w:rsidRPr="00A86608">
        <w:rPr>
          <w:rFonts w:cstheme="minorHAnsi"/>
          <w:bCs/>
          <w:color w:val="FF0000"/>
        </w:rPr>
        <w:t xml:space="preserve">The variation in rates suggests there are meaningful differences across hospitals in the 30-day risk-standardized </w:t>
      </w:r>
      <w:r w:rsidR="00D47929" w:rsidRPr="00A86608">
        <w:rPr>
          <w:rFonts w:cstheme="minorHAnsi"/>
          <w:bCs/>
          <w:color w:val="FF0000"/>
        </w:rPr>
        <w:t xml:space="preserve">hybrid </w:t>
      </w:r>
      <w:r w:rsidRPr="00A86608">
        <w:rPr>
          <w:rFonts w:cstheme="minorHAnsi"/>
          <w:bCs/>
          <w:color w:val="FF0000"/>
        </w:rPr>
        <w:t xml:space="preserve">AMI mortality </w:t>
      </w:r>
      <w:r w:rsidR="00D47929" w:rsidRPr="00A86608">
        <w:rPr>
          <w:rFonts w:cstheme="minorHAnsi"/>
          <w:bCs/>
          <w:color w:val="FF0000"/>
        </w:rPr>
        <w:t>m</w:t>
      </w:r>
      <w:r w:rsidRPr="00A86608">
        <w:rPr>
          <w:rFonts w:cstheme="minorHAnsi"/>
          <w:bCs/>
          <w:color w:val="FF0000"/>
        </w:rPr>
        <w:t>easure.</w:t>
      </w:r>
    </w:p>
    <w:p w14:paraId="222ECB8C" w14:textId="77777777" w:rsidR="00E120BD" w:rsidRDefault="00E120BD" w:rsidP="00DB3627">
      <w:pPr>
        <w:autoSpaceDE w:val="0"/>
        <w:autoSpaceDN w:val="0"/>
        <w:adjustRightInd w:val="0"/>
        <w:rPr>
          <w:rFonts w:cstheme="minorHAnsi"/>
          <w:b/>
          <w:bCs/>
        </w:rPr>
      </w:pPr>
    </w:p>
    <w:p w14:paraId="0CABD00E" w14:textId="0EF683E6" w:rsidR="004B1BA0" w:rsidRDefault="00021170" w:rsidP="00DB3627">
      <w:pPr>
        <w:autoSpaceDE w:val="0"/>
        <w:autoSpaceDN w:val="0"/>
        <w:adjustRightInd w:val="0"/>
        <w:rPr>
          <w:rFonts w:cstheme="minorHAnsi"/>
          <w:b/>
          <w:bCs/>
        </w:rPr>
      </w:pPr>
      <w:r w:rsidRPr="00A25024">
        <w:rPr>
          <w:rFonts w:cstheme="minorHAnsi"/>
          <w:b/>
          <w:bCs/>
        </w:rPr>
        <w:t>2</w:t>
      </w:r>
      <w:r w:rsidR="00EA5F47" w:rsidRPr="00A25024">
        <w:rPr>
          <w:rFonts w:cstheme="minorHAnsi"/>
          <w:b/>
          <w:bCs/>
        </w:rPr>
        <w:t>b</w:t>
      </w:r>
      <w:r w:rsidR="009C7513">
        <w:rPr>
          <w:rFonts w:cstheme="minorHAnsi"/>
          <w:b/>
          <w:bCs/>
        </w:rPr>
        <w:t>5</w:t>
      </w:r>
      <w:r w:rsidRPr="00A25024">
        <w:rPr>
          <w:rFonts w:cstheme="minorHAnsi"/>
          <w:b/>
          <w:bCs/>
        </w:rPr>
        <w:t xml:space="preserve">. COMPARABILITY OF PERFORMANCE SCORES </w:t>
      </w:r>
      <w:r w:rsidR="004C498F">
        <w:rPr>
          <w:rFonts w:cstheme="minorHAnsi"/>
          <w:b/>
          <w:bCs/>
        </w:rPr>
        <w:t>WHEN</w:t>
      </w:r>
      <w:r w:rsidR="002B2116" w:rsidRPr="00A25024">
        <w:rPr>
          <w:rFonts w:cstheme="minorHAnsi"/>
          <w:b/>
          <w:bCs/>
        </w:rPr>
        <w:t xml:space="preserve"> MORE THAN ONE SET OF SPECIFICATIONS </w:t>
      </w:r>
    </w:p>
    <w:p w14:paraId="0CABD00F" w14:textId="77777777" w:rsidR="00567D12" w:rsidRPr="0086464B" w:rsidRDefault="00567D12" w:rsidP="00567D12">
      <w:pPr>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0CABD010" w14:textId="77777777" w:rsidR="00567D12" w:rsidRPr="00A25024" w:rsidRDefault="00567D12" w:rsidP="00DB3627">
      <w:pPr>
        <w:autoSpaceDE w:val="0"/>
        <w:autoSpaceDN w:val="0"/>
        <w:adjustRightInd w:val="0"/>
        <w:rPr>
          <w:rFonts w:cstheme="minorHAnsi"/>
          <w:b/>
          <w:bCs/>
        </w:rPr>
      </w:pPr>
    </w:p>
    <w:p w14:paraId="0CABD011" w14:textId="52777D4F" w:rsidR="00052A6F" w:rsidRDefault="002B2116" w:rsidP="00DB3627">
      <w:pPr>
        <w:autoSpaceDE w:val="0"/>
        <w:autoSpaceDN w:val="0"/>
        <w:adjustRightInd w:val="0"/>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AF2D68">
        <w:rPr>
          <w:rFonts w:ascii="Calibri-Italic" w:eastAsiaTheme="minorHAnsi" w:hAnsi="Calibri-Italic" w:cs="Calibri-Italic"/>
          <w:i/>
          <w:iCs/>
        </w:rPr>
        <w:t>social risk</w:t>
      </w:r>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eMeasures).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AF2D68">
        <w:rPr>
          <w:rFonts w:ascii="Calibri-BoldItalic" w:eastAsiaTheme="minorHAnsi" w:hAnsi="Calibri-BoldItalic" w:cs="Calibri-BoldItalic"/>
          <w:b/>
          <w:bCs/>
          <w:i/>
          <w:iCs/>
        </w:rPr>
        <w:t>social risk</w:t>
      </w:r>
      <w:r w:rsidR="00F1412B" w:rsidRPr="005133A2">
        <w:rPr>
          <w:rFonts w:ascii="Calibri-BoldItalic" w:eastAsiaTheme="minorHAnsi" w:hAnsi="Calibri-BoldItalic" w:cs="Calibri-BoldItalic"/>
          <w:b/>
          <w:bCs/>
          <w:i/>
          <w:iCs/>
        </w:rPr>
        <w:t xml:space="preserve">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0CABD012" w14:textId="77777777" w:rsidR="000F06B5" w:rsidRPr="00A25024" w:rsidRDefault="000F06B5" w:rsidP="00DB3627">
      <w:pPr>
        <w:autoSpaceDE w:val="0"/>
        <w:autoSpaceDN w:val="0"/>
        <w:adjustRightInd w:val="0"/>
        <w:rPr>
          <w:rFonts w:cstheme="minorHAnsi"/>
          <w:bCs/>
        </w:rPr>
      </w:pPr>
    </w:p>
    <w:p w14:paraId="0CABD013" w14:textId="42755D2D" w:rsidR="000F06B5" w:rsidRDefault="009C7513" w:rsidP="00DB3627">
      <w:pPr>
        <w:autoSpaceDE w:val="0"/>
        <w:autoSpaceDN w:val="0"/>
        <w:adjustRightInd w:val="0"/>
        <w:rPr>
          <w:rFonts w:cstheme="minorHAnsi"/>
          <w:bCs/>
        </w:rPr>
      </w:pPr>
      <w:r>
        <w:rPr>
          <w:rFonts w:cstheme="minorHAnsi"/>
          <w:b/>
          <w:bCs/>
        </w:rPr>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p>
    <w:p w14:paraId="2B846A2E" w14:textId="1AA22E77" w:rsidR="00F33E66" w:rsidRPr="00A86608" w:rsidRDefault="00E45E70" w:rsidP="00F33E66">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A86608">
        <w:rPr>
          <w:rFonts w:cstheme="minorHAnsi"/>
          <w:bCs/>
          <w:color w:val="FF0000"/>
        </w:rPr>
        <w:t>N/A</w:t>
      </w:r>
    </w:p>
    <w:p w14:paraId="0CABD014" w14:textId="77777777" w:rsidR="000F06B5" w:rsidRPr="00A25024" w:rsidRDefault="000F06B5" w:rsidP="00DB3627">
      <w:pPr>
        <w:pStyle w:val="ListParagraph"/>
        <w:autoSpaceDE w:val="0"/>
        <w:autoSpaceDN w:val="0"/>
        <w:adjustRightInd w:val="0"/>
        <w:ind w:left="0"/>
        <w:rPr>
          <w:rFonts w:cstheme="minorHAnsi"/>
          <w:bCs/>
        </w:rPr>
      </w:pPr>
    </w:p>
    <w:p w14:paraId="0CABD016" w14:textId="7EBB297E" w:rsidR="00E1508F" w:rsidRDefault="009C7513" w:rsidP="00E1508F">
      <w:pPr>
        <w:autoSpaceDE w:val="0"/>
        <w:autoSpaceDN w:val="0"/>
        <w:adjustRightInd w:val="0"/>
        <w:rPr>
          <w:rFonts w:cstheme="minorHAnsi"/>
          <w:bCs/>
        </w:rPr>
      </w:pPr>
      <w:r>
        <w:rPr>
          <w:rFonts w:cstheme="minorHAnsi"/>
          <w:b/>
          <w:bCs/>
        </w:rPr>
        <w:t>2b5</w:t>
      </w:r>
      <w:r w:rsidR="00E1508F">
        <w:rPr>
          <w:rFonts w:cstheme="minorHAnsi"/>
          <w:b/>
          <w:bCs/>
        </w:rPr>
        <w:t xml:space="preserve">.2.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p>
    <w:p w14:paraId="55015EA1" w14:textId="5ADD3E1B" w:rsidR="00F33E66" w:rsidRPr="00A86608" w:rsidRDefault="00E45E70" w:rsidP="00F33E66">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A86608">
        <w:rPr>
          <w:rFonts w:cstheme="minorHAnsi"/>
          <w:bCs/>
          <w:color w:val="FF0000"/>
        </w:rPr>
        <w:t>N/A</w:t>
      </w:r>
    </w:p>
    <w:p w14:paraId="7401CCCC" w14:textId="77777777" w:rsidR="00F33E66" w:rsidRDefault="00F33E66" w:rsidP="00DB3627">
      <w:pPr>
        <w:autoSpaceDE w:val="0"/>
        <w:autoSpaceDN w:val="0"/>
        <w:adjustRightInd w:val="0"/>
        <w:rPr>
          <w:rFonts w:cstheme="minorHAnsi"/>
          <w:b/>
          <w:bCs/>
        </w:rPr>
      </w:pPr>
    </w:p>
    <w:p w14:paraId="0CABD017" w14:textId="02077AE1" w:rsidR="0079180E" w:rsidRDefault="009C7513" w:rsidP="00DB3627">
      <w:pPr>
        <w:autoSpaceDE w:val="0"/>
        <w:autoSpaceDN w:val="0"/>
        <w:adjustRightInd w:val="0"/>
        <w:rPr>
          <w:rFonts w:cstheme="minorHAnsi"/>
          <w:bCs/>
        </w:rPr>
      </w:pPr>
      <w:r>
        <w:rPr>
          <w:rFonts w:cstheme="minorHAnsi"/>
          <w:b/>
          <w:bCs/>
        </w:rPr>
        <w:lastRenderedPageBreak/>
        <w:t>2b5</w:t>
      </w:r>
      <w:r w:rsidR="00E1508F">
        <w:rPr>
          <w:rFonts w:cstheme="minorHAnsi"/>
          <w:b/>
          <w:bCs/>
        </w:rPr>
        <w:t xml:space="preserve">.3. </w:t>
      </w:r>
      <w:r w:rsidR="002B0C3A" w:rsidRPr="00A25024">
        <w:rPr>
          <w:rFonts w:cstheme="minorHAnsi"/>
          <w:b/>
          <w:bCs/>
        </w:rPr>
        <w:t xml:space="preserve">What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p>
    <w:p w14:paraId="30DFC4CB" w14:textId="7FF9C885" w:rsidR="00A667B9" w:rsidRPr="00A86608" w:rsidRDefault="00F12DD5" w:rsidP="00A667B9">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A86608">
        <w:rPr>
          <w:rFonts w:cstheme="minorHAnsi"/>
          <w:bCs/>
          <w:color w:val="FF0000"/>
        </w:rPr>
        <w:t>N/A</w:t>
      </w:r>
    </w:p>
    <w:p w14:paraId="4D018A62" w14:textId="77777777" w:rsidR="00A667B9" w:rsidRDefault="00A667B9" w:rsidP="008F7E67">
      <w:pPr>
        <w:autoSpaceDE w:val="0"/>
        <w:autoSpaceDN w:val="0"/>
        <w:adjustRightInd w:val="0"/>
        <w:rPr>
          <w:rFonts w:cstheme="minorHAnsi"/>
          <w:b/>
          <w:bCs/>
        </w:rPr>
      </w:pPr>
    </w:p>
    <w:p w14:paraId="0CABD019" w14:textId="206B3CA0" w:rsidR="008F7E67" w:rsidRDefault="008F7E67" w:rsidP="008F7E67">
      <w:pPr>
        <w:autoSpaceDE w:val="0"/>
        <w:autoSpaceDN w:val="0"/>
        <w:adjustRightInd w:val="0"/>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0CABD01A" w14:textId="77777777" w:rsidR="008F7E67" w:rsidRDefault="008F7E67" w:rsidP="008F7E67">
      <w:pPr>
        <w:autoSpaceDE w:val="0"/>
        <w:autoSpaceDN w:val="0"/>
        <w:adjustRightInd w:val="0"/>
        <w:rPr>
          <w:rFonts w:cstheme="minorHAnsi"/>
          <w:bCs/>
        </w:rPr>
      </w:pPr>
    </w:p>
    <w:p w14:paraId="0CABD01B" w14:textId="039E1166" w:rsidR="008F7E67" w:rsidRDefault="009C7513" w:rsidP="008F7E67">
      <w:pPr>
        <w:autoSpaceDE w:val="0"/>
        <w:autoSpaceDN w:val="0"/>
        <w:adjustRightInd w:val="0"/>
        <w:rPr>
          <w:rFonts w:cstheme="minorHAnsi"/>
          <w:bCs/>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 xml:space="preserve">) </w:t>
      </w:r>
    </w:p>
    <w:p w14:paraId="1FC78456" w14:textId="77777777" w:rsidR="00090241" w:rsidRDefault="00090241" w:rsidP="00A667B9">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u w:val="single"/>
        </w:rPr>
      </w:pPr>
    </w:p>
    <w:p w14:paraId="14AE7769" w14:textId="77777777" w:rsidR="00005AAE" w:rsidRPr="00A86608" w:rsidRDefault="00005AAE" w:rsidP="00005AAE">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A86608">
        <w:rPr>
          <w:rFonts w:cstheme="minorHAnsi"/>
          <w:bCs/>
          <w:color w:val="FF0000"/>
        </w:rPr>
        <w:t xml:space="preserve">We explicitly included only data elements that fulfilled the criteria for data element feasibility in this hybrid measure. Specifically, these criteria required that variables be: </w:t>
      </w:r>
    </w:p>
    <w:p w14:paraId="0427BD82" w14:textId="77777777" w:rsidR="00005AAE" w:rsidRPr="00A86608" w:rsidRDefault="00005AAE" w:rsidP="00005AAE">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A86608">
        <w:rPr>
          <w:rFonts w:cstheme="minorHAnsi"/>
          <w:bCs/>
          <w:color w:val="FF0000"/>
        </w:rPr>
        <w:t>1. Consistently obtained in the target population based on current clinical practice;</w:t>
      </w:r>
    </w:p>
    <w:p w14:paraId="039DDDDA" w14:textId="77777777" w:rsidR="00005AAE" w:rsidRPr="00A86608" w:rsidRDefault="00005AAE" w:rsidP="00005AAE">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A86608">
        <w:rPr>
          <w:rFonts w:cstheme="minorHAnsi"/>
          <w:bCs/>
          <w:color w:val="FF0000"/>
        </w:rPr>
        <w:t>2. Captured with a standard definition and recorded in a standard format; and</w:t>
      </w:r>
    </w:p>
    <w:p w14:paraId="5A549B75" w14:textId="77777777" w:rsidR="00005AAE" w:rsidRPr="00A86608" w:rsidRDefault="00005AAE" w:rsidP="00005AAE">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A86608">
        <w:rPr>
          <w:rFonts w:cstheme="minorHAnsi"/>
          <w:bCs/>
          <w:color w:val="FF0000"/>
        </w:rPr>
        <w:t>3. Entered in structured fields that are feasibly retrieved from current EHR systems.</w:t>
      </w:r>
    </w:p>
    <w:p w14:paraId="7ADCB83C" w14:textId="77777777" w:rsidR="00005AAE" w:rsidRPr="00A86608" w:rsidRDefault="00005AAE" w:rsidP="00005AAE">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p>
    <w:p w14:paraId="0094C2BF" w14:textId="57F2BBCE" w:rsidR="00005AAE" w:rsidRPr="00A86608" w:rsidRDefault="00005AAE" w:rsidP="00005AAE">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A86608">
        <w:rPr>
          <w:rFonts w:cstheme="minorHAnsi"/>
          <w:bCs/>
          <w:color w:val="FF0000"/>
        </w:rPr>
        <w:t xml:space="preserve">For the EHR data elements used in the measure’s risk models, we anticipate that there will be some missing data. However, we included only those variables that met these criteria and, therefore, anticipated that the overall rate of missing data elements would be low. </w:t>
      </w:r>
    </w:p>
    <w:p w14:paraId="65FFD0E8" w14:textId="77777777" w:rsidR="00005AAE" w:rsidRPr="00A86608" w:rsidRDefault="00005AAE" w:rsidP="00005AAE">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p>
    <w:p w14:paraId="3043B230" w14:textId="77777777" w:rsidR="00005AAE" w:rsidRPr="00A86608" w:rsidRDefault="00005AAE" w:rsidP="00005AAE">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A86608">
        <w:rPr>
          <w:color w:val="FF0000"/>
        </w:rPr>
        <w:t xml:space="preserve">We examined rates of data capture and missing data in </w:t>
      </w:r>
      <w:r w:rsidRPr="00A86608">
        <w:rPr>
          <w:b/>
          <w:color w:val="FF0000"/>
        </w:rPr>
        <w:t>Dataset 1</w:t>
      </w:r>
      <w:r w:rsidRPr="00A86608">
        <w:rPr>
          <w:color w:val="FF0000"/>
        </w:rPr>
        <w:t xml:space="preserve"> (development sample), as well as in the EHR data element feasibility and validity testing datasets (</w:t>
      </w:r>
      <w:r w:rsidRPr="00A86608">
        <w:rPr>
          <w:b/>
          <w:color w:val="FF0000"/>
        </w:rPr>
        <w:t>Dataset 2, 3 and 4</w:t>
      </w:r>
      <w:r w:rsidRPr="00A86608">
        <w:rPr>
          <w:color w:val="FF0000"/>
        </w:rPr>
        <w:t xml:space="preserve">). </w:t>
      </w:r>
    </w:p>
    <w:p w14:paraId="162DF204" w14:textId="77777777" w:rsidR="00005AAE" w:rsidRPr="00A86608" w:rsidRDefault="00005AAE" w:rsidP="00005AAE">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p>
    <w:p w14:paraId="21FE44FA" w14:textId="692C6034" w:rsidR="00005AAE" w:rsidRPr="00A86608" w:rsidRDefault="00005AAE" w:rsidP="00005AAE">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A86608">
        <w:rPr>
          <w:rFonts w:cstheme="minorHAnsi"/>
          <w:bCs/>
          <w:color w:val="FF0000"/>
        </w:rPr>
        <w:t xml:space="preserve">During original development, the only data element that was missing at a meaningful rate was the hospital upper limit of normal for troponin. However, since completing validity testing using Dataset 3, and 4, hospitals have confirmed the ability to electronically capture and submit the upper limit of normal for troponin. </w:t>
      </w:r>
    </w:p>
    <w:p w14:paraId="388246E0" w14:textId="77777777" w:rsidR="00005AAE" w:rsidRPr="00A86608" w:rsidRDefault="00005AAE" w:rsidP="00005AAE">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p>
    <w:p w14:paraId="14E00E8B" w14:textId="14F1C3B5" w:rsidR="00660C2F" w:rsidRPr="00A86608" w:rsidRDefault="00090241" w:rsidP="00A667B9">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A86608">
        <w:rPr>
          <w:rFonts w:cstheme="minorHAnsi"/>
          <w:bCs/>
          <w:color w:val="FF0000"/>
        </w:rPr>
        <w:t xml:space="preserve">As was shown in Section </w:t>
      </w:r>
      <w:r w:rsidR="005F52D7" w:rsidRPr="00A86608">
        <w:rPr>
          <w:rFonts w:cstheme="minorHAnsi"/>
          <w:bCs/>
          <w:color w:val="FF0000"/>
        </w:rPr>
        <w:t>2b1.3</w:t>
      </w:r>
      <w:r w:rsidRPr="00A86608">
        <w:rPr>
          <w:rFonts w:cstheme="minorHAnsi"/>
          <w:bCs/>
          <w:color w:val="FF0000"/>
        </w:rPr>
        <w:t>, m</w:t>
      </w:r>
      <w:r w:rsidR="00660C2F" w:rsidRPr="00A86608">
        <w:rPr>
          <w:rFonts w:cstheme="minorHAnsi"/>
          <w:bCs/>
          <w:color w:val="FF0000"/>
        </w:rPr>
        <w:t xml:space="preserve">issing values were rare in this cohort. </w:t>
      </w:r>
      <w:r w:rsidR="00D47929" w:rsidRPr="00A86608">
        <w:rPr>
          <w:color w:val="FF0000"/>
        </w:rPr>
        <w:t>Because missing values were rare in the development and testing datasets, it was not necessary to do tests of bias in measure results.</w:t>
      </w:r>
      <w:r w:rsidR="00D47929" w:rsidRPr="00A86608">
        <w:rPr>
          <w:rFonts w:cstheme="minorHAnsi"/>
          <w:bCs/>
          <w:color w:val="FF0000"/>
        </w:rPr>
        <w:t xml:space="preserve"> </w:t>
      </w:r>
      <w:r w:rsidR="00660C2F" w:rsidRPr="00A86608">
        <w:rPr>
          <w:rFonts w:cstheme="minorHAnsi"/>
          <w:bCs/>
          <w:color w:val="FF0000"/>
        </w:rPr>
        <w:t>For those risk-adjustment variables that were missing, we imputed the median value of the sample for the continuous variables. No categorical variables were included in the final model. Due to the small amount of missing data, we do not expect that the missing data affected the measure score results.</w:t>
      </w:r>
    </w:p>
    <w:p w14:paraId="3306CFF9" w14:textId="77777777" w:rsidR="00660C2F" w:rsidRPr="00A86608" w:rsidRDefault="00660C2F" w:rsidP="00A667B9">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p>
    <w:p w14:paraId="64CF7819" w14:textId="1154B46A" w:rsidR="00A667B9" w:rsidRPr="00A86608" w:rsidRDefault="00660C2F" w:rsidP="00A667B9">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A86608">
        <w:rPr>
          <w:rFonts w:cstheme="minorHAnsi"/>
          <w:bCs/>
          <w:color w:val="FF0000"/>
        </w:rPr>
        <w:t xml:space="preserve">All other data elements were found to be consistently and feasibly extracted from current EHRs. </w:t>
      </w:r>
      <w:r w:rsidR="008900DD" w:rsidRPr="00A86608">
        <w:rPr>
          <w:rFonts w:cstheme="minorHAnsi"/>
          <w:bCs/>
          <w:color w:val="FF0000"/>
        </w:rPr>
        <w:t>This</w:t>
      </w:r>
      <w:r w:rsidRPr="00A86608">
        <w:rPr>
          <w:rFonts w:cstheme="minorHAnsi"/>
          <w:bCs/>
          <w:color w:val="FF0000"/>
        </w:rPr>
        <w:t xml:space="preserve"> is encouraging and indicates that missing data would have minimal effect on the measure calculation.</w:t>
      </w:r>
    </w:p>
    <w:p w14:paraId="0CABD01C" w14:textId="77777777" w:rsidR="008F7E67" w:rsidRPr="009D3882" w:rsidRDefault="008F7E67" w:rsidP="008F7E67">
      <w:pPr>
        <w:pStyle w:val="ListParagraph"/>
        <w:autoSpaceDE w:val="0"/>
        <w:autoSpaceDN w:val="0"/>
        <w:adjustRightInd w:val="0"/>
        <w:ind w:left="0"/>
        <w:rPr>
          <w:rFonts w:cstheme="minorHAnsi"/>
          <w:bCs/>
          <w:sz w:val="18"/>
        </w:rPr>
      </w:pPr>
    </w:p>
    <w:p w14:paraId="0CABD01D" w14:textId="0D44B638" w:rsidR="008F7E67" w:rsidRDefault="009C7513" w:rsidP="008F7E67">
      <w:pPr>
        <w:autoSpaceDE w:val="0"/>
        <w:autoSpaceDN w:val="0"/>
        <w:adjustRightInd w:val="0"/>
        <w:rPr>
          <w:rFonts w:cstheme="minorHAnsi"/>
          <w:bCs/>
        </w:rPr>
      </w:pPr>
      <w:r>
        <w:rPr>
          <w:rFonts w:cstheme="minorHAnsi"/>
          <w:b/>
          <w:bCs/>
        </w:rPr>
        <w:t>2b6</w:t>
      </w:r>
      <w:r w:rsidR="008F7E67">
        <w:rPr>
          <w:rFonts w:cstheme="minorHAnsi"/>
          <w:b/>
          <w:bCs/>
        </w:rPr>
        <w:t xml:space="preserve">.2.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p>
    <w:p w14:paraId="0AEAA5BD" w14:textId="4E12E95F" w:rsidR="000C71E5" w:rsidRPr="00A86608" w:rsidRDefault="003663A1" w:rsidP="003663A1">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A86608">
        <w:rPr>
          <w:rFonts w:cstheme="minorHAnsi"/>
          <w:bCs/>
          <w:color w:val="FF0000"/>
        </w:rPr>
        <w:t xml:space="preserve">We report the capture rate of all EHR data elements in each dataset in </w:t>
      </w:r>
      <w:r w:rsidR="00DE380D" w:rsidRPr="00A86608">
        <w:rPr>
          <w:rFonts w:cstheme="minorHAnsi"/>
          <w:bCs/>
          <w:color w:val="FF0000"/>
        </w:rPr>
        <w:t>Section 2b1.3</w:t>
      </w:r>
      <w:r w:rsidRPr="00A86608">
        <w:rPr>
          <w:rFonts w:cstheme="minorHAnsi"/>
          <w:bCs/>
          <w:color w:val="FF0000"/>
        </w:rPr>
        <w:t xml:space="preserve">. </w:t>
      </w:r>
    </w:p>
    <w:p w14:paraId="2774095A" w14:textId="5A464CE6" w:rsidR="000C71E5" w:rsidRPr="00E1508F" w:rsidRDefault="000C71E5" w:rsidP="006002C4">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rPr>
      </w:pPr>
    </w:p>
    <w:p w14:paraId="530B6BB2" w14:textId="77777777" w:rsidR="006002C4" w:rsidRDefault="006002C4">
      <w:pPr>
        <w:autoSpaceDE w:val="0"/>
        <w:autoSpaceDN w:val="0"/>
        <w:adjustRightInd w:val="0"/>
        <w:rPr>
          <w:rFonts w:cstheme="minorHAnsi"/>
          <w:b/>
          <w:bCs/>
        </w:rPr>
      </w:pPr>
    </w:p>
    <w:p w14:paraId="0CABD01F" w14:textId="65FA6BEE" w:rsidR="008B604D" w:rsidRDefault="009C7513">
      <w:pPr>
        <w:autoSpaceDE w:val="0"/>
        <w:autoSpaceDN w:val="0"/>
        <w:adjustRightInd w:val="0"/>
        <w:rPr>
          <w:rFonts w:cstheme="minorHAnsi"/>
          <w:bCs/>
        </w:rPr>
      </w:pPr>
      <w:r>
        <w:rPr>
          <w:rFonts w:cstheme="minorHAnsi"/>
          <w:b/>
          <w:bCs/>
        </w:rPr>
        <w:lastRenderedPageBreak/>
        <w:t>2b6</w:t>
      </w:r>
      <w:r w:rsidR="008F7E67">
        <w:rPr>
          <w:rFonts w:cstheme="minorHAnsi"/>
          <w:b/>
          <w:bCs/>
        </w:rPr>
        <w:t xml:space="preserve">.3. </w:t>
      </w:r>
      <w:r w:rsidR="008F7E67"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0CABD020" w14:textId="403B0611" w:rsidR="00BA053B" w:rsidRPr="00A86608" w:rsidRDefault="00D6454B" w:rsidP="00D6454B">
      <w:pPr>
        <w:pBdr>
          <w:top w:val="single" w:sz="4" w:space="1" w:color="auto"/>
          <w:left w:val="single" w:sz="4" w:space="4" w:color="auto"/>
          <w:bottom w:val="single" w:sz="4" w:space="1" w:color="auto"/>
          <w:right w:val="single" w:sz="4" w:space="4" w:color="auto"/>
        </w:pBdr>
        <w:autoSpaceDE w:val="0"/>
        <w:autoSpaceDN w:val="0"/>
        <w:adjustRightInd w:val="0"/>
        <w:rPr>
          <w:rFonts w:cstheme="minorHAnsi"/>
          <w:bCs/>
          <w:color w:val="FF0000"/>
        </w:rPr>
      </w:pPr>
      <w:r w:rsidRPr="00A86608">
        <w:rPr>
          <w:rFonts w:cstheme="minorHAnsi"/>
          <w:bCs/>
          <w:color w:val="FF0000"/>
        </w:rPr>
        <w:t>The rate of missing values was low in all of the datasets and for all hospitals used for testing and therefore not likely to introduce bias. However, we did account for potential outlier values as well as missing values in our risk models to reduce any small possibility of bias.</w:t>
      </w:r>
      <w:r w:rsidR="00DA770F" w:rsidRPr="00A86608">
        <w:rPr>
          <w:rFonts w:cstheme="minorHAnsi"/>
          <w:bCs/>
          <w:color w:val="FF0000"/>
        </w:rPr>
        <w:t xml:space="preserve"> A</w:t>
      </w:r>
      <w:r w:rsidRPr="00A86608">
        <w:rPr>
          <w:rFonts w:cstheme="minorHAnsi"/>
          <w:bCs/>
          <w:color w:val="FF0000"/>
        </w:rPr>
        <w:t>pproaches to handling missing clinical data in measure calculation will be reassessed during implementation.</w:t>
      </w:r>
    </w:p>
    <w:sectPr w:rsidR="00BA053B" w:rsidRPr="00A86608" w:rsidSect="008505D1">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5C64E9" w14:textId="77777777" w:rsidR="00D92342" w:rsidRDefault="00D92342" w:rsidP="005C73CA">
      <w:r>
        <w:separator/>
      </w:r>
    </w:p>
  </w:endnote>
  <w:endnote w:type="continuationSeparator" w:id="0">
    <w:p w14:paraId="5688A360" w14:textId="77777777" w:rsidR="00D92342" w:rsidRDefault="00D92342" w:rsidP="005C7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Italic">
    <w:altName w:val="Calibri"/>
    <w:charset w:val="00"/>
    <w:family w:val="auto"/>
    <w:pitch w:val="variable"/>
    <w:sig w:usb0="E00002FF" w:usb1="4000ACFF" w:usb2="00000001" w:usb3="00000000" w:csb0="0000019F" w:csb1="00000000"/>
  </w:font>
  <w:font w:name="Calibri-BoldItalic">
    <w:altName w:val="Calibri"/>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6" w14:textId="6E31E858" w:rsidR="00140783" w:rsidRDefault="00140783">
    <w:pPr>
      <w:pStyle w:val="Footer"/>
    </w:pPr>
    <w:r>
      <w:t>Version 7.1 9/6/2017</w:t>
    </w:r>
    <w:r>
      <w:ptab w:relativeTo="margin" w:alignment="right" w:leader="none"/>
    </w:r>
    <w:r>
      <w:fldChar w:fldCharType="begin"/>
    </w:r>
    <w:r>
      <w:instrText xml:space="preserve"> PAGE   \* MERGEFORMAT </w:instrText>
    </w:r>
    <w:r>
      <w:fldChar w:fldCharType="separate"/>
    </w:r>
    <w:r w:rsidR="00764AC1">
      <w:rPr>
        <w:noProof/>
      </w:rPr>
      <w:t>4</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00CD76" w14:textId="77777777" w:rsidR="00D92342" w:rsidRDefault="00D92342" w:rsidP="005C73CA">
      <w:r>
        <w:separator/>
      </w:r>
    </w:p>
  </w:footnote>
  <w:footnote w:type="continuationSeparator" w:id="0">
    <w:p w14:paraId="258E2A37" w14:textId="77777777" w:rsidR="00D92342" w:rsidRDefault="00D92342" w:rsidP="005C73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5" w14:textId="77777777" w:rsidR="00140783" w:rsidRPr="00105D8B" w:rsidRDefault="00140783"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D57CB3"/>
    <w:multiLevelType w:val="hybridMultilevel"/>
    <w:tmpl w:val="5ADC3F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A617F1"/>
    <w:multiLevelType w:val="hybridMultilevel"/>
    <w:tmpl w:val="5302E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0F54BA"/>
    <w:multiLevelType w:val="hybridMultilevel"/>
    <w:tmpl w:val="2A9884C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3F1841C0"/>
    <w:multiLevelType w:val="hybridMultilevel"/>
    <w:tmpl w:val="437C3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72C7260"/>
    <w:multiLevelType w:val="hybridMultilevel"/>
    <w:tmpl w:val="5A54C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E744E85"/>
    <w:multiLevelType w:val="hybridMultilevel"/>
    <w:tmpl w:val="F086E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1E443C4"/>
    <w:multiLevelType w:val="hybridMultilevel"/>
    <w:tmpl w:val="E0B05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2E93E2A"/>
    <w:multiLevelType w:val="hybridMultilevel"/>
    <w:tmpl w:val="2E18C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2261BE"/>
    <w:multiLevelType w:val="hybridMultilevel"/>
    <w:tmpl w:val="159C557C"/>
    <w:lvl w:ilvl="0" w:tplc="7F86D8C8">
      <w:start w:val="2009"/>
      <w:numFmt w:val="bullet"/>
      <w:lvlText w:val=""/>
      <w:lvlJc w:val="left"/>
      <w:pPr>
        <w:ind w:left="1780" w:hanging="1420"/>
      </w:pPr>
      <w:rPr>
        <w:rFonts w:ascii="Wingdings" w:eastAsiaTheme="minorEastAsia"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45668BF"/>
    <w:multiLevelType w:val="hybridMultilevel"/>
    <w:tmpl w:val="3F865572"/>
    <w:lvl w:ilvl="0" w:tplc="CA0000BA">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2"/>
  </w:num>
  <w:num w:numId="3">
    <w:abstractNumId w:val="3"/>
  </w:num>
  <w:num w:numId="4">
    <w:abstractNumId w:val="6"/>
  </w:num>
  <w:num w:numId="5">
    <w:abstractNumId w:val="2"/>
  </w:num>
  <w:num w:numId="6">
    <w:abstractNumId w:val="1"/>
  </w:num>
  <w:num w:numId="7">
    <w:abstractNumId w:val="4"/>
  </w:num>
  <w:num w:numId="8">
    <w:abstractNumId w:val="25"/>
  </w:num>
  <w:num w:numId="9">
    <w:abstractNumId w:val="11"/>
  </w:num>
  <w:num w:numId="10">
    <w:abstractNumId w:val="33"/>
  </w:num>
  <w:num w:numId="11">
    <w:abstractNumId w:val="13"/>
  </w:num>
  <w:num w:numId="12">
    <w:abstractNumId w:val="29"/>
  </w:num>
  <w:num w:numId="13">
    <w:abstractNumId w:val="23"/>
  </w:num>
  <w:num w:numId="14">
    <w:abstractNumId w:val="23"/>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2"/>
  </w:num>
  <w:num w:numId="16">
    <w:abstractNumId w:val="9"/>
  </w:num>
  <w:num w:numId="17">
    <w:abstractNumId w:val="31"/>
  </w:num>
  <w:num w:numId="18">
    <w:abstractNumId w:val="27"/>
  </w:num>
  <w:num w:numId="19">
    <w:abstractNumId w:val="26"/>
  </w:num>
  <w:num w:numId="20">
    <w:abstractNumId w:val="18"/>
  </w:num>
  <w:num w:numId="21">
    <w:abstractNumId w:val="24"/>
  </w:num>
  <w:num w:numId="22">
    <w:abstractNumId w:val="16"/>
  </w:num>
  <w:num w:numId="23">
    <w:abstractNumId w:val="8"/>
  </w:num>
  <w:num w:numId="24">
    <w:abstractNumId w:val="15"/>
  </w:num>
  <w:num w:numId="25">
    <w:abstractNumId w:val="14"/>
  </w:num>
  <w:num w:numId="26">
    <w:abstractNumId w:val="36"/>
  </w:num>
  <w:num w:numId="27">
    <w:abstractNumId w:val="0"/>
  </w:num>
  <w:num w:numId="28">
    <w:abstractNumId w:val="10"/>
  </w:num>
  <w:num w:numId="29">
    <w:abstractNumId w:val="19"/>
  </w:num>
  <w:num w:numId="30">
    <w:abstractNumId w:val="7"/>
  </w:num>
  <w:num w:numId="31">
    <w:abstractNumId w:val="35"/>
  </w:num>
  <w:num w:numId="32">
    <w:abstractNumId w:val="20"/>
  </w:num>
  <w:num w:numId="33">
    <w:abstractNumId w:val="34"/>
  </w:num>
  <w:num w:numId="34">
    <w:abstractNumId w:val="28"/>
  </w:num>
  <w:num w:numId="35">
    <w:abstractNumId w:val="17"/>
  </w:num>
  <w:num w:numId="36">
    <w:abstractNumId w:val="30"/>
  </w:num>
  <w:num w:numId="37">
    <w:abstractNumId w:val="21"/>
  </w:num>
  <w:num w:numId="38">
    <w:abstractNumId w:val="32"/>
  </w:num>
  <w:num w:numId="3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visionView w:inkAnnotations="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0995"/>
    <w:rsid w:val="00000A82"/>
    <w:rsid w:val="00001D73"/>
    <w:rsid w:val="00003469"/>
    <w:rsid w:val="00005AAE"/>
    <w:rsid w:val="0000711F"/>
    <w:rsid w:val="0001094F"/>
    <w:rsid w:val="00012CAA"/>
    <w:rsid w:val="00014BEF"/>
    <w:rsid w:val="000163BB"/>
    <w:rsid w:val="00016D2F"/>
    <w:rsid w:val="00021170"/>
    <w:rsid w:val="0002128B"/>
    <w:rsid w:val="0002130E"/>
    <w:rsid w:val="000218AC"/>
    <w:rsid w:val="00023694"/>
    <w:rsid w:val="00024DFD"/>
    <w:rsid w:val="00026544"/>
    <w:rsid w:val="00027AB8"/>
    <w:rsid w:val="00027DDC"/>
    <w:rsid w:val="000309DD"/>
    <w:rsid w:val="00031414"/>
    <w:rsid w:val="00032CF3"/>
    <w:rsid w:val="00033038"/>
    <w:rsid w:val="00033D63"/>
    <w:rsid w:val="0003423E"/>
    <w:rsid w:val="0003436F"/>
    <w:rsid w:val="000351F5"/>
    <w:rsid w:val="000414E8"/>
    <w:rsid w:val="00041687"/>
    <w:rsid w:val="000431A2"/>
    <w:rsid w:val="0004593A"/>
    <w:rsid w:val="00045ECB"/>
    <w:rsid w:val="00050A3E"/>
    <w:rsid w:val="00051848"/>
    <w:rsid w:val="00052A6F"/>
    <w:rsid w:val="00053F02"/>
    <w:rsid w:val="0005612B"/>
    <w:rsid w:val="000563EF"/>
    <w:rsid w:val="00056CD8"/>
    <w:rsid w:val="000574AB"/>
    <w:rsid w:val="00057A29"/>
    <w:rsid w:val="00060245"/>
    <w:rsid w:val="0006147A"/>
    <w:rsid w:val="0006234F"/>
    <w:rsid w:val="00067240"/>
    <w:rsid w:val="000677FD"/>
    <w:rsid w:val="000679D5"/>
    <w:rsid w:val="00074D2A"/>
    <w:rsid w:val="00075370"/>
    <w:rsid w:val="000754CB"/>
    <w:rsid w:val="00075E6C"/>
    <w:rsid w:val="000775F8"/>
    <w:rsid w:val="0008064E"/>
    <w:rsid w:val="00080CF7"/>
    <w:rsid w:val="00082BEF"/>
    <w:rsid w:val="000851B2"/>
    <w:rsid w:val="00087D90"/>
    <w:rsid w:val="0009004A"/>
    <w:rsid w:val="00090241"/>
    <w:rsid w:val="00092566"/>
    <w:rsid w:val="000968F8"/>
    <w:rsid w:val="00097012"/>
    <w:rsid w:val="000A28D8"/>
    <w:rsid w:val="000A2B50"/>
    <w:rsid w:val="000A4100"/>
    <w:rsid w:val="000A589D"/>
    <w:rsid w:val="000A7143"/>
    <w:rsid w:val="000B032A"/>
    <w:rsid w:val="000B180C"/>
    <w:rsid w:val="000B2DF7"/>
    <w:rsid w:val="000B3880"/>
    <w:rsid w:val="000B60C6"/>
    <w:rsid w:val="000B7D57"/>
    <w:rsid w:val="000C036D"/>
    <w:rsid w:val="000C0FF8"/>
    <w:rsid w:val="000C30E6"/>
    <w:rsid w:val="000C52FE"/>
    <w:rsid w:val="000C71E5"/>
    <w:rsid w:val="000C7ECC"/>
    <w:rsid w:val="000D2722"/>
    <w:rsid w:val="000D41B5"/>
    <w:rsid w:val="000D7948"/>
    <w:rsid w:val="000D7C84"/>
    <w:rsid w:val="000E15FA"/>
    <w:rsid w:val="000E4E13"/>
    <w:rsid w:val="000E58DF"/>
    <w:rsid w:val="000E760A"/>
    <w:rsid w:val="000E78F6"/>
    <w:rsid w:val="000F034A"/>
    <w:rsid w:val="000F06B5"/>
    <w:rsid w:val="000F1B7A"/>
    <w:rsid w:val="000F1E0F"/>
    <w:rsid w:val="000F283A"/>
    <w:rsid w:val="000F39E9"/>
    <w:rsid w:val="000F4427"/>
    <w:rsid w:val="001036B8"/>
    <w:rsid w:val="0010480C"/>
    <w:rsid w:val="00104B45"/>
    <w:rsid w:val="00105C96"/>
    <w:rsid w:val="00105D8B"/>
    <w:rsid w:val="001100D2"/>
    <w:rsid w:val="00112798"/>
    <w:rsid w:val="0011342F"/>
    <w:rsid w:val="00116A9C"/>
    <w:rsid w:val="001202E9"/>
    <w:rsid w:val="001206FB"/>
    <w:rsid w:val="00122FBC"/>
    <w:rsid w:val="0012454F"/>
    <w:rsid w:val="00125273"/>
    <w:rsid w:val="0012575E"/>
    <w:rsid w:val="00127C06"/>
    <w:rsid w:val="00127DB9"/>
    <w:rsid w:val="00133C6B"/>
    <w:rsid w:val="00135306"/>
    <w:rsid w:val="0013778F"/>
    <w:rsid w:val="00140783"/>
    <w:rsid w:val="00141C67"/>
    <w:rsid w:val="0014377C"/>
    <w:rsid w:val="001444CC"/>
    <w:rsid w:val="00145149"/>
    <w:rsid w:val="00145D4F"/>
    <w:rsid w:val="0014641D"/>
    <w:rsid w:val="0014773C"/>
    <w:rsid w:val="00157366"/>
    <w:rsid w:val="0016377A"/>
    <w:rsid w:val="001652C2"/>
    <w:rsid w:val="00165D0D"/>
    <w:rsid w:val="00170CFE"/>
    <w:rsid w:val="00171613"/>
    <w:rsid w:val="00171852"/>
    <w:rsid w:val="0017696D"/>
    <w:rsid w:val="00184734"/>
    <w:rsid w:val="001848FC"/>
    <w:rsid w:val="001936CB"/>
    <w:rsid w:val="00193F21"/>
    <w:rsid w:val="001965D7"/>
    <w:rsid w:val="001969C5"/>
    <w:rsid w:val="00196B67"/>
    <w:rsid w:val="001A31A0"/>
    <w:rsid w:val="001A3A5A"/>
    <w:rsid w:val="001A5E4A"/>
    <w:rsid w:val="001A6CDD"/>
    <w:rsid w:val="001A7112"/>
    <w:rsid w:val="001A7305"/>
    <w:rsid w:val="001A7C2A"/>
    <w:rsid w:val="001B0656"/>
    <w:rsid w:val="001B4B68"/>
    <w:rsid w:val="001B76F5"/>
    <w:rsid w:val="001C12EE"/>
    <w:rsid w:val="001C46E5"/>
    <w:rsid w:val="001C6034"/>
    <w:rsid w:val="001C66D2"/>
    <w:rsid w:val="001C6B48"/>
    <w:rsid w:val="001C7B02"/>
    <w:rsid w:val="001D15A3"/>
    <w:rsid w:val="001D2B5B"/>
    <w:rsid w:val="001D6833"/>
    <w:rsid w:val="001D6858"/>
    <w:rsid w:val="001E0FE8"/>
    <w:rsid w:val="001E2642"/>
    <w:rsid w:val="001E4DD4"/>
    <w:rsid w:val="001E51D2"/>
    <w:rsid w:val="001E60A4"/>
    <w:rsid w:val="001E69DC"/>
    <w:rsid w:val="001F00B6"/>
    <w:rsid w:val="001F169D"/>
    <w:rsid w:val="001F1DA1"/>
    <w:rsid w:val="001F23FA"/>
    <w:rsid w:val="001F4973"/>
    <w:rsid w:val="001F4D7A"/>
    <w:rsid w:val="001F685D"/>
    <w:rsid w:val="001F6F93"/>
    <w:rsid w:val="001F7A20"/>
    <w:rsid w:val="00204C0E"/>
    <w:rsid w:val="00205AE0"/>
    <w:rsid w:val="002072B5"/>
    <w:rsid w:val="0021054A"/>
    <w:rsid w:val="0021195A"/>
    <w:rsid w:val="00213383"/>
    <w:rsid w:val="002139CA"/>
    <w:rsid w:val="0021499C"/>
    <w:rsid w:val="00215613"/>
    <w:rsid w:val="00215EBC"/>
    <w:rsid w:val="00220250"/>
    <w:rsid w:val="002212D0"/>
    <w:rsid w:val="00222444"/>
    <w:rsid w:val="002227AB"/>
    <w:rsid w:val="0022691B"/>
    <w:rsid w:val="00227A8C"/>
    <w:rsid w:val="0023110A"/>
    <w:rsid w:val="00232163"/>
    <w:rsid w:val="00236D79"/>
    <w:rsid w:val="002376F8"/>
    <w:rsid w:val="002408E4"/>
    <w:rsid w:val="00240998"/>
    <w:rsid w:val="00240A54"/>
    <w:rsid w:val="00241591"/>
    <w:rsid w:val="00250B4F"/>
    <w:rsid w:val="00251AEE"/>
    <w:rsid w:val="00252434"/>
    <w:rsid w:val="002539EC"/>
    <w:rsid w:val="00254852"/>
    <w:rsid w:val="00254A46"/>
    <w:rsid w:val="00254DE0"/>
    <w:rsid w:val="0025695B"/>
    <w:rsid w:val="002571B9"/>
    <w:rsid w:val="0025762F"/>
    <w:rsid w:val="00262B6B"/>
    <w:rsid w:val="002647AD"/>
    <w:rsid w:val="00270725"/>
    <w:rsid w:val="00275563"/>
    <w:rsid w:val="002759A7"/>
    <w:rsid w:val="00275A7C"/>
    <w:rsid w:val="00276A69"/>
    <w:rsid w:val="002800FF"/>
    <w:rsid w:val="0028114D"/>
    <w:rsid w:val="00287649"/>
    <w:rsid w:val="00287765"/>
    <w:rsid w:val="00287E84"/>
    <w:rsid w:val="00290B71"/>
    <w:rsid w:val="00292469"/>
    <w:rsid w:val="0029286C"/>
    <w:rsid w:val="0029300E"/>
    <w:rsid w:val="002A35F6"/>
    <w:rsid w:val="002A5EA6"/>
    <w:rsid w:val="002A607A"/>
    <w:rsid w:val="002A7AE3"/>
    <w:rsid w:val="002B0C3A"/>
    <w:rsid w:val="002B1B36"/>
    <w:rsid w:val="002B2116"/>
    <w:rsid w:val="002B2D9B"/>
    <w:rsid w:val="002B401B"/>
    <w:rsid w:val="002B5016"/>
    <w:rsid w:val="002B742C"/>
    <w:rsid w:val="002B7F4D"/>
    <w:rsid w:val="002C285C"/>
    <w:rsid w:val="002C3444"/>
    <w:rsid w:val="002C7BE4"/>
    <w:rsid w:val="002C7CC4"/>
    <w:rsid w:val="002D23BD"/>
    <w:rsid w:val="002D417D"/>
    <w:rsid w:val="002D5E5D"/>
    <w:rsid w:val="002E2DDE"/>
    <w:rsid w:val="002E78A0"/>
    <w:rsid w:val="002F0F9E"/>
    <w:rsid w:val="002F1EE9"/>
    <w:rsid w:val="002F2687"/>
    <w:rsid w:val="002F48E1"/>
    <w:rsid w:val="002F4F3B"/>
    <w:rsid w:val="002F5D91"/>
    <w:rsid w:val="002F77E6"/>
    <w:rsid w:val="003036D8"/>
    <w:rsid w:val="00304C86"/>
    <w:rsid w:val="00305940"/>
    <w:rsid w:val="003059EB"/>
    <w:rsid w:val="00306660"/>
    <w:rsid w:val="003116AC"/>
    <w:rsid w:val="00311928"/>
    <w:rsid w:val="00313D1C"/>
    <w:rsid w:val="003149C5"/>
    <w:rsid w:val="00315567"/>
    <w:rsid w:val="0031630F"/>
    <w:rsid w:val="00325862"/>
    <w:rsid w:val="0032597B"/>
    <w:rsid w:val="00330144"/>
    <w:rsid w:val="003318E8"/>
    <w:rsid w:val="00334329"/>
    <w:rsid w:val="00336DE0"/>
    <w:rsid w:val="00345CBA"/>
    <w:rsid w:val="00346245"/>
    <w:rsid w:val="00347B5B"/>
    <w:rsid w:val="0035064B"/>
    <w:rsid w:val="003537EC"/>
    <w:rsid w:val="00355CA4"/>
    <w:rsid w:val="00356267"/>
    <w:rsid w:val="00356BAD"/>
    <w:rsid w:val="00357624"/>
    <w:rsid w:val="003605B4"/>
    <w:rsid w:val="003627AC"/>
    <w:rsid w:val="00364821"/>
    <w:rsid w:val="00364D91"/>
    <w:rsid w:val="00365C16"/>
    <w:rsid w:val="003663A1"/>
    <w:rsid w:val="00366914"/>
    <w:rsid w:val="00372FE3"/>
    <w:rsid w:val="003739A7"/>
    <w:rsid w:val="00374CF8"/>
    <w:rsid w:val="003755CB"/>
    <w:rsid w:val="00383F85"/>
    <w:rsid w:val="00387BA1"/>
    <w:rsid w:val="00394B2D"/>
    <w:rsid w:val="00395F88"/>
    <w:rsid w:val="00396A6C"/>
    <w:rsid w:val="003A07D2"/>
    <w:rsid w:val="003A306C"/>
    <w:rsid w:val="003A6FBE"/>
    <w:rsid w:val="003A7248"/>
    <w:rsid w:val="003A7D0D"/>
    <w:rsid w:val="003A7DE7"/>
    <w:rsid w:val="003B0020"/>
    <w:rsid w:val="003B05AA"/>
    <w:rsid w:val="003B0F54"/>
    <w:rsid w:val="003B1006"/>
    <w:rsid w:val="003B270E"/>
    <w:rsid w:val="003B4BCF"/>
    <w:rsid w:val="003B7B7F"/>
    <w:rsid w:val="003C5F11"/>
    <w:rsid w:val="003D10B3"/>
    <w:rsid w:val="003D294B"/>
    <w:rsid w:val="003D5D64"/>
    <w:rsid w:val="003D6401"/>
    <w:rsid w:val="003D69AD"/>
    <w:rsid w:val="003E04B6"/>
    <w:rsid w:val="003E1863"/>
    <w:rsid w:val="003E5036"/>
    <w:rsid w:val="003E64D5"/>
    <w:rsid w:val="003F125D"/>
    <w:rsid w:val="003F2C62"/>
    <w:rsid w:val="004010A9"/>
    <w:rsid w:val="0040447D"/>
    <w:rsid w:val="00410CFC"/>
    <w:rsid w:val="004112E5"/>
    <w:rsid w:val="00411433"/>
    <w:rsid w:val="0041280F"/>
    <w:rsid w:val="00415257"/>
    <w:rsid w:val="0041606D"/>
    <w:rsid w:val="00416962"/>
    <w:rsid w:val="004206A8"/>
    <w:rsid w:val="00421929"/>
    <w:rsid w:val="00430ED9"/>
    <w:rsid w:val="004348CC"/>
    <w:rsid w:val="0043560D"/>
    <w:rsid w:val="00442A5A"/>
    <w:rsid w:val="00444BB0"/>
    <w:rsid w:val="00450C58"/>
    <w:rsid w:val="004519D8"/>
    <w:rsid w:val="004658FF"/>
    <w:rsid w:val="004740FE"/>
    <w:rsid w:val="00474ED7"/>
    <w:rsid w:val="004756E1"/>
    <w:rsid w:val="004771B4"/>
    <w:rsid w:val="0048008A"/>
    <w:rsid w:val="004811B9"/>
    <w:rsid w:val="00483E94"/>
    <w:rsid w:val="00484120"/>
    <w:rsid w:val="004853A0"/>
    <w:rsid w:val="00490C0D"/>
    <w:rsid w:val="00491327"/>
    <w:rsid w:val="00491CE9"/>
    <w:rsid w:val="00492839"/>
    <w:rsid w:val="00494813"/>
    <w:rsid w:val="004948B0"/>
    <w:rsid w:val="00496B5F"/>
    <w:rsid w:val="00497315"/>
    <w:rsid w:val="004A025A"/>
    <w:rsid w:val="004A2E10"/>
    <w:rsid w:val="004A4BAA"/>
    <w:rsid w:val="004A76F0"/>
    <w:rsid w:val="004A7C6F"/>
    <w:rsid w:val="004B17FF"/>
    <w:rsid w:val="004B1BA0"/>
    <w:rsid w:val="004B4C61"/>
    <w:rsid w:val="004B5023"/>
    <w:rsid w:val="004B588D"/>
    <w:rsid w:val="004B6CEE"/>
    <w:rsid w:val="004C0424"/>
    <w:rsid w:val="004C0C35"/>
    <w:rsid w:val="004C1055"/>
    <w:rsid w:val="004C2443"/>
    <w:rsid w:val="004C3076"/>
    <w:rsid w:val="004C498F"/>
    <w:rsid w:val="004C4E66"/>
    <w:rsid w:val="004C5D29"/>
    <w:rsid w:val="004C681A"/>
    <w:rsid w:val="004C7145"/>
    <w:rsid w:val="004D1A5C"/>
    <w:rsid w:val="004D2583"/>
    <w:rsid w:val="004D4D8A"/>
    <w:rsid w:val="004D59A8"/>
    <w:rsid w:val="004D67B2"/>
    <w:rsid w:val="004F0C47"/>
    <w:rsid w:val="004F66C3"/>
    <w:rsid w:val="004F68EE"/>
    <w:rsid w:val="005000FA"/>
    <w:rsid w:val="0050229D"/>
    <w:rsid w:val="005038D5"/>
    <w:rsid w:val="00511BA4"/>
    <w:rsid w:val="00511E69"/>
    <w:rsid w:val="00512B92"/>
    <w:rsid w:val="005149E7"/>
    <w:rsid w:val="0051613D"/>
    <w:rsid w:val="005232D6"/>
    <w:rsid w:val="005249A4"/>
    <w:rsid w:val="00524B88"/>
    <w:rsid w:val="00527F6D"/>
    <w:rsid w:val="00530C26"/>
    <w:rsid w:val="005333CC"/>
    <w:rsid w:val="005363F1"/>
    <w:rsid w:val="00536EE8"/>
    <w:rsid w:val="00537C1B"/>
    <w:rsid w:val="00540125"/>
    <w:rsid w:val="005434BB"/>
    <w:rsid w:val="0055007C"/>
    <w:rsid w:val="0055318B"/>
    <w:rsid w:val="005532EA"/>
    <w:rsid w:val="005534E6"/>
    <w:rsid w:val="00554922"/>
    <w:rsid w:val="00555282"/>
    <w:rsid w:val="005560E7"/>
    <w:rsid w:val="0055702E"/>
    <w:rsid w:val="00557471"/>
    <w:rsid w:val="005606B2"/>
    <w:rsid w:val="005612CC"/>
    <w:rsid w:val="00563029"/>
    <w:rsid w:val="005642A7"/>
    <w:rsid w:val="00565946"/>
    <w:rsid w:val="00566ADE"/>
    <w:rsid w:val="00567D12"/>
    <w:rsid w:val="00570388"/>
    <w:rsid w:val="00573F18"/>
    <w:rsid w:val="00576062"/>
    <w:rsid w:val="00580721"/>
    <w:rsid w:val="00585D65"/>
    <w:rsid w:val="005865FD"/>
    <w:rsid w:val="005916E0"/>
    <w:rsid w:val="00593480"/>
    <w:rsid w:val="005948C4"/>
    <w:rsid w:val="0059559F"/>
    <w:rsid w:val="00595EAE"/>
    <w:rsid w:val="00596FC6"/>
    <w:rsid w:val="005A0148"/>
    <w:rsid w:val="005A1128"/>
    <w:rsid w:val="005A49FF"/>
    <w:rsid w:val="005A7634"/>
    <w:rsid w:val="005B0A40"/>
    <w:rsid w:val="005B43F4"/>
    <w:rsid w:val="005B56E7"/>
    <w:rsid w:val="005B6F04"/>
    <w:rsid w:val="005C0447"/>
    <w:rsid w:val="005C07BE"/>
    <w:rsid w:val="005C2F0E"/>
    <w:rsid w:val="005C739F"/>
    <w:rsid w:val="005C73CA"/>
    <w:rsid w:val="005D0170"/>
    <w:rsid w:val="005D4768"/>
    <w:rsid w:val="005D7F29"/>
    <w:rsid w:val="005E1795"/>
    <w:rsid w:val="005E2CAB"/>
    <w:rsid w:val="005E429E"/>
    <w:rsid w:val="005E7B58"/>
    <w:rsid w:val="005E7B71"/>
    <w:rsid w:val="005F2C8C"/>
    <w:rsid w:val="005F3081"/>
    <w:rsid w:val="005F52D7"/>
    <w:rsid w:val="006002C4"/>
    <w:rsid w:val="00601BEB"/>
    <w:rsid w:val="00601ED4"/>
    <w:rsid w:val="006021CA"/>
    <w:rsid w:val="006030BC"/>
    <w:rsid w:val="00605D24"/>
    <w:rsid w:val="006064D9"/>
    <w:rsid w:val="00607CA1"/>
    <w:rsid w:val="00612866"/>
    <w:rsid w:val="00615744"/>
    <w:rsid w:val="00616EB5"/>
    <w:rsid w:val="00620D44"/>
    <w:rsid w:val="006216A7"/>
    <w:rsid w:val="00625E33"/>
    <w:rsid w:val="006269D4"/>
    <w:rsid w:val="00627CC7"/>
    <w:rsid w:val="0063015F"/>
    <w:rsid w:val="006327D8"/>
    <w:rsid w:val="00633F08"/>
    <w:rsid w:val="00634800"/>
    <w:rsid w:val="00635A3F"/>
    <w:rsid w:val="006372A7"/>
    <w:rsid w:val="0064070A"/>
    <w:rsid w:val="00643A01"/>
    <w:rsid w:val="00644918"/>
    <w:rsid w:val="00651D44"/>
    <w:rsid w:val="00656DF5"/>
    <w:rsid w:val="006574D2"/>
    <w:rsid w:val="00660C2F"/>
    <w:rsid w:val="0066161F"/>
    <w:rsid w:val="006630AE"/>
    <w:rsid w:val="00663563"/>
    <w:rsid w:val="006640B6"/>
    <w:rsid w:val="00664501"/>
    <w:rsid w:val="00665624"/>
    <w:rsid w:val="00666303"/>
    <w:rsid w:val="006676D4"/>
    <w:rsid w:val="00667B62"/>
    <w:rsid w:val="00674418"/>
    <w:rsid w:val="00675535"/>
    <w:rsid w:val="00681359"/>
    <w:rsid w:val="00682AB8"/>
    <w:rsid w:val="00683CD6"/>
    <w:rsid w:val="00685042"/>
    <w:rsid w:val="00690005"/>
    <w:rsid w:val="00690E44"/>
    <w:rsid w:val="006912A3"/>
    <w:rsid w:val="006912FF"/>
    <w:rsid w:val="0069157C"/>
    <w:rsid w:val="006934AB"/>
    <w:rsid w:val="00694742"/>
    <w:rsid w:val="0069482E"/>
    <w:rsid w:val="00695141"/>
    <w:rsid w:val="00695416"/>
    <w:rsid w:val="00696262"/>
    <w:rsid w:val="006974D8"/>
    <w:rsid w:val="006A3328"/>
    <w:rsid w:val="006B12B8"/>
    <w:rsid w:val="006B19E0"/>
    <w:rsid w:val="006B56EF"/>
    <w:rsid w:val="006B57E6"/>
    <w:rsid w:val="006B5D11"/>
    <w:rsid w:val="006C12FD"/>
    <w:rsid w:val="006C30EF"/>
    <w:rsid w:val="006C3A4F"/>
    <w:rsid w:val="006C4845"/>
    <w:rsid w:val="006C64AA"/>
    <w:rsid w:val="006D17CC"/>
    <w:rsid w:val="006D2293"/>
    <w:rsid w:val="006D6BC1"/>
    <w:rsid w:val="006D76FF"/>
    <w:rsid w:val="006E2BFC"/>
    <w:rsid w:val="006E3E2E"/>
    <w:rsid w:val="006E4F5E"/>
    <w:rsid w:val="006E5C57"/>
    <w:rsid w:val="006F22A5"/>
    <w:rsid w:val="006F5588"/>
    <w:rsid w:val="007017F7"/>
    <w:rsid w:val="0070274D"/>
    <w:rsid w:val="00702C73"/>
    <w:rsid w:val="0070357C"/>
    <w:rsid w:val="007048BD"/>
    <w:rsid w:val="007061CF"/>
    <w:rsid w:val="00710222"/>
    <w:rsid w:val="00710439"/>
    <w:rsid w:val="0071233B"/>
    <w:rsid w:val="00713394"/>
    <w:rsid w:val="00714706"/>
    <w:rsid w:val="00717939"/>
    <w:rsid w:val="007179D9"/>
    <w:rsid w:val="00724677"/>
    <w:rsid w:val="00724F5F"/>
    <w:rsid w:val="00725AC2"/>
    <w:rsid w:val="00725DBA"/>
    <w:rsid w:val="00725DC5"/>
    <w:rsid w:val="007260D2"/>
    <w:rsid w:val="00726F78"/>
    <w:rsid w:val="00731207"/>
    <w:rsid w:val="007326E4"/>
    <w:rsid w:val="00732880"/>
    <w:rsid w:val="00735937"/>
    <w:rsid w:val="00740E9D"/>
    <w:rsid w:val="007416B9"/>
    <w:rsid w:val="00741DB5"/>
    <w:rsid w:val="007422FD"/>
    <w:rsid w:val="00743670"/>
    <w:rsid w:val="00743E46"/>
    <w:rsid w:val="00744EBA"/>
    <w:rsid w:val="007457DB"/>
    <w:rsid w:val="00747C45"/>
    <w:rsid w:val="00747E80"/>
    <w:rsid w:val="0075311C"/>
    <w:rsid w:val="00753CCD"/>
    <w:rsid w:val="007564E1"/>
    <w:rsid w:val="00756FDB"/>
    <w:rsid w:val="00757206"/>
    <w:rsid w:val="00757AC8"/>
    <w:rsid w:val="007629B6"/>
    <w:rsid w:val="00764AC1"/>
    <w:rsid w:val="007657F9"/>
    <w:rsid w:val="007665BF"/>
    <w:rsid w:val="00767208"/>
    <w:rsid w:val="00767798"/>
    <w:rsid w:val="007702C1"/>
    <w:rsid w:val="00771B2A"/>
    <w:rsid w:val="00774AB4"/>
    <w:rsid w:val="007757CE"/>
    <w:rsid w:val="00775800"/>
    <w:rsid w:val="00780041"/>
    <w:rsid w:val="00785953"/>
    <w:rsid w:val="007859A0"/>
    <w:rsid w:val="0079180E"/>
    <w:rsid w:val="00792DA8"/>
    <w:rsid w:val="00793AA3"/>
    <w:rsid w:val="007950CC"/>
    <w:rsid w:val="0079538B"/>
    <w:rsid w:val="007961B8"/>
    <w:rsid w:val="007964FD"/>
    <w:rsid w:val="00796752"/>
    <w:rsid w:val="00797624"/>
    <w:rsid w:val="00797C52"/>
    <w:rsid w:val="007A3477"/>
    <w:rsid w:val="007A4828"/>
    <w:rsid w:val="007A603F"/>
    <w:rsid w:val="007A6605"/>
    <w:rsid w:val="007B093D"/>
    <w:rsid w:val="007B0E21"/>
    <w:rsid w:val="007B2069"/>
    <w:rsid w:val="007B2B4D"/>
    <w:rsid w:val="007B2BE3"/>
    <w:rsid w:val="007B3C62"/>
    <w:rsid w:val="007C04A1"/>
    <w:rsid w:val="007C21FA"/>
    <w:rsid w:val="007C6FC5"/>
    <w:rsid w:val="007D02FA"/>
    <w:rsid w:val="007D063E"/>
    <w:rsid w:val="007D1040"/>
    <w:rsid w:val="007D13B1"/>
    <w:rsid w:val="007D4351"/>
    <w:rsid w:val="007D7019"/>
    <w:rsid w:val="007E18DB"/>
    <w:rsid w:val="007E1B84"/>
    <w:rsid w:val="007E4EB3"/>
    <w:rsid w:val="007E6F1C"/>
    <w:rsid w:val="007F1111"/>
    <w:rsid w:val="007F5979"/>
    <w:rsid w:val="007F7D57"/>
    <w:rsid w:val="008047A8"/>
    <w:rsid w:val="00804902"/>
    <w:rsid w:val="00804C69"/>
    <w:rsid w:val="00804C73"/>
    <w:rsid w:val="0080711D"/>
    <w:rsid w:val="00807B38"/>
    <w:rsid w:val="008155CD"/>
    <w:rsid w:val="00817789"/>
    <w:rsid w:val="00825ECD"/>
    <w:rsid w:val="0083093D"/>
    <w:rsid w:val="0083110D"/>
    <w:rsid w:val="00831724"/>
    <w:rsid w:val="00833325"/>
    <w:rsid w:val="008358A7"/>
    <w:rsid w:val="0083799E"/>
    <w:rsid w:val="00840A41"/>
    <w:rsid w:val="00840EDC"/>
    <w:rsid w:val="008416F3"/>
    <w:rsid w:val="008423B5"/>
    <w:rsid w:val="0084297A"/>
    <w:rsid w:val="00842F3C"/>
    <w:rsid w:val="008505D1"/>
    <w:rsid w:val="00855158"/>
    <w:rsid w:val="00856DBC"/>
    <w:rsid w:val="00857EE8"/>
    <w:rsid w:val="008619A5"/>
    <w:rsid w:val="00863AD8"/>
    <w:rsid w:val="0086464B"/>
    <w:rsid w:val="008647FC"/>
    <w:rsid w:val="00864CA8"/>
    <w:rsid w:val="00865E2D"/>
    <w:rsid w:val="008700B9"/>
    <w:rsid w:val="00870E6C"/>
    <w:rsid w:val="00874910"/>
    <w:rsid w:val="00875846"/>
    <w:rsid w:val="0087769D"/>
    <w:rsid w:val="00880C78"/>
    <w:rsid w:val="00884486"/>
    <w:rsid w:val="00884BE1"/>
    <w:rsid w:val="00885064"/>
    <w:rsid w:val="00886375"/>
    <w:rsid w:val="008871A9"/>
    <w:rsid w:val="008900DD"/>
    <w:rsid w:val="008916BA"/>
    <w:rsid w:val="00892176"/>
    <w:rsid w:val="008A1DB7"/>
    <w:rsid w:val="008A403A"/>
    <w:rsid w:val="008A4C13"/>
    <w:rsid w:val="008A4F79"/>
    <w:rsid w:val="008B03A6"/>
    <w:rsid w:val="008B06B8"/>
    <w:rsid w:val="008B0A28"/>
    <w:rsid w:val="008B281D"/>
    <w:rsid w:val="008B4E12"/>
    <w:rsid w:val="008B604D"/>
    <w:rsid w:val="008C1602"/>
    <w:rsid w:val="008C28BC"/>
    <w:rsid w:val="008C2FB6"/>
    <w:rsid w:val="008C54A9"/>
    <w:rsid w:val="008C5507"/>
    <w:rsid w:val="008D175F"/>
    <w:rsid w:val="008D3BCD"/>
    <w:rsid w:val="008E0046"/>
    <w:rsid w:val="008E0F00"/>
    <w:rsid w:val="008E3D15"/>
    <w:rsid w:val="008E67C3"/>
    <w:rsid w:val="008F1816"/>
    <w:rsid w:val="008F21B4"/>
    <w:rsid w:val="008F589F"/>
    <w:rsid w:val="008F7338"/>
    <w:rsid w:val="008F76A9"/>
    <w:rsid w:val="008F76E6"/>
    <w:rsid w:val="008F7E67"/>
    <w:rsid w:val="00900DBF"/>
    <w:rsid w:val="0090256B"/>
    <w:rsid w:val="00902E38"/>
    <w:rsid w:val="009048B9"/>
    <w:rsid w:val="00904E91"/>
    <w:rsid w:val="00906956"/>
    <w:rsid w:val="009078E3"/>
    <w:rsid w:val="00914F56"/>
    <w:rsid w:val="00915886"/>
    <w:rsid w:val="00920E82"/>
    <w:rsid w:val="009214DC"/>
    <w:rsid w:val="00923BEE"/>
    <w:rsid w:val="0092425F"/>
    <w:rsid w:val="00927027"/>
    <w:rsid w:val="009344BA"/>
    <w:rsid w:val="00934610"/>
    <w:rsid w:val="00937B58"/>
    <w:rsid w:val="00942E6D"/>
    <w:rsid w:val="00943B42"/>
    <w:rsid w:val="00946E61"/>
    <w:rsid w:val="00947F78"/>
    <w:rsid w:val="00953234"/>
    <w:rsid w:val="00956DED"/>
    <w:rsid w:val="00960795"/>
    <w:rsid w:val="00961EAF"/>
    <w:rsid w:val="0096278F"/>
    <w:rsid w:val="009725B5"/>
    <w:rsid w:val="009726E1"/>
    <w:rsid w:val="00972A04"/>
    <w:rsid w:val="00975708"/>
    <w:rsid w:val="00977591"/>
    <w:rsid w:val="00980E75"/>
    <w:rsid w:val="00982B64"/>
    <w:rsid w:val="00985019"/>
    <w:rsid w:val="009860C0"/>
    <w:rsid w:val="00994BE0"/>
    <w:rsid w:val="009A0E13"/>
    <w:rsid w:val="009A1DC5"/>
    <w:rsid w:val="009A25B1"/>
    <w:rsid w:val="009A2734"/>
    <w:rsid w:val="009A2FB7"/>
    <w:rsid w:val="009A4200"/>
    <w:rsid w:val="009A4608"/>
    <w:rsid w:val="009A6A57"/>
    <w:rsid w:val="009A70BF"/>
    <w:rsid w:val="009B1A15"/>
    <w:rsid w:val="009B42DB"/>
    <w:rsid w:val="009C0852"/>
    <w:rsid w:val="009C13CA"/>
    <w:rsid w:val="009C2013"/>
    <w:rsid w:val="009C32C6"/>
    <w:rsid w:val="009C5F47"/>
    <w:rsid w:val="009C665F"/>
    <w:rsid w:val="009C679C"/>
    <w:rsid w:val="009C7513"/>
    <w:rsid w:val="009C7F3B"/>
    <w:rsid w:val="009D2E8B"/>
    <w:rsid w:val="009D3882"/>
    <w:rsid w:val="009D7816"/>
    <w:rsid w:val="009D7E38"/>
    <w:rsid w:val="009E095B"/>
    <w:rsid w:val="009E1846"/>
    <w:rsid w:val="009E78FF"/>
    <w:rsid w:val="009F1ACF"/>
    <w:rsid w:val="009F6DAF"/>
    <w:rsid w:val="009F7630"/>
    <w:rsid w:val="00A00330"/>
    <w:rsid w:val="00A01494"/>
    <w:rsid w:val="00A20338"/>
    <w:rsid w:val="00A214A8"/>
    <w:rsid w:val="00A22FA9"/>
    <w:rsid w:val="00A25024"/>
    <w:rsid w:val="00A35F8F"/>
    <w:rsid w:val="00A37E0D"/>
    <w:rsid w:val="00A41377"/>
    <w:rsid w:val="00A4263D"/>
    <w:rsid w:val="00A44B19"/>
    <w:rsid w:val="00A509B8"/>
    <w:rsid w:val="00A52AB9"/>
    <w:rsid w:val="00A533BD"/>
    <w:rsid w:val="00A55443"/>
    <w:rsid w:val="00A5630E"/>
    <w:rsid w:val="00A572E8"/>
    <w:rsid w:val="00A6210B"/>
    <w:rsid w:val="00A64EBF"/>
    <w:rsid w:val="00A665C9"/>
    <w:rsid w:val="00A667B9"/>
    <w:rsid w:val="00A66B6A"/>
    <w:rsid w:val="00A71002"/>
    <w:rsid w:val="00A71200"/>
    <w:rsid w:val="00A71F51"/>
    <w:rsid w:val="00A7323A"/>
    <w:rsid w:val="00A80756"/>
    <w:rsid w:val="00A81435"/>
    <w:rsid w:val="00A831B4"/>
    <w:rsid w:val="00A86608"/>
    <w:rsid w:val="00A92DF4"/>
    <w:rsid w:val="00A97798"/>
    <w:rsid w:val="00AA02A1"/>
    <w:rsid w:val="00AA313D"/>
    <w:rsid w:val="00AA5213"/>
    <w:rsid w:val="00AA5521"/>
    <w:rsid w:val="00AA65A6"/>
    <w:rsid w:val="00AA7011"/>
    <w:rsid w:val="00AA7973"/>
    <w:rsid w:val="00AB102B"/>
    <w:rsid w:val="00AB4CAD"/>
    <w:rsid w:val="00AB5DAB"/>
    <w:rsid w:val="00AC0A93"/>
    <w:rsid w:val="00AC1D8E"/>
    <w:rsid w:val="00AC48FA"/>
    <w:rsid w:val="00AC4FBC"/>
    <w:rsid w:val="00AC56B3"/>
    <w:rsid w:val="00AC67B3"/>
    <w:rsid w:val="00AD0240"/>
    <w:rsid w:val="00AD4137"/>
    <w:rsid w:val="00AD4692"/>
    <w:rsid w:val="00AE5EEA"/>
    <w:rsid w:val="00AF2D68"/>
    <w:rsid w:val="00AF36E5"/>
    <w:rsid w:val="00AF3734"/>
    <w:rsid w:val="00AF40D4"/>
    <w:rsid w:val="00B00D6C"/>
    <w:rsid w:val="00B037BA"/>
    <w:rsid w:val="00B067B7"/>
    <w:rsid w:val="00B06E9F"/>
    <w:rsid w:val="00B10371"/>
    <w:rsid w:val="00B10640"/>
    <w:rsid w:val="00B1388E"/>
    <w:rsid w:val="00B1714D"/>
    <w:rsid w:val="00B17583"/>
    <w:rsid w:val="00B20139"/>
    <w:rsid w:val="00B218DA"/>
    <w:rsid w:val="00B22E21"/>
    <w:rsid w:val="00B342FA"/>
    <w:rsid w:val="00B34309"/>
    <w:rsid w:val="00B34D06"/>
    <w:rsid w:val="00B37F23"/>
    <w:rsid w:val="00B429DF"/>
    <w:rsid w:val="00B53554"/>
    <w:rsid w:val="00B53E8B"/>
    <w:rsid w:val="00B568B4"/>
    <w:rsid w:val="00B627B7"/>
    <w:rsid w:val="00B66794"/>
    <w:rsid w:val="00B66FAA"/>
    <w:rsid w:val="00B67AA1"/>
    <w:rsid w:val="00B72135"/>
    <w:rsid w:val="00B73397"/>
    <w:rsid w:val="00B7387D"/>
    <w:rsid w:val="00B74DC0"/>
    <w:rsid w:val="00B774D2"/>
    <w:rsid w:val="00B77C15"/>
    <w:rsid w:val="00B8015A"/>
    <w:rsid w:val="00B82A57"/>
    <w:rsid w:val="00B83A0C"/>
    <w:rsid w:val="00B83F91"/>
    <w:rsid w:val="00B86981"/>
    <w:rsid w:val="00B87FCE"/>
    <w:rsid w:val="00B87FE0"/>
    <w:rsid w:val="00B91EEE"/>
    <w:rsid w:val="00B92AEB"/>
    <w:rsid w:val="00BA053B"/>
    <w:rsid w:val="00BA2BC8"/>
    <w:rsid w:val="00BB35AE"/>
    <w:rsid w:val="00BB4DF2"/>
    <w:rsid w:val="00BC03A1"/>
    <w:rsid w:val="00BC0D25"/>
    <w:rsid w:val="00BC1E2C"/>
    <w:rsid w:val="00BD2505"/>
    <w:rsid w:val="00BD7F3E"/>
    <w:rsid w:val="00BE1C03"/>
    <w:rsid w:val="00BE592D"/>
    <w:rsid w:val="00BE6F5E"/>
    <w:rsid w:val="00BF4B9F"/>
    <w:rsid w:val="00BF52B0"/>
    <w:rsid w:val="00BF5697"/>
    <w:rsid w:val="00C02AB3"/>
    <w:rsid w:val="00C113F6"/>
    <w:rsid w:val="00C11A2A"/>
    <w:rsid w:val="00C1355A"/>
    <w:rsid w:val="00C14CCC"/>
    <w:rsid w:val="00C1695E"/>
    <w:rsid w:val="00C20070"/>
    <w:rsid w:val="00C2036E"/>
    <w:rsid w:val="00C22C1C"/>
    <w:rsid w:val="00C23B00"/>
    <w:rsid w:val="00C31184"/>
    <w:rsid w:val="00C33F2E"/>
    <w:rsid w:val="00C34936"/>
    <w:rsid w:val="00C34C14"/>
    <w:rsid w:val="00C355B9"/>
    <w:rsid w:val="00C37EF1"/>
    <w:rsid w:val="00C401C4"/>
    <w:rsid w:val="00C411BE"/>
    <w:rsid w:val="00C41680"/>
    <w:rsid w:val="00C42F90"/>
    <w:rsid w:val="00C451C7"/>
    <w:rsid w:val="00C47C80"/>
    <w:rsid w:val="00C54214"/>
    <w:rsid w:val="00C56CCD"/>
    <w:rsid w:val="00C574D7"/>
    <w:rsid w:val="00C60A25"/>
    <w:rsid w:val="00C6269A"/>
    <w:rsid w:val="00C63669"/>
    <w:rsid w:val="00C63803"/>
    <w:rsid w:val="00C6560E"/>
    <w:rsid w:val="00C737BB"/>
    <w:rsid w:val="00C73801"/>
    <w:rsid w:val="00C765C5"/>
    <w:rsid w:val="00C77081"/>
    <w:rsid w:val="00C77432"/>
    <w:rsid w:val="00C775CE"/>
    <w:rsid w:val="00C812CA"/>
    <w:rsid w:val="00C82479"/>
    <w:rsid w:val="00C85B21"/>
    <w:rsid w:val="00C867F0"/>
    <w:rsid w:val="00C901C2"/>
    <w:rsid w:val="00C94CC1"/>
    <w:rsid w:val="00C977BD"/>
    <w:rsid w:val="00CA06D8"/>
    <w:rsid w:val="00CA1D88"/>
    <w:rsid w:val="00CA345A"/>
    <w:rsid w:val="00CA4CF8"/>
    <w:rsid w:val="00CA5016"/>
    <w:rsid w:val="00CB0403"/>
    <w:rsid w:val="00CB49FF"/>
    <w:rsid w:val="00CB68DA"/>
    <w:rsid w:val="00CC02CF"/>
    <w:rsid w:val="00CC086A"/>
    <w:rsid w:val="00CC4620"/>
    <w:rsid w:val="00CC4D38"/>
    <w:rsid w:val="00CC4F87"/>
    <w:rsid w:val="00CC6BE0"/>
    <w:rsid w:val="00CD0E24"/>
    <w:rsid w:val="00CD0F66"/>
    <w:rsid w:val="00CD1DA9"/>
    <w:rsid w:val="00CD364B"/>
    <w:rsid w:val="00CD6342"/>
    <w:rsid w:val="00CD6F7A"/>
    <w:rsid w:val="00CD7FF5"/>
    <w:rsid w:val="00CE0BB3"/>
    <w:rsid w:val="00CE23B8"/>
    <w:rsid w:val="00CE284E"/>
    <w:rsid w:val="00CE50D7"/>
    <w:rsid w:val="00CF020F"/>
    <w:rsid w:val="00CF4454"/>
    <w:rsid w:val="00CF4CBE"/>
    <w:rsid w:val="00D00344"/>
    <w:rsid w:val="00D03704"/>
    <w:rsid w:val="00D044F3"/>
    <w:rsid w:val="00D1054D"/>
    <w:rsid w:val="00D10F08"/>
    <w:rsid w:val="00D1754D"/>
    <w:rsid w:val="00D20DCF"/>
    <w:rsid w:val="00D2223F"/>
    <w:rsid w:val="00D23498"/>
    <w:rsid w:val="00D26722"/>
    <w:rsid w:val="00D274A4"/>
    <w:rsid w:val="00D277AF"/>
    <w:rsid w:val="00D31163"/>
    <w:rsid w:val="00D320B1"/>
    <w:rsid w:val="00D33AFD"/>
    <w:rsid w:val="00D358EA"/>
    <w:rsid w:val="00D361D5"/>
    <w:rsid w:val="00D36489"/>
    <w:rsid w:val="00D369E9"/>
    <w:rsid w:val="00D4028C"/>
    <w:rsid w:val="00D42195"/>
    <w:rsid w:val="00D43838"/>
    <w:rsid w:val="00D47929"/>
    <w:rsid w:val="00D50704"/>
    <w:rsid w:val="00D55C05"/>
    <w:rsid w:val="00D5760A"/>
    <w:rsid w:val="00D61410"/>
    <w:rsid w:val="00D642F9"/>
    <w:rsid w:val="00D6454B"/>
    <w:rsid w:val="00D65154"/>
    <w:rsid w:val="00D6533E"/>
    <w:rsid w:val="00D71AC1"/>
    <w:rsid w:val="00D73A86"/>
    <w:rsid w:val="00D803FD"/>
    <w:rsid w:val="00D8181D"/>
    <w:rsid w:val="00D85616"/>
    <w:rsid w:val="00D85C61"/>
    <w:rsid w:val="00D90DDD"/>
    <w:rsid w:val="00D92342"/>
    <w:rsid w:val="00D94426"/>
    <w:rsid w:val="00D95E76"/>
    <w:rsid w:val="00D968D8"/>
    <w:rsid w:val="00D97DFC"/>
    <w:rsid w:val="00DA20ED"/>
    <w:rsid w:val="00DA30BC"/>
    <w:rsid w:val="00DA563D"/>
    <w:rsid w:val="00DA6871"/>
    <w:rsid w:val="00DA7277"/>
    <w:rsid w:val="00DA770F"/>
    <w:rsid w:val="00DB157F"/>
    <w:rsid w:val="00DB159D"/>
    <w:rsid w:val="00DB3627"/>
    <w:rsid w:val="00DB4724"/>
    <w:rsid w:val="00DB5712"/>
    <w:rsid w:val="00DB6944"/>
    <w:rsid w:val="00DC4746"/>
    <w:rsid w:val="00DC5D48"/>
    <w:rsid w:val="00DE02D7"/>
    <w:rsid w:val="00DE380D"/>
    <w:rsid w:val="00DE430E"/>
    <w:rsid w:val="00DE7149"/>
    <w:rsid w:val="00DF0764"/>
    <w:rsid w:val="00DF21F6"/>
    <w:rsid w:val="00DF6058"/>
    <w:rsid w:val="00DF632D"/>
    <w:rsid w:val="00E02874"/>
    <w:rsid w:val="00E0314C"/>
    <w:rsid w:val="00E03D40"/>
    <w:rsid w:val="00E053B2"/>
    <w:rsid w:val="00E120BD"/>
    <w:rsid w:val="00E1508F"/>
    <w:rsid w:val="00E16054"/>
    <w:rsid w:val="00E2031A"/>
    <w:rsid w:val="00E20398"/>
    <w:rsid w:val="00E2369A"/>
    <w:rsid w:val="00E236F3"/>
    <w:rsid w:val="00E261DF"/>
    <w:rsid w:val="00E27240"/>
    <w:rsid w:val="00E27EDD"/>
    <w:rsid w:val="00E30584"/>
    <w:rsid w:val="00E310B9"/>
    <w:rsid w:val="00E34DFD"/>
    <w:rsid w:val="00E377A0"/>
    <w:rsid w:val="00E37E1B"/>
    <w:rsid w:val="00E37F10"/>
    <w:rsid w:val="00E43E15"/>
    <w:rsid w:val="00E44D6A"/>
    <w:rsid w:val="00E45E70"/>
    <w:rsid w:val="00E4709B"/>
    <w:rsid w:val="00E562C0"/>
    <w:rsid w:val="00E57FAF"/>
    <w:rsid w:val="00E619B6"/>
    <w:rsid w:val="00E64B26"/>
    <w:rsid w:val="00E6551E"/>
    <w:rsid w:val="00E65C69"/>
    <w:rsid w:val="00E672D6"/>
    <w:rsid w:val="00E674B4"/>
    <w:rsid w:val="00E67962"/>
    <w:rsid w:val="00E71817"/>
    <w:rsid w:val="00E76024"/>
    <w:rsid w:val="00E80D49"/>
    <w:rsid w:val="00E813E3"/>
    <w:rsid w:val="00E856A2"/>
    <w:rsid w:val="00E85A5B"/>
    <w:rsid w:val="00E87CCB"/>
    <w:rsid w:val="00E90B6A"/>
    <w:rsid w:val="00E967AD"/>
    <w:rsid w:val="00E96884"/>
    <w:rsid w:val="00EA5435"/>
    <w:rsid w:val="00EA5B81"/>
    <w:rsid w:val="00EA5F47"/>
    <w:rsid w:val="00EB1CD3"/>
    <w:rsid w:val="00EB3762"/>
    <w:rsid w:val="00EB455E"/>
    <w:rsid w:val="00EB4F68"/>
    <w:rsid w:val="00EB60BA"/>
    <w:rsid w:val="00EC0AD4"/>
    <w:rsid w:val="00EC6271"/>
    <w:rsid w:val="00EC77FD"/>
    <w:rsid w:val="00EC79DE"/>
    <w:rsid w:val="00EC7B29"/>
    <w:rsid w:val="00ED2F16"/>
    <w:rsid w:val="00ED4556"/>
    <w:rsid w:val="00ED4ACE"/>
    <w:rsid w:val="00ED702E"/>
    <w:rsid w:val="00EE2F23"/>
    <w:rsid w:val="00EE4D35"/>
    <w:rsid w:val="00EE4DC3"/>
    <w:rsid w:val="00EF1785"/>
    <w:rsid w:val="00EF2DA7"/>
    <w:rsid w:val="00EF39DF"/>
    <w:rsid w:val="00EF4132"/>
    <w:rsid w:val="00EF583F"/>
    <w:rsid w:val="00EF7412"/>
    <w:rsid w:val="00F00BA6"/>
    <w:rsid w:val="00F017DB"/>
    <w:rsid w:val="00F067C3"/>
    <w:rsid w:val="00F1187A"/>
    <w:rsid w:val="00F11C49"/>
    <w:rsid w:val="00F125A3"/>
    <w:rsid w:val="00F12DD5"/>
    <w:rsid w:val="00F1326E"/>
    <w:rsid w:val="00F1412B"/>
    <w:rsid w:val="00F15BFA"/>
    <w:rsid w:val="00F178AE"/>
    <w:rsid w:val="00F33E66"/>
    <w:rsid w:val="00F3479E"/>
    <w:rsid w:val="00F34FAB"/>
    <w:rsid w:val="00F351B5"/>
    <w:rsid w:val="00F3767C"/>
    <w:rsid w:val="00F40C8A"/>
    <w:rsid w:val="00F427DC"/>
    <w:rsid w:val="00F435AA"/>
    <w:rsid w:val="00F43CC2"/>
    <w:rsid w:val="00F50215"/>
    <w:rsid w:val="00F50B1F"/>
    <w:rsid w:val="00F5738A"/>
    <w:rsid w:val="00F612D4"/>
    <w:rsid w:val="00F622FB"/>
    <w:rsid w:val="00F636ED"/>
    <w:rsid w:val="00F7389E"/>
    <w:rsid w:val="00F743C5"/>
    <w:rsid w:val="00F77F1D"/>
    <w:rsid w:val="00F8473D"/>
    <w:rsid w:val="00F87CCB"/>
    <w:rsid w:val="00F90ADD"/>
    <w:rsid w:val="00F972BF"/>
    <w:rsid w:val="00FA1D1E"/>
    <w:rsid w:val="00FA48C7"/>
    <w:rsid w:val="00FA58E3"/>
    <w:rsid w:val="00FA656B"/>
    <w:rsid w:val="00FA7959"/>
    <w:rsid w:val="00FB42F1"/>
    <w:rsid w:val="00FB4C43"/>
    <w:rsid w:val="00FB51FB"/>
    <w:rsid w:val="00FB6B63"/>
    <w:rsid w:val="00FB73C1"/>
    <w:rsid w:val="00FC0087"/>
    <w:rsid w:val="00FC29C5"/>
    <w:rsid w:val="00FC3CE1"/>
    <w:rsid w:val="00FC3E58"/>
    <w:rsid w:val="00FD08A3"/>
    <w:rsid w:val="00FD0D63"/>
    <w:rsid w:val="00FD13DF"/>
    <w:rsid w:val="00FD68D1"/>
    <w:rsid w:val="00FD6FE9"/>
    <w:rsid w:val="00FD7FD4"/>
    <w:rsid w:val="00FE3B3B"/>
    <w:rsid w:val="00FE5BB1"/>
    <w:rsid w:val="00FE6989"/>
    <w:rsid w:val="00FF6ED6"/>
    <w:rsid w:val="00FF70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CABCF53"/>
  <w15:docId w15:val="{284543DD-EB59-4837-A70A-436F17C6A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667B9"/>
    <w:pPr>
      <w:spacing w:after="0" w:line="240" w:lineRule="auto"/>
    </w:pPr>
  </w:style>
  <w:style w:type="paragraph" w:styleId="Heading1">
    <w:name w:val="heading 1"/>
    <w:basedOn w:val="Normal"/>
    <w:next w:val="Normal"/>
    <w:link w:val="Heading1Char"/>
    <w:uiPriority w:val="9"/>
    <w:qFormat/>
    <w:rsid w:val="008C2FB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unhideWhenUsed/>
    <w:rsid w:val="002376F8"/>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3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paragraph" w:customStyle="1" w:styleId="Default">
    <w:name w:val="Default"/>
    <w:rsid w:val="00F743C5"/>
    <w:pPr>
      <w:autoSpaceDE w:val="0"/>
      <w:autoSpaceDN w:val="0"/>
      <w:adjustRightInd w:val="0"/>
      <w:spacing w:after="0" w:line="240" w:lineRule="auto"/>
    </w:pPr>
    <w:rPr>
      <w:rFonts w:ascii="Calibri" w:eastAsiaTheme="minorHAnsi" w:hAnsi="Calibri" w:cs="Calibri"/>
      <w:color w:val="000000"/>
      <w:sz w:val="24"/>
      <w:szCs w:val="24"/>
    </w:rPr>
  </w:style>
  <w:style w:type="table" w:customStyle="1" w:styleId="LightList-Accent11">
    <w:name w:val="Light List - Accent 11"/>
    <w:basedOn w:val="TableNormal"/>
    <w:next w:val="LightList-Accent1"/>
    <w:uiPriority w:val="61"/>
    <w:rsid w:val="00FC3E58"/>
    <w:pPr>
      <w:spacing w:after="0" w:line="240" w:lineRule="auto"/>
    </w:pPr>
    <w:rPr>
      <w:rFonts w:ascii="Calibri" w:eastAsia="Calibri" w:hAnsi="Calibri" w:cs="Times New Roma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11">
    <w:name w:val="Light List - Accent 111"/>
    <w:basedOn w:val="TableNormal"/>
    <w:next w:val="LightList-Accent1"/>
    <w:uiPriority w:val="61"/>
    <w:rsid w:val="00FC3E58"/>
    <w:pPr>
      <w:spacing w:after="0" w:line="240" w:lineRule="auto"/>
    </w:pPr>
    <w:rPr>
      <w:rFonts w:ascii="Calibri" w:eastAsia="Calibri" w:hAnsi="Calibri" w:cs="Times New Roma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1">
    <w:name w:val="Light List Accent 1"/>
    <w:basedOn w:val="TableNormal"/>
    <w:uiPriority w:val="61"/>
    <w:semiHidden/>
    <w:unhideWhenUsed/>
    <w:rsid w:val="00FC3E5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Heading1Char">
    <w:name w:val="Heading 1 Char"/>
    <w:basedOn w:val="DefaultParagraphFont"/>
    <w:link w:val="Heading1"/>
    <w:uiPriority w:val="9"/>
    <w:rsid w:val="008C2FB6"/>
    <w:rPr>
      <w:rFonts w:asciiTheme="majorHAnsi" w:eastAsiaTheme="majorEastAsia" w:hAnsiTheme="majorHAnsi" w:cstheme="majorBidi"/>
      <w:color w:val="365F91" w:themeColor="accent1" w:themeShade="BF"/>
      <w:sz w:val="32"/>
      <w:szCs w:val="32"/>
    </w:rPr>
  </w:style>
  <w:style w:type="paragraph" w:customStyle="1" w:styleId="CM23">
    <w:name w:val="CM23"/>
    <w:basedOn w:val="Normal"/>
    <w:next w:val="Normal"/>
    <w:uiPriority w:val="99"/>
    <w:rsid w:val="00B77C15"/>
    <w:pPr>
      <w:widowControl w:val="0"/>
      <w:autoSpaceDE w:val="0"/>
      <w:autoSpaceDN w:val="0"/>
      <w:adjustRightInd w:val="0"/>
      <w:spacing w:before="120"/>
    </w:pPr>
    <w:rPr>
      <w:rFonts w:ascii="Trebuchet MS" w:eastAsia="Times New Roman" w:hAnsi="Trebuchet MS" w:cs="Times New Roman"/>
      <w:sz w:val="24"/>
      <w:szCs w:val="24"/>
    </w:rPr>
  </w:style>
  <w:style w:type="paragraph" w:customStyle="1" w:styleId="p1">
    <w:name w:val="p1"/>
    <w:basedOn w:val="Normal"/>
    <w:rsid w:val="008B06B8"/>
    <w:rPr>
      <w:rFonts w:ascii="Calibri" w:hAnsi="Calibri" w:cs="Times New Roman"/>
      <w:sz w:val="17"/>
      <w:szCs w:val="17"/>
      <w:lang w:val="en-GB" w:eastAsia="en-GB"/>
    </w:rPr>
  </w:style>
  <w:style w:type="table" w:customStyle="1" w:styleId="LightList-Accent1111">
    <w:name w:val="Light List - Accent 1111"/>
    <w:basedOn w:val="TableNormal"/>
    <w:next w:val="LightList-Accent1"/>
    <w:uiPriority w:val="61"/>
    <w:rsid w:val="0000711F"/>
    <w:pPr>
      <w:spacing w:after="0" w:line="240" w:lineRule="auto"/>
    </w:pPr>
    <w:rPr>
      <w:rFonts w:ascii="Calibri" w:eastAsia="Calibri" w:hAnsi="Calibri" w:cs="Times New Roma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styleId="UnresolvedMention">
    <w:name w:val="Unresolved Mention"/>
    <w:basedOn w:val="DefaultParagraphFont"/>
    <w:uiPriority w:val="99"/>
    <w:semiHidden/>
    <w:unhideWhenUsed/>
    <w:rsid w:val="00262B6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570581127">
      <w:bodyDiv w:val="1"/>
      <w:marLeft w:val="0"/>
      <w:marRight w:val="0"/>
      <w:marTop w:val="0"/>
      <w:marBottom w:val="0"/>
      <w:divBdr>
        <w:top w:val="none" w:sz="0" w:space="0" w:color="auto"/>
        <w:left w:val="none" w:sz="0" w:space="0" w:color="auto"/>
        <w:bottom w:val="none" w:sz="0" w:space="0" w:color="auto"/>
        <w:right w:val="none" w:sz="0" w:space="0" w:color="auto"/>
      </w:divBdr>
      <w:divsChild>
        <w:div w:id="1149664858">
          <w:marLeft w:val="0"/>
          <w:marRight w:val="0"/>
          <w:marTop w:val="0"/>
          <w:marBottom w:val="0"/>
          <w:divBdr>
            <w:top w:val="none" w:sz="0" w:space="0" w:color="auto"/>
            <w:left w:val="none" w:sz="0" w:space="0" w:color="auto"/>
            <w:bottom w:val="none" w:sz="0" w:space="0" w:color="auto"/>
            <w:right w:val="none" w:sz="0" w:space="0" w:color="auto"/>
          </w:divBdr>
          <w:divsChild>
            <w:div w:id="2118989416">
              <w:marLeft w:val="0"/>
              <w:marRight w:val="0"/>
              <w:marTop w:val="0"/>
              <w:marBottom w:val="0"/>
              <w:divBdr>
                <w:top w:val="none" w:sz="0" w:space="0" w:color="auto"/>
                <w:left w:val="none" w:sz="0" w:space="0" w:color="auto"/>
                <w:bottom w:val="none" w:sz="0" w:space="0" w:color="auto"/>
                <w:right w:val="none" w:sz="0" w:space="0" w:color="auto"/>
              </w:divBdr>
              <w:divsChild>
                <w:div w:id="796337092">
                  <w:marLeft w:val="0"/>
                  <w:marRight w:val="0"/>
                  <w:marTop w:val="0"/>
                  <w:marBottom w:val="0"/>
                  <w:divBdr>
                    <w:top w:val="none" w:sz="0" w:space="0" w:color="auto"/>
                    <w:left w:val="none" w:sz="0" w:space="0" w:color="auto"/>
                    <w:bottom w:val="none" w:sz="0" w:space="0" w:color="auto"/>
                    <w:right w:val="none" w:sz="0" w:space="0" w:color="auto"/>
                  </w:divBdr>
                </w:div>
                <w:div w:id="470900550">
                  <w:marLeft w:val="0"/>
                  <w:marRight w:val="0"/>
                  <w:marTop w:val="0"/>
                  <w:marBottom w:val="0"/>
                  <w:divBdr>
                    <w:top w:val="none" w:sz="0" w:space="0" w:color="auto"/>
                    <w:left w:val="none" w:sz="0" w:space="0" w:color="auto"/>
                    <w:bottom w:val="none" w:sz="0" w:space="0" w:color="auto"/>
                    <w:right w:val="none" w:sz="0" w:space="0" w:color="auto"/>
                  </w:divBdr>
                </w:div>
                <w:div w:id="537930967">
                  <w:marLeft w:val="0"/>
                  <w:marRight w:val="0"/>
                  <w:marTop w:val="0"/>
                  <w:marBottom w:val="0"/>
                  <w:divBdr>
                    <w:top w:val="none" w:sz="0" w:space="0" w:color="auto"/>
                    <w:left w:val="none" w:sz="0" w:space="0" w:color="auto"/>
                    <w:bottom w:val="none" w:sz="0" w:space="0" w:color="auto"/>
                    <w:right w:val="none" w:sz="0" w:space="0" w:color="auto"/>
                  </w:divBdr>
                </w:div>
                <w:div w:id="994339322">
                  <w:marLeft w:val="0"/>
                  <w:marRight w:val="0"/>
                  <w:marTop w:val="0"/>
                  <w:marBottom w:val="0"/>
                  <w:divBdr>
                    <w:top w:val="none" w:sz="0" w:space="0" w:color="auto"/>
                    <w:left w:val="none" w:sz="0" w:space="0" w:color="auto"/>
                    <w:bottom w:val="none" w:sz="0" w:space="0" w:color="auto"/>
                    <w:right w:val="none" w:sz="0" w:space="0" w:color="auto"/>
                  </w:divBdr>
                </w:div>
                <w:div w:id="92465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481654">
          <w:marLeft w:val="0"/>
          <w:marRight w:val="0"/>
          <w:marTop w:val="0"/>
          <w:marBottom w:val="0"/>
          <w:divBdr>
            <w:top w:val="none" w:sz="0" w:space="0" w:color="auto"/>
            <w:left w:val="none" w:sz="0" w:space="0" w:color="auto"/>
            <w:bottom w:val="none" w:sz="0" w:space="0" w:color="auto"/>
            <w:right w:val="none" w:sz="0" w:space="0" w:color="auto"/>
          </w:divBdr>
          <w:divsChild>
            <w:div w:id="499664815">
              <w:marLeft w:val="0"/>
              <w:marRight w:val="0"/>
              <w:marTop w:val="0"/>
              <w:marBottom w:val="0"/>
              <w:divBdr>
                <w:top w:val="none" w:sz="0" w:space="0" w:color="auto"/>
                <w:left w:val="none" w:sz="0" w:space="0" w:color="auto"/>
                <w:bottom w:val="none" w:sz="0" w:space="0" w:color="auto"/>
                <w:right w:val="none" w:sz="0" w:space="0" w:color="auto"/>
              </w:divBdr>
              <w:divsChild>
                <w:div w:id="1776629984">
                  <w:marLeft w:val="0"/>
                  <w:marRight w:val="0"/>
                  <w:marTop w:val="0"/>
                  <w:marBottom w:val="0"/>
                  <w:divBdr>
                    <w:top w:val="none" w:sz="0" w:space="0" w:color="auto"/>
                    <w:left w:val="none" w:sz="0" w:space="0" w:color="auto"/>
                    <w:bottom w:val="none" w:sz="0" w:space="0" w:color="auto"/>
                    <w:right w:val="none" w:sz="0" w:space="0" w:color="auto"/>
                  </w:divBdr>
                </w:div>
                <w:div w:id="2050911288">
                  <w:marLeft w:val="0"/>
                  <w:marRight w:val="0"/>
                  <w:marTop w:val="0"/>
                  <w:marBottom w:val="0"/>
                  <w:divBdr>
                    <w:top w:val="none" w:sz="0" w:space="0" w:color="auto"/>
                    <w:left w:val="none" w:sz="0" w:space="0" w:color="auto"/>
                    <w:bottom w:val="none" w:sz="0" w:space="0" w:color="auto"/>
                    <w:right w:val="none" w:sz="0" w:space="0" w:color="auto"/>
                  </w:divBdr>
                </w:div>
                <w:div w:id="1504275017">
                  <w:marLeft w:val="0"/>
                  <w:marRight w:val="0"/>
                  <w:marTop w:val="0"/>
                  <w:marBottom w:val="0"/>
                  <w:divBdr>
                    <w:top w:val="none" w:sz="0" w:space="0" w:color="auto"/>
                    <w:left w:val="none" w:sz="0" w:space="0" w:color="auto"/>
                    <w:bottom w:val="none" w:sz="0" w:space="0" w:color="auto"/>
                    <w:right w:val="none" w:sz="0" w:space="0" w:color="auto"/>
                  </w:divBdr>
                </w:div>
                <w:div w:id="455486559">
                  <w:marLeft w:val="0"/>
                  <w:marRight w:val="0"/>
                  <w:marTop w:val="0"/>
                  <w:marBottom w:val="0"/>
                  <w:divBdr>
                    <w:top w:val="none" w:sz="0" w:space="0" w:color="auto"/>
                    <w:left w:val="none" w:sz="0" w:space="0" w:color="auto"/>
                    <w:bottom w:val="none" w:sz="0" w:space="0" w:color="auto"/>
                    <w:right w:val="none" w:sz="0" w:space="0" w:color="auto"/>
                  </w:divBdr>
                </w:div>
                <w:div w:id="1360158636">
                  <w:marLeft w:val="0"/>
                  <w:marRight w:val="0"/>
                  <w:marTop w:val="0"/>
                  <w:marBottom w:val="0"/>
                  <w:divBdr>
                    <w:top w:val="none" w:sz="0" w:space="0" w:color="auto"/>
                    <w:left w:val="none" w:sz="0" w:space="0" w:color="auto"/>
                    <w:bottom w:val="none" w:sz="0" w:space="0" w:color="auto"/>
                    <w:right w:val="none" w:sz="0" w:space="0" w:color="auto"/>
                  </w:divBdr>
                </w:div>
                <w:div w:id="2011326632">
                  <w:marLeft w:val="0"/>
                  <w:marRight w:val="0"/>
                  <w:marTop w:val="0"/>
                  <w:marBottom w:val="0"/>
                  <w:divBdr>
                    <w:top w:val="none" w:sz="0" w:space="0" w:color="auto"/>
                    <w:left w:val="none" w:sz="0" w:space="0" w:color="auto"/>
                    <w:bottom w:val="none" w:sz="0" w:space="0" w:color="auto"/>
                    <w:right w:val="none" w:sz="0" w:space="0" w:color="auto"/>
                  </w:divBdr>
                </w:div>
                <w:div w:id="604966795">
                  <w:marLeft w:val="0"/>
                  <w:marRight w:val="0"/>
                  <w:marTop w:val="0"/>
                  <w:marBottom w:val="0"/>
                  <w:divBdr>
                    <w:top w:val="none" w:sz="0" w:space="0" w:color="auto"/>
                    <w:left w:val="none" w:sz="0" w:space="0" w:color="auto"/>
                    <w:bottom w:val="none" w:sz="0" w:space="0" w:color="auto"/>
                    <w:right w:val="none" w:sz="0" w:space="0" w:color="auto"/>
                  </w:divBdr>
                </w:div>
                <w:div w:id="1097409910">
                  <w:marLeft w:val="0"/>
                  <w:marRight w:val="0"/>
                  <w:marTop w:val="0"/>
                  <w:marBottom w:val="0"/>
                  <w:divBdr>
                    <w:top w:val="none" w:sz="0" w:space="0" w:color="auto"/>
                    <w:left w:val="none" w:sz="0" w:space="0" w:color="auto"/>
                    <w:bottom w:val="none" w:sz="0" w:space="0" w:color="auto"/>
                    <w:right w:val="none" w:sz="0" w:space="0" w:color="auto"/>
                  </w:divBdr>
                </w:div>
                <w:div w:id="676149605">
                  <w:marLeft w:val="0"/>
                  <w:marRight w:val="0"/>
                  <w:marTop w:val="0"/>
                  <w:marBottom w:val="0"/>
                  <w:divBdr>
                    <w:top w:val="none" w:sz="0" w:space="0" w:color="auto"/>
                    <w:left w:val="none" w:sz="0" w:space="0" w:color="auto"/>
                    <w:bottom w:val="none" w:sz="0" w:space="0" w:color="auto"/>
                    <w:right w:val="none" w:sz="0" w:space="0" w:color="auto"/>
                  </w:divBdr>
                </w:div>
                <w:div w:id="34934929">
                  <w:marLeft w:val="0"/>
                  <w:marRight w:val="0"/>
                  <w:marTop w:val="0"/>
                  <w:marBottom w:val="0"/>
                  <w:divBdr>
                    <w:top w:val="none" w:sz="0" w:space="0" w:color="auto"/>
                    <w:left w:val="none" w:sz="0" w:space="0" w:color="auto"/>
                    <w:bottom w:val="none" w:sz="0" w:space="0" w:color="auto"/>
                    <w:right w:val="none" w:sz="0" w:space="0" w:color="auto"/>
                  </w:divBdr>
                </w:div>
                <w:div w:id="404189078">
                  <w:marLeft w:val="0"/>
                  <w:marRight w:val="0"/>
                  <w:marTop w:val="0"/>
                  <w:marBottom w:val="0"/>
                  <w:divBdr>
                    <w:top w:val="none" w:sz="0" w:space="0" w:color="auto"/>
                    <w:left w:val="none" w:sz="0" w:space="0" w:color="auto"/>
                    <w:bottom w:val="none" w:sz="0" w:space="0" w:color="auto"/>
                    <w:right w:val="none" w:sz="0" w:space="0" w:color="auto"/>
                  </w:divBdr>
                </w:div>
                <w:div w:id="1756899340">
                  <w:marLeft w:val="0"/>
                  <w:marRight w:val="0"/>
                  <w:marTop w:val="0"/>
                  <w:marBottom w:val="0"/>
                  <w:divBdr>
                    <w:top w:val="none" w:sz="0" w:space="0" w:color="auto"/>
                    <w:left w:val="none" w:sz="0" w:space="0" w:color="auto"/>
                    <w:bottom w:val="none" w:sz="0" w:space="0" w:color="auto"/>
                    <w:right w:val="none" w:sz="0" w:space="0" w:color="auto"/>
                  </w:divBdr>
                </w:div>
                <w:div w:id="2069649259">
                  <w:marLeft w:val="0"/>
                  <w:marRight w:val="0"/>
                  <w:marTop w:val="0"/>
                  <w:marBottom w:val="0"/>
                  <w:divBdr>
                    <w:top w:val="none" w:sz="0" w:space="0" w:color="auto"/>
                    <w:left w:val="none" w:sz="0" w:space="0" w:color="auto"/>
                    <w:bottom w:val="none" w:sz="0" w:space="0" w:color="auto"/>
                    <w:right w:val="none" w:sz="0" w:space="0" w:color="auto"/>
                  </w:divBdr>
                </w:div>
                <w:div w:id="1127237699">
                  <w:marLeft w:val="0"/>
                  <w:marRight w:val="0"/>
                  <w:marTop w:val="0"/>
                  <w:marBottom w:val="0"/>
                  <w:divBdr>
                    <w:top w:val="none" w:sz="0" w:space="0" w:color="auto"/>
                    <w:left w:val="none" w:sz="0" w:space="0" w:color="auto"/>
                    <w:bottom w:val="none" w:sz="0" w:space="0" w:color="auto"/>
                    <w:right w:val="none" w:sz="0" w:space="0" w:color="auto"/>
                  </w:divBdr>
                </w:div>
                <w:div w:id="1408728149">
                  <w:marLeft w:val="0"/>
                  <w:marRight w:val="0"/>
                  <w:marTop w:val="0"/>
                  <w:marBottom w:val="0"/>
                  <w:divBdr>
                    <w:top w:val="none" w:sz="0" w:space="0" w:color="auto"/>
                    <w:left w:val="none" w:sz="0" w:space="0" w:color="auto"/>
                    <w:bottom w:val="none" w:sz="0" w:space="0" w:color="auto"/>
                    <w:right w:val="none" w:sz="0" w:space="0" w:color="auto"/>
                  </w:divBdr>
                </w:div>
                <w:div w:id="1714114288">
                  <w:marLeft w:val="0"/>
                  <w:marRight w:val="0"/>
                  <w:marTop w:val="0"/>
                  <w:marBottom w:val="0"/>
                  <w:divBdr>
                    <w:top w:val="none" w:sz="0" w:space="0" w:color="auto"/>
                    <w:left w:val="none" w:sz="0" w:space="0" w:color="auto"/>
                    <w:bottom w:val="none" w:sz="0" w:space="0" w:color="auto"/>
                    <w:right w:val="none" w:sz="0" w:space="0" w:color="auto"/>
                  </w:divBdr>
                </w:div>
                <w:div w:id="1598441847">
                  <w:marLeft w:val="0"/>
                  <w:marRight w:val="0"/>
                  <w:marTop w:val="0"/>
                  <w:marBottom w:val="0"/>
                  <w:divBdr>
                    <w:top w:val="none" w:sz="0" w:space="0" w:color="auto"/>
                    <w:left w:val="none" w:sz="0" w:space="0" w:color="auto"/>
                    <w:bottom w:val="none" w:sz="0" w:space="0" w:color="auto"/>
                    <w:right w:val="none" w:sz="0" w:space="0" w:color="auto"/>
                  </w:divBdr>
                </w:div>
                <w:div w:id="31420831">
                  <w:marLeft w:val="0"/>
                  <w:marRight w:val="0"/>
                  <w:marTop w:val="0"/>
                  <w:marBottom w:val="0"/>
                  <w:divBdr>
                    <w:top w:val="none" w:sz="0" w:space="0" w:color="auto"/>
                    <w:left w:val="none" w:sz="0" w:space="0" w:color="auto"/>
                    <w:bottom w:val="none" w:sz="0" w:space="0" w:color="auto"/>
                    <w:right w:val="none" w:sz="0" w:space="0" w:color="auto"/>
                  </w:divBdr>
                </w:div>
                <w:div w:id="219290563">
                  <w:marLeft w:val="0"/>
                  <w:marRight w:val="0"/>
                  <w:marTop w:val="0"/>
                  <w:marBottom w:val="0"/>
                  <w:divBdr>
                    <w:top w:val="none" w:sz="0" w:space="0" w:color="auto"/>
                    <w:left w:val="none" w:sz="0" w:space="0" w:color="auto"/>
                    <w:bottom w:val="none" w:sz="0" w:space="0" w:color="auto"/>
                    <w:right w:val="none" w:sz="0" w:space="0" w:color="auto"/>
                  </w:divBdr>
                </w:div>
                <w:div w:id="217015030">
                  <w:marLeft w:val="0"/>
                  <w:marRight w:val="0"/>
                  <w:marTop w:val="0"/>
                  <w:marBottom w:val="0"/>
                  <w:divBdr>
                    <w:top w:val="none" w:sz="0" w:space="0" w:color="auto"/>
                    <w:left w:val="none" w:sz="0" w:space="0" w:color="auto"/>
                    <w:bottom w:val="none" w:sz="0" w:space="0" w:color="auto"/>
                    <w:right w:val="none" w:sz="0" w:space="0" w:color="auto"/>
                  </w:divBdr>
                </w:div>
                <w:div w:id="205337042">
                  <w:marLeft w:val="0"/>
                  <w:marRight w:val="0"/>
                  <w:marTop w:val="0"/>
                  <w:marBottom w:val="0"/>
                  <w:divBdr>
                    <w:top w:val="none" w:sz="0" w:space="0" w:color="auto"/>
                    <w:left w:val="none" w:sz="0" w:space="0" w:color="auto"/>
                    <w:bottom w:val="none" w:sz="0" w:space="0" w:color="auto"/>
                    <w:right w:val="none" w:sz="0" w:space="0" w:color="auto"/>
                  </w:divBdr>
                </w:div>
                <w:div w:id="1291473224">
                  <w:marLeft w:val="0"/>
                  <w:marRight w:val="0"/>
                  <w:marTop w:val="0"/>
                  <w:marBottom w:val="0"/>
                  <w:divBdr>
                    <w:top w:val="none" w:sz="0" w:space="0" w:color="auto"/>
                    <w:left w:val="none" w:sz="0" w:space="0" w:color="auto"/>
                    <w:bottom w:val="none" w:sz="0" w:space="0" w:color="auto"/>
                    <w:right w:val="none" w:sz="0" w:space="0" w:color="auto"/>
                  </w:divBdr>
                </w:div>
                <w:div w:id="1317103550">
                  <w:marLeft w:val="0"/>
                  <w:marRight w:val="0"/>
                  <w:marTop w:val="0"/>
                  <w:marBottom w:val="0"/>
                  <w:divBdr>
                    <w:top w:val="none" w:sz="0" w:space="0" w:color="auto"/>
                    <w:left w:val="none" w:sz="0" w:space="0" w:color="auto"/>
                    <w:bottom w:val="none" w:sz="0" w:space="0" w:color="auto"/>
                    <w:right w:val="none" w:sz="0" w:space="0" w:color="auto"/>
                  </w:divBdr>
                </w:div>
                <w:div w:id="119299400">
                  <w:marLeft w:val="0"/>
                  <w:marRight w:val="0"/>
                  <w:marTop w:val="0"/>
                  <w:marBottom w:val="0"/>
                  <w:divBdr>
                    <w:top w:val="none" w:sz="0" w:space="0" w:color="auto"/>
                    <w:left w:val="none" w:sz="0" w:space="0" w:color="auto"/>
                    <w:bottom w:val="none" w:sz="0" w:space="0" w:color="auto"/>
                    <w:right w:val="none" w:sz="0" w:space="0" w:color="auto"/>
                  </w:divBdr>
                </w:div>
                <w:div w:id="1185708457">
                  <w:marLeft w:val="0"/>
                  <w:marRight w:val="0"/>
                  <w:marTop w:val="0"/>
                  <w:marBottom w:val="0"/>
                  <w:divBdr>
                    <w:top w:val="none" w:sz="0" w:space="0" w:color="auto"/>
                    <w:left w:val="none" w:sz="0" w:space="0" w:color="auto"/>
                    <w:bottom w:val="none" w:sz="0" w:space="0" w:color="auto"/>
                    <w:right w:val="none" w:sz="0" w:space="0" w:color="auto"/>
                  </w:divBdr>
                </w:div>
                <w:div w:id="178673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374062">
      <w:bodyDiv w:val="1"/>
      <w:marLeft w:val="0"/>
      <w:marRight w:val="0"/>
      <w:marTop w:val="0"/>
      <w:marBottom w:val="0"/>
      <w:divBdr>
        <w:top w:val="none" w:sz="0" w:space="0" w:color="auto"/>
        <w:left w:val="none" w:sz="0" w:space="0" w:color="auto"/>
        <w:bottom w:val="none" w:sz="0" w:space="0" w:color="auto"/>
        <w:right w:val="none" w:sz="0" w:space="0" w:color="auto"/>
      </w:divBdr>
      <w:divsChild>
        <w:div w:id="350105779">
          <w:marLeft w:val="0"/>
          <w:marRight w:val="0"/>
          <w:marTop w:val="0"/>
          <w:marBottom w:val="0"/>
          <w:divBdr>
            <w:top w:val="none" w:sz="0" w:space="0" w:color="auto"/>
            <w:left w:val="none" w:sz="0" w:space="0" w:color="auto"/>
            <w:bottom w:val="none" w:sz="0" w:space="0" w:color="auto"/>
            <w:right w:val="none" w:sz="0" w:space="0" w:color="auto"/>
          </w:divBdr>
          <w:divsChild>
            <w:div w:id="1345594648">
              <w:marLeft w:val="0"/>
              <w:marRight w:val="0"/>
              <w:marTop w:val="0"/>
              <w:marBottom w:val="0"/>
              <w:divBdr>
                <w:top w:val="none" w:sz="0" w:space="0" w:color="auto"/>
                <w:left w:val="none" w:sz="0" w:space="0" w:color="auto"/>
                <w:bottom w:val="none" w:sz="0" w:space="0" w:color="auto"/>
                <w:right w:val="none" w:sz="0" w:space="0" w:color="auto"/>
              </w:divBdr>
              <w:divsChild>
                <w:div w:id="291373139">
                  <w:marLeft w:val="0"/>
                  <w:marRight w:val="0"/>
                  <w:marTop w:val="0"/>
                  <w:marBottom w:val="0"/>
                  <w:divBdr>
                    <w:top w:val="none" w:sz="0" w:space="0" w:color="auto"/>
                    <w:left w:val="none" w:sz="0" w:space="0" w:color="auto"/>
                    <w:bottom w:val="none" w:sz="0" w:space="0" w:color="auto"/>
                    <w:right w:val="none" w:sz="0" w:space="0" w:color="auto"/>
                  </w:divBdr>
                </w:div>
                <w:div w:id="17661668">
                  <w:marLeft w:val="0"/>
                  <w:marRight w:val="0"/>
                  <w:marTop w:val="0"/>
                  <w:marBottom w:val="0"/>
                  <w:divBdr>
                    <w:top w:val="none" w:sz="0" w:space="0" w:color="auto"/>
                    <w:left w:val="none" w:sz="0" w:space="0" w:color="auto"/>
                    <w:bottom w:val="none" w:sz="0" w:space="0" w:color="auto"/>
                    <w:right w:val="none" w:sz="0" w:space="0" w:color="auto"/>
                  </w:divBdr>
                </w:div>
                <w:div w:id="807163560">
                  <w:marLeft w:val="0"/>
                  <w:marRight w:val="0"/>
                  <w:marTop w:val="0"/>
                  <w:marBottom w:val="0"/>
                  <w:divBdr>
                    <w:top w:val="none" w:sz="0" w:space="0" w:color="auto"/>
                    <w:left w:val="none" w:sz="0" w:space="0" w:color="auto"/>
                    <w:bottom w:val="none" w:sz="0" w:space="0" w:color="auto"/>
                    <w:right w:val="none" w:sz="0" w:space="0" w:color="auto"/>
                  </w:divBdr>
                </w:div>
                <w:div w:id="419184420">
                  <w:marLeft w:val="0"/>
                  <w:marRight w:val="0"/>
                  <w:marTop w:val="0"/>
                  <w:marBottom w:val="0"/>
                  <w:divBdr>
                    <w:top w:val="none" w:sz="0" w:space="0" w:color="auto"/>
                    <w:left w:val="none" w:sz="0" w:space="0" w:color="auto"/>
                    <w:bottom w:val="none" w:sz="0" w:space="0" w:color="auto"/>
                    <w:right w:val="none" w:sz="0" w:space="0" w:color="auto"/>
                  </w:divBdr>
                </w:div>
                <w:div w:id="1387951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18345">
          <w:marLeft w:val="0"/>
          <w:marRight w:val="0"/>
          <w:marTop w:val="0"/>
          <w:marBottom w:val="0"/>
          <w:divBdr>
            <w:top w:val="none" w:sz="0" w:space="0" w:color="auto"/>
            <w:left w:val="none" w:sz="0" w:space="0" w:color="auto"/>
            <w:bottom w:val="none" w:sz="0" w:space="0" w:color="auto"/>
            <w:right w:val="none" w:sz="0" w:space="0" w:color="auto"/>
          </w:divBdr>
          <w:divsChild>
            <w:div w:id="321393562">
              <w:marLeft w:val="0"/>
              <w:marRight w:val="0"/>
              <w:marTop w:val="0"/>
              <w:marBottom w:val="0"/>
              <w:divBdr>
                <w:top w:val="none" w:sz="0" w:space="0" w:color="auto"/>
                <w:left w:val="none" w:sz="0" w:space="0" w:color="auto"/>
                <w:bottom w:val="none" w:sz="0" w:space="0" w:color="auto"/>
                <w:right w:val="none" w:sz="0" w:space="0" w:color="auto"/>
              </w:divBdr>
              <w:divsChild>
                <w:div w:id="1372343332">
                  <w:marLeft w:val="0"/>
                  <w:marRight w:val="0"/>
                  <w:marTop w:val="0"/>
                  <w:marBottom w:val="0"/>
                  <w:divBdr>
                    <w:top w:val="none" w:sz="0" w:space="0" w:color="auto"/>
                    <w:left w:val="none" w:sz="0" w:space="0" w:color="auto"/>
                    <w:bottom w:val="none" w:sz="0" w:space="0" w:color="auto"/>
                    <w:right w:val="none" w:sz="0" w:space="0" w:color="auto"/>
                  </w:divBdr>
                </w:div>
                <w:div w:id="322901390">
                  <w:marLeft w:val="0"/>
                  <w:marRight w:val="0"/>
                  <w:marTop w:val="0"/>
                  <w:marBottom w:val="0"/>
                  <w:divBdr>
                    <w:top w:val="none" w:sz="0" w:space="0" w:color="auto"/>
                    <w:left w:val="none" w:sz="0" w:space="0" w:color="auto"/>
                    <w:bottom w:val="none" w:sz="0" w:space="0" w:color="auto"/>
                    <w:right w:val="none" w:sz="0" w:space="0" w:color="auto"/>
                  </w:divBdr>
                </w:div>
                <w:div w:id="1947034468">
                  <w:marLeft w:val="0"/>
                  <w:marRight w:val="0"/>
                  <w:marTop w:val="0"/>
                  <w:marBottom w:val="0"/>
                  <w:divBdr>
                    <w:top w:val="none" w:sz="0" w:space="0" w:color="auto"/>
                    <w:left w:val="none" w:sz="0" w:space="0" w:color="auto"/>
                    <w:bottom w:val="none" w:sz="0" w:space="0" w:color="auto"/>
                    <w:right w:val="none" w:sz="0" w:space="0" w:color="auto"/>
                  </w:divBdr>
                </w:div>
                <w:div w:id="548107760">
                  <w:marLeft w:val="0"/>
                  <w:marRight w:val="0"/>
                  <w:marTop w:val="0"/>
                  <w:marBottom w:val="0"/>
                  <w:divBdr>
                    <w:top w:val="none" w:sz="0" w:space="0" w:color="auto"/>
                    <w:left w:val="none" w:sz="0" w:space="0" w:color="auto"/>
                    <w:bottom w:val="none" w:sz="0" w:space="0" w:color="auto"/>
                    <w:right w:val="none" w:sz="0" w:space="0" w:color="auto"/>
                  </w:divBdr>
                </w:div>
                <w:div w:id="514854689">
                  <w:marLeft w:val="0"/>
                  <w:marRight w:val="0"/>
                  <w:marTop w:val="0"/>
                  <w:marBottom w:val="0"/>
                  <w:divBdr>
                    <w:top w:val="none" w:sz="0" w:space="0" w:color="auto"/>
                    <w:left w:val="none" w:sz="0" w:space="0" w:color="auto"/>
                    <w:bottom w:val="none" w:sz="0" w:space="0" w:color="auto"/>
                    <w:right w:val="none" w:sz="0" w:space="0" w:color="auto"/>
                  </w:divBdr>
                </w:div>
                <w:div w:id="1758748596">
                  <w:marLeft w:val="0"/>
                  <w:marRight w:val="0"/>
                  <w:marTop w:val="0"/>
                  <w:marBottom w:val="0"/>
                  <w:divBdr>
                    <w:top w:val="none" w:sz="0" w:space="0" w:color="auto"/>
                    <w:left w:val="none" w:sz="0" w:space="0" w:color="auto"/>
                    <w:bottom w:val="none" w:sz="0" w:space="0" w:color="auto"/>
                    <w:right w:val="none" w:sz="0" w:space="0" w:color="auto"/>
                  </w:divBdr>
                </w:div>
                <w:div w:id="296031752">
                  <w:marLeft w:val="0"/>
                  <w:marRight w:val="0"/>
                  <w:marTop w:val="0"/>
                  <w:marBottom w:val="0"/>
                  <w:divBdr>
                    <w:top w:val="none" w:sz="0" w:space="0" w:color="auto"/>
                    <w:left w:val="none" w:sz="0" w:space="0" w:color="auto"/>
                    <w:bottom w:val="none" w:sz="0" w:space="0" w:color="auto"/>
                    <w:right w:val="none" w:sz="0" w:space="0" w:color="auto"/>
                  </w:divBdr>
                </w:div>
                <w:div w:id="1089817513">
                  <w:marLeft w:val="0"/>
                  <w:marRight w:val="0"/>
                  <w:marTop w:val="0"/>
                  <w:marBottom w:val="0"/>
                  <w:divBdr>
                    <w:top w:val="none" w:sz="0" w:space="0" w:color="auto"/>
                    <w:left w:val="none" w:sz="0" w:space="0" w:color="auto"/>
                    <w:bottom w:val="none" w:sz="0" w:space="0" w:color="auto"/>
                    <w:right w:val="none" w:sz="0" w:space="0" w:color="auto"/>
                  </w:divBdr>
                </w:div>
                <w:div w:id="633028680">
                  <w:marLeft w:val="0"/>
                  <w:marRight w:val="0"/>
                  <w:marTop w:val="0"/>
                  <w:marBottom w:val="0"/>
                  <w:divBdr>
                    <w:top w:val="none" w:sz="0" w:space="0" w:color="auto"/>
                    <w:left w:val="none" w:sz="0" w:space="0" w:color="auto"/>
                    <w:bottom w:val="none" w:sz="0" w:space="0" w:color="auto"/>
                    <w:right w:val="none" w:sz="0" w:space="0" w:color="auto"/>
                  </w:divBdr>
                </w:div>
                <w:div w:id="943221503">
                  <w:marLeft w:val="0"/>
                  <w:marRight w:val="0"/>
                  <w:marTop w:val="0"/>
                  <w:marBottom w:val="0"/>
                  <w:divBdr>
                    <w:top w:val="none" w:sz="0" w:space="0" w:color="auto"/>
                    <w:left w:val="none" w:sz="0" w:space="0" w:color="auto"/>
                    <w:bottom w:val="none" w:sz="0" w:space="0" w:color="auto"/>
                    <w:right w:val="none" w:sz="0" w:space="0" w:color="auto"/>
                  </w:divBdr>
                </w:div>
                <w:div w:id="1524171184">
                  <w:marLeft w:val="0"/>
                  <w:marRight w:val="0"/>
                  <w:marTop w:val="0"/>
                  <w:marBottom w:val="0"/>
                  <w:divBdr>
                    <w:top w:val="none" w:sz="0" w:space="0" w:color="auto"/>
                    <w:left w:val="none" w:sz="0" w:space="0" w:color="auto"/>
                    <w:bottom w:val="none" w:sz="0" w:space="0" w:color="auto"/>
                    <w:right w:val="none" w:sz="0" w:space="0" w:color="auto"/>
                  </w:divBdr>
                </w:div>
                <w:div w:id="1049957099">
                  <w:marLeft w:val="0"/>
                  <w:marRight w:val="0"/>
                  <w:marTop w:val="0"/>
                  <w:marBottom w:val="0"/>
                  <w:divBdr>
                    <w:top w:val="none" w:sz="0" w:space="0" w:color="auto"/>
                    <w:left w:val="none" w:sz="0" w:space="0" w:color="auto"/>
                    <w:bottom w:val="none" w:sz="0" w:space="0" w:color="auto"/>
                    <w:right w:val="none" w:sz="0" w:space="0" w:color="auto"/>
                  </w:divBdr>
                </w:div>
                <w:div w:id="1243875678">
                  <w:marLeft w:val="0"/>
                  <w:marRight w:val="0"/>
                  <w:marTop w:val="0"/>
                  <w:marBottom w:val="0"/>
                  <w:divBdr>
                    <w:top w:val="none" w:sz="0" w:space="0" w:color="auto"/>
                    <w:left w:val="none" w:sz="0" w:space="0" w:color="auto"/>
                    <w:bottom w:val="none" w:sz="0" w:space="0" w:color="auto"/>
                    <w:right w:val="none" w:sz="0" w:space="0" w:color="auto"/>
                  </w:divBdr>
                </w:div>
                <w:div w:id="1503937257">
                  <w:marLeft w:val="0"/>
                  <w:marRight w:val="0"/>
                  <w:marTop w:val="0"/>
                  <w:marBottom w:val="0"/>
                  <w:divBdr>
                    <w:top w:val="none" w:sz="0" w:space="0" w:color="auto"/>
                    <w:left w:val="none" w:sz="0" w:space="0" w:color="auto"/>
                    <w:bottom w:val="none" w:sz="0" w:space="0" w:color="auto"/>
                    <w:right w:val="none" w:sz="0" w:space="0" w:color="auto"/>
                  </w:divBdr>
                </w:div>
                <w:div w:id="6178709">
                  <w:marLeft w:val="0"/>
                  <w:marRight w:val="0"/>
                  <w:marTop w:val="0"/>
                  <w:marBottom w:val="0"/>
                  <w:divBdr>
                    <w:top w:val="none" w:sz="0" w:space="0" w:color="auto"/>
                    <w:left w:val="none" w:sz="0" w:space="0" w:color="auto"/>
                    <w:bottom w:val="none" w:sz="0" w:space="0" w:color="auto"/>
                    <w:right w:val="none" w:sz="0" w:space="0" w:color="auto"/>
                  </w:divBdr>
                </w:div>
                <w:div w:id="966198896">
                  <w:marLeft w:val="0"/>
                  <w:marRight w:val="0"/>
                  <w:marTop w:val="0"/>
                  <w:marBottom w:val="0"/>
                  <w:divBdr>
                    <w:top w:val="none" w:sz="0" w:space="0" w:color="auto"/>
                    <w:left w:val="none" w:sz="0" w:space="0" w:color="auto"/>
                    <w:bottom w:val="none" w:sz="0" w:space="0" w:color="auto"/>
                    <w:right w:val="none" w:sz="0" w:space="0" w:color="auto"/>
                  </w:divBdr>
                </w:div>
                <w:div w:id="2011061377">
                  <w:marLeft w:val="0"/>
                  <w:marRight w:val="0"/>
                  <w:marTop w:val="0"/>
                  <w:marBottom w:val="0"/>
                  <w:divBdr>
                    <w:top w:val="none" w:sz="0" w:space="0" w:color="auto"/>
                    <w:left w:val="none" w:sz="0" w:space="0" w:color="auto"/>
                    <w:bottom w:val="none" w:sz="0" w:space="0" w:color="auto"/>
                    <w:right w:val="none" w:sz="0" w:space="0" w:color="auto"/>
                  </w:divBdr>
                </w:div>
                <w:div w:id="1972636581">
                  <w:marLeft w:val="0"/>
                  <w:marRight w:val="0"/>
                  <w:marTop w:val="0"/>
                  <w:marBottom w:val="0"/>
                  <w:divBdr>
                    <w:top w:val="none" w:sz="0" w:space="0" w:color="auto"/>
                    <w:left w:val="none" w:sz="0" w:space="0" w:color="auto"/>
                    <w:bottom w:val="none" w:sz="0" w:space="0" w:color="auto"/>
                    <w:right w:val="none" w:sz="0" w:space="0" w:color="auto"/>
                  </w:divBdr>
                </w:div>
                <w:div w:id="998508135">
                  <w:marLeft w:val="0"/>
                  <w:marRight w:val="0"/>
                  <w:marTop w:val="0"/>
                  <w:marBottom w:val="0"/>
                  <w:divBdr>
                    <w:top w:val="none" w:sz="0" w:space="0" w:color="auto"/>
                    <w:left w:val="none" w:sz="0" w:space="0" w:color="auto"/>
                    <w:bottom w:val="none" w:sz="0" w:space="0" w:color="auto"/>
                    <w:right w:val="none" w:sz="0" w:space="0" w:color="auto"/>
                  </w:divBdr>
                </w:div>
                <w:div w:id="684864982">
                  <w:marLeft w:val="0"/>
                  <w:marRight w:val="0"/>
                  <w:marTop w:val="0"/>
                  <w:marBottom w:val="0"/>
                  <w:divBdr>
                    <w:top w:val="none" w:sz="0" w:space="0" w:color="auto"/>
                    <w:left w:val="none" w:sz="0" w:space="0" w:color="auto"/>
                    <w:bottom w:val="none" w:sz="0" w:space="0" w:color="auto"/>
                    <w:right w:val="none" w:sz="0" w:space="0" w:color="auto"/>
                  </w:divBdr>
                </w:div>
                <w:div w:id="1686247791">
                  <w:marLeft w:val="0"/>
                  <w:marRight w:val="0"/>
                  <w:marTop w:val="0"/>
                  <w:marBottom w:val="0"/>
                  <w:divBdr>
                    <w:top w:val="none" w:sz="0" w:space="0" w:color="auto"/>
                    <w:left w:val="none" w:sz="0" w:space="0" w:color="auto"/>
                    <w:bottom w:val="none" w:sz="0" w:space="0" w:color="auto"/>
                    <w:right w:val="none" w:sz="0" w:space="0" w:color="auto"/>
                  </w:divBdr>
                </w:div>
                <w:div w:id="1338340797">
                  <w:marLeft w:val="0"/>
                  <w:marRight w:val="0"/>
                  <w:marTop w:val="0"/>
                  <w:marBottom w:val="0"/>
                  <w:divBdr>
                    <w:top w:val="none" w:sz="0" w:space="0" w:color="auto"/>
                    <w:left w:val="none" w:sz="0" w:space="0" w:color="auto"/>
                    <w:bottom w:val="none" w:sz="0" w:space="0" w:color="auto"/>
                    <w:right w:val="none" w:sz="0" w:space="0" w:color="auto"/>
                  </w:divBdr>
                </w:div>
                <w:div w:id="235405593">
                  <w:marLeft w:val="0"/>
                  <w:marRight w:val="0"/>
                  <w:marTop w:val="0"/>
                  <w:marBottom w:val="0"/>
                  <w:divBdr>
                    <w:top w:val="none" w:sz="0" w:space="0" w:color="auto"/>
                    <w:left w:val="none" w:sz="0" w:space="0" w:color="auto"/>
                    <w:bottom w:val="none" w:sz="0" w:space="0" w:color="auto"/>
                    <w:right w:val="none" w:sz="0" w:space="0" w:color="auto"/>
                  </w:divBdr>
                </w:div>
                <w:div w:id="617109547">
                  <w:marLeft w:val="0"/>
                  <w:marRight w:val="0"/>
                  <w:marTop w:val="0"/>
                  <w:marBottom w:val="0"/>
                  <w:divBdr>
                    <w:top w:val="none" w:sz="0" w:space="0" w:color="auto"/>
                    <w:left w:val="none" w:sz="0" w:space="0" w:color="auto"/>
                    <w:bottom w:val="none" w:sz="0" w:space="0" w:color="auto"/>
                    <w:right w:val="none" w:sz="0" w:space="0" w:color="auto"/>
                  </w:divBdr>
                </w:div>
                <w:div w:id="421725043">
                  <w:marLeft w:val="0"/>
                  <w:marRight w:val="0"/>
                  <w:marTop w:val="0"/>
                  <w:marBottom w:val="0"/>
                  <w:divBdr>
                    <w:top w:val="none" w:sz="0" w:space="0" w:color="auto"/>
                    <w:left w:val="none" w:sz="0" w:space="0" w:color="auto"/>
                    <w:bottom w:val="none" w:sz="0" w:space="0" w:color="auto"/>
                    <w:right w:val="none" w:sz="0" w:space="0" w:color="auto"/>
                  </w:divBdr>
                </w:div>
                <w:div w:id="160479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013196">
      <w:bodyDiv w:val="1"/>
      <w:marLeft w:val="0"/>
      <w:marRight w:val="0"/>
      <w:marTop w:val="0"/>
      <w:marBottom w:val="0"/>
      <w:divBdr>
        <w:top w:val="none" w:sz="0" w:space="0" w:color="auto"/>
        <w:left w:val="none" w:sz="0" w:space="0" w:color="auto"/>
        <w:bottom w:val="none" w:sz="0" w:space="0" w:color="auto"/>
        <w:right w:val="none" w:sz="0" w:space="0" w:color="auto"/>
      </w:divBdr>
      <w:divsChild>
        <w:div w:id="193079154">
          <w:marLeft w:val="0"/>
          <w:marRight w:val="0"/>
          <w:marTop w:val="0"/>
          <w:marBottom w:val="0"/>
          <w:divBdr>
            <w:top w:val="none" w:sz="0" w:space="0" w:color="auto"/>
            <w:left w:val="none" w:sz="0" w:space="0" w:color="auto"/>
            <w:bottom w:val="none" w:sz="0" w:space="0" w:color="auto"/>
            <w:right w:val="none" w:sz="0" w:space="0" w:color="auto"/>
          </w:divBdr>
        </w:div>
        <w:div w:id="1674334118">
          <w:marLeft w:val="0"/>
          <w:marRight w:val="0"/>
          <w:marTop w:val="0"/>
          <w:marBottom w:val="0"/>
          <w:divBdr>
            <w:top w:val="none" w:sz="0" w:space="0" w:color="auto"/>
            <w:left w:val="none" w:sz="0" w:space="0" w:color="auto"/>
            <w:bottom w:val="none" w:sz="0" w:space="0" w:color="auto"/>
            <w:right w:val="none" w:sz="0" w:space="0" w:color="auto"/>
          </w:divBdr>
        </w:div>
        <w:div w:id="927810723">
          <w:marLeft w:val="0"/>
          <w:marRight w:val="0"/>
          <w:marTop w:val="0"/>
          <w:marBottom w:val="0"/>
          <w:divBdr>
            <w:top w:val="none" w:sz="0" w:space="0" w:color="auto"/>
            <w:left w:val="none" w:sz="0" w:space="0" w:color="auto"/>
            <w:bottom w:val="none" w:sz="0" w:space="0" w:color="auto"/>
            <w:right w:val="none" w:sz="0" w:space="0" w:color="auto"/>
          </w:divBdr>
        </w:div>
        <w:div w:id="1211383971">
          <w:marLeft w:val="0"/>
          <w:marRight w:val="0"/>
          <w:marTop w:val="0"/>
          <w:marBottom w:val="0"/>
          <w:divBdr>
            <w:top w:val="none" w:sz="0" w:space="0" w:color="auto"/>
            <w:left w:val="none" w:sz="0" w:space="0" w:color="auto"/>
            <w:bottom w:val="none" w:sz="0" w:space="0" w:color="auto"/>
            <w:right w:val="none" w:sz="0" w:space="0" w:color="auto"/>
          </w:divBdr>
        </w:div>
        <w:div w:id="1415317795">
          <w:marLeft w:val="0"/>
          <w:marRight w:val="0"/>
          <w:marTop w:val="0"/>
          <w:marBottom w:val="0"/>
          <w:divBdr>
            <w:top w:val="none" w:sz="0" w:space="0" w:color="auto"/>
            <w:left w:val="none" w:sz="0" w:space="0" w:color="auto"/>
            <w:bottom w:val="none" w:sz="0" w:space="0" w:color="auto"/>
            <w:right w:val="none" w:sz="0" w:space="0" w:color="auto"/>
          </w:divBdr>
        </w:div>
        <w:div w:id="411123651">
          <w:marLeft w:val="0"/>
          <w:marRight w:val="0"/>
          <w:marTop w:val="0"/>
          <w:marBottom w:val="0"/>
          <w:divBdr>
            <w:top w:val="none" w:sz="0" w:space="0" w:color="auto"/>
            <w:left w:val="none" w:sz="0" w:space="0" w:color="auto"/>
            <w:bottom w:val="none" w:sz="0" w:space="0" w:color="auto"/>
            <w:right w:val="none" w:sz="0" w:space="0" w:color="auto"/>
          </w:divBdr>
        </w:div>
        <w:div w:id="1201088977">
          <w:marLeft w:val="0"/>
          <w:marRight w:val="0"/>
          <w:marTop w:val="0"/>
          <w:marBottom w:val="0"/>
          <w:divBdr>
            <w:top w:val="none" w:sz="0" w:space="0" w:color="auto"/>
            <w:left w:val="none" w:sz="0" w:space="0" w:color="auto"/>
            <w:bottom w:val="none" w:sz="0" w:space="0" w:color="auto"/>
            <w:right w:val="none" w:sz="0" w:space="0" w:color="auto"/>
          </w:divBdr>
        </w:div>
        <w:div w:id="1560164796">
          <w:marLeft w:val="0"/>
          <w:marRight w:val="0"/>
          <w:marTop w:val="0"/>
          <w:marBottom w:val="0"/>
          <w:divBdr>
            <w:top w:val="none" w:sz="0" w:space="0" w:color="auto"/>
            <w:left w:val="none" w:sz="0" w:space="0" w:color="auto"/>
            <w:bottom w:val="none" w:sz="0" w:space="0" w:color="auto"/>
            <w:right w:val="none" w:sz="0" w:space="0" w:color="auto"/>
          </w:divBdr>
        </w:div>
        <w:div w:id="185139974">
          <w:marLeft w:val="0"/>
          <w:marRight w:val="0"/>
          <w:marTop w:val="0"/>
          <w:marBottom w:val="0"/>
          <w:divBdr>
            <w:top w:val="none" w:sz="0" w:space="0" w:color="auto"/>
            <w:left w:val="none" w:sz="0" w:space="0" w:color="auto"/>
            <w:bottom w:val="none" w:sz="0" w:space="0" w:color="auto"/>
            <w:right w:val="none" w:sz="0" w:space="0" w:color="auto"/>
          </w:divBdr>
        </w:div>
        <w:div w:id="109859720">
          <w:marLeft w:val="0"/>
          <w:marRight w:val="0"/>
          <w:marTop w:val="0"/>
          <w:marBottom w:val="0"/>
          <w:divBdr>
            <w:top w:val="none" w:sz="0" w:space="0" w:color="auto"/>
            <w:left w:val="none" w:sz="0" w:space="0" w:color="auto"/>
            <w:bottom w:val="none" w:sz="0" w:space="0" w:color="auto"/>
            <w:right w:val="none" w:sz="0" w:space="0" w:color="auto"/>
          </w:divBdr>
        </w:div>
        <w:div w:id="991175082">
          <w:marLeft w:val="0"/>
          <w:marRight w:val="0"/>
          <w:marTop w:val="0"/>
          <w:marBottom w:val="0"/>
          <w:divBdr>
            <w:top w:val="none" w:sz="0" w:space="0" w:color="auto"/>
            <w:left w:val="none" w:sz="0" w:space="0" w:color="auto"/>
            <w:bottom w:val="none" w:sz="0" w:space="0" w:color="auto"/>
            <w:right w:val="none" w:sz="0" w:space="0" w:color="auto"/>
          </w:divBdr>
        </w:div>
        <w:div w:id="134033071">
          <w:marLeft w:val="0"/>
          <w:marRight w:val="0"/>
          <w:marTop w:val="0"/>
          <w:marBottom w:val="0"/>
          <w:divBdr>
            <w:top w:val="none" w:sz="0" w:space="0" w:color="auto"/>
            <w:left w:val="none" w:sz="0" w:space="0" w:color="auto"/>
            <w:bottom w:val="none" w:sz="0" w:space="0" w:color="auto"/>
            <w:right w:val="none" w:sz="0" w:space="0" w:color="auto"/>
          </w:divBdr>
        </w:div>
        <w:div w:id="1928536860">
          <w:marLeft w:val="0"/>
          <w:marRight w:val="0"/>
          <w:marTop w:val="0"/>
          <w:marBottom w:val="0"/>
          <w:divBdr>
            <w:top w:val="none" w:sz="0" w:space="0" w:color="auto"/>
            <w:left w:val="none" w:sz="0" w:space="0" w:color="auto"/>
            <w:bottom w:val="none" w:sz="0" w:space="0" w:color="auto"/>
            <w:right w:val="none" w:sz="0" w:space="0" w:color="auto"/>
          </w:divBdr>
        </w:div>
        <w:div w:id="1761873894">
          <w:marLeft w:val="0"/>
          <w:marRight w:val="0"/>
          <w:marTop w:val="0"/>
          <w:marBottom w:val="0"/>
          <w:divBdr>
            <w:top w:val="none" w:sz="0" w:space="0" w:color="auto"/>
            <w:left w:val="none" w:sz="0" w:space="0" w:color="auto"/>
            <w:bottom w:val="none" w:sz="0" w:space="0" w:color="auto"/>
            <w:right w:val="none" w:sz="0" w:space="0" w:color="auto"/>
          </w:divBdr>
        </w:div>
        <w:div w:id="1741444431">
          <w:marLeft w:val="0"/>
          <w:marRight w:val="0"/>
          <w:marTop w:val="0"/>
          <w:marBottom w:val="0"/>
          <w:divBdr>
            <w:top w:val="none" w:sz="0" w:space="0" w:color="auto"/>
            <w:left w:val="none" w:sz="0" w:space="0" w:color="auto"/>
            <w:bottom w:val="none" w:sz="0" w:space="0" w:color="auto"/>
            <w:right w:val="none" w:sz="0" w:space="0" w:color="auto"/>
          </w:divBdr>
        </w:div>
        <w:div w:id="1505363708">
          <w:marLeft w:val="0"/>
          <w:marRight w:val="0"/>
          <w:marTop w:val="0"/>
          <w:marBottom w:val="0"/>
          <w:divBdr>
            <w:top w:val="none" w:sz="0" w:space="0" w:color="auto"/>
            <w:left w:val="none" w:sz="0" w:space="0" w:color="auto"/>
            <w:bottom w:val="none" w:sz="0" w:space="0" w:color="auto"/>
            <w:right w:val="none" w:sz="0" w:space="0" w:color="auto"/>
          </w:divBdr>
        </w:div>
        <w:div w:id="2033414437">
          <w:marLeft w:val="0"/>
          <w:marRight w:val="0"/>
          <w:marTop w:val="0"/>
          <w:marBottom w:val="0"/>
          <w:divBdr>
            <w:top w:val="none" w:sz="0" w:space="0" w:color="auto"/>
            <w:left w:val="none" w:sz="0" w:space="0" w:color="auto"/>
            <w:bottom w:val="none" w:sz="0" w:space="0" w:color="auto"/>
            <w:right w:val="none" w:sz="0" w:space="0" w:color="auto"/>
          </w:divBdr>
        </w:div>
        <w:div w:id="819268489">
          <w:marLeft w:val="0"/>
          <w:marRight w:val="0"/>
          <w:marTop w:val="0"/>
          <w:marBottom w:val="0"/>
          <w:divBdr>
            <w:top w:val="none" w:sz="0" w:space="0" w:color="auto"/>
            <w:left w:val="none" w:sz="0" w:space="0" w:color="auto"/>
            <w:bottom w:val="none" w:sz="0" w:space="0" w:color="auto"/>
            <w:right w:val="none" w:sz="0" w:space="0" w:color="auto"/>
          </w:divBdr>
        </w:div>
        <w:div w:id="288364672">
          <w:marLeft w:val="0"/>
          <w:marRight w:val="0"/>
          <w:marTop w:val="0"/>
          <w:marBottom w:val="0"/>
          <w:divBdr>
            <w:top w:val="none" w:sz="0" w:space="0" w:color="auto"/>
            <w:left w:val="none" w:sz="0" w:space="0" w:color="auto"/>
            <w:bottom w:val="none" w:sz="0" w:space="0" w:color="auto"/>
            <w:right w:val="none" w:sz="0" w:space="0" w:color="auto"/>
          </w:divBdr>
        </w:div>
        <w:div w:id="110128903">
          <w:marLeft w:val="0"/>
          <w:marRight w:val="0"/>
          <w:marTop w:val="0"/>
          <w:marBottom w:val="0"/>
          <w:divBdr>
            <w:top w:val="none" w:sz="0" w:space="0" w:color="auto"/>
            <w:left w:val="none" w:sz="0" w:space="0" w:color="auto"/>
            <w:bottom w:val="none" w:sz="0" w:space="0" w:color="auto"/>
            <w:right w:val="none" w:sz="0" w:space="0" w:color="auto"/>
          </w:divBdr>
        </w:div>
        <w:div w:id="386226110">
          <w:marLeft w:val="0"/>
          <w:marRight w:val="0"/>
          <w:marTop w:val="0"/>
          <w:marBottom w:val="0"/>
          <w:divBdr>
            <w:top w:val="none" w:sz="0" w:space="0" w:color="auto"/>
            <w:left w:val="none" w:sz="0" w:space="0" w:color="auto"/>
            <w:bottom w:val="none" w:sz="0" w:space="0" w:color="auto"/>
            <w:right w:val="none" w:sz="0" w:space="0" w:color="auto"/>
          </w:divBdr>
        </w:div>
        <w:div w:id="883637526">
          <w:marLeft w:val="0"/>
          <w:marRight w:val="0"/>
          <w:marTop w:val="0"/>
          <w:marBottom w:val="0"/>
          <w:divBdr>
            <w:top w:val="none" w:sz="0" w:space="0" w:color="auto"/>
            <w:left w:val="none" w:sz="0" w:space="0" w:color="auto"/>
            <w:bottom w:val="none" w:sz="0" w:space="0" w:color="auto"/>
            <w:right w:val="none" w:sz="0" w:space="0" w:color="auto"/>
          </w:divBdr>
        </w:div>
        <w:div w:id="2105570978">
          <w:marLeft w:val="0"/>
          <w:marRight w:val="0"/>
          <w:marTop w:val="0"/>
          <w:marBottom w:val="0"/>
          <w:divBdr>
            <w:top w:val="none" w:sz="0" w:space="0" w:color="auto"/>
            <w:left w:val="none" w:sz="0" w:space="0" w:color="auto"/>
            <w:bottom w:val="none" w:sz="0" w:space="0" w:color="auto"/>
            <w:right w:val="none" w:sz="0" w:space="0" w:color="auto"/>
          </w:divBdr>
        </w:div>
        <w:div w:id="1377466227">
          <w:marLeft w:val="0"/>
          <w:marRight w:val="0"/>
          <w:marTop w:val="0"/>
          <w:marBottom w:val="0"/>
          <w:divBdr>
            <w:top w:val="none" w:sz="0" w:space="0" w:color="auto"/>
            <w:left w:val="none" w:sz="0" w:space="0" w:color="auto"/>
            <w:bottom w:val="none" w:sz="0" w:space="0" w:color="auto"/>
            <w:right w:val="none" w:sz="0" w:space="0" w:color="auto"/>
          </w:divBdr>
        </w:div>
        <w:div w:id="574824637">
          <w:marLeft w:val="0"/>
          <w:marRight w:val="0"/>
          <w:marTop w:val="0"/>
          <w:marBottom w:val="0"/>
          <w:divBdr>
            <w:top w:val="none" w:sz="0" w:space="0" w:color="auto"/>
            <w:left w:val="none" w:sz="0" w:space="0" w:color="auto"/>
            <w:bottom w:val="none" w:sz="0" w:space="0" w:color="auto"/>
            <w:right w:val="none" w:sz="0" w:space="0" w:color="auto"/>
          </w:divBdr>
        </w:div>
        <w:div w:id="374936062">
          <w:marLeft w:val="0"/>
          <w:marRight w:val="0"/>
          <w:marTop w:val="0"/>
          <w:marBottom w:val="0"/>
          <w:divBdr>
            <w:top w:val="none" w:sz="0" w:space="0" w:color="auto"/>
            <w:left w:val="none" w:sz="0" w:space="0" w:color="auto"/>
            <w:bottom w:val="none" w:sz="0" w:space="0" w:color="auto"/>
            <w:right w:val="none" w:sz="0" w:space="0" w:color="auto"/>
          </w:divBdr>
        </w:div>
        <w:div w:id="1485051370">
          <w:marLeft w:val="0"/>
          <w:marRight w:val="0"/>
          <w:marTop w:val="0"/>
          <w:marBottom w:val="0"/>
          <w:divBdr>
            <w:top w:val="none" w:sz="0" w:space="0" w:color="auto"/>
            <w:left w:val="none" w:sz="0" w:space="0" w:color="auto"/>
            <w:bottom w:val="none" w:sz="0" w:space="0" w:color="auto"/>
            <w:right w:val="none" w:sz="0" w:space="0" w:color="auto"/>
          </w:divBdr>
        </w:div>
        <w:div w:id="818963113">
          <w:marLeft w:val="0"/>
          <w:marRight w:val="0"/>
          <w:marTop w:val="0"/>
          <w:marBottom w:val="0"/>
          <w:divBdr>
            <w:top w:val="none" w:sz="0" w:space="0" w:color="auto"/>
            <w:left w:val="none" w:sz="0" w:space="0" w:color="auto"/>
            <w:bottom w:val="none" w:sz="0" w:space="0" w:color="auto"/>
            <w:right w:val="none" w:sz="0" w:space="0" w:color="auto"/>
          </w:divBdr>
        </w:div>
        <w:div w:id="95559420">
          <w:marLeft w:val="0"/>
          <w:marRight w:val="0"/>
          <w:marTop w:val="0"/>
          <w:marBottom w:val="0"/>
          <w:divBdr>
            <w:top w:val="none" w:sz="0" w:space="0" w:color="auto"/>
            <w:left w:val="none" w:sz="0" w:space="0" w:color="auto"/>
            <w:bottom w:val="none" w:sz="0" w:space="0" w:color="auto"/>
            <w:right w:val="none" w:sz="0" w:space="0" w:color="auto"/>
          </w:divBdr>
        </w:div>
        <w:div w:id="1026296577">
          <w:marLeft w:val="0"/>
          <w:marRight w:val="0"/>
          <w:marTop w:val="0"/>
          <w:marBottom w:val="0"/>
          <w:divBdr>
            <w:top w:val="none" w:sz="0" w:space="0" w:color="auto"/>
            <w:left w:val="none" w:sz="0" w:space="0" w:color="auto"/>
            <w:bottom w:val="none" w:sz="0" w:space="0" w:color="auto"/>
            <w:right w:val="none" w:sz="0" w:space="0" w:color="auto"/>
          </w:divBdr>
        </w:div>
        <w:div w:id="914511966">
          <w:marLeft w:val="0"/>
          <w:marRight w:val="0"/>
          <w:marTop w:val="0"/>
          <w:marBottom w:val="0"/>
          <w:divBdr>
            <w:top w:val="none" w:sz="0" w:space="0" w:color="auto"/>
            <w:left w:val="none" w:sz="0" w:space="0" w:color="auto"/>
            <w:bottom w:val="none" w:sz="0" w:space="0" w:color="auto"/>
            <w:right w:val="none" w:sz="0" w:space="0" w:color="auto"/>
          </w:divBdr>
        </w:div>
        <w:div w:id="683634439">
          <w:marLeft w:val="0"/>
          <w:marRight w:val="0"/>
          <w:marTop w:val="0"/>
          <w:marBottom w:val="0"/>
          <w:divBdr>
            <w:top w:val="none" w:sz="0" w:space="0" w:color="auto"/>
            <w:left w:val="none" w:sz="0" w:space="0" w:color="auto"/>
            <w:bottom w:val="none" w:sz="0" w:space="0" w:color="auto"/>
            <w:right w:val="none" w:sz="0" w:space="0" w:color="auto"/>
          </w:divBdr>
        </w:div>
        <w:div w:id="197084938">
          <w:marLeft w:val="0"/>
          <w:marRight w:val="0"/>
          <w:marTop w:val="0"/>
          <w:marBottom w:val="0"/>
          <w:divBdr>
            <w:top w:val="none" w:sz="0" w:space="0" w:color="auto"/>
            <w:left w:val="none" w:sz="0" w:space="0" w:color="auto"/>
            <w:bottom w:val="none" w:sz="0" w:space="0" w:color="auto"/>
            <w:right w:val="none" w:sz="0" w:space="0" w:color="auto"/>
          </w:divBdr>
        </w:div>
        <w:div w:id="2047290052">
          <w:marLeft w:val="0"/>
          <w:marRight w:val="0"/>
          <w:marTop w:val="0"/>
          <w:marBottom w:val="0"/>
          <w:divBdr>
            <w:top w:val="none" w:sz="0" w:space="0" w:color="auto"/>
            <w:left w:val="none" w:sz="0" w:space="0" w:color="auto"/>
            <w:bottom w:val="none" w:sz="0" w:space="0" w:color="auto"/>
            <w:right w:val="none" w:sz="0" w:space="0" w:color="auto"/>
          </w:divBdr>
        </w:div>
        <w:div w:id="716125762">
          <w:marLeft w:val="0"/>
          <w:marRight w:val="0"/>
          <w:marTop w:val="0"/>
          <w:marBottom w:val="0"/>
          <w:divBdr>
            <w:top w:val="none" w:sz="0" w:space="0" w:color="auto"/>
            <w:left w:val="none" w:sz="0" w:space="0" w:color="auto"/>
            <w:bottom w:val="none" w:sz="0" w:space="0" w:color="auto"/>
            <w:right w:val="none" w:sz="0" w:space="0" w:color="auto"/>
          </w:divBdr>
        </w:div>
        <w:div w:id="143744089">
          <w:marLeft w:val="0"/>
          <w:marRight w:val="0"/>
          <w:marTop w:val="0"/>
          <w:marBottom w:val="0"/>
          <w:divBdr>
            <w:top w:val="none" w:sz="0" w:space="0" w:color="auto"/>
            <w:left w:val="none" w:sz="0" w:space="0" w:color="auto"/>
            <w:bottom w:val="none" w:sz="0" w:space="0" w:color="auto"/>
            <w:right w:val="none" w:sz="0" w:space="0" w:color="auto"/>
          </w:divBdr>
        </w:div>
        <w:div w:id="1887528184">
          <w:marLeft w:val="0"/>
          <w:marRight w:val="0"/>
          <w:marTop w:val="0"/>
          <w:marBottom w:val="0"/>
          <w:divBdr>
            <w:top w:val="none" w:sz="0" w:space="0" w:color="auto"/>
            <w:left w:val="none" w:sz="0" w:space="0" w:color="auto"/>
            <w:bottom w:val="none" w:sz="0" w:space="0" w:color="auto"/>
            <w:right w:val="none" w:sz="0" w:space="0" w:color="auto"/>
          </w:divBdr>
        </w:div>
        <w:div w:id="427653123">
          <w:marLeft w:val="0"/>
          <w:marRight w:val="0"/>
          <w:marTop w:val="0"/>
          <w:marBottom w:val="0"/>
          <w:divBdr>
            <w:top w:val="none" w:sz="0" w:space="0" w:color="auto"/>
            <w:left w:val="none" w:sz="0" w:space="0" w:color="auto"/>
            <w:bottom w:val="none" w:sz="0" w:space="0" w:color="auto"/>
            <w:right w:val="none" w:sz="0" w:space="0" w:color="auto"/>
          </w:divBdr>
        </w:div>
        <w:div w:id="743190011">
          <w:marLeft w:val="0"/>
          <w:marRight w:val="0"/>
          <w:marTop w:val="0"/>
          <w:marBottom w:val="0"/>
          <w:divBdr>
            <w:top w:val="none" w:sz="0" w:space="0" w:color="auto"/>
            <w:left w:val="none" w:sz="0" w:space="0" w:color="auto"/>
            <w:bottom w:val="none" w:sz="0" w:space="0" w:color="auto"/>
            <w:right w:val="none" w:sz="0" w:space="0" w:color="auto"/>
          </w:divBdr>
        </w:div>
        <w:div w:id="215513431">
          <w:marLeft w:val="0"/>
          <w:marRight w:val="0"/>
          <w:marTop w:val="0"/>
          <w:marBottom w:val="0"/>
          <w:divBdr>
            <w:top w:val="none" w:sz="0" w:space="0" w:color="auto"/>
            <w:left w:val="none" w:sz="0" w:space="0" w:color="auto"/>
            <w:bottom w:val="none" w:sz="0" w:space="0" w:color="auto"/>
            <w:right w:val="none" w:sz="0" w:space="0" w:color="auto"/>
          </w:divBdr>
        </w:div>
        <w:div w:id="1006397470">
          <w:marLeft w:val="0"/>
          <w:marRight w:val="0"/>
          <w:marTop w:val="0"/>
          <w:marBottom w:val="0"/>
          <w:divBdr>
            <w:top w:val="none" w:sz="0" w:space="0" w:color="auto"/>
            <w:left w:val="none" w:sz="0" w:space="0" w:color="auto"/>
            <w:bottom w:val="none" w:sz="0" w:space="0" w:color="auto"/>
            <w:right w:val="none" w:sz="0" w:space="0" w:color="auto"/>
          </w:divBdr>
        </w:div>
        <w:div w:id="1641886493">
          <w:marLeft w:val="0"/>
          <w:marRight w:val="0"/>
          <w:marTop w:val="0"/>
          <w:marBottom w:val="0"/>
          <w:divBdr>
            <w:top w:val="none" w:sz="0" w:space="0" w:color="auto"/>
            <w:left w:val="none" w:sz="0" w:space="0" w:color="auto"/>
            <w:bottom w:val="none" w:sz="0" w:space="0" w:color="auto"/>
            <w:right w:val="none" w:sz="0" w:space="0" w:color="auto"/>
          </w:divBdr>
        </w:div>
        <w:div w:id="54134800">
          <w:marLeft w:val="0"/>
          <w:marRight w:val="0"/>
          <w:marTop w:val="0"/>
          <w:marBottom w:val="0"/>
          <w:divBdr>
            <w:top w:val="none" w:sz="0" w:space="0" w:color="auto"/>
            <w:left w:val="none" w:sz="0" w:space="0" w:color="auto"/>
            <w:bottom w:val="none" w:sz="0" w:space="0" w:color="auto"/>
            <w:right w:val="none" w:sz="0" w:space="0" w:color="auto"/>
          </w:divBdr>
        </w:div>
        <w:div w:id="1227843224">
          <w:marLeft w:val="0"/>
          <w:marRight w:val="0"/>
          <w:marTop w:val="0"/>
          <w:marBottom w:val="0"/>
          <w:divBdr>
            <w:top w:val="none" w:sz="0" w:space="0" w:color="auto"/>
            <w:left w:val="none" w:sz="0" w:space="0" w:color="auto"/>
            <w:bottom w:val="none" w:sz="0" w:space="0" w:color="auto"/>
            <w:right w:val="none" w:sz="0" w:space="0" w:color="auto"/>
          </w:divBdr>
        </w:div>
        <w:div w:id="202065491">
          <w:marLeft w:val="0"/>
          <w:marRight w:val="0"/>
          <w:marTop w:val="0"/>
          <w:marBottom w:val="0"/>
          <w:divBdr>
            <w:top w:val="none" w:sz="0" w:space="0" w:color="auto"/>
            <w:left w:val="none" w:sz="0" w:space="0" w:color="auto"/>
            <w:bottom w:val="none" w:sz="0" w:space="0" w:color="auto"/>
            <w:right w:val="none" w:sz="0" w:space="0" w:color="auto"/>
          </w:divBdr>
        </w:div>
        <w:div w:id="1205269">
          <w:marLeft w:val="0"/>
          <w:marRight w:val="0"/>
          <w:marTop w:val="0"/>
          <w:marBottom w:val="0"/>
          <w:divBdr>
            <w:top w:val="none" w:sz="0" w:space="0" w:color="auto"/>
            <w:left w:val="none" w:sz="0" w:space="0" w:color="auto"/>
            <w:bottom w:val="none" w:sz="0" w:space="0" w:color="auto"/>
            <w:right w:val="none" w:sz="0" w:space="0" w:color="auto"/>
          </w:divBdr>
        </w:div>
        <w:div w:id="540746561">
          <w:marLeft w:val="0"/>
          <w:marRight w:val="0"/>
          <w:marTop w:val="0"/>
          <w:marBottom w:val="0"/>
          <w:divBdr>
            <w:top w:val="none" w:sz="0" w:space="0" w:color="auto"/>
            <w:left w:val="none" w:sz="0" w:space="0" w:color="auto"/>
            <w:bottom w:val="none" w:sz="0" w:space="0" w:color="auto"/>
            <w:right w:val="none" w:sz="0" w:space="0" w:color="auto"/>
          </w:divBdr>
        </w:div>
        <w:div w:id="194274196">
          <w:marLeft w:val="0"/>
          <w:marRight w:val="0"/>
          <w:marTop w:val="0"/>
          <w:marBottom w:val="0"/>
          <w:divBdr>
            <w:top w:val="none" w:sz="0" w:space="0" w:color="auto"/>
            <w:left w:val="none" w:sz="0" w:space="0" w:color="auto"/>
            <w:bottom w:val="none" w:sz="0" w:space="0" w:color="auto"/>
            <w:right w:val="none" w:sz="0" w:space="0" w:color="auto"/>
          </w:divBdr>
        </w:div>
        <w:div w:id="1395547922">
          <w:marLeft w:val="0"/>
          <w:marRight w:val="0"/>
          <w:marTop w:val="0"/>
          <w:marBottom w:val="0"/>
          <w:divBdr>
            <w:top w:val="none" w:sz="0" w:space="0" w:color="auto"/>
            <w:left w:val="none" w:sz="0" w:space="0" w:color="auto"/>
            <w:bottom w:val="none" w:sz="0" w:space="0" w:color="auto"/>
            <w:right w:val="none" w:sz="0" w:space="0" w:color="auto"/>
          </w:divBdr>
        </w:div>
        <w:div w:id="1236665807">
          <w:marLeft w:val="0"/>
          <w:marRight w:val="0"/>
          <w:marTop w:val="0"/>
          <w:marBottom w:val="0"/>
          <w:divBdr>
            <w:top w:val="none" w:sz="0" w:space="0" w:color="auto"/>
            <w:left w:val="none" w:sz="0" w:space="0" w:color="auto"/>
            <w:bottom w:val="none" w:sz="0" w:space="0" w:color="auto"/>
            <w:right w:val="none" w:sz="0" w:space="0" w:color="auto"/>
          </w:divBdr>
        </w:div>
        <w:div w:id="1846625851">
          <w:marLeft w:val="0"/>
          <w:marRight w:val="0"/>
          <w:marTop w:val="0"/>
          <w:marBottom w:val="0"/>
          <w:divBdr>
            <w:top w:val="none" w:sz="0" w:space="0" w:color="auto"/>
            <w:left w:val="none" w:sz="0" w:space="0" w:color="auto"/>
            <w:bottom w:val="none" w:sz="0" w:space="0" w:color="auto"/>
            <w:right w:val="none" w:sz="0" w:space="0" w:color="auto"/>
          </w:divBdr>
        </w:div>
        <w:div w:id="1910965879">
          <w:marLeft w:val="0"/>
          <w:marRight w:val="0"/>
          <w:marTop w:val="0"/>
          <w:marBottom w:val="0"/>
          <w:divBdr>
            <w:top w:val="none" w:sz="0" w:space="0" w:color="auto"/>
            <w:left w:val="none" w:sz="0" w:space="0" w:color="auto"/>
            <w:bottom w:val="none" w:sz="0" w:space="0" w:color="auto"/>
            <w:right w:val="none" w:sz="0" w:space="0" w:color="auto"/>
          </w:divBdr>
        </w:div>
        <w:div w:id="24137522">
          <w:marLeft w:val="0"/>
          <w:marRight w:val="0"/>
          <w:marTop w:val="0"/>
          <w:marBottom w:val="0"/>
          <w:divBdr>
            <w:top w:val="none" w:sz="0" w:space="0" w:color="auto"/>
            <w:left w:val="none" w:sz="0" w:space="0" w:color="auto"/>
            <w:bottom w:val="none" w:sz="0" w:space="0" w:color="auto"/>
            <w:right w:val="none" w:sz="0" w:space="0" w:color="auto"/>
          </w:divBdr>
        </w:div>
        <w:div w:id="1414937201">
          <w:marLeft w:val="0"/>
          <w:marRight w:val="0"/>
          <w:marTop w:val="0"/>
          <w:marBottom w:val="0"/>
          <w:divBdr>
            <w:top w:val="none" w:sz="0" w:space="0" w:color="auto"/>
            <w:left w:val="none" w:sz="0" w:space="0" w:color="auto"/>
            <w:bottom w:val="none" w:sz="0" w:space="0" w:color="auto"/>
            <w:right w:val="none" w:sz="0" w:space="0" w:color="auto"/>
          </w:divBdr>
        </w:div>
        <w:div w:id="495419236">
          <w:marLeft w:val="0"/>
          <w:marRight w:val="0"/>
          <w:marTop w:val="0"/>
          <w:marBottom w:val="0"/>
          <w:divBdr>
            <w:top w:val="none" w:sz="0" w:space="0" w:color="auto"/>
            <w:left w:val="none" w:sz="0" w:space="0" w:color="auto"/>
            <w:bottom w:val="none" w:sz="0" w:space="0" w:color="auto"/>
            <w:right w:val="none" w:sz="0" w:space="0" w:color="auto"/>
          </w:divBdr>
        </w:div>
        <w:div w:id="1331130426">
          <w:marLeft w:val="0"/>
          <w:marRight w:val="0"/>
          <w:marTop w:val="0"/>
          <w:marBottom w:val="0"/>
          <w:divBdr>
            <w:top w:val="none" w:sz="0" w:space="0" w:color="auto"/>
            <w:left w:val="none" w:sz="0" w:space="0" w:color="auto"/>
            <w:bottom w:val="none" w:sz="0" w:space="0" w:color="auto"/>
            <w:right w:val="none" w:sz="0" w:space="0" w:color="auto"/>
          </w:divBdr>
        </w:div>
        <w:div w:id="2044746028">
          <w:marLeft w:val="0"/>
          <w:marRight w:val="0"/>
          <w:marTop w:val="0"/>
          <w:marBottom w:val="0"/>
          <w:divBdr>
            <w:top w:val="none" w:sz="0" w:space="0" w:color="auto"/>
            <w:left w:val="none" w:sz="0" w:space="0" w:color="auto"/>
            <w:bottom w:val="none" w:sz="0" w:space="0" w:color="auto"/>
            <w:right w:val="none" w:sz="0" w:space="0" w:color="auto"/>
          </w:divBdr>
        </w:div>
        <w:div w:id="409691002">
          <w:marLeft w:val="0"/>
          <w:marRight w:val="0"/>
          <w:marTop w:val="0"/>
          <w:marBottom w:val="0"/>
          <w:divBdr>
            <w:top w:val="none" w:sz="0" w:space="0" w:color="auto"/>
            <w:left w:val="none" w:sz="0" w:space="0" w:color="auto"/>
            <w:bottom w:val="none" w:sz="0" w:space="0" w:color="auto"/>
            <w:right w:val="none" w:sz="0" w:space="0" w:color="auto"/>
          </w:divBdr>
        </w:div>
        <w:div w:id="1483110640">
          <w:marLeft w:val="0"/>
          <w:marRight w:val="0"/>
          <w:marTop w:val="0"/>
          <w:marBottom w:val="0"/>
          <w:divBdr>
            <w:top w:val="none" w:sz="0" w:space="0" w:color="auto"/>
            <w:left w:val="none" w:sz="0" w:space="0" w:color="auto"/>
            <w:bottom w:val="none" w:sz="0" w:space="0" w:color="auto"/>
            <w:right w:val="none" w:sz="0" w:space="0" w:color="auto"/>
          </w:divBdr>
        </w:div>
        <w:div w:id="833029396">
          <w:marLeft w:val="0"/>
          <w:marRight w:val="0"/>
          <w:marTop w:val="0"/>
          <w:marBottom w:val="0"/>
          <w:divBdr>
            <w:top w:val="none" w:sz="0" w:space="0" w:color="auto"/>
            <w:left w:val="none" w:sz="0" w:space="0" w:color="auto"/>
            <w:bottom w:val="none" w:sz="0" w:space="0" w:color="auto"/>
            <w:right w:val="none" w:sz="0" w:space="0" w:color="auto"/>
          </w:divBdr>
        </w:div>
        <w:div w:id="1586839280">
          <w:marLeft w:val="0"/>
          <w:marRight w:val="0"/>
          <w:marTop w:val="0"/>
          <w:marBottom w:val="0"/>
          <w:divBdr>
            <w:top w:val="none" w:sz="0" w:space="0" w:color="auto"/>
            <w:left w:val="none" w:sz="0" w:space="0" w:color="auto"/>
            <w:bottom w:val="none" w:sz="0" w:space="0" w:color="auto"/>
            <w:right w:val="none" w:sz="0" w:space="0" w:color="auto"/>
          </w:divBdr>
        </w:div>
        <w:div w:id="151723836">
          <w:marLeft w:val="0"/>
          <w:marRight w:val="0"/>
          <w:marTop w:val="0"/>
          <w:marBottom w:val="0"/>
          <w:divBdr>
            <w:top w:val="none" w:sz="0" w:space="0" w:color="auto"/>
            <w:left w:val="none" w:sz="0" w:space="0" w:color="auto"/>
            <w:bottom w:val="none" w:sz="0" w:space="0" w:color="auto"/>
            <w:right w:val="none" w:sz="0" w:space="0" w:color="auto"/>
          </w:divBdr>
        </w:div>
        <w:div w:id="1203982517">
          <w:marLeft w:val="0"/>
          <w:marRight w:val="0"/>
          <w:marTop w:val="0"/>
          <w:marBottom w:val="0"/>
          <w:divBdr>
            <w:top w:val="none" w:sz="0" w:space="0" w:color="auto"/>
            <w:left w:val="none" w:sz="0" w:space="0" w:color="auto"/>
            <w:bottom w:val="none" w:sz="0" w:space="0" w:color="auto"/>
            <w:right w:val="none" w:sz="0" w:space="0" w:color="auto"/>
          </w:divBdr>
        </w:div>
        <w:div w:id="1296519203">
          <w:marLeft w:val="0"/>
          <w:marRight w:val="0"/>
          <w:marTop w:val="0"/>
          <w:marBottom w:val="0"/>
          <w:divBdr>
            <w:top w:val="none" w:sz="0" w:space="0" w:color="auto"/>
            <w:left w:val="none" w:sz="0" w:space="0" w:color="auto"/>
            <w:bottom w:val="none" w:sz="0" w:space="0" w:color="auto"/>
            <w:right w:val="none" w:sz="0" w:space="0" w:color="auto"/>
          </w:divBdr>
        </w:div>
        <w:div w:id="1993099024">
          <w:marLeft w:val="0"/>
          <w:marRight w:val="0"/>
          <w:marTop w:val="0"/>
          <w:marBottom w:val="0"/>
          <w:divBdr>
            <w:top w:val="none" w:sz="0" w:space="0" w:color="auto"/>
            <w:left w:val="none" w:sz="0" w:space="0" w:color="auto"/>
            <w:bottom w:val="none" w:sz="0" w:space="0" w:color="auto"/>
            <w:right w:val="none" w:sz="0" w:space="0" w:color="auto"/>
          </w:divBdr>
        </w:div>
        <w:div w:id="1351494837">
          <w:marLeft w:val="0"/>
          <w:marRight w:val="0"/>
          <w:marTop w:val="0"/>
          <w:marBottom w:val="0"/>
          <w:divBdr>
            <w:top w:val="none" w:sz="0" w:space="0" w:color="auto"/>
            <w:left w:val="none" w:sz="0" w:space="0" w:color="auto"/>
            <w:bottom w:val="none" w:sz="0" w:space="0" w:color="auto"/>
            <w:right w:val="none" w:sz="0" w:space="0" w:color="auto"/>
          </w:divBdr>
        </w:div>
        <w:div w:id="809977653">
          <w:marLeft w:val="0"/>
          <w:marRight w:val="0"/>
          <w:marTop w:val="0"/>
          <w:marBottom w:val="0"/>
          <w:divBdr>
            <w:top w:val="none" w:sz="0" w:space="0" w:color="auto"/>
            <w:left w:val="none" w:sz="0" w:space="0" w:color="auto"/>
            <w:bottom w:val="none" w:sz="0" w:space="0" w:color="auto"/>
            <w:right w:val="none" w:sz="0" w:space="0" w:color="auto"/>
          </w:divBdr>
        </w:div>
        <w:div w:id="1564370363">
          <w:marLeft w:val="0"/>
          <w:marRight w:val="0"/>
          <w:marTop w:val="0"/>
          <w:marBottom w:val="0"/>
          <w:divBdr>
            <w:top w:val="none" w:sz="0" w:space="0" w:color="auto"/>
            <w:left w:val="none" w:sz="0" w:space="0" w:color="auto"/>
            <w:bottom w:val="none" w:sz="0" w:space="0" w:color="auto"/>
            <w:right w:val="none" w:sz="0" w:space="0" w:color="auto"/>
          </w:divBdr>
        </w:div>
        <w:div w:id="1290815384">
          <w:marLeft w:val="0"/>
          <w:marRight w:val="0"/>
          <w:marTop w:val="0"/>
          <w:marBottom w:val="0"/>
          <w:divBdr>
            <w:top w:val="none" w:sz="0" w:space="0" w:color="auto"/>
            <w:left w:val="none" w:sz="0" w:space="0" w:color="auto"/>
            <w:bottom w:val="none" w:sz="0" w:space="0" w:color="auto"/>
            <w:right w:val="none" w:sz="0" w:space="0" w:color="auto"/>
          </w:divBdr>
        </w:div>
        <w:div w:id="1054235036">
          <w:marLeft w:val="0"/>
          <w:marRight w:val="0"/>
          <w:marTop w:val="0"/>
          <w:marBottom w:val="0"/>
          <w:divBdr>
            <w:top w:val="none" w:sz="0" w:space="0" w:color="auto"/>
            <w:left w:val="none" w:sz="0" w:space="0" w:color="auto"/>
            <w:bottom w:val="none" w:sz="0" w:space="0" w:color="auto"/>
            <w:right w:val="none" w:sz="0" w:space="0" w:color="auto"/>
          </w:divBdr>
        </w:div>
        <w:div w:id="1235551190">
          <w:marLeft w:val="0"/>
          <w:marRight w:val="0"/>
          <w:marTop w:val="0"/>
          <w:marBottom w:val="0"/>
          <w:divBdr>
            <w:top w:val="none" w:sz="0" w:space="0" w:color="auto"/>
            <w:left w:val="none" w:sz="0" w:space="0" w:color="auto"/>
            <w:bottom w:val="none" w:sz="0" w:space="0" w:color="auto"/>
            <w:right w:val="none" w:sz="0" w:space="0" w:color="auto"/>
          </w:divBdr>
        </w:div>
      </w:divsChild>
    </w:div>
    <w:div w:id="111818535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570113906">
      <w:bodyDiv w:val="1"/>
      <w:marLeft w:val="0"/>
      <w:marRight w:val="0"/>
      <w:marTop w:val="0"/>
      <w:marBottom w:val="0"/>
      <w:divBdr>
        <w:top w:val="none" w:sz="0" w:space="0" w:color="auto"/>
        <w:left w:val="none" w:sz="0" w:space="0" w:color="auto"/>
        <w:bottom w:val="none" w:sz="0" w:space="0" w:color="auto"/>
        <w:right w:val="none" w:sz="0" w:space="0" w:color="auto"/>
      </w:divBdr>
    </w:div>
    <w:div w:id="1714498406">
      <w:bodyDiv w:val="1"/>
      <w:marLeft w:val="0"/>
      <w:marRight w:val="0"/>
      <w:marTop w:val="0"/>
      <w:marBottom w:val="0"/>
      <w:divBdr>
        <w:top w:val="none" w:sz="0" w:space="0" w:color="auto"/>
        <w:left w:val="none" w:sz="0" w:space="0" w:color="auto"/>
        <w:bottom w:val="none" w:sz="0" w:space="0" w:color="auto"/>
        <w:right w:val="none" w:sz="0" w:space="0" w:color="auto"/>
      </w:divBdr>
      <w:divsChild>
        <w:div w:id="1669554504">
          <w:marLeft w:val="0"/>
          <w:marRight w:val="0"/>
          <w:marTop w:val="0"/>
          <w:marBottom w:val="0"/>
          <w:divBdr>
            <w:top w:val="none" w:sz="0" w:space="0" w:color="auto"/>
            <w:left w:val="none" w:sz="0" w:space="0" w:color="auto"/>
            <w:bottom w:val="none" w:sz="0" w:space="0" w:color="auto"/>
            <w:right w:val="none" w:sz="0" w:space="0" w:color="auto"/>
          </w:divBdr>
        </w:div>
        <w:div w:id="517358125">
          <w:marLeft w:val="0"/>
          <w:marRight w:val="0"/>
          <w:marTop w:val="0"/>
          <w:marBottom w:val="0"/>
          <w:divBdr>
            <w:top w:val="none" w:sz="0" w:space="0" w:color="auto"/>
            <w:left w:val="none" w:sz="0" w:space="0" w:color="auto"/>
            <w:bottom w:val="none" w:sz="0" w:space="0" w:color="auto"/>
            <w:right w:val="none" w:sz="0" w:space="0" w:color="auto"/>
          </w:divBdr>
        </w:div>
        <w:div w:id="1167550018">
          <w:marLeft w:val="0"/>
          <w:marRight w:val="0"/>
          <w:marTop w:val="0"/>
          <w:marBottom w:val="0"/>
          <w:divBdr>
            <w:top w:val="none" w:sz="0" w:space="0" w:color="auto"/>
            <w:left w:val="none" w:sz="0" w:space="0" w:color="auto"/>
            <w:bottom w:val="none" w:sz="0" w:space="0" w:color="auto"/>
            <w:right w:val="none" w:sz="0" w:space="0" w:color="auto"/>
          </w:divBdr>
        </w:div>
        <w:div w:id="373433069">
          <w:marLeft w:val="0"/>
          <w:marRight w:val="0"/>
          <w:marTop w:val="0"/>
          <w:marBottom w:val="0"/>
          <w:divBdr>
            <w:top w:val="none" w:sz="0" w:space="0" w:color="auto"/>
            <w:left w:val="none" w:sz="0" w:space="0" w:color="auto"/>
            <w:bottom w:val="none" w:sz="0" w:space="0" w:color="auto"/>
            <w:right w:val="none" w:sz="0" w:space="0" w:color="auto"/>
          </w:divBdr>
        </w:div>
      </w:divsChild>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Italic">
    <w:altName w:val="Calibri"/>
    <w:charset w:val="00"/>
    <w:family w:val="auto"/>
    <w:pitch w:val="variable"/>
    <w:sig w:usb0="E00002FF" w:usb1="4000ACFF" w:usb2="00000001" w:usb3="00000000" w:csb0="0000019F" w:csb1="00000000"/>
  </w:font>
  <w:font w:name="Calibri-BoldItalic">
    <w:altName w:val="Calibri"/>
    <w:charset w:val="00"/>
    <w:family w:val="auto"/>
    <w:pitch w:val="variable"/>
    <w:sig w:usb0="E00002FF" w:usb1="4000ACFF" w:usb2="00000001" w:usb3="00000000" w:csb0="0000019F" w:csb1="00000000"/>
  </w:font>
  <w:font w:name="Yu Mincho">
    <w:altName w:val="游明朝"/>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0E579F"/>
    <w:rsid w:val="00127222"/>
    <w:rsid w:val="001736D7"/>
    <w:rsid w:val="00190AF4"/>
    <w:rsid w:val="001B750E"/>
    <w:rsid w:val="001C4758"/>
    <w:rsid w:val="001E6A98"/>
    <w:rsid w:val="001F653A"/>
    <w:rsid w:val="00223FA3"/>
    <w:rsid w:val="002777CE"/>
    <w:rsid w:val="002850E4"/>
    <w:rsid w:val="002A288F"/>
    <w:rsid w:val="002C65A7"/>
    <w:rsid w:val="002F052A"/>
    <w:rsid w:val="00350176"/>
    <w:rsid w:val="003840F0"/>
    <w:rsid w:val="003D2DD6"/>
    <w:rsid w:val="00437537"/>
    <w:rsid w:val="00484C95"/>
    <w:rsid w:val="00485BF2"/>
    <w:rsid w:val="004D785E"/>
    <w:rsid w:val="00513FC9"/>
    <w:rsid w:val="0053654E"/>
    <w:rsid w:val="005D7C04"/>
    <w:rsid w:val="00610196"/>
    <w:rsid w:val="00632A7E"/>
    <w:rsid w:val="00632AB6"/>
    <w:rsid w:val="007205C1"/>
    <w:rsid w:val="00730B33"/>
    <w:rsid w:val="00772B2A"/>
    <w:rsid w:val="00777BFE"/>
    <w:rsid w:val="00784A36"/>
    <w:rsid w:val="007C672A"/>
    <w:rsid w:val="007D4368"/>
    <w:rsid w:val="007D5FB3"/>
    <w:rsid w:val="00822666"/>
    <w:rsid w:val="00823ECC"/>
    <w:rsid w:val="00826796"/>
    <w:rsid w:val="00834A52"/>
    <w:rsid w:val="00866C97"/>
    <w:rsid w:val="00877913"/>
    <w:rsid w:val="00896E8D"/>
    <w:rsid w:val="009017AE"/>
    <w:rsid w:val="009C542D"/>
    <w:rsid w:val="00A01A18"/>
    <w:rsid w:val="00A03E72"/>
    <w:rsid w:val="00A568CE"/>
    <w:rsid w:val="00A95183"/>
    <w:rsid w:val="00AB4AF7"/>
    <w:rsid w:val="00AD7C4F"/>
    <w:rsid w:val="00B445F5"/>
    <w:rsid w:val="00B74BCB"/>
    <w:rsid w:val="00BD40CB"/>
    <w:rsid w:val="00BE023B"/>
    <w:rsid w:val="00C20D50"/>
    <w:rsid w:val="00C32F04"/>
    <w:rsid w:val="00C362A2"/>
    <w:rsid w:val="00C90121"/>
    <w:rsid w:val="00C96E73"/>
    <w:rsid w:val="00CA1FE8"/>
    <w:rsid w:val="00CA344F"/>
    <w:rsid w:val="00CA660C"/>
    <w:rsid w:val="00D1676E"/>
    <w:rsid w:val="00D65F7D"/>
    <w:rsid w:val="00DC0246"/>
    <w:rsid w:val="00E6518A"/>
    <w:rsid w:val="00E76159"/>
    <w:rsid w:val="00E85ED4"/>
    <w:rsid w:val="00E92BC7"/>
    <w:rsid w:val="00ED5E97"/>
    <w:rsid w:val="00EE1E64"/>
    <w:rsid w:val="00F1132B"/>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2.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0C901-3C40-4C03-AF30-8401D54B3554}">
  <ds:schemaRefs>
    <ds:schemaRef ds:uri="http://purl.org/dc/elements/1.1/"/>
    <ds:schemaRef ds:uri="836b82f1-340d-495e-85b5-201c5296619a"/>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schemas.microsoft.com/office/2006/metadata/properties"/>
    <ds:schemaRef ds:uri="http://www.w3.org/XML/1998/namespace"/>
    <ds:schemaRef ds:uri="http://purl.org/dc/terms/"/>
  </ds:schemaRefs>
</ds:datastoreItem>
</file>

<file path=customXml/itemProps2.xml><?xml version="1.0" encoding="utf-8"?>
<ds:datastoreItem xmlns:ds="http://schemas.openxmlformats.org/officeDocument/2006/customXml" ds:itemID="{64AE20E4-C362-4902-9700-D38E1DCF855F}">
  <ds:schemaRefs>
    <ds:schemaRef ds:uri="http://schemas.microsoft.com/sharepoint/events"/>
  </ds:schemaRefs>
</ds:datastoreItem>
</file>

<file path=customXml/itemProps3.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4.xml><?xml version="1.0" encoding="utf-8"?>
<ds:datastoreItem xmlns:ds="http://schemas.openxmlformats.org/officeDocument/2006/customXml" ds:itemID="{29DDBF82-C235-4B73-B433-00D9E31C5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2CA9785-A657-4F2A-B991-27CC8C859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11752</Words>
  <Characters>66987</Characters>
  <Application>Microsoft Office Word</Application>
  <DocSecurity>0</DocSecurity>
  <Lines>558</Lines>
  <Paragraphs>157</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78582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Cormier, Nicole</dc:creator>
  <cp:lastModifiedBy>Farietta, Thalia</cp:lastModifiedBy>
  <cp:revision>2</cp:revision>
  <dcterms:created xsi:type="dcterms:W3CDTF">2018-04-24T15:41:00Z</dcterms:created>
  <dcterms:modified xsi:type="dcterms:W3CDTF">2018-04-24T15:41:00Z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