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BB" w:rsidRPr="00FC5CBB" w:rsidRDefault="00FC5CBB" w:rsidP="00FC5CBB">
      <w:pPr>
        <w:keepNext/>
        <w:keepLines/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  <w:lang w:bidi="en-US"/>
        </w:rPr>
      </w:pPr>
      <w:bookmarkStart w:id="0" w:name="_Toc365806696"/>
      <w:bookmarkStart w:id="1" w:name="_Toc366162061"/>
      <w:r w:rsidRPr="00FC5CBB">
        <w:rPr>
          <w:rFonts w:asciiTheme="majorHAnsi" w:eastAsiaTheme="majorEastAsia" w:hAnsiTheme="majorHAnsi" w:cstheme="majorBidi"/>
          <w:b/>
          <w:bCs/>
          <w:sz w:val="28"/>
          <w:szCs w:val="28"/>
          <w:lang w:bidi="en-US"/>
        </w:rPr>
        <w:t xml:space="preserve">Measure </w:t>
      </w:r>
      <w:r w:rsidRPr="00FC5CBB">
        <w:rPr>
          <w:rFonts w:ascii="Calibri" w:eastAsiaTheme="majorEastAsia" w:hAnsi="Calibri" w:cstheme="majorBidi"/>
          <w:b/>
          <w:bCs/>
          <w:sz w:val="36"/>
          <w:szCs w:val="36"/>
          <w:lang w:bidi="en-US"/>
        </w:rPr>
        <w:t>EDTC</w:t>
      </w:r>
      <w:r w:rsidRPr="00FC5CBB">
        <w:rPr>
          <w:rFonts w:asciiTheme="majorHAnsi" w:eastAsiaTheme="majorEastAsia" w:hAnsiTheme="majorHAnsi" w:cstheme="majorBidi"/>
          <w:b/>
          <w:bCs/>
          <w:sz w:val="28"/>
          <w:szCs w:val="28"/>
          <w:lang w:bidi="en-US"/>
        </w:rPr>
        <w:t>-2</w:t>
      </w:r>
      <w:bookmarkEnd w:id="0"/>
      <w:bookmarkEnd w:id="1"/>
      <w:r w:rsidRPr="00FC5CBB">
        <w:rPr>
          <w:rFonts w:asciiTheme="majorHAnsi" w:eastAsiaTheme="majorEastAsia" w:hAnsiTheme="majorHAnsi" w:cstheme="majorBidi"/>
          <w:b/>
          <w:bCs/>
          <w:sz w:val="28"/>
          <w:szCs w:val="28"/>
          <w:lang w:bidi="en-US"/>
        </w:rPr>
        <w:tab/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Measure Information Form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Measure Set: </w:t>
      </w:r>
      <w:r w:rsidRPr="00FC5CBB">
        <w:rPr>
          <w:rFonts w:ascii="Calibri" w:eastAsiaTheme="minorEastAsia" w:hAnsi="Calibri" w:cs="Calibri"/>
        </w:rPr>
        <w:t xml:space="preserve">ED Transfer Communication (EDTC)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Set Measure ID#: </w:t>
      </w:r>
      <w:r w:rsidRPr="00FC5CBB">
        <w:rPr>
          <w:rFonts w:ascii="Calibri" w:eastAsiaTheme="minorEastAsia" w:hAnsi="Calibri" w:cs="Calibri"/>
        </w:rPr>
        <w:t xml:space="preserve">EDTC-2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Performance Measure Name: </w:t>
      </w:r>
      <w:r w:rsidRPr="00FC5CBB">
        <w:rPr>
          <w:rFonts w:ascii="Calibri" w:eastAsiaTheme="minorEastAsia" w:hAnsi="Calibri" w:cs="Calibri"/>
        </w:rPr>
        <w:t xml:space="preserve">Patient Information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FC5CBB">
        <w:rPr>
          <w:rFonts w:ascii="Calibri" w:eastAsiaTheme="minorEastAsia" w:hAnsi="Calibri" w:cs="Calibri"/>
          <w:b/>
          <w:bCs/>
        </w:rPr>
        <w:t xml:space="preserve">Description: </w:t>
      </w:r>
      <w:r w:rsidRPr="00FC5CBB">
        <w:rPr>
          <w:rFonts w:ascii="Calibri" w:eastAsiaTheme="minorEastAsia" w:hAnsi="Calibri" w:cs="Calibri"/>
          <w:bCs/>
        </w:rPr>
        <w:t xml:space="preserve">Patients who are transferred from an ED to another healthcare facility have patient identification information sent to the receiving facility within 60 minutes of discharge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Rationale: </w:t>
      </w:r>
      <w:r w:rsidRPr="00FC5CBB">
        <w:rPr>
          <w:rFonts w:ascii="Calibri" w:eastAsiaTheme="minorEastAsia" w:hAnsi="Calibri" w:cs="Calibri"/>
        </w:rPr>
        <w:t>Timely, accurate and direct communication facilitates the handoff to the receiving facility provides continuity of care and avoids medical errors and redundant tests.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Type of Measure: </w:t>
      </w:r>
      <w:r w:rsidRPr="00FC5CBB">
        <w:rPr>
          <w:rFonts w:ascii="Calibri" w:eastAsiaTheme="minorEastAsia" w:hAnsi="Calibri" w:cs="Calibri"/>
        </w:rPr>
        <w:t xml:space="preserve">Process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Improvement Noted As: </w:t>
      </w:r>
      <w:r w:rsidRPr="00FC5CBB">
        <w:rPr>
          <w:rFonts w:ascii="Calibri" w:eastAsiaTheme="minorEastAsia" w:hAnsi="Calibri" w:cs="Calibri"/>
        </w:rPr>
        <w:t xml:space="preserve">An increase in the rate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>Numerator Statement:</w:t>
      </w:r>
      <w:r w:rsidRPr="00FC5CBB">
        <w:rPr>
          <w:rFonts w:ascii="Calibri" w:eastAsiaTheme="minorEastAsia" w:hAnsi="Calibri" w:cs="Calibri"/>
        </w:rPr>
        <w:t xml:space="preserve">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Number of patients transferred to another healthcare facility whose medical record documentation indicated that all of the elements were communicated to the receiving facility within 60 minutes of departure.</w:t>
      </w:r>
    </w:p>
    <w:p w:rsidR="00FC5CBB" w:rsidRPr="00FC5CBB" w:rsidRDefault="00FC5CBB" w:rsidP="00FC5CB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Name</w:t>
      </w:r>
    </w:p>
    <w:p w:rsidR="00FC5CBB" w:rsidRPr="00FC5CBB" w:rsidRDefault="00FC5CBB" w:rsidP="00FC5CB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Address</w:t>
      </w:r>
    </w:p>
    <w:p w:rsidR="00FC5CBB" w:rsidRPr="00FC5CBB" w:rsidRDefault="00FC5CBB" w:rsidP="00FC5CB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Age</w:t>
      </w:r>
    </w:p>
    <w:p w:rsidR="00FC5CBB" w:rsidRPr="00FC5CBB" w:rsidRDefault="00FC5CBB" w:rsidP="00FC5CB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Gender</w:t>
      </w:r>
    </w:p>
    <w:p w:rsidR="00FC5CBB" w:rsidRPr="00FC5CBB" w:rsidRDefault="00FC5CBB" w:rsidP="00FC5CB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Significant others contact information</w:t>
      </w:r>
    </w:p>
    <w:p w:rsidR="00FC5CBB" w:rsidRPr="00FC5CBB" w:rsidRDefault="00FC5CBB" w:rsidP="00FC5CB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Insurance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Denominator Statement: </w:t>
      </w:r>
      <w:r w:rsidRPr="00FC5CBB">
        <w:rPr>
          <w:rFonts w:ascii="Calibri" w:eastAsiaTheme="minorEastAsia" w:hAnsi="Calibri" w:cs="Calibri"/>
        </w:rPr>
        <w:t>ED transfers to another healthcare facility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Included Populations: </w:t>
      </w:r>
      <w:r w:rsidRPr="00FC5CBB">
        <w:rPr>
          <w:rFonts w:ascii="Calibri" w:eastAsiaTheme="minorEastAsia" w:hAnsi="Calibri" w:cs="Calibri"/>
        </w:rPr>
        <w:t>All transfers from ED to another healthcare facility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FC5CBB">
        <w:rPr>
          <w:rFonts w:ascii="Calibri" w:eastAsiaTheme="minorEastAsia" w:hAnsi="Calibri" w:cs="Calibri"/>
          <w:b/>
          <w:bCs/>
        </w:rPr>
        <w:t xml:space="preserve">Excluded Populations:  </w:t>
      </w:r>
      <w:r w:rsidRPr="00FC5CBB">
        <w:rPr>
          <w:rFonts w:ascii="Calibri" w:eastAsiaTheme="minorEastAsia" w:hAnsi="Calibri" w:cs="Calibri"/>
          <w:bCs/>
        </w:rPr>
        <w:t>None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highlight w:val="yellow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b/>
          <w:bCs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FC5CBB">
        <w:rPr>
          <w:rFonts w:ascii="Calibri" w:eastAsiaTheme="minorEastAsia" w:hAnsi="Calibri" w:cs="Calibri"/>
          <w:b/>
          <w:bCs/>
        </w:rPr>
        <w:t>Calculation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  <w:u w:val="single"/>
        </w:rPr>
      </w:pPr>
      <w:r w:rsidRPr="00FC5CBB">
        <w:rPr>
          <w:rFonts w:ascii="Calibri" w:eastAsiaTheme="minorEastAsia" w:hAnsi="Calibri" w:cs="Calibri"/>
          <w:bCs/>
        </w:rPr>
        <w:t>Rate=                     # of patients who have a yes or NA for all measures: name, address, age, gender, contact,</w:t>
      </w:r>
      <w:r w:rsidRPr="00FC5CBB">
        <w:rPr>
          <w:rFonts w:ascii="Calibri" w:eastAsiaTheme="minorEastAsia" w:hAnsi="Calibri" w:cs="Calibri"/>
          <w:bCs/>
          <w:u w:val="single"/>
        </w:rPr>
        <w:t xml:space="preserve">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Cs/>
        </w:rPr>
        <w:t>Rate =</w:t>
      </w:r>
      <w:r w:rsidRPr="00FC5CBB">
        <w:rPr>
          <w:rFonts w:ascii="Calibri" w:eastAsiaTheme="minorEastAsia" w:hAnsi="Calibri" w:cs="Calibri"/>
          <w:bCs/>
          <w:u w:val="single"/>
        </w:rPr>
        <w:t xml:space="preserve">          insurance         </w:t>
      </w:r>
      <w:r w:rsidRPr="00FC5CBB">
        <w:rPr>
          <w:rFonts w:ascii="Calibri" w:eastAsiaTheme="minorEastAsia" w:hAnsi="Calibri" w:cs="Calibri"/>
          <w:bCs/>
          <w:u w:val="single"/>
        </w:rPr>
        <w:tab/>
      </w:r>
      <w:r w:rsidRPr="00FC5CBB">
        <w:rPr>
          <w:rFonts w:ascii="Calibri" w:eastAsiaTheme="minorEastAsia" w:hAnsi="Calibri" w:cs="Calibri"/>
          <w:bCs/>
          <w:u w:val="single"/>
        </w:rPr>
        <w:tab/>
      </w:r>
      <w:r w:rsidRPr="00FC5CBB">
        <w:rPr>
          <w:rFonts w:ascii="Calibri" w:eastAsiaTheme="minorEastAsia" w:hAnsi="Calibri" w:cs="Calibri"/>
          <w:bCs/>
          <w:u w:val="single"/>
        </w:rPr>
        <w:tab/>
      </w:r>
      <w:r w:rsidRPr="00FC5CBB">
        <w:rPr>
          <w:rFonts w:ascii="Calibri" w:eastAsiaTheme="minorEastAsia" w:hAnsi="Calibri" w:cs="Calibri"/>
          <w:bCs/>
          <w:u w:val="single"/>
        </w:rPr>
        <w:tab/>
      </w:r>
      <w:r w:rsidRPr="00FC5CBB">
        <w:rPr>
          <w:rFonts w:ascii="Calibri" w:eastAsiaTheme="minorEastAsia" w:hAnsi="Calibri" w:cs="Calibri"/>
          <w:bCs/>
          <w:u w:val="single"/>
        </w:rPr>
        <w:tab/>
      </w:r>
      <w:r w:rsidRPr="00FC5CBB">
        <w:rPr>
          <w:rFonts w:ascii="Calibri" w:eastAsiaTheme="minorEastAsia" w:hAnsi="Calibri" w:cs="Calibri"/>
          <w:bCs/>
          <w:u w:val="single"/>
        </w:rPr>
        <w:tab/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FC5CBB">
        <w:rPr>
          <w:rFonts w:ascii="Calibri" w:eastAsiaTheme="minorEastAsia" w:hAnsi="Calibri" w:cs="Calibri"/>
          <w:bCs/>
        </w:rPr>
        <w:t xml:space="preserve">                  All transfers from ED to another healthcare facility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Data Collection Approach: </w:t>
      </w:r>
      <w:r w:rsidRPr="00FC5CBB">
        <w:rPr>
          <w:rFonts w:ascii="Calibri" w:eastAsiaTheme="minorEastAsia" w:hAnsi="Calibri" w:cs="Calibri"/>
        </w:rPr>
        <w:t xml:space="preserve">Retrospective data sources for required data elements include administrative data and medical records.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Measure Analysis Suggestions: </w:t>
      </w:r>
      <w:r w:rsidRPr="00FC5CBB">
        <w:rPr>
          <w:rFonts w:ascii="Calibri" w:eastAsiaTheme="minorEastAsia" w:hAnsi="Calibri" w:cs="Calibri"/>
        </w:rPr>
        <w:t xml:space="preserve">The data elements for each of the six communication elements provide the opportunity to assess each component individually.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</w:rPr>
        <w:t>Sampling:</w:t>
      </w:r>
      <w:r w:rsidRPr="00FC5CBB">
        <w:rPr>
          <w:rFonts w:ascii="Calibri" w:eastAsiaTheme="minorEastAsia" w:hAnsi="Calibri" w:cs="Calibri"/>
        </w:rPr>
        <w:t xml:space="preserve"> Yes, please refer to the measure set specific sampling requirements. See the Population and Sampling Specification Section.</w:t>
      </w:r>
    </w:p>
    <w:p w:rsidR="00FC5CBB" w:rsidRPr="00FC5CBB" w:rsidRDefault="00FC5CBB" w:rsidP="00FC5CBB">
      <w:pPr>
        <w:rPr>
          <w:rFonts w:ascii="Calibri" w:eastAsiaTheme="minorEastAsia" w:hAnsi="Calibri" w:cs="Calibri"/>
          <w:b/>
          <w:noProof/>
          <w:lang w:bidi="en-US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FC5CBB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2" w:name="_Toc366162069"/>
      <w:r w:rsidRPr="00FC5CBB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Patient Name</w:t>
      </w:r>
      <w:bookmarkEnd w:id="2"/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Collected For: </w:t>
      </w:r>
      <w:r w:rsidRPr="00FC5CBB">
        <w:rPr>
          <w:rFonts w:ascii="Calibri" w:eastAsiaTheme="minorEastAsia" w:hAnsi="Calibri" w:cs="Calibri"/>
        </w:rPr>
        <w:t>Emergency Department Records: EDTC-2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Definition: </w:t>
      </w:r>
      <w:r w:rsidRPr="00FC5CBB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FC5CBB">
        <w:rPr>
          <w:rFonts w:ascii="Calibri" w:eastAsiaTheme="minorEastAsia" w:hAnsi="Calibri" w:cs="Calibri"/>
        </w:rPr>
        <w:t>Does the medical record documentation indicate that the patient’s name was sent to the receiving facility?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Y (Yes) Select this option if there is documentation that the patient’s name was sent to the 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 (No) Select this option if there is no documentation that the patient’s name was sent to the 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NA (Not Applicable) Select this option if this information was not available.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FC5CBB">
        <w:rPr>
          <w:rFonts w:ascii="Calibri" w:eastAsiaTheme="minorEastAsia" w:hAnsi="Calibri" w:cs="Calibri"/>
          <w:b/>
          <w:bCs/>
        </w:rPr>
        <w:t xml:space="preserve">Notes for Abstraction: </w:t>
      </w:r>
    </w:p>
    <w:p w:rsidR="00FC5CBB" w:rsidRPr="00FC5CBB" w:rsidRDefault="00FC5CBB" w:rsidP="00FC5C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</w:rPr>
      </w:pPr>
      <w:r w:rsidRPr="00FC5CBB">
        <w:rPr>
          <w:rFonts w:ascii="Calibri" w:eastAsiaTheme="minorEastAsia" w:hAnsi="Calibri" w:cs="Calibri"/>
          <w:bCs/>
        </w:rPr>
        <w:t>If the patient is a John/Jane Doe, and/or is altered neurologically select NA</w:t>
      </w:r>
    </w:p>
    <w:p w:rsidR="00FC5CBB" w:rsidRPr="00FC5CBB" w:rsidRDefault="00FC5CBB" w:rsidP="00FC5C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</w:rPr>
      </w:pPr>
      <w:r w:rsidRPr="00FC5CBB">
        <w:rPr>
          <w:rFonts w:ascii="Calibri" w:eastAsiaTheme="minorEastAsia" w:hAnsi="Calibri" w:cs="Calibri"/>
          <w:bCs/>
        </w:rPr>
        <w:t xml:space="preserve">If the patient has a potential brain/head </w:t>
      </w:r>
      <w:proofErr w:type="gramStart"/>
      <w:r w:rsidRPr="00FC5CBB">
        <w:rPr>
          <w:rFonts w:ascii="Calibri" w:eastAsiaTheme="minorEastAsia" w:hAnsi="Calibri" w:cs="Calibri"/>
          <w:bCs/>
        </w:rPr>
        <w:t>injury select</w:t>
      </w:r>
      <w:proofErr w:type="gramEnd"/>
      <w:r w:rsidRPr="00FC5CBB">
        <w:rPr>
          <w:rFonts w:ascii="Calibri" w:eastAsiaTheme="minorEastAsia" w:hAnsi="Calibri" w:cs="Calibri"/>
          <w:bCs/>
        </w:rPr>
        <w:t xml:space="preserve"> NA.</w:t>
      </w:r>
    </w:p>
    <w:p w:rsidR="00FC5CBB" w:rsidRPr="00FC5CBB" w:rsidRDefault="00FC5CBB" w:rsidP="00FC5C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</w:rPr>
      </w:pPr>
      <w:r w:rsidRPr="00FC5CBB">
        <w:rPr>
          <w:rFonts w:ascii="Calibri" w:eastAsiaTheme="minorEastAsia" w:hAnsi="Calibri" w:cs="Calibri"/>
          <w:bCs/>
        </w:rPr>
        <w:t>If the patient refuses to answer the question select NA.</w:t>
      </w:r>
    </w:p>
    <w:p w:rsidR="00FC5CBB" w:rsidRPr="00FC5CBB" w:rsidRDefault="00FC5CBB" w:rsidP="00FC5C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</w:rPr>
      </w:pPr>
      <w:r w:rsidRPr="00FC5CBB">
        <w:rPr>
          <w:rFonts w:ascii="Calibri" w:eastAsiaTheme="minorEastAsia" w:hAnsi="Calibri" w:cs="Calibri"/>
          <w:bCs/>
        </w:rPr>
        <w:t>If name not available from patient or other sources</w:t>
      </w:r>
      <w:r w:rsidRPr="00FC5CBB">
        <w:rPr>
          <w:rFonts w:ascii="Times New Roman" w:eastAsia="Times New Roman" w:hAnsi="Times New Roman" w:cs="Times New Roman"/>
          <w:sz w:val="16"/>
          <w:szCs w:val="16"/>
        </w:rPr>
        <w:commentReference w:id="3"/>
      </w:r>
      <w:r w:rsidRPr="00FC5CBB">
        <w:rPr>
          <w:rFonts w:ascii="Calibri" w:eastAsiaTheme="minorEastAsia" w:hAnsi="Calibri" w:cs="Calibri"/>
          <w:bCs/>
        </w:rPr>
        <w:t>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FC5CBB">
        <w:rPr>
          <w:rFonts w:ascii="Calibri" w:eastAsiaTheme="minorEastAsia" w:hAnsi="Calibri" w:cs="Calibri"/>
          <w:b/>
          <w:bCs/>
        </w:rPr>
        <w:t xml:space="preserve">Suggested Data Sources: </w:t>
      </w:r>
    </w:p>
    <w:p w:rsidR="00FC5CBB" w:rsidRPr="00FC5CBB" w:rsidRDefault="00FC5CBB" w:rsidP="00FC5CB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FC5CBB" w:rsidRPr="00FC5CBB" w:rsidRDefault="00FC5CBB" w:rsidP="00FC5CB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proofErr w:type="spellStart"/>
      <w:r w:rsidRPr="00FC5CBB">
        <w:rPr>
          <w:rFonts w:ascii="Calibri" w:eastAsiaTheme="minorEastAsia" w:hAnsi="Calibri" w:cs="Calibri"/>
          <w:color w:val="000000" w:themeColor="text1"/>
        </w:rPr>
        <w:t>Face</w:t>
      </w:r>
      <w:proofErr w:type="spellEnd"/>
      <w:r w:rsidRPr="00FC5CBB">
        <w:rPr>
          <w:rFonts w:ascii="Calibri" w:eastAsiaTheme="minorEastAsia" w:hAnsi="Calibri" w:cs="Calibri"/>
          <w:color w:val="000000" w:themeColor="text1"/>
        </w:rPr>
        <w:t xml:space="preserve"> sheet</w:t>
      </w:r>
    </w:p>
    <w:p w:rsidR="00FC5CBB" w:rsidRPr="00FC5CBB" w:rsidRDefault="00FC5CBB" w:rsidP="00FC5CB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 xml:space="preserve">None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Exclusion Guidelines for Abstraction: </w:t>
      </w:r>
    </w:p>
    <w:p w:rsidR="00FC5CBB" w:rsidRPr="00FC5CBB" w:rsidRDefault="00FC5CBB" w:rsidP="00FC5CBB">
      <w:pPr>
        <w:spacing w:line="240" w:lineRule="auto"/>
        <w:ind w:left="720"/>
        <w:rPr>
          <w:rFonts w:ascii="Calibri" w:eastAsiaTheme="minorEastAsia" w:hAnsi="Calibri"/>
          <w:lang w:bidi="en-US"/>
        </w:rPr>
      </w:pPr>
      <w:r w:rsidRPr="00FC5CBB">
        <w:rPr>
          <w:rFonts w:ascii="Calibri" w:eastAsiaTheme="minorEastAsia" w:hAnsi="Calibri"/>
          <w:lang w:bidi="en-US"/>
        </w:rPr>
        <w:t>None</w:t>
      </w:r>
    </w:p>
    <w:p w:rsidR="00FC5CBB" w:rsidRPr="00FC5CBB" w:rsidRDefault="00FC5CBB" w:rsidP="00FC5CBB">
      <w:pPr>
        <w:spacing w:line="240" w:lineRule="auto"/>
        <w:rPr>
          <w:rFonts w:ascii="Calibri" w:eastAsiaTheme="minorEastAsia" w:hAnsi="Calibri"/>
          <w:lang w:bidi="en-US"/>
        </w:rPr>
      </w:pPr>
    </w:p>
    <w:p w:rsidR="00FC5CBB" w:rsidRPr="00FC5CBB" w:rsidRDefault="00FC5CBB" w:rsidP="00FC5CBB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FC5CBB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FC5CBB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4" w:name="_Toc366162070"/>
      <w:r w:rsidRPr="00FC5CBB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Patient Address</w:t>
      </w:r>
      <w:bookmarkEnd w:id="4"/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Collected For: </w:t>
      </w:r>
      <w:r w:rsidRPr="00FC5CBB">
        <w:rPr>
          <w:rFonts w:ascii="Calibri" w:eastAsiaTheme="minorEastAsia" w:hAnsi="Calibri" w:cs="Calibri"/>
        </w:rPr>
        <w:t>Emergency Department Records: EDTC-2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Definition: </w:t>
      </w:r>
      <w:r w:rsidRPr="00FC5CBB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FC5CBB">
        <w:rPr>
          <w:rFonts w:ascii="Calibri" w:eastAsiaTheme="minorEastAsia" w:hAnsi="Calibri" w:cs="Calibri"/>
        </w:rPr>
        <w:t>Does the medical record documentation indicate that the patient’s address was sent to the receiving facility?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Y (Yes) Select this option if there is documentation that the patient’s address was sent to the 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 (No) Select this option if there is no documentation that the patient’s address was sent to the 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NA (Not Applicable) Select this option if this information was not available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 xml:space="preserve"> </w:t>
      </w:r>
      <w:r w:rsidRPr="00FC5CBB">
        <w:rPr>
          <w:rFonts w:ascii="Calibri" w:eastAsiaTheme="minorEastAsia" w:hAnsi="Calibri" w:cs="Calibri"/>
          <w:b/>
          <w:bCs/>
          <w:color w:val="000000" w:themeColor="text1"/>
        </w:rPr>
        <w:t xml:space="preserve">Notes for Abstraction: </w:t>
      </w:r>
    </w:p>
    <w:p w:rsidR="00FC5CBB" w:rsidRPr="00FC5CBB" w:rsidRDefault="00FC5CBB" w:rsidP="00FC5C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Cs/>
          <w:color w:val="000000" w:themeColor="text1"/>
        </w:rPr>
        <w:t>If the patient is a John/Jane Doe, and/or is altered neurologically select NA</w:t>
      </w:r>
    </w:p>
    <w:p w:rsidR="00FC5CBB" w:rsidRPr="00FC5CBB" w:rsidRDefault="00FC5CBB" w:rsidP="00FC5C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Cs/>
          <w:color w:val="000000" w:themeColor="text1"/>
        </w:rPr>
        <w:t>If the patient has a potential brain/head injury select NA</w:t>
      </w:r>
    </w:p>
    <w:p w:rsidR="00FC5CBB" w:rsidRPr="00FC5CBB" w:rsidRDefault="00FC5CBB" w:rsidP="00FC5C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Cs/>
          <w:color w:val="000000" w:themeColor="text1"/>
        </w:rPr>
        <w:t>If the patient refuses to answer the question select NA.</w:t>
      </w:r>
    </w:p>
    <w:p w:rsidR="00FC5CBB" w:rsidRPr="00FC5CBB" w:rsidRDefault="00FC5CBB" w:rsidP="00FC5C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Cs/>
          <w:color w:val="000000" w:themeColor="text1"/>
        </w:rPr>
        <w:t>If information is not available from patient or other sources.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Sources: </w:t>
      </w:r>
    </w:p>
    <w:p w:rsidR="00FC5CBB" w:rsidRPr="00FC5CBB" w:rsidRDefault="00FC5CBB" w:rsidP="00FC5CB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FC5CBB" w:rsidRPr="00FC5CBB" w:rsidRDefault="00FC5CBB" w:rsidP="00FC5CB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proofErr w:type="spellStart"/>
      <w:r w:rsidRPr="00FC5CBB">
        <w:rPr>
          <w:rFonts w:ascii="Calibri" w:eastAsiaTheme="minorEastAsia" w:hAnsi="Calibri" w:cs="Calibri"/>
          <w:color w:val="000000" w:themeColor="text1"/>
        </w:rPr>
        <w:t>Face</w:t>
      </w:r>
      <w:proofErr w:type="spellEnd"/>
      <w:r w:rsidRPr="00FC5CBB">
        <w:rPr>
          <w:rFonts w:ascii="Calibri" w:eastAsiaTheme="minorEastAsia" w:hAnsi="Calibri" w:cs="Calibri"/>
          <w:color w:val="000000" w:themeColor="text1"/>
        </w:rPr>
        <w:t xml:space="preserve"> sheet</w:t>
      </w:r>
    </w:p>
    <w:p w:rsidR="00FC5CBB" w:rsidRPr="00FC5CBB" w:rsidRDefault="00FC5CBB" w:rsidP="00FC5CB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 xml:space="preserve">None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Exclusion Guidelines for Abstraction: </w:t>
      </w:r>
    </w:p>
    <w:p w:rsidR="00FC5CBB" w:rsidRPr="00FC5CBB" w:rsidRDefault="00FC5CBB" w:rsidP="00FC5CBB">
      <w:pPr>
        <w:spacing w:line="240" w:lineRule="auto"/>
        <w:ind w:left="720"/>
        <w:rPr>
          <w:rFonts w:ascii="Calibri" w:eastAsiaTheme="minorEastAsia" w:hAnsi="Calibri"/>
          <w:lang w:bidi="en-US"/>
        </w:rPr>
      </w:pPr>
      <w:r w:rsidRPr="00FC5CBB">
        <w:rPr>
          <w:rFonts w:ascii="Calibri" w:eastAsiaTheme="minorEastAsia" w:hAnsi="Calibri"/>
          <w:lang w:bidi="en-US"/>
        </w:rPr>
        <w:t>None</w:t>
      </w:r>
    </w:p>
    <w:p w:rsidR="00FC5CBB" w:rsidRPr="00FC5CBB" w:rsidRDefault="00FC5CBB" w:rsidP="00FC5CBB">
      <w:pPr>
        <w:spacing w:line="240" w:lineRule="auto"/>
        <w:rPr>
          <w:rFonts w:ascii="Calibri" w:eastAsiaTheme="minorEastAsia" w:hAnsi="Calibri"/>
          <w:lang w:bidi="en-US"/>
        </w:rPr>
      </w:pPr>
    </w:p>
    <w:p w:rsidR="00FC5CBB" w:rsidRPr="00FC5CBB" w:rsidRDefault="00FC5CBB" w:rsidP="00FC5CBB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FC5CBB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FC5CBB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5" w:name="_Toc366162071"/>
      <w:r w:rsidRPr="00FC5CBB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Patient Age</w:t>
      </w:r>
      <w:bookmarkEnd w:id="5"/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Collected For: </w:t>
      </w:r>
      <w:r w:rsidRPr="00FC5CBB">
        <w:rPr>
          <w:rFonts w:ascii="Calibri" w:eastAsiaTheme="minorEastAsia" w:hAnsi="Calibri" w:cs="Calibri"/>
        </w:rPr>
        <w:t xml:space="preserve">Emergency Department Records: EDTC-2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Definition: </w:t>
      </w:r>
      <w:r w:rsidRPr="00FC5CBB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FC5CBB">
        <w:rPr>
          <w:rFonts w:ascii="Calibri" w:eastAsiaTheme="minorEastAsia" w:hAnsi="Calibri" w:cs="Calibri"/>
        </w:rPr>
        <w:t>Does the medical record documentation indicate that the patient’s age was sent to the receiving facility?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Y (Yes) Select this option if there is documentation that the patient’s age was sent to the 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 (No) Select this option if there is no documentation that the patient’s age was sent to the 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NA (Not Applicable) Select this option if this information was not available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FC5CBB">
        <w:rPr>
          <w:rFonts w:ascii="Calibri" w:eastAsiaTheme="minorEastAsia" w:hAnsi="Calibri" w:cs="Calibri"/>
        </w:rPr>
        <w:t xml:space="preserve"> </w:t>
      </w:r>
      <w:r w:rsidRPr="00FC5CBB">
        <w:rPr>
          <w:rFonts w:ascii="Calibri" w:eastAsiaTheme="minorEastAsia" w:hAnsi="Calibri" w:cs="Calibri"/>
          <w:b/>
          <w:bCs/>
        </w:rPr>
        <w:t xml:space="preserve">Notes for Abstraction: </w:t>
      </w:r>
    </w:p>
    <w:p w:rsidR="00FC5CBB" w:rsidRPr="00FC5CBB" w:rsidRDefault="00FC5CBB" w:rsidP="00FC5C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If the patient is a John/Jane Doe, and/or is altered neurologically select NA.</w:t>
      </w:r>
    </w:p>
    <w:p w:rsidR="00FC5CBB" w:rsidRPr="00FC5CBB" w:rsidRDefault="00FC5CBB" w:rsidP="00FC5C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If the patient has a potential brain/head injury select NA</w:t>
      </w:r>
    </w:p>
    <w:p w:rsidR="00FC5CBB" w:rsidRPr="00FC5CBB" w:rsidRDefault="00FC5CBB" w:rsidP="00FC5C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If the patient refuses to answer the question select NA.</w:t>
      </w:r>
    </w:p>
    <w:p w:rsidR="00FC5CBB" w:rsidRPr="00FC5CBB" w:rsidRDefault="00FC5CBB" w:rsidP="00FC5C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If the patient’s date of birth was sent select yes.</w:t>
      </w:r>
    </w:p>
    <w:p w:rsidR="00FC5CBB" w:rsidRPr="00FC5CBB" w:rsidRDefault="00FC5CBB" w:rsidP="00FC5C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Cs/>
          <w:color w:val="000000" w:themeColor="text1"/>
        </w:rPr>
        <w:t>If information is not available from patient or other sources.</w:t>
      </w:r>
    </w:p>
    <w:p w:rsidR="00FC5CBB" w:rsidRPr="00FC5CBB" w:rsidRDefault="00FC5CBB" w:rsidP="00FC5C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b/>
          <w:bCs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Sources: </w:t>
      </w:r>
    </w:p>
    <w:p w:rsidR="00FC5CBB" w:rsidRPr="00FC5CBB" w:rsidRDefault="00FC5CBB" w:rsidP="00FC5CB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FC5CBB" w:rsidRPr="00FC5CBB" w:rsidRDefault="00FC5CBB" w:rsidP="00FC5CB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proofErr w:type="spellStart"/>
      <w:r w:rsidRPr="00FC5CBB">
        <w:rPr>
          <w:rFonts w:ascii="Calibri" w:eastAsiaTheme="minorEastAsia" w:hAnsi="Calibri" w:cs="Calibri"/>
          <w:color w:val="000000" w:themeColor="text1"/>
        </w:rPr>
        <w:t>Face</w:t>
      </w:r>
      <w:proofErr w:type="spellEnd"/>
      <w:r w:rsidRPr="00FC5CBB">
        <w:rPr>
          <w:rFonts w:ascii="Calibri" w:eastAsiaTheme="minorEastAsia" w:hAnsi="Calibri" w:cs="Calibri"/>
          <w:color w:val="000000" w:themeColor="text1"/>
        </w:rPr>
        <w:t xml:space="preserve"> sheet</w:t>
      </w:r>
    </w:p>
    <w:p w:rsidR="00FC5CBB" w:rsidRPr="00FC5CBB" w:rsidRDefault="00FC5CBB" w:rsidP="00FC5CB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 xml:space="preserve">None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Exclusion Guidelines for Abstraction: </w:t>
      </w:r>
    </w:p>
    <w:p w:rsidR="00FC5CBB" w:rsidRPr="00FC5CBB" w:rsidRDefault="00FC5CBB" w:rsidP="00FC5CBB">
      <w:pPr>
        <w:spacing w:line="240" w:lineRule="auto"/>
        <w:ind w:left="720"/>
        <w:rPr>
          <w:rFonts w:ascii="Calibri" w:eastAsiaTheme="minorEastAsia" w:hAnsi="Calibri"/>
          <w:lang w:bidi="en-US"/>
        </w:rPr>
      </w:pPr>
      <w:r w:rsidRPr="00FC5CBB">
        <w:rPr>
          <w:rFonts w:ascii="Calibri" w:eastAsiaTheme="minorEastAsia" w:hAnsi="Calibri"/>
          <w:lang w:bidi="en-US"/>
        </w:rPr>
        <w:t>None</w:t>
      </w:r>
    </w:p>
    <w:p w:rsidR="00FC5CBB" w:rsidRPr="00FC5CBB" w:rsidRDefault="00FC5CBB" w:rsidP="00FC5CBB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FC5CBB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FC5CBB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6" w:name="_Toc366162072"/>
      <w:r w:rsidRPr="00FC5CBB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Patient Gender</w:t>
      </w:r>
      <w:bookmarkEnd w:id="6"/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Collected For: </w:t>
      </w:r>
      <w:r w:rsidRPr="00FC5CBB">
        <w:rPr>
          <w:rFonts w:ascii="Calibri" w:eastAsiaTheme="minorEastAsia" w:hAnsi="Calibri" w:cs="Calibri"/>
        </w:rPr>
        <w:t xml:space="preserve">Emergency Department Records: EDTC-2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Definition: </w:t>
      </w:r>
      <w:r w:rsidRPr="00FC5CBB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FC5CBB">
        <w:rPr>
          <w:rFonts w:ascii="Calibri" w:eastAsiaTheme="minorEastAsia" w:hAnsi="Calibri" w:cs="Calibri"/>
        </w:rPr>
        <w:t>Does the medical record documentation indicate that the patient gender was sent to the receiving facility?</w:t>
      </w:r>
    </w:p>
    <w:p w:rsidR="00FC5CBB" w:rsidRPr="00FC5CBB" w:rsidRDefault="00FC5CBB" w:rsidP="00FC5CBB">
      <w:pPr>
        <w:tabs>
          <w:tab w:val="left" w:pos="4371"/>
        </w:tabs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ab/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Allowable Values: 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Y (Yes) Select this option if there is documentation that gender was sent to the 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kern w:val="20"/>
        </w:rPr>
      </w:pPr>
      <w:r w:rsidRPr="00FC5CBB">
        <w:rPr>
          <w:rFonts w:ascii="Calibri" w:eastAsiaTheme="minorEastAsia" w:hAnsi="Calibri" w:cs="Calibri"/>
          <w:kern w:val="20"/>
        </w:rPr>
        <w:t xml:space="preserve">N (No) Select this option if there is no documentation that gender was sent to the </w:t>
      </w:r>
      <w:r w:rsidRPr="00FC5CBB">
        <w:rPr>
          <w:rFonts w:ascii="Calibri" w:eastAsiaTheme="minorEastAsia" w:hAnsi="Calibri" w:cs="Calibri"/>
          <w:kern w:val="20"/>
        </w:rPr>
        <w:br/>
        <w:t>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NA (Not Applicable) Select this option if this information was not available or unable to be determined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kern w:val="20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FC5CBB">
        <w:rPr>
          <w:rFonts w:ascii="Calibri" w:eastAsiaTheme="minorEastAsia" w:hAnsi="Calibri" w:cs="Calibri"/>
          <w:b/>
          <w:bCs/>
        </w:rPr>
        <w:t xml:space="preserve">Notes for Abstraction: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FC5CBB">
        <w:rPr>
          <w:rFonts w:ascii="Calibri" w:eastAsiaTheme="minorEastAsia" w:hAnsi="Calibri" w:cs="Calibri"/>
          <w:b/>
          <w:bCs/>
        </w:rPr>
        <w:t xml:space="preserve">Suggested Data Sources: </w:t>
      </w:r>
    </w:p>
    <w:p w:rsidR="00FC5CBB" w:rsidRPr="00FC5CBB" w:rsidRDefault="00FC5CBB" w:rsidP="00FC5C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Emergency Department record</w:t>
      </w:r>
    </w:p>
    <w:p w:rsidR="00FC5CBB" w:rsidRPr="00FC5CBB" w:rsidRDefault="00FC5CBB" w:rsidP="00FC5C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  <w:proofErr w:type="spellStart"/>
      <w:r w:rsidRPr="00FC5CBB">
        <w:rPr>
          <w:rFonts w:ascii="Calibri" w:eastAsiaTheme="minorEastAsia" w:hAnsi="Calibri" w:cs="Calibri"/>
        </w:rPr>
        <w:t>Face</w:t>
      </w:r>
      <w:proofErr w:type="spellEnd"/>
      <w:r w:rsidRPr="00FC5CBB">
        <w:rPr>
          <w:rFonts w:ascii="Calibri" w:eastAsiaTheme="minorEastAsia" w:hAnsi="Calibri" w:cs="Calibri"/>
        </w:rPr>
        <w:t xml:space="preserve"> sheet</w:t>
      </w:r>
    </w:p>
    <w:p w:rsidR="00FC5CBB" w:rsidRPr="00FC5CBB" w:rsidRDefault="00FC5CBB" w:rsidP="00FC5C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 xml:space="preserve">None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Exclusion Guidelines for Abstraction: </w:t>
      </w:r>
    </w:p>
    <w:p w:rsidR="00FC5CBB" w:rsidRPr="00FC5CBB" w:rsidRDefault="00FC5CBB" w:rsidP="00FC5CBB">
      <w:pPr>
        <w:spacing w:line="240" w:lineRule="auto"/>
        <w:ind w:left="720"/>
        <w:rPr>
          <w:rFonts w:ascii="Calibri" w:eastAsiaTheme="minorEastAsia" w:hAnsi="Calibri"/>
          <w:lang w:bidi="en-US"/>
        </w:rPr>
      </w:pPr>
      <w:r w:rsidRPr="00FC5CBB">
        <w:rPr>
          <w:rFonts w:ascii="Calibri" w:eastAsiaTheme="minorEastAsia" w:hAnsi="Calibri"/>
          <w:lang w:bidi="en-US"/>
        </w:rPr>
        <w:t>None</w:t>
      </w:r>
    </w:p>
    <w:p w:rsidR="00FC5CBB" w:rsidRPr="00FC5CBB" w:rsidRDefault="00FC5CBB" w:rsidP="00FC5CBB">
      <w:pPr>
        <w:spacing w:line="240" w:lineRule="auto"/>
        <w:rPr>
          <w:rFonts w:ascii="Calibri" w:eastAsiaTheme="minorEastAsia" w:hAnsi="Calibri"/>
          <w:lang w:bidi="en-US"/>
        </w:rPr>
      </w:pPr>
    </w:p>
    <w:p w:rsidR="00FC5CBB" w:rsidRPr="00FC5CBB" w:rsidRDefault="00FC5CBB" w:rsidP="00FC5CBB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FC5CBB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FC5CBB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7" w:name="_Toc366162073"/>
      <w:r w:rsidRPr="00FC5CBB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Patient Contact Information</w:t>
      </w:r>
      <w:bookmarkEnd w:id="7"/>
    </w:p>
    <w:p w:rsidR="00FC5CBB" w:rsidRPr="00FC5CBB" w:rsidRDefault="00FC5CBB" w:rsidP="00FC5CBB">
      <w:pPr>
        <w:tabs>
          <w:tab w:val="left" w:pos="4280"/>
          <w:tab w:val="center" w:pos="5040"/>
        </w:tabs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ab/>
      </w:r>
      <w:r w:rsidRPr="00FC5CBB">
        <w:rPr>
          <w:rFonts w:ascii="Calibri" w:eastAsiaTheme="minorEastAsia" w:hAnsi="Calibri" w:cs="Calibri"/>
        </w:rPr>
        <w:tab/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Collected For: </w:t>
      </w:r>
      <w:r w:rsidRPr="00FC5CBB">
        <w:rPr>
          <w:rFonts w:ascii="Calibri" w:eastAsiaTheme="minorEastAsia" w:hAnsi="Calibri" w:cs="Calibri"/>
        </w:rPr>
        <w:t xml:space="preserve">Emergency Department Records: EDTC-2 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Definition: </w:t>
      </w:r>
      <w:r w:rsidRPr="00FC5CBB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FC5CBB">
        <w:rPr>
          <w:rFonts w:ascii="Calibri" w:eastAsiaTheme="minorEastAsia" w:hAnsi="Calibri" w:cs="Calibri"/>
        </w:rPr>
        <w:t>Does the medical record documentation indicate that contact information for a family member/significant other/friend was sent to the receiving facility?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Y (Yes) Select this option if there is documentation that contact information was sent to the 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 (No) Select this option if there is no documentation that contact information was sent to the 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NA (Not Applicable) Select this option if this information was not available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/>
          <w:bCs/>
          <w:color w:val="000000" w:themeColor="text1"/>
        </w:rPr>
        <w:t xml:space="preserve">Notes for Abstraction: 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The patient’s contact can be a family member, significant other or friend.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Contact information must include both a name and phone number.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Can have more than one contact but must have at least one.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If the patient is a John/Jane Doe and/or is altered neurologically select NA.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 xml:space="preserve">If the patient has a potential brain/head </w:t>
      </w:r>
      <w:proofErr w:type="gramStart"/>
      <w:r w:rsidRPr="00FC5CBB">
        <w:rPr>
          <w:rFonts w:ascii="Calibri" w:eastAsiaTheme="minorEastAsia" w:hAnsi="Calibri" w:cs="Calibri"/>
          <w:color w:val="000000" w:themeColor="text1"/>
        </w:rPr>
        <w:t>injury select</w:t>
      </w:r>
      <w:proofErr w:type="gramEnd"/>
      <w:r w:rsidRPr="00FC5CBB">
        <w:rPr>
          <w:rFonts w:ascii="Calibri" w:eastAsiaTheme="minorEastAsia" w:hAnsi="Calibri" w:cs="Calibri"/>
          <w:color w:val="000000" w:themeColor="text1"/>
        </w:rPr>
        <w:t xml:space="preserve"> NA.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If the patient refuses to answer the question select NA.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Cs/>
          <w:color w:val="000000" w:themeColor="text1"/>
        </w:rPr>
        <w:t>If information is not available from patient or other sources.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Sources: </w:t>
      </w:r>
    </w:p>
    <w:p w:rsidR="00FC5CBB" w:rsidRPr="00FC5CBB" w:rsidRDefault="00FC5CBB" w:rsidP="00FC5CB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FC5CBB" w:rsidRPr="00FC5CBB" w:rsidRDefault="00FC5CBB" w:rsidP="00FC5CB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proofErr w:type="spellStart"/>
      <w:r w:rsidRPr="00FC5CBB">
        <w:rPr>
          <w:rFonts w:ascii="Calibri" w:eastAsiaTheme="minorEastAsia" w:hAnsi="Calibri" w:cs="Calibri"/>
          <w:color w:val="000000" w:themeColor="text1"/>
        </w:rPr>
        <w:t>Face</w:t>
      </w:r>
      <w:proofErr w:type="spellEnd"/>
      <w:r w:rsidRPr="00FC5CBB">
        <w:rPr>
          <w:rFonts w:ascii="Calibri" w:eastAsiaTheme="minorEastAsia" w:hAnsi="Calibri" w:cs="Calibri"/>
          <w:color w:val="000000" w:themeColor="text1"/>
        </w:rPr>
        <w:t xml:space="preserve"> sheet</w:t>
      </w:r>
    </w:p>
    <w:p w:rsidR="00FC5CBB" w:rsidRPr="00FC5CBB" w:rsidRDefault="00FC5CBB" w:rsidP="00FC5CB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 xml:space="preserve">None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Exclusion Guidelines for Abstraction: </w:t>
      </w:r>
    </w:p>
    <w:p w:rsidR="00FC5CBB" w:rsidRPr="00FC5CBB" w:rsidRDefault="00FC5CBB" w:rsidP="00FC5CBB">
      <w:pPr>
        <w:spacing w:line="240" w:lineRule="auto"/>
        <w:ind w:left="720"/>
        <w:rPr>
          <w:rFonts w:ascii="Calibri" w:eastAsiaTheme="minorEastAsia" w:hAnsi="Calibri"/>
          <w:lang w:bidi="en-US"/>
        </w:rPr>
      </w:pPr>
      <w:r w:rsidRPr="00FC5CBB">
        <w:rPr>
          <w:rFonts w:ascii="Calibri" w:eastAsiaTheme="minorEastAsia" w:hAnsi="Calibri"/>
          <w:lang w:bidi="en-US"/>
        </w:rPr>
        <w:t>None</w:t>
      </w:r>
    </w:p>
    <w:p w:rsidR="00FC5CBB" w:rsidRPr="00FC5CBB" w:rsidRDefault="00FC5CBB" w:rsidP="00FC5CBB">
      <w:pPr>
        <w:spacing w:line="240" w:lineRule="auto"/>
        <w:rPr>
          <w:rFonts w:ascii="Calibri" w:eastAsiaTheme="minorEastAsia" w:hAnsi="Calibri"/>
          <w:lang w:bidi="en-US"/>
        </w:rPr>
      </w:pPr>
    </w:p>
    <w:p w:rsidR="00FC5CBB" w:rsidRPr="00FC5CBB" w:rsidRDefault="00FC5CBB" w:rsidP="00FC5CBB">
      <w:pPr>
        <w:spacing w:line="240" w:lineRule="auto"/>
        <w:rPr>
          <w:rFonts w:ascii="Calibri" w:eastAsiaTheme="minorEastAsia" w:hAnsi="Calibri" w:cs="Arial"/>
          <w:b/>
          <w:sz w:val="32"/>
          <w:szCs w:val="32"/>
          <w:lang w:bidi="en-US"/>
        </w:rPr>
      </w:pPr>
    </w:p>
    <w:p w:rsidR="00FC5CBB" w:rsidRPr="00FC5CBB" w:rsidRDefault="00FC5CBB" w:rsidP="00FC5CBB">
      <w:pPr>
        <w:spacing w:line="240" w:lineRule="auto"/>
        <w:rPr>
          <w:rFonts w:ascii="Calibri" w:eastAsiaTheme="minorEastAsia" w:hAnsi="Calibri" w:cs="Arial"/>
          <w:b/>
          <w:sz w:val="32"/>
          <w:szCs w:val="32"/>
          <w:lang w:bidi="en-US"/>
        </w:rPr>
      </w:pPr>
    </w:p>
    <w:p w:rsidR="00FC5CBB" w:rsidRPr="00FC5CBB" w:rsidRDefault="00FC5CBB" w:rsidP="00FC5CBB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FC5CBB">
        <w:rPr>
          <w:rFonts w:ascii="Calibri" w:eastAsiaTheme="minorEastAsia" w:hAnsi="Calibri" w:cs="Arial"/>
          <w:b/>
          <w:sz w:val="32"/>
          <w:szCs w:val="32"/>
          <w:lang w:bidi="en-US"/>
        </w:rPr>
        <w:lastRenderedPageBreak/>
        <w:br w:type="page"/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FC5CBB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8" w:name="_Toc366162074"/>
      <w:r w:rsidRPr="00FC5CBB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Patient Insurance Information</w:t>
      </w:r>
      <w:bookmarkEnd w:id="8"/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Collected For: </w:t>
      </w:r>
      <w:r w:rsidRPr="00FC5CBB">
        <w:rPr>
          <w:rFonts w:ascii="Calibri" w:eastAsiaTheme="minorEastAsia" w:hAnsi="Calibri" w:cs="Calibri"/>
        </w:rPr>
        <w:t xml:space="preserve">Emergency Department Records: EDTC-2  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Definition: </w:t>
      </w:r>
      <w:r w:rsidRPr="00FC5CBB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FC5CBB">
        <w:rPr>
          <w:rFonts w:ascii="Calibri" w:eastAsiaTheme="minorEastAsia" w:hAnsi="Calibri" w:cs="Calibri"/>
        </w:rPr>
        <w:t>Does the medical record documentation indicate that the patient’s insurance information was sent to the receiving facility?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Y (Yes) Select this option if there is documentation that insurance information was sent to the 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 (No) Select this option if there is no documentation that insurance information was sent to the receiving facility.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>NA (Not Applicable) Select this option if this information was not available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 xml:space="preserve"> </w:t>
      </w:r>
      <w:r w:rsidRPr="00FC5CBB">
        <w:rPr>
          <w:rFonts w:ascii="Calibri" w:eastAsiaTheme="minorEastAsia" w:hAnsi="Calibri" w:cs="Calibri"/>
          <w:b/>
          <w:bCs/>
          <w:color w:val="000000" w:themeColor="text1"/>
        </w:rPr>
        <w:t xml:space="preserve">Notes for Abstraction: 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Information must include both the insurance company name and policy number.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If patient does not have insurance and uninsured status is documented, select yes.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If the patient is a John/Jane Doe and/or is altered neurologically select NA.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 xml:space="preserve">If the patient has a potential brain/head </w:t>
      </w:r>
      <w:proofErr w:type="gramStart"/>
      <w:r w:rsidRPr="00FC5CBB">
        <w:rPr>
          <w:rFonts w:ascii="Calibri" w:eastAsiaTheme="minorEastAsia" w:hAnsi="Calibri" w:cs="Calibri"/>
          <w:color w:val="000000" w:themeColor="text1"/>
        </w:rPr>
        <w:t>injury select</w:t>
      </w:r>
      <w:proofErr w:type="gramEnd"/>
      <w:r w:rsidRPr="00FC5CBB">
        <w:rPr>
          <w:rFonts w:ascii="Calibri" w:eastAsiaTheme="minorEastAsia" w:hAnsi="Calibri" w:cs="Calibri"/>
          <w:color w:val="000000" w:themeColor="text1"/>
        </w:rPr>
        <w:t xml:space="preserve"> NA.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If the patient refuses to answer the question select NA.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Cs/>
          <w:color w:val="000000" w:themeColor="text1"/>
        </w:rPr>
        <w:t>If information is not available from patient or other sources.</w:t>
      </w:r>
    </w:p>
    <w:p w:rsidR="00FC5CBB" w:rsidRPr="00FC5CBB" w:rsidRDefault="00FC5CBB" w:rsidP="00FC5C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br/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FC5CBB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Sources: </w:t>
      </w:r>
    </w:p>
    <w:p w:rsidR="00FC5CBB" w:rsidRPr="00FC5CBB" w:rsidRDefault="00FC5CBB" w:rsidP="00FC5CB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FC5CBB" w:rsidRPr="00FC5CBB" w:rsidRDefault="00FC5CBB" w:rsidP="00FC5CB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proofErr w:type="spellStart"/>
      <w:r w:rsidRPr="00FC5CBB">
        <w:rPr>
          <w:rFonts w:ascii="Calibri" w:eastAsiaTheme="minorEastAsia" w:hAnsi="Calibri" w:cs="Calibri"/>
          <w:color w:val="000000" w:themeColor="text1"/>
        </w:rPr>
        <w:t>Face</w:t>
      </w:r>
      <w:proofErr w:type="spellEnd"/>
      <w:r w:rsidRPr="00FC5CBB">
        <w:rPr>
          <w:rFonts w:ascii="Calibri" w:eastAsiaTheme="minorEastAsia" w:hAnsi="Calibri" w:cs="Calibri"/>
          <w:color w:val="000000" w:themeColor="text1"/>
        </w:rPr>
        <w:t xml:space="preserve"> sheet</w:t>
      </w:r>
    </w:p>
    <w:p w:rsidR="00FC5CBB" w:rsidRPr="00FC5CBB" w:rsidRDefault="00FC5CBB" w:rsidP="00FC5CB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Copy of insurance card</w:t>
      </w:r>
    </w:p>
    <w:p w:rsidR="00FC5CBB" w:rsidRPr="00FC5CBB" w:rsidRDefault="00FC5CBB" w:rsidP="00FC5CB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FC5CBB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</w:rPr>
        <w:t xml:space="preserve">None </w:t>
      </w: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FC5CBB" w:rsidRPr="00FC5CBB" w:rsidRDefault="00FC5CBB" w:rsidP="00FC5CBB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FC5CBB">
        <w:rPr>
          <w:rFonts w:ascii="Calibri" w:eastAsiaTheme="minorEastAsia" w:hAnsi="Calibri" w:cs="Calibri"/>
          <w:b/>
          <w:bCs/>
        </w:rPr>
        <w:t xml:space="preserve">Exclusion Guidelines for Abstraction: </w:t>
      </w:r>
    </w:p>
    <w:p w:rsidR="00FC5CBB" w:rsidRPr="00FC5CBB" w:rsidRDefault="00FC5CBB" w:rsidP="00FC5CBB">
      <w:pPr>
        <w:spacing w:line="240" w:lineRule="auto"/>
        <w:ind w:left="720"/>
        <w:rPr>
          <w:rFonts w:ascii="Calibri" w:eastAsiaTheme="minorEastAsia" w:hAnsi="Calibri"/>
          <w:lang w:bidi="en-US"/>
        </w:rPr>
      </w:pPr>
      <w:r w:rsidRPr="00FC5CBB">
        <w:rPr>
          <w:rFonts w:ascii="Calibri" w:eastAsiaTheme="minorEastAsia" w:hAnsi="Calibri"/>
          <w:lang w:bidi="en-US"/>
        </w:rPr>
        <w:t>None</w:t>
      </w:r>
    </w:p>
    <w:p w:rsidR="00FC5CBB" w:rsidRPr="00FC5CBB" w:rsidRDefault="00FC5CBB" w:rsidP="00FC5CBB">
      <w:pPr>
        <w:keepNext/>
        <w:keepLines/>
        <w:spacing w:before="60" w:after="60" w:line="23" w:lineRule="atLeast"/>
        <w:rPr>
          <w:rFonts w:ascii="Calibri" w:eastAsiaTheme="minorEastAsia" w:hAnsi="Calibri" w:cstheme="majorHAnsi"/>
          <w:b/>
          <w:lang w:bidi="en-US"/>
        </w:rPr>
      </w:pPr>
    </w:p>
    <w:p w:rsidR="006446A2" w:rsidRDefault="006446A2">
      <w:bookmarkStart w:id="9" w:name="_GoBack"/>
      <w:bookmarkEnd w:id="9"/>
    </w:p>
    <w:sectPr w:rsidR="00644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klin0089" w:date="2013-09-07T15:35:00Z" w:initials="jmk">
    <w:p w:rsidR="00FC5CBB" w:rsidRDefault="00FC5CBB" w:rsidP="00FC5CBB">
      <w:pPr>
        <w:pStyle w:val="CommentText"/>
      </w:pPr>
      <w:r>
        <w:rPr>
          <w:rStyle w:val="CommentReference"/>
        </w:rPr>
        <w:annotationRef/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3AC4"/>
    <w:multiLevelType w:val="hybridMultilevel"/>
    <w:tmpl w:val="41A25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50263"/>
    <w:multiLevelType w:val="hybridMultilevel"/>
    <w:tmpl w:val="7BD29F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EC2EAD"/>
    <w:multiLevelType w:val="hybridMultilevel"/>
    <w:tmpl w:val="A3D6F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043EA"/>
    <w:multiLevelType w:val="hybridMultilevel"/>
    <w:tmpl w:val="7A742E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7C6207"/>
    <w:multiLevelType w:val="hybridMultilevel"/>
    <w:tmpl w:val="D3227A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1513FF"/>
    <w:multiLevelType w:val="hybridMultilevel"/>
    <w:tmpl w:val="892269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51612B"/>
    <w:multiLevelType w:val="hybridMultilevel"/>
    <w:tmpl w:val="3B9AE454"/>
    <w:lvl w:ilvl="0" w:tplc="420E637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5A66B9"/>
    <w:multiLevelType w:val="hybridMultilevel"/>
    <w:tmpl w:val="21DAFC8A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4C97702B"/>
    <w:multiLevelType w:val="hybridMultilevel"/>
    <w:tmpl w:val="C0A877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36B33AA"/>
    <w:multiLevelType w:val="hybridMultilevel"/>
    <w:tmpl w:val="6280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CBB"/>
    <w:rsid w:val="00041494"/>
    <w:rsid w:val="000766F0"/>
    <w:rsid w:val="00096EEC"/>
    <w:rsid w:val="000F52FD"/>
    <w:rsid w:val="000F6AE4"/>
    <w:rsid w:val="001005B8"/>
    <w:rsid w:val="00116EF3"/>
    <w:rsid w:val="0015166E"/>
    <w:rsid w:val="00160578"/>
    <w:rsid w:val="0017386C"/>
    <w:rsid w:val="00232079"/>
    <w:rsid w:val="00281E16"/>
    <w:rsid w:val="00333A06"/>
    <w:rsid w:val="003A5751"/>
    <w:rsid w:val="003E27BA"/>
    <w:rsid w:val="004355CE"/>
    <w:rsid w:val="0043768B"/>
    <w:rsid w:val="00456767"/>
    <w:rsid w:val="00491E37"/>
    <w:rsid w:val="004A49C0"/>
    <w:rsid w:val="005B16B2"/>
    <w:rsid w:val="00623A3A"/>
    <w:rsid w:val="006446A2"/>
    <w:rsid w:val="006B42FB"/>
    <w:rsid w:val="00761470"/>
    <w:rsid w:val="007C46A4"/>
    <w:rsid w:val="008676BD"/>
    <w:rsid w:val="00871E0E"/>
    <w:rsid w:val="009027FB"/>
    <w:rsid w:val="00963038"/>
    <w:rsid w:val="00997ACF"/>
    <w:rsid w:val="009A4149"/>
    <w:rsid w:val="00A65387"/>
    <w:rsid w:val="00B26ADA"/>
    <w:rsid w:val="00B3409C"/>
    <w:rsid w:val="00B66BA5"/>
    <w:rsid w:val="00B70701"/>
    <w:rsid w:val="00B71595"/>
    <w:rsid w:val="00B75E6C"/>
    <w:rsid w:val="00C50A8E"/>
    <w:rsid w:val="00C60B52"/>
    <w:rsid w:val="00D1647C"/>
    <w:rsid w:val="00D416FB"/>
    <w:rsid w:val="00DE4172"/>
    <w:rsid w:val="00F37F13"/>
    <w:rsid w:val="00F56B81"/>
    <w:rsid w:val="00F60789"/>
    <w:rsid w:val="00F61B35"/>
    <w:rsid w:val="00FC5CBB"/>
    <w:rsid w:val="00FD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FC5C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5CBB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C5CB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C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FC5C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5CBB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C5CB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C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klin0089</dc:creator>
  <cp:lastModifiedBy>klin0089</cp:lastModifiedBy>
  <cp:revision>1</cp:revision>
  <dcterms:created xsi:type="dcterms:W3CDTF">2013-09-07T20:35:00Z</dcterms:created>
  <dcterms:modified xsi:type="dcterms:W3CDTF">2013-09-07T20:35:00Z</dcterms:modified>
</cp:coreProperties>
</file>