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6342B7">
            <w:rPr>
              <w:rFonts w:ascii="Trebuchet MS" w:hAnsi="Trebuchet MS"/>
              <w:color w:val="333333"/>
              <w:sz w:val="18"/>
              <w:szCs w:val="18"/>
              <w:lang w:val="en"/>
            </w:rPr>
            <w:t>EHR with EDI prescribing used in encounters where a prescribing event occurred</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4D600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4D600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4D600D"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6342B7" w:rsidP="00DB3627">
      <w:pPr>
        <w:autoSpaceDE w:val="0"/>
        <w:autoSpaceDN w:val="0"/>
        <w:adjustRightInd w:val="0"/>
        <w:spacing w:after="0" w:line="240" w:lineRule="auto"/>
        <w:rPr>
          <w:rFonts w:cstheme="minorHAnsi"/>
          <w:bCs/>
        </w:rPr>
      </w:pPr>
      <w:r>
        <w:rPr>
          <w:rFonts w:cstheme="minorHAnsi"/>
          <w:bCs/>
        </w:rPr>
        <w:t>Aggregated de-identified data from electronic health record form about 400 practices</w:t>
      </w: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6342B7">
            <w:rPr>
              <w:rStyle w:val="Style1"/>
            </w:rPr>
            <w:t>2/2010 to 8/2010</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6342B7">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4D600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6342B7">
        <w:rPr>
          <w:rFonts w:cstheme="minorHAnsi"/>
          <w:bCs/>
        </w:rPr>
        <w:t>Approximately 400 practices of varying types were included ranging from solo practice to community health center with 100 providers. These practices were located in all five boroughs in NYC.  Numbers were aggregated and averaged at the practice level and all the practices were averaged together to obtain an overall average electronic prescribing rate. This rate was followed monthly to observe improvement.</w:t>
      </w:r>
      <w:r w:rsidR="004348CC" w:rsidRPr="00A25024">
        <w:rPr>
          <w:rFonts w:cstheme="minorHAnsi"/>
          <w:bCs/>
        </w:rPr>
        <w:br/>
      </w:r>
    </w:p>
    <w:p w:rsidR="002B5016" w:rsidRPr="00A25024" w:rsidRDefault="002B5016"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6342B7">
        <w:rPr>
          <w:rFonts w:cstheme="minorHAnsi"/>
          <w:bCs/>
        </w:rPr>
        <w:t xml:space="preserve"> All patients with an encounter during that month were included in the analysis</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27308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273087">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proofErr w:type="gramStart"/>
      <w:r w:rsidR="007757CE" w:rsidRPr="0022691B">
        <w:rPr>
          <w:rFonts w:cstheme="minorHAnsi"/>
          <w:bCs/>
        </w:rPr>
        <w:t>)</w:t>
      </w:r>
      <w:r w:rsidR="00AB3DF6">
        <w:rPr>
          <w:rFonts w:cstheme="minorHAnsi"/>
          <w:bCs/>
        </w:rPr>
        <w:t>The</w:t>
      </w:r>
      <w:proofErr w:type="gramEnd"/>
      <w:r w:rsidR="00AB3DF6">
        <w:rPr>
          <w:rFonts w:cstheme="minorHAnsi"/>
          <w:bCs/>
        </w:rPr>
        <w:t xml:space="preserve"> average electronic prescribing rate was calculated each month for the same practices. </w:t>
      </w:r>
      <w:r w:rsidR="00273087">
        <w:rPr>
          <w:rFonts w:cstheme="minorHAnsi"/>
          <w:bCs/>
        </w:rPr>
        <w:t xml:space="preserve">Each practice had an </w:t>
      </w:r>
      <w:proofErr w:type="spellStart"/>
      <w:r w:rsidR="00273087">
        <w:rPr>
          <w:rFonts w:cstheme="minorHAnsi"/>
          <w:bCs/>
        </w:rPr>
        <w:t>eRX</w:t>
      </w:r>
      <w:proofErr w:type="spellEnd"/>
      <w:r w:rsidR="00273087">
        <w:rPr>
          <w:rFonts w:cstheme="minorHAnsi"/>
          <w:bCs/>
        </w:rPr>
        <w:t xml:space="preserve"> rate calculated for it. All the practice averages were then averaged together for a final number. This was done for every month.</w:t>
      </w:r>
    </w:p>
    <w:p w:rsidR="008C54A9" w:rsidRPr="00A25024" w:rsidRDefault="008C54A9" w:rsidP="008C54A9">
      <w:pPr>
        <w:autoSpaceDE w:val="0"/>
        <w:autoSpaceDN w:val="0"/>
        <w:adjustRightInd w:val="0"/>
        <w:spacing w:after="0" w:line="240" w:lineRule="auto"/>
        <w:rPr>
          <w:rFonts w:cstheme="minorHAnsi"/>
          <w:bCs/>
        </w:rPr>
      </w:pPr>
    </w:p>
    <w:p w:rsidR="007422FD"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AB3DF6">
        <w:rPr>
          <w:rFonts w:cstheme="minorHAnsi"/>
          <w:bCs/>
        </w:rPr>
        <w:t xml:space="preserve"> The results indicated that the average was consistent. It showed approximately 0.5% to 1.0% increase in </w:t>
      </w:r>
      <w:proofErr w:type="spellStart"/>
      <w:r w:rsidR="00AB3DF6">
        <w:rPr>
          <w:rFonts w:cstheme="minorHAnsi"/>
          <w:bCs/>
        </w:rPr>
        <w:t>eRX</w:t>
      </w:r>
      <w:proofErr w:type="spellEnd"/>
      <w:r w:rsidR="00AB3DF6">
        <w:rPr>
          <w:rFonts w:cstheme="minorHAnsi"/>
          <w:bCs/>
        </w:rPr>
        <w:t xml:space="preserve"> rates per month.</w:t>
      </w:r>
      <w:r w:rsidR="0048008A"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273087">
        <w:rPr>
          <w:rFonts w:cstheme="minorHAnsi"/>
          <w:bCs/>
        </w:rPr>
        <w:t xml:space="preserve"> With the large sample</w:t>
      </w:r>
      <w:r w:rsidR="00AB3DF6">
        <w:rPr>
          <w:rFonts w:cstheme="minorHAnsi"/>
          <w:bCs/>
        </w:rPr>
        <w:t xml:space="preserve"> size we had, results indicated that the increase observed per month was a real consistent growth and not due to “noise”</w:t>
      </w:r>
      <w:r w:rsidR="007422FD" w:rsidRPr="00A25024">
        <w:rPr>
          <w:rFonts w:cstheme="minorHAnsi"/>
          <w:bCs/>
        </w:rPr>
        <w:br/>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4D600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273087">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4D600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273087">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273087">
        <w:rPr>
          <w:rFonts w:cstheme="minorHAnsi"/>
          <w:bCs/>
          <w:i/>
        </w:rPr>
        <w:t xml:space="preserve">There were no comparable rates to compare our results to. The average rates collated matched the broad numbers found in the literature. Spot checks were done at a few practices through an electronic chart review to validate the results and the numbers determined from chart review appeared to match the automated aggregate numbers we </w:t>
      </w:r>
      <w:proofErr w:type="gramStart"/>
      <w:r w:rsidR="00273087">
        <w:rPr>
          <w:rFonts w:cstheme="minorHAnsi"/>
          <w:bCs/>
          <w:i/>
        </w:rPr>
        <w:t>receives</w:t>
      </w:r>
      <w:proofErr w:type="gramEnd"/>
      <w:r w:rsidR="00273087">
        <w:rPr>
          <w:rFonts w:cstheme="minorHAnsi"/>
          <w:bCs/>
          <w:i/>
        </w:rPr>
        <w:t>.</w:t>
      </w:r>
      <w:r w:rsidR="00833325" w:rsidRPr="00A25024">
        <w:rPr>
          <w:rFonts w:cstheme="minorHAnsi"/>
          <w:bCs/>
        </w:rPr>
        <w:br/>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273087" w:rsidRDefault="00273087" w:rsidP="00092566">
      <w:pPr>
        <w:autoSpaceDE w:val="0"/>
        <w:autoSpaceDN w:val="0"/>
        <w:adjustRightInd w:val="0"/>
        <w:spacing w:after="0" w:line="240" w:lineRule="auto"/>
        <w:rPr>
          <w:rFonts w:cstheme="minorHAnsi"/>
          <w:bCs/>
        </w:rPr>
      </w:pPr>
      <w:r>
        <w:rPr>
          <w:rFonts w:cstheme="minorHAnsi"/>
          <w:bCs/>
        </w:rPr>
        <w:t xml:space="preserve">Calculated averages from practices were then verified with a manual chart review of a sample of cases. </w:t>
      </w:r>
    </w:p>
    <w:p w:rsidR="00273087" w:rsidRPr="00092566" w:rsidRDefault="00273087"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273087">
        <w:rPr>
          <w:rFonts w:cstheme="minorHAnsi"/>
          <w:bCs/>
        </w:rPr>
        <w:t xml:space="preserve"> Since there were no comparable numbers, the electronic prescribing rates determined at the time compared favorably to what was reported in the literature. </w:t>
      </w:r>
      <w:r w:rsidR="007422FD" w:rsidRPr="00A25024">
        <w:rPr>
          <w:rFonts w:cstheme="minorHAnsi"/>
          <w:bCs/>
        </w:rPr>
        <w:br/>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790413">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4D600D"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790413">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4D600D"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4D600D"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4D600D"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790413"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p>
    <w:p w:rsidR="00790413" w:rsidRDefault="00790413" w:rsidP="00092566">
      <w:pPr>
        <w:autoSpaceDE w:val="0"/>
        <w:autoSpaceDN w:val="0"/>
        <w:adjustRightInd w:val="0"/>
        <w:spacing w:after="0" w:line="240" w:lineRule="auto"/>
        <w:rPr>
          <w:rFonts w:cstheme="minorHAnsi"/>
          <w:bCs/>
        </w:rPr>
      </w:pPr>
    </w:p>
    <w:p w:rsidR="00092566" w:rsidRPr="00A25024" w:rsidRDefault="00790413" w:rsidP="00092566">
      <w:pPr>
        <w:autoSpaceDE w:val="0"/>
        <w:autoSpaceDN w:val="0"/>
        <w:adjustRightInd w:val="0"/>
        <w:spacing w:after="0" w:line="240" w:lineRule="auto"/>
        <w:rPr>
          <w:rFonts w:cstheme="minorHAnsi"/>
          <w:bCs/>
        </w:rPr>
      </w:pPr>
      <w:r>
        <w:rPr>
          <w:rFonts w:cstheme="minorHAnsi"/>
          <w:bCs/>
        </w:rPr>
        <w:t xml:space="preserve">We used all available data from practices and not a sample. There was no reason to risk stratify or exclude any cases. The measure is reflecting the activities of all providers which </w:t>
      </w:r>
      <w:proofErr w:type="gramStart"/>
      <w:r>
        <w:rPr>
          <w:rFonts w:cstheme="minorHAnsi"/>
          <w:bCs/>
        </w:rPr>
        <w:t>is</w:t>
      </w:r>
      <w:proofErr w:type="gramEnd"/>
      <w:r>
        <w:rPr>
          <w:rFonts w:cstheme="minorHAnsi"/>
          <w:bCs/>
        </w:rPr>
        <w:t xml:space="preserve"> what we measured.</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252FF3" w:rsidRDefault="00D61410" w:rsidP="00D61410">
      <w:pPr>
        <w:autoSpaceDE w:val="0"/>
        <w:autoSpaceDN w:val="0"/>
        <w:adjustRightInd w:val="0"/>
        <w:spacing w:after="0" w:line="240" w:lineRule="auto"/>
        <w:rPr>
          <w:rFonts w:cstheme="minorHAnsi"/>
          <w:bCs/>
          <w:i/>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252FF3" w:rsidRDefault="00252FF3" w:rsidP="00D61410">
      <w:pPr>
        <w:autoSpaceDE w:val="0"/>
        <w:autoSpaceDN w:val="0"/>
        <w:adjustRightInd w:val="0"/>
        <w:spacing w:after="0" w:line="240" w:lineRule="auto"/>
        <w:rPr>
          <w:rFonts w:cstheme="minorHAnsi"/>
          <w:bCs/>
          <w:i/>
        </w:rPr>
      </w:pPr>
    </w:p>
    <w:p w:rsidR="00D61410" w:rsidRPr="00A25024" w:rsidRDefault="00252FF3" w:rsidP="00D61410">
      <w:pPr>
        <w:autoSpaceDE w:val="0"/>
        <w:autoSpaceDN w:val="0"/>
        <w:adjustRightInd w:val="0"/>
        <w:spacing w:after="0" w:line="240" w:lineRule="auto"/>
        <w:rPr>
          <w:rFonts w:cstheme="minorHAnsi"/>
          <w:bCs/>
        </w:rPr>
      </w:pPr>
      <w:r>
        <w:rPr>
          <w:rFonts w:cstheme="minorHAnsi"/>
          <w:bCs/>
          <w:i/>
        </w:rPr>
        <w:t xml:space="preserve">Scores (averages) from practices were not compared to each other. However, practices were compared to themselves over time as we tracked the rate of improvement in prescribing rates over time. </w:t>
      </w:r>
      <w:r w:rsidR="00D61410" w:rsidRPr="00A25024">
        <w:rPr>
          <w:rFonts w:cstheme="minorHAnsi"/>
          <w:bCs/>
        </w:rPr>
        <w:br/>
        <w:t xml:space="preserve">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252FF3" w:rsidRDefault="00252FF3" w:rsidP="00D61410">
      <w:pPr>
        <w:autoSpaceDE w:val="0"/>
        <w:autoSpaceDN w:val="0"/>
        <w:adjustRightInd w:val="0"/>
        <w:spacing w:after="0" w:line="240" w:lineRule="auto"/>
        <w:rPr>
          <w:rFonts w:cstheme="minorHAnsi"/>
          <w:bCs/>
        </w:rPr>
      </w:pPr>
      <w:r>
        <w:rPr>
          <w:rFonts w:cstheme="minorHAnsi"/>
          <w:bCs/>
        </w:rPr>
        <w:t xml:space="preserve">We believe with the large sample size, we were able to track the high performing practices adopt electronic prescribing early and quickly while the laggards were slow to adopt and at a much slower rate. Eventually, all practices moved higher to where there is now a ceiling effect near &gt;80%. There is a possibility that missing data form transmission issues may have occurred more often in practices </w:t>
      </w:r>
      <w:proofErr w:type="gramStart"/>
      <w:r>
        <w:rPr>
          <w:rFonts w:cstheme="minorHAnsi"/>
          <w:bCs/>
        </w:rPr>
        <w:t>who</w:t>
      </w:r>
      <w:proofErr w:type="gramEnd"/>
      <w:r>
        <w:rPr>
          <w:rFonts w:cstheme="minorHAnsi"/>
          <w:bCs/>
        </w:rPr>
        <w:t xml:space="preserve"> were slow to adopt </w:t>
      </w:r>
      <w:proofErr w:type="spellStart"/>
      <w:r>
        <w:rPr>
          <w:rFonts w:cstheme="minorHAnsi"/>
          <w:bCs/>
        </w:rPr>
        <w:t>eRX</w:t>
      </w:r>
      <w:proofErr w:type="spellEnd"/>
      <w:r>
        <w:rPr>
          <w:rFonts w:cstheme="minorHAnsi"/>
          <w:bCs/>
        </w:rPr>
        <w:t xml:space="preserve"> anyway but were not able to verify this and may be anecdotal. Since they were not excluded, our result</w:t>
      </w:r>
      <w:bookmarkStart w:id="14" w:name="_GoBack"/>
      <w:bookmarkEnd w:id="14"/>
      <w:r>
        <w:rPr>
          <w:rFonts w:cstheme="minorHAnsi"/>
          <w:bCs/>
        </w:rPr>
        <w:t xml:space="preserve"> may have underestimated </w:t>
      </w:r>
      <w:proofErr w:type="spellStart"/>
      <w:r>
        <w:rPr>
          <w:rFonts w:cstheme="minorHAnsi"/>
          <w:bCs/>
        </w:rPr>
        <w:t>eRX</w:t>
      </w:r>
      <w:proofErr w:type="spellEnd"/>
      <w:r>
        <w:rPr>
          <w:rFonts w:cstheme="minorHAnsi"/>
          <w:bCs/>
        </w:rPr>
        <w:t xml:space="preserve"> true rates.</w:t>
      </w:r>
    </w:p>
    <w:p w:rsidR="00252FF3" w:rsidRPr="00A25024" w:rsidRDefault="00252FF3"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lastRenderedPageBreak/>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790413" w:rsidRPr="00A25024" w:rsidRDefault="00790413" w:rsidP="008F7E67">
      <w:pPr>
        <w:autoSpaceDE w:val="0"/>
        <w:autoSpaceDN w:val="0"/>
        <w:adjustRightInd w:val="0"/>
        <w:spacing w:after="0" w:line="240" w:lineRule="auto"/>
        <w:rPr>
          <w:rFonts w:cstheme="minorHAnsi"/>
          <w:bCs/>
        </w:rPr>
      </w:pPr>
      <w:r>
        <w:rPr>
          <w:rFonts w:cstheme="minorHAnsi"/>
          <w:bCs/>
        </w:rPr>
        <w:t xml:space="preserve">We were able to determine if a zero result was from no electronic prescribing or if zero was from missing data by checking transmission. Few practices were true zero which </w:t>
      </w:r>
      <w:proofErr w:type="gramStart"/>
      <w:r>
        <w:rPr>
          <w:rFonts w:cstheme="minorHAnsi"/>
          <w:bCs/>
        </w:rPr>
        <w:t>were</w:t>
      </w:r>
      <w:proofErr w:type="gramEnd"/>
      <w:r>
        <w:rPr>
          <w:rFonts w:cstheme="minorHAnsi"/>
          <w:bCs/>
        </w:rPr>
        <w:t xml:space="preserve"> verified by calling a practice or talking to vendor. Most cases of zeros were due to missing data secondary to transmission issues.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00790413">
        <w:rPr>
          <w:rFonts w:cstheme="minorHAnsi"/>
          <w:bCs/>
        </w:rPr>
        <w:t xml:space="preserve"> Missing data varied but was 20-30% due to transmission issues at site.</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Default="00BA053B">
      <w:pPr>
        <w:autoSpaceDE w:val="0"/>
        <w:autoSpaceDN w:val="0"/>
        <w:adjustRightInd w:val="0"/>
        <w:spacing w:after="0" w:line="240" w:lineRule="auto"/>
        <w:rPr>
          <w:rFonts w:cstheme="minorHAnsi"/>
          <w:bCs/>
        </w:rPr>
      </w:pPr>
    </w:p>
    <w:p w:rsidR="00790413" w:rsidRPr="005560E7" w:rsidRDefault="00790413">
      <w:pPr>
        <w:autoSpaceDE w:val="0"/>
        <w:autoSpaceDN w:val="0"/>
        <w:adjustRightInd w:val="0"/>
        <w:spacing w:after="0" w:line="240" w:lineRule="auto"/>
        <w:rPr>
          <w:rFonts w:cstheme="minorHAnsi"/>
          <w:bCs/>
        </w:rPr>
      </w:pPr>
      <w:r>
        <w:rPr>
          <w:rFonts w:cstheme="minorHAnsi"/>
          <w:bCs/>
        </w:rPr>
        <w:t xml:space="preserve">The practices that were not transmitting were not systematically different than the ones who transmitted since the issues were pervasive in all boroughs and types of practices. However, </w:t>
      </w:r>
      <w:proofErr w:type="gramStart"/>
      <w:r>
        <w:rPr>
          <w:rFonts w:cstheme="minorHAnsi"/>
          <w:bCs/>
        </w:rPr>
        <w:t>statistical analyses was</w:t>
      </w:r>
      <w:proofErr w:type="gramEnd"/>
      <w:r>
        <w:rPr>
          <w:rFonts w:cstheme="minorHAnsi"/>
          <w:bCs/>
        </w:rPr>
        <w:t xml:space="preserve"> not done to confirm.</w:t>
      </w:r>
    </w:p>
    <w:sectPr w:rsidR="00790413" w:rsidRPr="005560E7" w:rsidSect="008505D1">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00D" w:rsidRDefault="004D600D" w:rsidP="005C73CA">
      <w:pPr>
        <w:spacing w:after="0" w:line="240" w:lineRule="auto"/>
      </w:pPr>
      <w:r>
        <w:separator/>
      </w:r>
    </w:p>
  </w:endnote>
  <w:endnote w:type="continuationSeparator" w:id="0">
    <w:p w:rsidR="004D600D" w:rsidRDefault="004D600D"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252FF3">
      <w:rPr>
        <w:noProof/>
      </w:rPr>
      <w:t>7</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00D" w:rsidRDefault="004D600D" w:rsidP="005C73CA">
      <w:pPr>
        <w:spacing w:after="0" w:line="240" w:lineRule="auto"/>
      </w:pPr>
      <w:r>
        <w:separator/>
      </w:r>
    </w:p>
  </w:footnote>
  <w:footnote w:type="continuationSeparator" w:id="0">
    <w:p w:rsidR="004D600D" w:rsidRDefault="004D600D"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2FF3"/>
    <w:rsid w:val="0025762F"/>
    <w:rsid w:val="00273087"/>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D600D"/>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342B7"/>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0413"/>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B3DF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84F48"/>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8</Pages>
  <Words>3410</Words>
  <Characters>20768</Characters>
  <Application>Microsoft Office Word</Application>
  <DocSecurity>0</DocSecurity>
  <Lines>472</Lines>
  <Paragraphs>537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Sam Amirfar</cp:lastModifiedBy>
  <cp:revision>6</cp:revision>
  <dcterms:created xsi:type="dcterms:W3CDTF">2014-01-16T00:02:00Z</dcterms:created>
  <dcterms:modified xsi:type="dcterms:W3CDTF">2014-01-16T00:25:00Z</dcterms:modified>
</cp:coreProperties>
</file>