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4000" w:type="pct"/>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954"/>
        <w:gridCol w:w="2180"/>
        <w:gridCol w:w="1420"/>
        <w:gridCol w:w="2195"/>
      </w:tblGrid>
      <w:tr w:rsidR="00E9353D" w14:paraId="3A71A96D" w14:textId="77777777" w:rsidTr="00E21BAF">
        <w:trPr>
          <w:tblCellSpacing w:w="15" w:type="dxa"/>
        </w:trPr>
        <w:tc>
          <w:tcPr>
            <w:tcW w:w="1000" w:type="pct"/>
            <w:shd w:val="clear" w:color="auto" w:fill="656565"/>
            <w:tcMar>
              <w:top w:w="57" w:type="dxa"/>
              <w:left w:w="113" w:type="dxa"/>
              <w:bottom w:w="57" w:type="dxa"/>
              <w:right w:w="113" w:type="dxa"/>
            </w:tcMar>
            <w:hideMark/>
          </w:tcPr>
          <w:p w14:paraId="3A71A96B" w14:textId="77777777" w:rsidR="00E9353D" w:rsidRDefault="008D3132">
            <w:pPr>
              <w:spacing w:line="200" w:lineRule="atLeast"/>
              <w:rPr>
                <w:rFonts w:ascii="Verdana" w:eastAsia="Times New Roman" w:hAnsi="Verdana"/>
                <w:color w:val="1A1A1A"/>
                <w:sz w:val="17"/>
                <w:szCs w:val="17"/>
              </w:rPr>
            </w:pPr>
            <w:proofErr w:type="spellStart"/>
            <w:r>
              <w:rPr>
                <w:rStyle w:val="tdlabel1"/>
                <w:rFonts w:ascii="Verdana" w:eastAsia="Times New Roman" w:hAnsi="Verdana"/>
                <w:sz w:val="17"/>
                <w:szCs w:val="17"/>
              </w:rPr>
              <w:t>eMeasure</w:t>
            </w:r>
            <w:proofErr w:type="spellEnd"/>
            <w:r>
              <w:rPr>
                <w:rStyle w:val="tdlabel1"/>
                <w:rFonts w:ascii="Verdana" w:eastAsia="Times New Roman" w:hAnsi="Verdana"/>
                <w:sz w:val="17"/>
                <w:szCs w:val="17"/>
              </w:rPr>
              <w:t xml:space="preserve"> Title</w:t>
            </w:r>
          </w:p>
        </w:tc>
        <w:tc>
          <w:tcPr>
            <w:tcW w:w="4000" w:type="pct"/>
            <w:gridSpan w:val="3"/>
            <w:shd w:val="clear" w:color="auto" w:fill="E0E0E0"/>
            <w:tcMar>
              <w:top w:w="57" w:type="dxa"/>
              <w:left w:w="113" w:type="dxa"/>
              <w:bottom w:w="57" w:type="dxa"/>
              <w:right w:w="113" w:type="dxa"/>
            </w:tcMar>
            <w:hideMark/>
          </w:tcPr>
          <w:p w14:paraId="3A71A96C" w14:textId="29936F24" w:rsidR="00E9353D" w:rsidRDefault="00EC7B9D" w:rsidP="00EC7B9D">
            <w:pPr>
              <w:spacing w:line="200" w:lineRule="atLeast"/>
              <w:rPr>
                <w:rFonts w:ascii="Verdana" w:eastAsia="Times New Roman" w:hAnsi="Verdana"/>
                <w:color w:val="1A1A1A"/>
                <w:sz w:val="17"/>
                <w:szCs w:val="17"/>
              </w:rPr>
            </w:pPr>
            <w:r>
              <w:rPr>
                <w:rFonts w:ascii="Verdana" w:eastAsia="Times New Roman" w:hAnsi="Verdana"/>
                <w:color w:val="1A1A1A"/>
                <w:sz w:val="17"/>
                <w:szCs w:val="17"/>
              </w:rPr>
              <w:t xml:space="preserve">Tuberculosis (TB) </w:t>
            </w:r>
            <w:r w:rsidR="00B030AA">
              <w:rPr>
                <w:rFonts w:ascii="Verdana" w:eastAsia="Times New Roman" w:hAnsi="Verdana"/>
                <w:color w:val="1A1A1A"/>
                <w:sz w:val="17"/>
                <w:szCs w:val="17"/>
              </w:rPr>
              <w:t>T</w:t>
            </w:r>
            <w:r w:rsidR="008D3132">
              <w:rPr>
                <w:rFonts w:ascii="Verdana" w:eastAsia="Times New Roman" w:hAnsi="Verdana"/>
                <w:color w:val="1A1A1A"/>
                <w:sz w:val="17"/>
                <w:szCs w:val="17"/>
              </w:rPr>
              <w:t xml:space="preserve">est </w:t>
            </w:r>
            <w:r w:rsidR="00B030AA">
              <w:rPr>
                <w:rFonts w:ascii="Verdana" w:eastAsia="Times New Roman" w:hAnsi="Verdana"/>
                <w:color w:val="1A1A1A"/>
                <w:sz w:val="17"/>
                <w:szCs w:val="17"/>
              </w:rPr>
              <w:t>P</w:t>
            </w:r>
            <w:r w:rsidR="008D3132">
              <w:rPr>
                <w:rFonts w:ascii="Verdana" w:eastAsia="Times New Roman" w:hAnsi="Verdana"/>
                <w:color w:val="1A1A1A"/>
                <w:sz w:val="17"/>
                <w:szCs w:val="17"/>
              </w:rPr>
              <w:t xml:space="preserve">rior to </w:t>
            </w:r>
            <w:r w:rsidR="00B030AA">
              <w:rPr>
                <w:rFonts w:ascii="Verdana" w:eastAsia="Times New Roman" w:hAnsi="Verdana"/>
                <w:color w:val="1A1A1A"/>
                <w:sz w:val="17"/>
                <w:szCs w:val="17"/>
              </w:rPr>
              <w:t>F</w:t>
            </w:r>
            <w:r w:rsidR="008D3132">
              <w:rPr>
                <w:rFonts w:ascii="Verdana" w:eastAsia="Times New Roman" w:hAnsi="Verdana"/>
                <w:color w:val="1A1A1A"/>
                <w:sz w:val="17"/>
                <w:szCs w:val="17"/>
              </w:rPr>
              <w:t xml:space="preserve">irst </w:t>
            </w:r>
            <w:r w:rsidR="00B030AA">
              <w:rPr>
                <w:rFonts w:ascii="Verdana" w:eastAsia="Times New Roman" w:hAnsi="Verdana"/>
                <w:color w:val="1A1A1A"/>
                <w:sz w:val="17"/>
                <w:szCs w:val="17"/>
              </w:rPr>
              <w:t>C</w:t>
            </w:r>
            <w:r w:rsidR="008D3132">
              <w:rPr>
                <w:rFonts w:ascii="Verdana" w:eastAsia="Times New Roman" w:hAnsi="Verdana"/>
                <w:color w:val="1A1A1A"/>
                <w:sz w:val="17"/>
                <w:szCs w:val="17"/>
              </w:rPr>
              <w:t xml:space="preserve">ourse </w:t>
            </w:r>
            <w:r w:rsidR="00B030AA">
              <w:rPr>
                <w:rFonts w:ascii="Verdana" w:eastAsia="Times New Roman" w:hAnsi="Verdana"/>
                <w:color w:val="1A1A1A"/>
                <w:sz w:val="17"/>
                <w:szCs w:val="17"/>
              </w:rPr>
              <w:t>B</w:t>
            </w:r>
            <w:r w:rsidR="008D3132">
              <w:rPr>
                <w:rFonts w:ascii="Verdana" w:eastAsia="Times New Roman" w:hAnsi="Verdana"/>
                <w:color w:val="1A1A1A"/>
                <w:sz w:val="17"/>
                <w:szCs w:val="17"/>
              </w:rPr>
              <w:t>iologic</w:t>
            </w:r>
            <w:r w:rsidR="009A6D67">
              <w:rPr>
                <w:rFonts w:ascii="Verdana" w:eastAsia="Times New Roman" w:hAnsi="Verdana"/>
                <w:color w:val="1A1A1A"/>
                <w:sz w:val="17"/>
                <w:szCs w:val="17"/>
              </w:rPr>
              <w:t xml:space="preserve"> Therapy</w:t>
            </w:r>
          </w:p>
        </w:tc>
      </w:tr>
      <w:tr w:rsidR="00E9353D" w14:paraId="3A71A972" w14:textId="77777777" w:rsidTr="00E21BAF">
        <w:trPr>
          <w:tblCellSpacing w:w="15" w:type="dxa"/>
        </w:trPr>
        <w:tc>
          <w:tcPr>
            <w:tcW w:w="1000" w:type="pct"/>
            <w:shd w:val="clear" w:color="auto" w:fill="656565"/>
            <w:tcMar>
              <w:top w:w="57" w:type="dxa"/>
              <w:left w:w="113" w:type="dxa"/>
              <w:bottom w:w="57" w:type="dxa"/>
              <w:right w:w="113" w:type="dxa"/>
            </w:tcMar>
            <w:hideMark/>
          </w:tcPr>
          <w:p w14:paraId="3A71A96E" w14:textId="77777777" w:rsidR="00E9353D" w:rsidRDefault="008D3132">
            <w:pPr>
              <w:spacing w:line="200" w:lineRule="atLeast"/>
              <w:rPr>
                <w:rFonts w:ascii="Verdana" w:eastAsia="Times New Roman" w:hAnsi="Verdana"/>
                <w:color w:val="1A1A1A"/>
                <w:sz w:val="17"/>
                <w:szCs w:val="17"/>
              </w:rPr>
            </w:pPr>
            <w:proofErr w:type="spellStart"/>
            <w:r>
              <w:rPr>
                <w:rStyle w:val="tdlabel1"/>
                <w:rFonts w:ascii="Verdana" w:eastAsia="Times New Roman" w:hAnsi="Verdana"/>
                <w:sz w:val="17"/>
                <w:szCs w:val="17"/>
              </w:rPr>
              <w:t>eMeasure</w:t>
            </w:r>
            <w:proofErr w:type="spellEnd"/>
            <w:r>
              <w:rPr>
                <w:rStyle w:val="tdlabel1"/>
                <w:rFonts w:ascii="Verdana" w:eastAsia="Times New Roman" w:hAnsi="Verdana"/>
                <w:sz w:val="17"/>
                <w:szCs w:val="17"/>
              </w:rPr>
              <w:t xml:space="preserve"> Identifier</w:t>
            </w:r>
            <w:r>
              <w:rPr>
                <w:rFonts w:ascii="Verdana" w:eastAsia="Times New Roman" w:hAnsi="Verdana"/>
                <w:b/>
                <w:bCs/>
                <w:color w:val="FFFFFF"/>
                <w:sz w:val="17"/>
                <w:szCs w:val="17"/>
              </w:rPr>
              <w:br/>
            </w:r>
            <w:r>
              <w:rPr>
                <w:rStyle w:val="tdlabel1"/>
                <w:rFonts w:ascii="Verdana" w:eastAsia="Times New Roman" w:hAnsi="Verdana"/>
                <w:sz w:val="17"/>
                <w:szCs w:val="17"/>
              </w:rPr>
              <w:t>(Measure Authoring Tool)</w:t>
            </w:r>
          </w:p>
        </w:tc>
        <w:tc>
          <w:tcPr>
            <w:tcW w:w="1500" w:type="pct"/>
            <w:shd w:val="clear" w:color="auto" w:fill="E0E0E0"/>
            <w:tcMar>
              <w:top w:w="57" w:type="dxa"/>
              <w:left w:w="113" w:type="dxa"/>
              <w:bottom w:w="57" w:type="dxa"/>
              <w:right w:w="113" w:type="dxa"/>
            </w:tcMar>
            <w:hideMark/>
          </w:tcPr>
          <w:p w14:paraId="3A71A96F" w14:textId="77777777" w:rsidR="00E9353D" w:rsidRDefault="00E9353D">
            <w:pPr>
              <w:spacing w:line="200" w:lineRule="atLeast"/>
              <w:rPr>
                <w:rFonts w:ascii="Verdana" w:eastAsia="Times New Roman" w:hAnsi="Verdana"/>
                <w:color w:val="1A1A1A"/>
                <w:sz w:val="17"/>
                <w:szCs w:val="17"/>
              </w:rPr>
            </w:pPr>
          </w:p>
        </w:tc>
        <w:tc>
          <w:tcPr>
            <w:tcW w:w="1000" w:type="pct"/>
            <w:shd w:val="clear" w:color="auto" w:fill="656565"/>
            <w:tcMar>
              <w:top w:w="57" w:type="dxa"/>
              <w:left w:w="113" w:type="dxa"/>
              <w:bottom w:w="57" w:type="dxa"/>
              <w:right w:w="113" w:type="dxa"/>
            </w:tcMar>
            <w:hideMark/>
          </w:tcPr>
          <w:p w14:paraId="3A71A970" w14:textId="77777777" w:rsidR="00E9353D" w:rsidRDefault="008D3132">
            <w:pPr>
              <w:spacing w:line="200" w:lineRule="atLeast"/>
              <w:rPr>
                <w:rFonts w:ascii="Verdana" w:eastAsia="Times New Roman" w:hAnsi="Verdana"/>
                <w:color w:val="1A1A1A"/>
                <w:sz w:val="17"/>
                <w:szCs w:val="17"/>
              </w:rPr>
            </w:pPr>
            <w:proofErr w:type="spellStart"/>
            <w:r>
              <w:rPr>
                <w:rStyle w:val="tdlabel1"/>
                <w:rFonts w:ascii="Verdana" w:eastAsia="Times New Roman" w:hAnsi="Verdana"/>
                <w:sz w:val="17"/>
                <w:szCs w:val="17"/>
              </w:rPr>
              <w:t>eMeasure</w:t>
            </w:r>
            <w:proofErr w:type="spellEnd"/>
            <w:r>
              <w:rPr>
                <w:rStyle w:val="tdlabel1"/>
                <w:rFonts w:ascii="Verdana" w:eastAsia="Times New Roman" w:hAnsi="Verdana"/>
                <w:sz w:val="17"/>
                <w:szCs w:val="17"/>
              </w:rPr>
              <w:t xml:space="preserve"> Version number</w:t>
            </w:r>
          </w:p>
        </w:tc>
        <w:tc>
          <w:tcPr>
            <w:tcW w:w="1500" w:type="pct"/>
            <w:shd w:val="clear" w:color="auto" w:fill="E0E0E0"/>
            <w:tcMar>
              <w:top w:w="57" w:type="dxa"/>
              <w:left w:w="113" w:type="dxa"/>
              <w:bottom w:w="57" w:type="dxa"/>
              <w:right w:w="113" w:type="dxa"/>
            </w:tcMar>
            <w:hideMark/>
          </w:tcPr>
          <w:p w14:paraId="3A71A971" w14:textId="77777777" w:rsidR="00E9353D" w:rsidRDefault="008D3132">
            <w:pPr>
              <w:spacing w:line="200" w:lineRule="atLeast"/>
              <w:rPr>
                <w:rFonts w:ascii="Verdana" w:eastAsia="Times New Roman" w:hAnsi="Verdana"/>
                <w:color w:val="1A1A1A"/>
                <w:sz w:val="17"/>
                <w:szCs w:val="17"/>
              </w:rPr>
            </w:pPr>
            <w:r>
              <w:rPr>
                <w:rFonts w:ascii="Verdana" w:eastAsia="Times New Roman" w:hAnsi="Verdana"/>
                <w:color w:val="1A1A1A"/>
                <w:sz w:val="17"/>
                <w:szCs w:val="17"/>
              </w:rPr>
              <w:t>0</w:t>
            </w:r>
          </w:p>
        </w:tc>
      </w:tr>
      <w:tr w:rsidR="00E9353D" w14:paraId="3A71A977" w14:textId="77777777" w:rsidTr="00E21BAF">
        <w:trPr>
          <w:tblCellSpacing w:w="15" w:type="dxa"/>
        </w:trPr>
        <w:tc>
          <w:tcPr>
            <w:tcW w:w="1000" w:type="pct"/>
            <w:shd w:val="clear" w:color="auto" w:fill="656565"/>
            <w:tcMar>
              <w:top w:w="57" w:type="dxa"/>
              <w:left w:w="113" w:type="dxa"/>
              <w:bottom w:w="57" w:type="dxa"/>
              <w:right w:w="113" w:type="dxa"/>
            </w:tcMar>
            <w:hideMark/>
          </w:tcPr>
          <w:p w14:paraId="3A71A973"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NQF Number</w:t>
            </w:r>
          </w:p>
        </w:tc>
        <w:tc>
          <w:tcPr>
            <w:tcW w:w="1500" w:type="pct"/>
            <w:shd w:val="clear" w:color="auto" w:fill="E0E0E0"/>
            <w:tcMar>
              <w:top w:w="57" w:type="dxa"/>
              <w:left w:w="113" w:type="dxa"/>
              <w:bottom w:w="57" w:type="dxa"/>
              <w:right w:w="113" w:type="dxa"/>
            </w:tcMar>
            <w:hideMark/>
          </w:tcPr>
          <w:p w14:paraId="3A71A974" w14:textId="14FF97D5" w:rsidR="00E9353D" w:rsidRDefault="00B030AA">
            <w:pPr>
              <w:spacing w:line="200" w:lineRule="atLeast"/>
              <w:rPr>
                <w:rFonts w:ascii="Verdana" w:eastAsia="Times New Roman" w:hAnsi="Verdana"/>
                <w:color w:val="1A1A1A"/>
                <w:sz w:val="17"/>
                <w:szCs w:val="17"/>
              </w:rPr>
            </w:pPr>
            <w:r>
              <w:rPr>
                <w:rFonts w:ascii="Verdana" w:eastAsia="Times New Roman" w:hAnsi="Verdana"/>
                <w:color w:val="1A1A1A"/>
                <w:sz w:val="17"/>
                <w:szCs w:val="17"/>
              </w:rPr>
              <w:t>Not Applicable</w:t>
            </w:r>
          </w:p>
        </w:tc>
        <w:tc>
          <w:tcPr>
            <w:tcW w:w="1000" w:type="pct"/>
            <w:shd w:val="clear" w:color="auto" w:fill="656565"/>
            <w:tcMar>
              <w:top w:w="57" w:type="dxa"/>
              <w:left w:w="113" w:type="dxa"/>
              <w:bottom w:w="57" w:type="dxa"/>
              <w:right w:w="113" w:type="dxa"/>
            </w:tcMar>
            <w:hideMark/>
          </w:tcPr>
          <w:p w14:paraId="3A71A975"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GUID</w:t>
            </w:r>
          </w:p>
        </w:tc>
        <w:tc>
          <w:tcPr>
            <w:tcW w:w="0" w:type="auto"/>
            <w:shd w:val="clear" w:color="auto" w:fill="E0E0E0"/>
            <w:tcMar>
              <w:top w:w="57" w:type="dxa"/>
              <w:left w:w="113" w:type="dxa"/>
              <w:bottom w:w="57" w:type="dxa"/>
              <w:right w:w="113" w:type="dxa"/>
            </w:tcMar>
            <w:hideMark/>
          </w:tcPr>
          <w:p w14:paraId="3A71A976" w14:textId="77777777" w:rsidR="00E9353D" w:rsidRDefault="008D3132">
            <w:pPr>
              <w:spacing w:line="200" w:lineRule="atLeast"/>
              <w:rPr>
                <w:rFonts w:ascii="Verdana" w:eastAsia="Times New Roman" w:hAnsi="Verdana"/>
                <w:color w:val="1A1A1A"/>
                <w:sz w:val="17"/>
                <w:szCs w:val="17"/>
              </w:rPr>
            </w:pPr>
            <w:r>
              <w:rPr>
                <w:rFonts w:ascii="Verdana" w:eastAsia="Times New Roman" w:hAnsi="Verdana"/>
                <w:color w:val="1A1A1A"/>
                <w:sz w:val="17"/>
                <w:szCs w:val="17"/>
              </w:rPr>
              <w:t>de8ba9e6-8efb-418b-ab30-7703bdf5fb4c</w:t>
            </w:r>
          </w:p>
        </w:tc>
      </w:tr>
      <w:tr w:rsidR="00E9353D" w14:paraId="3A71A97A" w14:textId="77777777" w:rsidTr="00E21BAF">
        <w:trPr>
          <w:tblCellSpacing w:w="15" w:type="dxa"/>
        </w:trPr>
        <w:tc>
          <w:tcPr>
            <w:tcW w:w="1000" w:type="pct"/>
            <w:shd w:val="clear" w:color="auto" w:fill="656565"/>
            <w:tcMar>
              <w:top w:w="57" w:type="dxa"/>
              <w:left w:w="113" w:type="dxa"/>
              <w:bottom w:w="57" w:type="dxa"/>
              <w:right w:w="113" w:type="dxa"/>
            </w:tcMar>
            <w:hideMark/>
          </w:tcPr>
          <w:p w14:paraId="3A71A978"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Measurement Period</w:t>
            </w:r>
          </w:p>
        </w:tc>
        <w:tc>
          <w:tcPr>
            <w:tcW w:w="4000" w:type="pct"/>
            <w:gridSpan w:val="3"/>
            <w:shd w:val="clear" w:color="auto" w:fill="E0E0E0"/>
            <w:tcMar>
              <w:top w:w="57" w:type="dxa"/>
              <w:left w:w="113" w:type="dxa"/>
              <w:bottom w:w="57" w:type="dxa"/>
              <w:right w:w="113" w:type="dxa"/>
            </w:tcMar>
            <w:hideMark/>
          </w:tcPr>
          <w:p w14:paraId="3A71A979" w14:textId="77777777" w:rsidR="00E9353D" w:rsidRDefault="008D3132">
            <w:pPr>
              <w:spacing w:line="200" w:lineRule="atLeast"/>
              <w:rPr>
                <w:rFonts w:ascii="Verdana" w:eastAsia="Times New Roman" w:hAnsi="Verdana"/>
                <w:color w:val="1A1A1A"/>
                <w:sz w:val="17"/>
                <w:szCs w:val="17"/>
              </w:rPr>
            </w:pPr>
            <w:r>
              <w:rPr>
                <w:rFonts w:ascii="Verdana" w:eastAsia="Times New Roman" w:hAnsi="Verdana"/>
                <w:color w:val="1A1A1A"/>
                <w:sz w:val="17"/>
                <w:szCs w:val="17"/>
              </w:rPr>
              <w:t xml:space="preserve">January 1, 20xx through December 31, 20xx </w:t>
            </w:r>
          </w:p>
        </w:tc>
      </w:tr>
      <w:tr w:rsidR="00E9353D" w14:paraId="3A71A97D" w14:textId="77777777" w:rsidTr="00E21BAF">
        <w:trPr>
          <w:tblCellSpacing w:w="15" w:type="dxa"/>
        </w:trPr>
        <w:tc>
          <w:tcPr>
            <w:tcW w:w="1000" w:type="pct"/>
            <w:shd w:val="clear" w:color="auto" w:fill="656565"/>
            <w:tcMar>
              <w:top w:w="57" w:type="dxa"/>
              <w:left w:w="113" w:type="dxa"/>
              <w:bottom w:w="57" w:type="dxa"/>
              <w:right w:w="113" w:type="dxa"/>
            </w:tcMar>
            <w:hideMark/>
          </w:tcPr>
          <w:p w14:paraId="3A71A97B"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Steward</w:t>
            </w:r>
          </w:p>
        </w:tc>
        <w:tc>
          <w:tcPr>
            <w:tcW w:w="4000" w:type="pct"/>
            <w:gridSpan w:val="3"/>
            <w:shd w:val="clear" w:color="auto" w:fill="E0E0E0"/>
            <w:tcMar>
              <w:top w:w="57" w:type="dxa"/>
              <w:left w:w="113" w:type="dxa"/>
              <w:bottom w:w="57" w:type="dxa"/>
              <w:right w:w="113" w:type="dxa"/>
            </w:tcMar>
            <w:hideMark/>
          </w:tcPr>
          <w:p w14:paraId="3A71A97C" w14:textId="77777777" w:rsidR="00E9353D" w:rsidRDefault="008D3132">
            <w:pPr>
              <w:spacing w:line="200" w:lineRule="atLeast"/>
              <w:rPr>
                <w:rFonts w:ascii="Verdana" w:eastAsia="Times New Roman" w:hAnsi="Verdana"/>
                <w:color w:val="1A1A1A"/>
                <w:sz w:val="17"/>
                <w:szCs w:val="17"/>
              </w:rPr>
            </w:pPr>
            <w:r>
              <w:rPr>
                <w:rFonts w:ascii="Verdana" w:eastAsia="Times New Roman" w:hAnsi="Verdana"/>
                <w:color w:val="1A1A1A"/>
                <w:sz w:val="17"/>
                <w:szCs w:val="17"/>
              </w:rPr>
              <w:t>American College of Rheumatology</w:t>
            </w:r>
          </w:p>
        </w:tc>
      </w:tr>
      <w:tr w:rsidR="00E9353D" w14:paraId="3A71A980" w14:textId="77777777" w:rsidTr="00E21BAF">
        <w:trPr>
          <w:tblCellSpacing w:w="15" w:type="dxa"/>
        </w:trPr>
        <w:tc>
          <w:tcPr>
            <w:tcW w:w="1000" w:type="pct"/>
            <w:shd w:val="clear" w:color="auto" w:fill="656565"/>
            <w:tcMar>
              <w:top w:w="57" w:type="dxa"/>
              <w:left w:w="113" w:type="dxa"/>
              <w:bottom w:w="57" w:type="dxa"/>
              <w:right w:w="113" w:type="dxa"/>
            </w:tcMar>
            <w:hideMark/>
          </w:tcPr>
          <w:p w14:paraId="3A71A97E"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Developer</w:t>
            </w:r>
          </w:p>
        </w:tc>
        <w:tc>
          <w:tcPr>
            <w:tcW w:w="4000" w:type="pct"/>
            <w:gridSpan w:val="3"/>
            <w:shd w:val="clear" w:color="auto" w:fill="E0E0E0"/>
            <w:tcMar>
              <w:top w:w="57" w:type="dxa"/>
              <w:left w:w="113" w:type="dxa"/>
              <w:bottom w:w="57" w:type="dxa"/>
              <w:right w:w="113" w:type="dxa"/>
            </w:tcMar>
            <w:hideMark/>
          </w:tcPr>
          <w:p w14:paraId="3A71A97F" w14:textId="77777777" w:rsidR="00E9353D" w:rsidRDefault="008D3132">
            <w:pPr>
              <w:spacing w:line="200" w:lineRule="atLeast"/>
              <w:rPr>
                <w:rFonts w:ascii="Verdana" w:eastAsia="Times New Roman" w:hAnsi="Verdana"/>
                <w:color w:val="1A1A1A"/>
                <w:sz w:val="17"/>
                <w:szCs w:val="17"/>
              </w:rPr>
            </w:pPr>
            <w:r>
              <w:rPr>
                <w:rFonts w:ascii="Verdana" w:eastAsia="Times New Roman" w:hAnsi="Verdana"/>
                <w:color w:val="1A1A1A"/>
                <w:sz w:val="17"/>
                <w:szCs w:val="17"/>
              </w:rPr>
              <w:t>American College of Rheumatology</w:t>
            </w:r>
          </w:p>
        </w:tc>
      </w:tr>
      <w:tr w:rsidR="00E9353D" w14:paraId="3A71A983" w14:textId="77777777" w:rsidTr="00E21BAF">
        <w:trPr>
          <w:tblCellSpacing w:w="15" w:type="dxa"/>
        </w:trPr>
        <w:tc>
          <w:tcPr>
            <w:tcW w:w="1000" w:type="pct"/>
            <w:shd w:val="clear" w:color="auto" w:fill="656565"/>
            <w:tcMar>
              <w:top w:w="57" w:type="dxa"/>
              <w:left w:w="113" w:type="dxa"/>
              <w:bottom w:w="57" w:type="dxa"/>
              <w:right w:w="113" w:type="dxa"/>
            </w:tcMar>
            <w:hideMark/>
          </w:tcPr>
          <w:p w14:paraId="3A71A981"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Endorsed By</w:t>
            </w:r>
          </w:p>
        </w:tc>
        <w:tc>
          <w:tcPr>
            <w:tcW w:w="4000" w:type="pct"/>
            <w:gridSpan w:val="3"/>
            <w:shd w:val="clear" w:color="auto" w:fill="E0E0E0"/>
            <w:tcMar>
              <w:top w:w="57" w:type="dxa"/>
              <w:left w:w="113" w:type="dxa"/>
              <w:bottom w:w="57" w:type="dxa"/>
              <w:right w:w="113" w:type="dxa"/>
            </w:tcMar>
            <w:hideMark/>
          </w:tcPr>
          <w:p w14:paraId="3A71A982" w14:textId="77777777" w:rsidR="00E9353D" w:rsidRDefault="008D3132">
            <w:pPr>
              <w:spacing w:line="200" w:lineRule="atLeast"/>
              <w:rPr>
                <w:rFonts w:ascii="Verdana" w:eastAsia="Times New Roman" w:hAnsi="Verdana"/>
                <w:color w:val="1A1A1A"/>
                <w:sz w:val="17"/>
                <w:szCs w:val="17"/>
              </w:rPr>
            </w:pPr>
            <w:r>
              <w:rPr>
                <w:rFonts w:ascii="Verdana" w:eastAsia="Times New Roman" w:hAnsi="Verdana"/>
                <w:color w:val="1A1A1A"/>
                <w:sz w:val="17"/>
                <w:szCs w:val="17"/>
              </w:rPr>
              <w:t>None</w:t>
            </w:r>
          </w:p>
        </w:tc>
      </w:tr>
      <w:tr w:rsidR="00E9353D" w14:paraId="3A71A986" w14:textId="77777777" w:rsidTr="00E21BAF">
        <w:trPr>
          <w:tblCellSpacing w:w="15" w:type="dxa"/>
        </w:trPr>
        <w:tc>
          <w:tcPr>
            <w:tcW w:w="1000" w:type="pct"/>
            <w:shd w:val="clear" w:color="auto" w:fill="656565"/>
            <w:tcMar>
              <w:top w:w="57" w:type="dxa"/>
              <w:left w:w="113" w:type="dxa"/>
              <w:bottom w:w="57" w:type="dxa"/>
              <w:right w:w="113" w:type="dxa"/>
            </w:tcMar>
            <w:hideMark/>
          </w:tcPr>
          <w:p w14:paraId="3A71A984"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Description</w:t>
            </w:r>
          </w:p>
        </w:tc>
        <w:tc>
          <w:tcPr>
            <w:tcW w:w="4000" w:type="pct"/>
            <w:gridSpan w:val="3"/>
            <w:shd w:val="clear" w:color="auto" w:fill="E0E0E0"/>
            <w:tcMar>
              <w:top w:w="57" w:type="dxa"/>
              <w:left w:w="113" w:type="dxa"/>
              <w:bottom w:w="57" w:type="dxa"/>
              <w:right w:w="113" w:type="dxa"/>
            </w:tcMar>
            <w:hideMark/>
          </w:tcPr>
          <w:p w14:paraId="3A71A985" w14:textId="77777777" w:rsidR="00E9353D" w:rsidRDefault="008D3132">
            <w:pPr>
              <w:pStyle w:val="HTMLPreformatted"/>
              <w:spacing w:line="200" w:lineRule="atLeast"/>
              <w:divId w:val="2120024645"/>
              <w:rPr>
                <w:color w:val="1A1A1A"/>
              </w:rPr>
            </w:pPr>
            <w:r>
              <w:rPr>
                <w:color w:val="1A1A1A"/>
              </w:rPr>
              <w:t>If a patient has been newly prescribed a biologic therapy, then the medical record should indicate TB testing in the preceding 12-month period.</w:t>
            </w:r>
          </w:p>
        </w:tc>
      </w:tr>
      <w:tr w:rsidR="00E9353D" w14:paraId="3A71A989" w14:textId="77777777" w:rsidTr="00E21BAF">
        <w:trPr>
          <w:tblCellSpacing w:w="15" w:type="dxa"/>
        </w:trPr>
        <w:tc>
          <w:tcPr>
            <w:tcW w:w="1000" w:type="pct"/>
            <w:shd w:val="clear" w:color="auto" w:fill="656565"/>
            <w:tcMar>
              <w:top w:w="57" w:type="dxa"/>
              <w:left w:w="113" w:type="dxa"/>
              <w:bottom w:w="57" w:type="dxa"/>
              <w:right w:w="113" w:type="dxa"/>
            </w:tcMar>
            <w:hideMark/>
          </w:tcPr>
          <w:p w14:paraId="3A71A987"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Copyright</w:t>
            </w:r>
          </w:p>
        </w:tc>
        <w:tc>
          <w:tcPr>
            <w:tcW w:w="4000" w:type="pct"/>
            <w:gridSpan w:val="3"/>
            <w:shd w:val="clear" w:color="auto" w:fill="E0E0E0"/>
            <w:tcMar>
              <w:top w:w="57" w:type="dxa"/>
              <w:left w:w="113" w:type="dxa"/>
              <w:bottom w:w="57" w:type="dxa"/>
              <w:right w:w="113" w:type="dxa"/>
            </w:tcMar>
            <w:hideMark/>
          </w:tcPr>
          <w:p w14:paraId="3A71A988" w14:textId="0C91B304" w:rsidR="00E9353D" w:rsidRPr="00DF5189" w:rsidRDefault="006525FF" w:rsidP="00DF5189">
            <w:pPr>
              <w:spacing w:after="200" w:line="276" w:lineRule="auto"/>
              <w:rPr>
                <w:rFonts w:ascii="Verdana" w:eastAsia="Times New Roman" w:hAnsi="Verdana"/>
                <w:sz w:val="17"/>
                <w:szCs w:val="17"/>
              </w:rPr>
            </w:pPr>
            <w:r w:rsidRPr="00DF5189">
              <w:rPr>
                <w:rFonts w:ascii="Verdana" w:eastAsia="Times New Roman" w:hAnsi="Verdana"/>
                <w:sz w:val="17"/>
                <w:szCs w:val="17"/>
              </w:rPr>
              <w:t xml:space="preserve">Copyright </w:t>
            </w:r>
            <w:r w:rsidR="0031774F">
              <w:rPr>
                <w:rFonts w:ascii="Verdana" w:eastAsia="Times New Roman" w:hAnsi="Verdana"/>
                <w:sz w:val="17"/>
                <w:szCs w:val="17"/>
              </w:rPr>
              <w:t xml:space="preserve">(c) </w:t>
            </w:r>
            <w:r w:rsidRPr="00DF5189">
              <w:rPr>
                <w:rFonts w:ascii="Verdana" w:eastAsia="Times New Roman" w:hAnsi="Verdana"/>
                <w:sz w:val="17"/>
                <w:szCs w:val="17"/>
              </w:rPr>
              <w:t>2013, American College of Rheumatology</w:t>
            </w:r>
          </w:p>
        </w:tc>
      </w:tr>
      <w:tr w:rsidR="00E9353D" w14:paraId="3A71A991" w14:textId="77777777" w:rsidTr="00E21BAF">
        <w:trPr>
          <w:tblCellSpacing w:w="15" w:type="dxa"/>
        </w:trPr>
        <w:tc>
          <w:tcPr>
            <w:tcW w:w="1000" w:type="pct"/>
            <w:shd w:val="clear" w:color="auto" w:fill="656565"/>
            <w:tcMar>
              <w:top w:w="57" w:type="dxa"/>
              <w:left w:w="113" w:type="dxa"/>
              <w:bottom w:w="57" w:type="dxa"/>
              <w:right w:w="113" w:type="dxa"/>
            </w:tcMar>
            <w:hideMark/>
          </w:tcPr>
          <w:p w14:paraId="3A71A98A"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Disclaimer</w:t>
            </w:r>
          </w:p>
        </w:tc>
        <w:tc>
          <w:tcPr>
            <w:tcW w:w="4000" w:type="pct"/>
            <w:gridSpan w:val="3"/>
            <w:shd w:val="clear" w:color="auto" w:fill="E0E0E0"/>
            <w:tcMar>
              <w:top w:w="57" w:type="dxa"/>
              <w:left w:w="113" w:type="dxa"/>
              <w:bottom w:w="57" w:type="dxa"/>
              <w:right w:w="113" w:type="dxa"/>
            </w:tcMar>
            <w:hideMark/>
          </w:tcPr>
          <w:p w14:paraId="2B2D53FD" w14:textId="77777777" w:rsidR="006525FF" w:rsidRPr="00AB6199" w:rsidRDefault="006525FF" w:rsidP="001445DF">
            <w:pPr>
              <w:spacing w:after="200"/>
              <w:jc w:val="both"/>
              <w:rPr>
                <w:rFonts w:ascii="Verdana" w:eastAsia="Times New Roman" w:hAnsi="Verdana"/>
                <w:sz w:val="17"/>
                <w:szCs w:val="17"/>
              </w:rPr>
            </w:pPr>
            <w:r w:rsidRPr="00AB6199">
              <w:rPr>
                <w:rFonts w:ascii="Verdana" w:eastAsia="Times New Roman" w:hAnsi="Verdana"/>
                <w:sz w:val="17"/>
                <w:szCs w:val="17"/>
              </w:rPr>
              <w:t>All materials are subject to copyrights owned by the College. The College hereby provides limited permission for the user to reproduce, retransmit or reprint for such user's own personal use (and for such personal use only) part or all of any document as long as the copyright notice and permission notice contained in such document or portion thereof is included in such reproduction, retransmission or reprinting. All other reproduction, retransmission, or reprinting of all or part of any document is expressly prohibited, unless the College has expressly granted its prior written consent to so reproduce, retransmit, or reprint the material. All other rights reserved.</w:t>
            </w:r>
          </w:p>
          <w:p w14:paraId="375AB538" w14:textId="77777777" w:rsidR="006525FF" w:rsidRPr="00AB6199" w:rsidRDefault="006525FF" w:rsidP="00144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1A1A1A"/>
                <w:sz w:val="17"/>
                <w:szCs w:val="17"/>
              </w:rPr>
            </w:pPr>
          </w:p>
          <w:p w14:paraId="3A71A98B" w14:textId="77777777" w:rsidR="00B030AA" w:rsidRPr="00AB6199" w:rsidRDefault="00B030AA" w:rsidP="00144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1A1A1A"/>
                <w:sz w:val="17"/>
                <w:szCs w:val="17"/>
              </w:rPr>
            </w:pPr>
            <w:r w:rsidRPr="00AB6199">
              <w:rPr>
                <w:rFonts w:ascii="Verdana" w:eastAsia="Times New Roman" w:hAnsi="Verdana" w:cs="Courier New"/>
                <w:color w:val="1A1A1A"/>
                <w:sz w:val="17"/>
                <w:szCs w:val="17"/>
              </w:rPr>
              <w:t>CPT(R) contained in the Measure specifications is copyright 2004-2013 American Medical Association.</w:t>
            </w:r>
          </w:p>
          <w:p w14:paraId="3A71A98C" w14:textId="77777777" w:rsidR="00B030AA" w:rsidRPr="00AB6199" w:rsidRDefault="00B030AA" w:rsidP="00144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1A1A1A"/>
                <w:sz w:val="17"/>
                <w:szCs w:val="17"/>
              </w:rPr>
            </w:pPr>
            <w:r w:rsidRPr="00AB6199">
              <w:rPr>
                <w:rFonts w:ascii="Verdana" w:eastAsia="Times New Roman" w:hAnsi="Verdana" w:cs="Courier New"/>
                <w:color w:val="1A1A1A"/>
                <w:sz w:val="17"/>
                <w:szCs w:val="17"/>
              </w:rPr>
              <w:t xml:space="preserve">LOINC(R) copyright 2004-2012 </w:t>
            </w:r>
            <w:proofErr w:type="spellStart"/>
            <w:r w:rsidRPr="00AB6199">
              <w:rPr>
                <w:rFonts w:ascii="Verdana" w:eastAsia="Times New Roman" w:hAnsi="Verdana" w:cs="Courier New"/>
                <w:color w:val="1A1A1A"/>
                <w:sz w:val="17"/>
                <w:szCs w:val="17"/>
              </w:rPr>
              <w:t>Regenstrief</w:t>
            </w:r>
            <w:proofErr w:type="spellEnd"/>
            <w:r w:rsidRPr="00AB6199">
              <w:rPr>
                <w:rFonts w:ascii="Verdana" w:eastAsia="Times New Roman" w:hAnsi="Verdana" w:cs="Courier New"/>
                <w:color w:val="1A1A1A"/>
                <w:sz w:val="17"/>
                <w:szCs w:val="17"/>
              </w:rPr>
              <w:t xml:space="preserve"> Institute, Inc. </w:t>
            </w:r>
          </w:p>
          <w:p w14:paraId="3A71A98D" w14:textId="77777777" w:rsidR="00B030AA" w:rsidRPr="00AB6199" w:rsidRDefault="00B030AA" w:rsidP="00144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1A1A1A"/>
                <w:sz w:val="17"/>
                <w:szCs w:val="17"/>
              </w:rPr>
            </w:pPr>
            <w:r w:rsidRPr="00AB6199">
              <w:rPr>
                <w:rFonts w:ascii="Verdana" w:eastAsia="Times New Roman" w:hAnsi="Verdana" w:cs="Courier New"/>
                <w:color w:val="1A1A1A"/>
                <w:sz w:val="17"/>
                <w:szCs w:val="17"/>
              </w:rPr>
              <w:t xml:space="preserve">This material contains SNOMED Clinical Terms(R) (SNOMED CT[R]) copyright 2004-2012 International Health Terminology Standards Development </w:t>
            </w:r>
            <w:proofErr w:type="spellStart"/>
            <w:r w:rsidRPr="00AB6199">
              <w:rPr>
                <w:rFonts w:ascii="Verdana" w:eastAsia="Times New Roman" w:hAnsi="Verdana" w:cs="Courier New"/>
                <w:color w:val="1A1A1A"/>
                <w:sz w:val="17"/>
                <w:szCs w:val="17"/>
              </w:rPr>
              <w:t>Organisation</w:t>
            </w:r>
            <w:proofErr w:type="spellEnd"/>
            <w:r w:rsidRPr="00AB6199">
              <w:rPr>
                <w:rFonts w:ascii="Verdana" w:eastAsia="Times New Roman" w:hAnsi="Verdana" w:cs="Courier New"/>
                <w:color w:val="1A1A1A"/>
                <w:sz w:val="17"/>
                <w:szCs w:val="17"/>
              </w:rPr>
              <w:t>.</w:t>
            </w:r>
          </w:p>
          <w:p w14:paraId="3A71A98E" w14:textId="77777777" w:rsidR="00B030AA" w:rsidRPr="00AB6199" w:rsidRDefault="00B030AA" w:rsidP="00144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1A1A1A"/>
                <w:sz w:val="17"/>
                <w:szCs w:val="17"/>
              </w:rPr>
            </w:pPr>
            <w:r w:rsidRPr="00AB6199">
              <w:rPr>
                <w:rFonts w:ascii="Verdana" w:eastAsia="Times New Roman" w:hAnsi="Verdana" w:cs="Courier New"/>
                <w:color w:val="1A1A1A"/>
                <w:sz w:val="17"/>
                <w:szCs w:val="17"/>
              </w:rPr>
              <w:t>ICD-10 copyright 2012 World Health Organization. All Rights Reserved.</w:t>
            </w:r>
          </w:p>
          <w:p w14:paraId="3A71A98F" w14:textId="77777777" w:rsidR="00B030AA" w:rsidRPr="00AB6199" w:rsidRDefault="00B030AA" w:rsidP="00144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1A1A1A"/>
                <w:sz w:val="17"/>
                <w:szCs w:val="17"/>
              </w:rPr>
            </w:pPr>
          </w:p>
          <w:p w14:paraId="3A71A990" w14:textId="77777777" w:rsidR="00E9353D" w:rsidRPr="0031774F" w:rsidRDefault="00B030AA" w:rsidP="00AB6199">
            <w:pPr>
              <w:rPr>
                <w:rFonts w:ascii="Verdana" w:eastAsia="Times New Roman" w:hAnsi="Verdana"/>
                <w:color w:val="1A1A1A"/>
                <w:sz w:val="17"/>
                <w:szCs w:val="17"/>
              </w:rPr>
            </w:pPr>
            <w:r w:rsidRPr="00AB6199">
              <w:rPr>
                <w:rFonts w:ascii="Verdana" w:eastAsia="Times New Roman" w:hAnsi="Verdana"/>
                <w:color w:val="1A1A1A"/>
                <w:sz w:val="17"/>
                <w:szCs w:val="17"/>
              </w:rPr>
              <w:t>Due to technical limitations, registered trademarks are indicated by (R) or [R] and unregistered trademarks are indicated by (TM) or [TM].</w:t>
            </w:r>
          </w:p>
        </w:tc>
      </w:tr>
      <w:tr w:rsidR="00E9353D" w14:paraId="3A71A994" w14:textId="77777777" w:rsidTr="00E21BAF">
        <w:trPr>
          <w:tblCellSpacing w:w="15" w:type="dxa"/>
        </w:trPr>
        <w:tc>
          <w:tcPr>
            <w:tcW w:w="1000" w:type="pct"/>
            <w:shd w:val="clear" w:color="auto" w:fill="656565"/>
            <w:tcMar>
              <w:top w:w="57" w:type="dxa"/>
              <w:left w:w="113" w:type="dxa"/>
              <w:bottom w:w="57" w:type="dxa"/>
              <w:right w:w="113" w:type="dxa"/>
            </w:tcMar>
            <w:hideMark/>
          </w:tcPr>
          <w:p w14:paraId="3A71A992"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Scoring</w:t>
            </w:r>
          </w:p>
        </w:tc>
        <w:tc>
          <w:tcPr>
            <w:tcW w:w="4000" w:type="pct"/>
            <w:gridSpan w:val="3"/>
            <w:shd w:val="clear" w:color="auto" w:fill="E0E0E0"/>
            <w:tcMar>
              <w:top w:w="57" w:type="dxa"/>
              <w:left w:w="113" w:type="dxa"/>
              <w:bottom w:w="57" w:type="dxa"/>
              <w:right w:w="113" w:type="dxa"/>
            </w:tcMar>
            <w:hideMark/>
          </w:tcPr>
          <w:p w14:paraId="3A71A993" w14:textId="77777777" w:rsidR="00E9353D" w:rsidRDefault="008D3132">
            <w:pPr>
              <w:spacing w:line="200" w:lineRule="atLeast"/>
              <w:rPr>
                <w:rFonts w:ascii="Verdana" w:eastAsia="Times New Roman" w:hAnsi="Verdana"/>
                <w:color w:val="1A1A1A"/>
                <w:sz w:val="17"/>
                <w:szCs w:val="17"/>
              </w:rPr>
            </w:pPr>
            <w:r>
              <w:rPr>
                <w:rFonts w:ascii="Verdana" w:eastAsia="Times New Roman" w:hAnsi="Verdana"/>
                <w:color w:val="1A1A1A"/>
                <w:sz w:val="17"/>
                <w:szCs w:val="17"/>
              </w:rPr>
              <w:t>Proportion</w:t>
            </w:r>
          </w:p>
        </w:tc>
      </w:tr>
      <w:tr w:rsidR="00E9353D" w14:paraId="3A71A997" w14:textId="77777777" w:rsidTr="00E21BAF">
        <w:trPr>
          <w:tblCellSpacing w:w="15" w:type="dxa"/>
        </w:trPr>
        <w:tc>
          <w:tcPr>
            <w:tcW w:w="1000" w:type="pct"/>
            <w:shd w:val="clear" w:color="auto" w:fill="656565"/>
            <w:tcMar>
              <w:top w:w="57" w:type="dxa"/>
              <w:left w:w="113" w:type="dxa"/>
              <w:bottom w:w="57" w:type="dxa"/>
              <w:right w:w="113" w:type="dxa"/>
            </w:tcMar>
            <w:hideMark/>
          </w:tcPr>
          <w:p w14:paraId="3A71A995"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Type</w:t>
            </w:r>
          </w:p>
        </w:tc>
        <w:tc>
          <w:tcPr>
            <w:tcW w:w="4000" w:type="pct"/>
            <w:gridSpan w:val="3"/>
            <w:shd w:val="clear" w:color="auto" w:fill="E0E0E0"/>
            <w:tcMar>
              <w:top w:w="57" w:type="dxa"/>
              <w:left w:w="113" w:type="dxa"/>
              <w:bottom w:w="57" w:type="dxa"/>
              <w:right w:w="113" w:type="dxa"/>
            </w:tcMar>
            <w:hideMark/>
          </w:tcPr>
          <w:p w14:paraId="3A71A996" w14:textId="77777777" w:rsidR="00E9353D" w:rsidRDefault="008D3132">
            <w:pPr>
              <w:spacing w:line="200" w:lineRule="atLeast"/>
              <w:rPr>
                <w:rFonts w:ascii="Verdana" w:eastAsia="Times New Roman" w:hAnsi="Verdana"/>
                <w:color w:val="1A1A1A"/>
                <w:sz w:val="17"/>
                <w:szCs w:val="17"/>
              </w:rPr>
            </w:pPr>
            <w:r>
              <w:rPr>
                <w:rFonts w:ascii="Verdana" w:eastAsia="Times New Roman" w:hAnsi="Verdana"/>
                <w:color w:val="1A1A1A"/>
                <w:sz w:val="17"/>
                <w:szCs w:val="17"/>
              </w:rPr>
              <w:t>Process</w:t>
            </w:r>
          </w:p>
        </w:tc>
      </w:tr>
      <w:tr w:rsidR="00E9353D" w14:paraId="3A71A99A" w14:textId="77777777" w:rsidTr="00E21BAF">
        <w:trPr>
          <w:tblCellSpacing w:w="15" w:type="dxa"/>
        </w:trPr>
        <w:tc>
          <w:tcPr>
            <w:tcW w:w="1000" w:type="pct"/>
            <w:shd w:val="clear" w:color="auto" w:fill="656565"/>
            <w:tcMar>
              <w:top w:w="57" w:type="dxa"/>
              <w:left w:w="113" w:type="dxa"/>
              <w:bottom w:w="57" w:type="dxa"/>
              <w:right w:w="113" w:type="dxa"/>
            </w:tcMar>
            <w:hideMark/>
          </w:tcPr>
          <w:p w14:paraId="3A71A998"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Stratification</w:t>
            </w:r>
          </w:p>
        </w:tc>
        <w:tc>
          <w:tcPr>
            <w:tcW w:w="4000" w:type="pct"/>
            <w:gridSpan w:val="3"/>
            <w:shd w:val="clear" w:color="auto" w:fill="E0E0E0"/>
            <w:tcMar>
              <w:top w:w="57" w:type="dxa"/>
              <w:left w:w="113" w:type="dxa"/>
              <w:bottom w:w="57" w:type="dxa"/>
              <w:right w:w="113" w:type="dxa"/>
            </w:tcMar>
            <w:hideMark/>
          </w:tcPr>
          <w:p w14:paraId="3A71A999" w14:textId="77777777" w:rsidR="00E9353D" w:rsidRDefault="009F1E0B">
            <w:pPr>
              <w:rPr>
                <w:rFonts w:ascii="Verdana" w:eastAsia="Times New Roman" w:hAnsi="Verdana"/>
                <w:color w:val="1A1A1A"/>
                <w:sz w:val="17"/>
                <w:szCs w:val="17"/>
              </w:rPr>
            </w:pPr>
            <w:r>
              <w:rPr>
                <w:rFonts w:ascii="Verdana" w:eastAsia="Times New Roman" w:hAnsi="Verdana"/>
                <w:color w:val="1A1A1A"/>
                <w:sz w:val="17"/>
                <w:szCs w:val="17"/>
              </w:rPr>
              <w:t>None</w:t>
            </w:r>
          </w:p>
        </w:tc>
      </w:tr>
      <w:tr w:rsidR="00E9353D" w14:paraId="3A71A99D" w14:textId="77777777" w:rsidTr="00E21BAF">
        <w:trPr>
          <w:tblCellSpacing w:w="15" w:type="dxa"/>
        </w:trPr>
        <w:tc>
          <w:tcPr>
            <w:tcW w:w="1000" w:type="pct"/>
            <w:shd w:val="clear" w:color="auto" w:fill="656565"/>
            <w:tcMar>
              <w:top w:w="57" w:type="dxa"/>
              <w:left w:w="113" w:type="dxa"/>
              <w:bottom w:w="57" w:type="dxa"/>
              <w:right w:w="113" w:type="dxa"/>
            </w:tcMar>
            <w:hideMark/>
          </w:tcPr>
          <w:p w14:paraId="3A71A99B"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Risk Adjustment</w:t>
            </w:r>
          </w:p>
        </w:tc>
        <w:tc>
          <w:tcPr>
            <w:tcW w:w="4000" w:type="pct"/>
            <w:gridSpan w:val="3"/>
            <w:shd w:val="clear" w:color="auto" w:fill="E0E0E0"/>
            <w:tcMar>
              <w:top w:w="57" w:type="dxa"/>
              <w:left w:w="113" w:type="dxa"/>
              <w:bottom w:w="57" w:type="dxa"/>
              <w:right w:w="113" w:type="dxa"/>
            </w:tcMar>
            <w:hideMark/>
          </w:tcPr>
          <w:p w14:paraId="3A71A99C" w14:textId="77777777" w:rsidR="00E9353D" w:rsidRDefault="009F1E0B">
            <w:pPr>
              <w:rPr>
                <w:rFonts w:ascii="Verdana" w:eastAsia="Times New Roman" w:hAnsi="Verdana"/>
                <w:color w:val="1A1A1A"/>
                <w:sz w:val="17"/>
                <w:szCs w:val="17"/>
              </w:rPr>
            </w:pPr>
            <w:r>
              <w:rPr>
                <w:rFonts w:ascii="Verdana" w:eastAsia="Times New Roman" w:hAnsi="Verdana"/>
                <w:color w:val="1A1A1A"/>
                <w:sz w:val="17"/>
                <w:szCs w:val="17"/>
              </w:rPr>
              <w:t>None</w:t>
            </w:r>
          </w:p>
        </w:tc>
      </w:tr>
      <w:tr w:rsidR="00E9353D" w14:paraId="3A71A9A0" w14:textId="77777777" w:rsidTr="00E21BAF">
        <w:trPr>
          <w:tblCellSpacing w:w="15" w:type="dxa"/>
        </w:trPr>
        <w:tc>
          <w:tcPr>
            <w:tcW w:w="1000" w:type="pct"/>
            <w:shd w:val="clear" w:color="auto" w:fill="656565"/>
            <w:tcMar>
              <w:top w:w="57" w:type="dxa"/>
              <w:left w:w="113" w:type="dxa"/>
              <w:bottom w:w="57" w:type="dxa"/>
              <w:right w:w="113" w:type="dxa"/>
            </w:tcMar>
            <w:hideMark/>
          </w:tcPr>
          <w:p w14:paraId="3A71A99E"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Rate Aggregation</w:t>
            </w:r>
          </w:p>
        </w:tc>
        <w:tc>
          <w:tcPr>
            <w:tcW w:w="4000" w:type="pct"/>
            <w:gridSpan w:val="3"/>
            <w:shd w:val="clear" w:color="auto" w:fill="E0E0E0"/>
            <w:tcMar>
              <w:top w:w="57" w:type="dxa"/>
              <w:left w:w="113" w:type="dxa"/>
              <w:bottom w:w="57" w:type="dxa"/>
              <w:right w:w="113" w:type="dxa"/>
            </w:tcMar>
            <w:hideMark/>
          </w:tcPr>
          <w:p w14:paraId="3A71A99F" w14:textId="77777777" w:rsidR="00E9353D" w:rsidRDefault="009F1E0B">
            <w:pPr>
              <w:rPr>
                <w:rFonts w:ascii="Verdana" w:eastAsia="Times New Roman" w:hAnsi="Verdana"/>
                <w:color w:val="1A1A1A"/>
                <w:sz w:val="17"/>
                <w:szCs w:val="17"/>
              </w:rPr>
            </w:pPr>
            <w:r>
              <w:rPr>
                <w:rFonts w:ascii="Verdana" w:eastAsia="Times New Roman" w:hAnsi="Verdana"/>
                <w:color w:val="1A1A1A"/>
                <w:sz w:val="17"/>
                <w:szCs w:val="17"/>
              </w:rPr>
              <w:t>None</w:t>
            </w:r>
          </w:p>
        </w:tc>
      </w:tr>
      <w:tr w:rsidR="00E9353D" w14:paraId="3A71A9A3" w14:textId="77777777" w:rsidTr="00E21BAF">
        <w:trPr>
          <w:tblCellSpacing w:w="15" w:type="dxa"/>
        </w:trPr>
        <w:tc>
          <w:tcPr>
            <w:tcW w:w="1000" w:type="pct"/>
            <w:shd w:val="clear" w:color="auto" w:fill="656565"/>
            <w:tcMar>
              <w:top w:w="57" w:type="dxa"/>
              <w:left w:w="113" w:type="dxa"/>
              <w:bottom w:w="57" w:type="dxa"/>
              <w:right w:w="113" w:type="dxa"/>
            </w:tcMar>
            <w:hideMark/>
          </w:tcPr>
          <w:p w14:paraId="3A71A9A1"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Rationale</w:t>
            </w:r>
          </w:p>
        </w:tc>
        <w:tc>
          <w:tcPr>
            <w:tcW w:w="4000" w:type="pct"/>
            <w:gridSpan w:val="3"/>
            <w:shd w:val="clear" w:color="auto" w:fill="E0E0E0"/>
            <w:tcMar>
              <w:top w:w="57" w:type="dxa"/>
              <w:left w:w="113" w:type="dxa"/>
              <w:bottom w:w="57" w:type="dxa"/>
              <w:right w:w="113" w:type="dxa"/>
            </w:tcMar>
            <w:hideMark/>
          </w:tcPr>
          <w:p w14:paraId="3A71A9A2" w14:textId="00179549" w:rsidR="00E9353D" w:rsidRDefault="00E21BAF">
            <w:pPr>
              <w:pStyle w:val="HTMLPreformatted"/>
              <w:spacing w:line="200" w:lineRule="atLeast"/>
              <w:divId w:val="465319957"/>
              <w:rPr>
                <w:color w:val="1A1A1A"/>
              </w:rPr>
            </w:pPr>
            <w:r w:rsidRPr="00E21BAF">
              <w:rPr>
                <w:color w:val="1A1A1A"/>
              </w:rPr>
              <w:t>In 2008, the American Medical Association’s Physician Consortium for Performance Improvement (AMA PCPI), the National Committee for Quality Assurance (NCQA) and the American College of Rheumatology (ACR) collaborated to develop a rheumatoid arthritis (RA) quality measure set for the Physical Quality Reporting System (PQRS), including a measure related to TB screening prior to initiation of biologic disease modifying drugs (DMARDs).  The current e-measure builds on the experience of the earlier versions of the measure, updating content to align with newer ACR guidelines for RA (Singh J, Arthritis Care Res. 2012 May;64(5):625-39).</w:t>
            </w:r>
          </w:p>
        </w:tc>
      </w:tr>
      <w:tr w:rsidR="00E9353D" w14:paraId="3A71A9A6" w14:textId="77777777" w:rsidTr="00E21BAF">
        <w:trPr>
          <w:tblCellSpacing w:w="15" w:type="dxa"/>
        </w:trPr>
        <w:tc>
          <w:tcPr>
            <w:tcW w:w="1000" w:type="pct"/>
            <w:shd w:val="clear" w:color="auto" w:fill="656565"/>
            <w:tcMar>
              <w:top w:w="57" w:type="dxa"/>
              <w:left w:w="113" w:type="dxa"/>
              <w:bottom w:w="57" w:type="dxa"/>
              <w:right w:w="113" w:type="dxa"/>
            </w:tcMar>
            <w:hideMark/>
          </w:tcPr>
          <w:p w14:paraId="3A71A9A4"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Clinical Recommendation Statement</w:t>
            </w:r>
          </w:p>
        </w:tc>
        <w:tc>
          <w:tcPr>
            <w:tcW w:w="4000" w:type="pct"/>
            <w:gridSpan w:val="3"/>
            <w:shd w:val="clear" w:color="auto" w:fill="E0E0E0"/>
            <w:tcMar>
              <w:top w:w="57" w:type="dxa"/>
              <w:left w:w="113" w:type="dxa"/>
              <w:bottom w:w="57" w:type="dxa"/>
              <w:right w:w="113" w:type="dxa"/>
            </w:tcMar>
            <w:hideMark/>
          </w:tcPr>
          <w:p w14:paraId="3A489AD5" w14:textId="0277AFBF" w:rsidR="00E21BAF" w:rsidRPr="00E21BAF" w:rsidRDefault="00E21BAF" w:rsidP="00E21BAF">
            <w:pPr>
              <w:rPr>
                <w:rFonts w:ascii="Verdana" w:eastAsia="Times New Roman" w:hAnsi="Verdana"/>
                <w:color w:val="1A1A1A"/>
                <w:sz w:val="17"/>
                <w:szCs w:val="17"/>
              </w:rPr>
            </w:pPr>
            <w:r>
              <w:rPr>
                <w:rFonts w:ascii="Verdana" w:eastAsia="Times New Roman" w:hAnsi="Verdana"/>
                <w:color w:val="1A1A1A"/>
                <w:sz w:val="17"/>
                <w:szCs w:val="17"/>
              </w:rPr>
              <w:t xml:space="preserve">The panel recommends </w:t>
            </w:r>
            <w:r w:rsidRPr="00E21BAF">
              <w:rPr>
                <w:rFonts w:ascii="Verdana" w:eastAsia="Times New Roman" w:hAnsi="Verdana"/>
                <w:color w:val="1A1A1A"/>
                <w:sz w:val="17"/>
                <w:szCs w:val="17"/>
              </w:rPr>
              <w:t>screening to identify LTBI in all RA patients being considered for therapy with biologic agents, regardless of the presence of risk factors for LTBI (diamond A of Figure 3) (14). It recommends that clinicians assess the patient’s medical history to identify risk factors for TB (specified by the CDC) (Table 2).</w:t>
            </w:r>
          </w:p>
          <w:p w14:paraId="0E68AE3B" w14:textId="77777777" w:rsidR="00E21BAF" w:rsidRPr="00E21BAF" w:rsidRDefault="00E21BAF" w:rsidP="00E21BAF">
            <w:pPr>
              <w:rPr>
                <w:rFonts w:ascii="Verdana" w:eastAsia="Times New Roman" w:hAnsi="Verdana"/>
                <w:color w:val="1A1A1A"/>
                <w:sz w:val="17"/>
                <w:szCs w:val="17"/>
              </w:rPr>
            </w:pPr>
          </w:p>
          <w:p w14:paraId="60F0C088" w14:textId="77777777" w:rsidR="00E21BAF" w:rsidRPr="00E21BAF" w:rsidRDefault="00E21BAF" w:rsidP="00E21BAF">
            <w:pPr>
              <w:rPr>
                <w:rFonts w:ascii="Verdana" w:eastAsia="Times New Roman" w:hAnsi="Verdana"/>
                <w:color w:val="1A1A1A"/>
                <w:sz w:val="17"/>
                <w:szCs w:val="17"/>
              </w:rPr>
            </w:pPr>
            <w:r w:rsidRPr="00E21BAF">
              <w:rPr>
                <w:rFonts w:ascii="Verdana" w:eastAsia="Times New Roman" w:hAnsi="Verdana"/>
                <w:color w:val="1A1A1A"/>
                <w:sz w:val="17"/>
                <w:szCs w:val="17"/>
              </w:rPr>
              <w:t>The panel recommends the tuberculin skin test (TST) or interferon-release assays (IGRAs) as the initial test in all RA patients starting biologic agents, regardless of risk factors for LTBI (diamond A of Figure 3). It recommends the use of the IGRA over the TST in patients who had previously received a BCG vaccination, due to the high false positive test rates for TST (Figure 3).</w:t>
            </w:r>
          </w:p>
          <w:p w14:paraId="0F171CF7" w14:textId="77777777" w:rsidR="00E21BAF" w:rsidRPr="00E21BAF" w:rsidRDefault="00E21BAF" w:rsidP="00E21BAF">
            <w:pPr>
              <w:rPr>
                <w:rFonts w:ascii="Verdana" w:eastAsia="Times New Roman" w:hAnsi="Verdana"/>
                <w:color w:val="1A1A1A"/>
                <w:sz w:val="17"/>
                <w:szCs w:val="17"/>
              </w:rPr>
            </w:pPr>
          </w:p>
          <w:p w14:paraId="04BEF75E" w14:textId="77777777" w:rsidR="00E21BAF" w:rsidRPr="00E21BAF" w:rsidRDefault="00E21BAF" w:rsidP="00E21BAF">
            <w:pPr>
              <w:rPr>
                <w:rFonts w:ascii="Verdana" w:eastAsia="Times New Roman" w:hAnsi="Verdana"/>
                <w:color w:val="1A1A1A"/>
                <w:sz w:val="17"/>
                <w:szCs w:val="17"/>
              </w:rPr>
            </w:pPr>
            <w:r w:rsidRPr="00E21BAF">
              <w:rPr>
                <w:rFonts w:ascii="Verdana" w:eastAsia="Times New Roman" w:hAnsi="Verdana"/>
                <w:color w:val="1A1A1A"/>
                <w:sz w:val="17"/>
                <w:szCs w:val="17"/>
              </w:rPr>
              <w:t>The panel recommends that RA patients with a positive initial or repeat TST or IGRA should have a chest radiograph and, if suggestive of active TB, a subsequent sputum examination to check for the presence of active TB (diamonds B and C of Figure 3). RA patients with a negative screening TST or IGRA may not need further evaluation in the absence of risk factors and/or clinical suspicion for TB. Since patients with RA may have false-negative TST or IGRA results due to immunosuppression, a negative TST or IGRA should not be interpreted as excluding the possibility that a patient has LTBI. Accordingly, in immunosuppressed RA patients with risk factors for LTBI and negative initial screening tests, the panel recommends that a repeat TST or IGRA could be considered 1–3 weeks after the initial negative screening (diamond A of Figure 3).</w:t>
            </w:r>
          </w:p>
          <w:p w14:paraId="2D247723" w14:textId="77777777" w:rsidR="00E21BAF" w:rsidRPr="00E21BAF" w:rsidRDefault="00E21BAF" w:rsidP="00E21BAF">
            <w:pPr>
              <w:rPr>
                <w:rFonts w:ascii="Verdana" w:eastAsia="Times New Roman" w:hAnsi="Verdana"/>
                <w:color w:val="1A1A1A"/>
                <w:sz w:val="17"/>
                <w:szCs w:val="17"/>
              </w:rPr>
            </w:pPr>
          </w:p>
          <w:p w14:paraId="6AFB5713" w14:textId="77777777" w:rsidR="00E21BAF" w:rsidRPr="00E21BAF" w:rsidRDefault="00E21BAF" w:rsidP="00E21BAF">
            <w:pPr>
              <w:rPr>
                <w:rFonts w:ascii="Verdana" w:eastAsia="Times New Roman" w:hAnsi="Verdana"/>
                <w:color w:val="1A1A1A"/>
                <w:sz w:val="17"/>
                <w:szCs w:val="17"/>
              </w:rPr>
            </w:pPr>
            <w:r w:rsidRPr="00E21BAF">
              <w:rPr>
                <w:rFonts w:ascii="Verdana" w:eastAsia="Times New Roman" w:hAnsi="Verdana"/>
                <w:color w:val="1A1A1A"/>
                <w:sz w:val="17"/>
                <w:szCs w:val="17"/>
              </w:rPr>
              <w:t xml:space="preserve">If the RA patient has active or latent TB based on the test results, the panel recommends appropriate </w:t>
            </w:r>
            <w:proofErr w:type="spellStart"/>
            <w:r w:rsidRPr="00E21BAF">
              <w:rPr>
                <w:rFonts w:ascii="Verdana" w:eastAsia="Times New Roman" w:hAnsi="Verdana"/>
                <w:color w:val="1A1A1A"/>
                <w:sz w:val="17"/>
                <w:szCs w:val="17"/>
              </w:rPr>
              <w:t>antitubercular</w:t>
            </w:r>
            <w:proofErr w:type="spellEnd"/>
            <w:r w:rsidRPr="00E21BAF">
              <w:rPr>
                <w:rFonts w:ascii="Verdana" w:eastAsia="Times New Roman" w:hAnsi="Verdana"/>
                <w:color w:val="1A1A1A"/>
                <w:sz w:val="17"/>
                <w:szCs w:val="17"/>
              </w:rPr>
              <w:t xml:space="preserve"> treatment and consideration of referral to a specialist. Treatment with biologic agents can be initiated or resumed after 1 month of latent TB treatment with </w:t>
            </w:r>
            <w:proofErr w:type="spellStart"/>
            <w:r w:rsidRPr="00E21BAF">
              <w:rPr>
                <w:rFonts w:ascii="Verdana" w:eastAsia="Times New Roman" w:hAnsi="Verdana"/>
                <w:color w:val="1A1A1A"/>
                <w:sz w:val="17"/>
                <w:szCs w:val="17"/>
              </w:rPr>
              <w:t>antitubercular</w:t>
            </w:r>
            <w:proofErr w:type="spellEnd"/>
            <w:r w:rsidRPr="00E21BAF">
              <w:rPr>
                <w:rFonts w:ascii="Verdana" w:eastAsia="Times New Roman" w:hAnsi="Verdana"/>
                <w:color w:val="1A1A1A"/>
                <w:sz w:val="17"/>
                <w:szCs w:val="17"/>
              </w:rPr>
              <w:t xml:space="preserve"> medications and after completion of the treatment of active TB, as applicable (Figure 3).</w:t>
            </w:r>
          </w:p>
          <w:p w14:paraId="47485A2E" w14:textId="77777777" w:rsidR="00E21BAF" w:rsidRPr="00E21BAF" w:rsidRDefault="00E21BAF" w:rsidP="00E21BAF">
            <w:pPr>
              <w:rPr>
                <w:rFonts w:ascii="Verdana" w:eastAsia="Times New Roman" w:hAnsi="Verdana"/>
                <w:color w:val="1A1A1A"/>
                <w:sz w:val="17"/>
                <w:szCs w:val="17"/>
              </w:rPr>
            </w:pPr>
          </w:p>
          <w:p w14:paraId="3A71A9A5" w14:textId="3DB86E4D" w:rsidR="00E9353D" w:rsidRDefault="00E21BAF" w:rsidP="00E21BAF">
            <w:pPr>
              <w:rPr>
                <w:rFonts w:ascii="Verdana" w:eastAsia="Times New Roman" w:hAnsi="Verdana"/>
                <w:color w:val="1A1A1A"/>
                <w:sz w:val="17"/>
                <w:szCs w:val="17"/>
              </w:rPr>
            </w:pPr>
            <w:r w:rsidRPr="00E21BAF">
              <w:rPr>
                <w:rFonts w:ascii="Verdana" w:eastAsia="Times New Roman" w:hAnsi="Verdana"/>
                <w:color w:val="1A1A1A"/>
                <w:sz w:val="17"/>
                <w:szCs w:val="17"/>
              </w:rPr>
              <w:t>The panel recommends annual testing in RA patients who live, travel, or work in situations where TB exposure is likely while they continue treatment with biologic agents (diamond D of Figure 3). Patients who test positive for TST or IGRA at baseline can remain positive for these tests even after successful treatment of TB. These patients need monitoring for clinical signs and symptoms of recurrent TB, since repeating tests will not help in the diagnosis of recurrent TB.</w:t>
            </w:r>
          </w:p>
        </w:tc>
        <w:bookmarkStart w:id="0" w:name="_GoBack"/>
        <w:bookmarkEnd w:id="0"/>
      </w:tr>
      <w:tr w:rsidR="00E9353D" w14:paraId="3A71A9A9" w14:textId="77777777" w:rsidTr="00E21BAF">
        <w:trPr>
          <w:tblCellSpacing w:w="15" w:type="dxa"/>
        </w:trPr>
        <w:tc>
          <w:tcPr>
            <w:tcW w:w="1000" w:type="pct"/>
            <w:shd w:val="clear" w:color="auto" w:fill="656565"/>
            <w:tcMar>
              <w:top w:w="57" w:type="dxa"/>
              <w:left w:w="113" w:type="dxa"/>
              <w:bottom w:w="57" w:type="dxa"/>
              <w:right w:w="113" w:type="dxa"/>
            </w:tcMar>
            <w:hideMark/>
          </w:tcPr>
          <w:p w14:paraId="3A71A9A7"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Improvement Notation</w:t>
            </w:r>
          </w:p>
        </w:tc>
        <w:tc>
          <w:tcPr>
            <w:tcW w:w="4000" w:type="pct"/>
            <w:gridSpan w:val="3"/>
            <w:shd w:val="clear" w:color="auto" w:fill="E0E0E0"/>
            <w:tcMar>
              <w:top w:w="57" w:type="dxa"/>
              <w:left w:w="113" w:type="dxa"/>
              <w:bottom w:w="57" w:type="dxa"/>
              <w:right w:w="113" w:type="dxa"/>
            </w:tcMar>
            <w:hideMark/>
          </w:tcPr>
          <w:p w14:paraId="3A71A9A8" w14:textId="77777777" w:rsidR="00E9353D" w:rsidRPr="009F1E0B" w:rsidRDefault="009F1E0B">
            <w:pPr>
              <w:rPr>
                <w:rFonts w:ascii="Verdana" w:eastAsia="Times New Roman" w:hAnsi="Verdana"/>
                <w:color w:val="1A1A1A"/>
                <w:sz w:val="17"/>
                <w:szCs w:val="17"/>
              </w:rPr>
            </w:pPr>
            <w:r w:rsidRPr="009F1E0B">
              <w:rPr>
                <w:rFonts w:ascii="Verdana" w:hAnsi="Verdana"/>
                <w:color w:val="1A1A1A"/>
                <w:sz w:val="17"/>
                <w:szCs w:val="17"/>
              </w:rPr>
              <w:t>Higher score indicates better quality</w:t>
            </w:r>
          </w:p>
        </w:tc>
      </w:tr>
      <w:tr w:rsidR="00E9353D" w14:paraId="3A71A9AC" w14:textId="77777777" w:rsidTr="00E21BAF">
        <w:trPr>
          <w:tblCellSpacing w:w="15" w:type="dxa"/>
        </w:trPr>
        <w:tc>
          <w:tcPr>
            <w:tcW w:w="1000" w:type="pct"/>
            <w:shd w:val="clear" w:color="auto" w:fill="656565"/>
            <w:tcMar>
              <w:top w:w="57" w:type="dxa"/>
              <w:left w:w="113" w:type="dxa"/>
              <w:bottom w:w="57" w:type="dxa"/>
              <w:right w:w="113" w:type="dxa"/>
            </w:tcMar>
            <w:hideMark/>
          </w:tcPr>
          <w:p w14:paraId="3A71A9AA"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Reference</w:t>
            </w:r>
          </w:p>
        </w:tc>
        <w:tc>
          <w:tcPr>
            <w:tcW w:w="4000" w:type="pct"/>
            <w:gridSpan w:val="3"/>
            <w:shd w:val="clear" w:color="auto" w:fill="E0E0E0"/>
            <w:tcMar>
              <w:top w:w="57" w:type="dxa"/>
              <w:left w:w="113" w:type="dxa"/>
              <w:bottom w:w="57" w:type="dxa"/>
              <w:right w:w="113" w:type="dxa"/>
            </w:tcMar>
            <w:hideMark/>
          </w:tcPr>
          <w:p w14:paraId="3A71A9AB" w14:textId="77777777" w:rsidR="00E9353D" w:rsidRDefault="00E9353D">
            <w:pPr>
              <w:rPr>
                <w:rFonts w:ascii="Verdana" w:eastAsia="Times New Roman" w:hAnsi="Verdana"/>
                <w:color w:val="1A1A1A"/>
                <w:sz w:val="17"/>
                <w:szCs w:val="17"/>
              </w:rPr>
            </w:pPr>
          </w:p>
        </w:tc>
      </w:tr>
      <w:tr w:rsidR="00E9353D" w14:paraId="3A71A9AF" w14:textId="77777777" w:rsidTr="00E21BAF">
        <w:trPr>
          <w:tblCellSpacing w:w="15" w:type="dxa"/>
        </w:trPr>
        <w:tc>
          <w:tcPr>
            <w:tcW w:w="1000" w:type="pct"/>
            <w:shd w:val="clear" w:color="auto" w:fill="656565"/>
            <w:tcMar>
              <w:top w:w="57" w:type="dxa"/>
              <w:left w:w="113" w:type="dxa"/>
              <w:bottom w:w="57" w:type="dxa"/>
              <w:right w:w="113" w:type="dxa"/>
            </w:tcMar>
            <w:hideMark/>
          </w:tcPr>
          <w:p w14:paraId="3A71A9AD"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Definition</w:t>
            </w:r>
          </w:p>
        </w:tc>
        <w:tc>
          <w:tcPr>
            <w:tcW w:w="4000" w:type="pct"/>
            <w:gridSpan w:val="3"/>
            <w:shd w:val="clear" w:color="auto" w:fill="E0E0E0"/>
            <w:tcMar>
              <w:top w:w="57" w:type="dxa"/>
              <w:left w:w="113" w:type="dxa"/>
              <w:bottom w:w="57" w:type="dxa"/>
              <w:right w:w="113" w:type="dxa"/>
            </w:tcMar>
            <w:hideMark/>
          </w:tcPr>
          <w:p w14:paraId="3A71A9AE" w14:textId="783C2AE5" w:rsidR="00E9353D" w:rsidRDefault="008749BF" w:rsidP="002F339F">
            <w:pPr>
              <w:rPr>
                <w:rFonts w:ascii="Verdana" w:eastAsia="Times New Roman" w:hAnsi="Verdana"/>
                <w:color w:val="1A1A1A"/>
                <w:sz w:val="17"/>
                <w:szCs w:val="17"/>
              </w:rPr>
            </w:pPr>
            <w:r>
              <w:rPr>
                <w:rFonts w:ascii="Verdana" w:eastAsia="Times New Roman" w:hAnsi="Verdana"/>
                <w:color w:val="1A1A1A"/>
                <w:sz w:val="17"/>
                <w:szCs w:val="17"/>
              </w:rPr>
              <w:t xml:space="preserve">For the purposes of this measure, </w:t>
            </w:r>
            <w:r w:rsidR="00B064B3">
              <w:rPr>
                <w:rFonts w:ascii="Verdana" w:eastAsia="Times New Roman" w:hAnsi="Verdana"/>
                <w:color w:val="1A1A1A"/>
                <w:sz w:val="17"/>
                <w:szCs w:val="17"/>
              </w:rPr>
              <w:t xml:space="preserve">patients who are </w:t>
            </w:r>
            <w:r>
              <w:rPr>
                <w:rFonts w:ascii="Verdana" w:eastAsia="Times New Roman" w:hAnsi="Verdana"/>
                <w:color w:val="1A1A1A"/>
                <w:sz w:val="17"/>
                <w:szCs w:val="17"/>
              </w:rPr>
              <w:t xml:space="preserve">‘newly started on biologic therapy’ </w:t>
            </w:r>
            <w:r w:rsidR="00B064B3">
              <w:rPr>
                <w:rFonts w:ascii="Verdana" w:eastAsia="Times New Roman" w:hAnsi="Verdana"/>
                <w:color w:val="1A1A1A"/>
                <w:sz w:val="17"/>
                <w:szCs w:val="17"/>
              </w:rPr>
              <w:t xml:space="preserve">are those who have been prescribed DMARD biologic therapy during the measurement period and </w:t>
            </w:r>
            <w:r w:rsidR="006E0BB1">
              <w:rPr>
                <w:rFonts w:ascii="Verdana" w:eastAsia="Times New Roman" w:hAnsi="Verdana"/>
                <w:color w:val="1A1A1A"/>
                <w:sz w:val="17"/>
                <w:szCs w:val="17"/>
              </w:rPr>
              <w:t>who were not</w:t>
            </w:r>
            <w:r w:rsidR="00B064B3">
              <w:rPr>
                <w:rFonts w:ascii="Verdana" w:eastAsia="Times New Roman" w:hAnsi="Verdana"/>
                <w:color w:val="1A1A1A"/>
                <w:sz w:val="17"/>
                <w:szCs w:val="17"/>
              </w:rPr>
              <w:t xml:space="preserve"> prescribed</w:t>
            </w:r>
            <w:r>
              <w:rPr>
                <w:rFonts w:ascii="Verdana" w:eastAsia="Times New Roman" w:hAnsi="Verdana"/>
                <w:color w:val="1A1A1A"/>
                <w:sz w:val="17"/>
                <w:szCs w:val="17"/>
              </w:rPr>
              <w:t xml:space="preserve"> DMARD biologic therapy in </w:t>
            </w:r>
            <w:r w:rsidR="00B62066">
              <w:rPr>
                <w:rFonts w:ascii="Verdana" w:eastAsia="Times New Roman" w:hAnsi="Verdana"/>
                <w:color w:val="1A1A1A"/>
                <w:sz w:val="17"/>
                <w:szCs w:val="17"/>
              </w:rPr>
              <w:t xml:space="preserve">the </w:t>
            </w:r>
            <w:r w:rsidR="002F339F">
              <w:rPr>
                <w:rFonts w:ascii="Verdana" w:eastAsia="Times New Roman" w:hAnsi="Verdana"/>
                <w:color w:val="1A1A1A"/>
                <w:sz w:val="17"/>
                <w:szCs w:val="17"/>
              </w:rPr>
              <w:t>12 months</w:t>
            </w:r>
            <w:r>
              <w:rPr>
                <w:rFonts w:ascii="Verdana" w:eastAsia="Times New Roman" w:hAnsi="Verdana"/>
                <w:color w:val="1A1A1A"/>
                <w:sz w:val="17"/>
                <w:szCs w:val="17"/>
              </w:rPr>
              <w:t xml:space="preserve"> preceding th</w:t>
            </w:r>
            <w:r w:rsidR="002F339F">
              <w:rPr>
                <w:rFonts w:ascii="Verdana" w:eastAsia="Times New Roman" w:hAnsi="Verdana"/>
                <w:color w:val="1A1A1A"/>
                <w:sz w:val="17"/>
                <w:szCs w:val="17"/>
              </w:rPr>
              <w:t>e encounter where DMARD biologic therapy was newly started</w:t>
            </w:r>
            <w:r>
              <w:rPr>
                <w:rFonts w:ascii="Verdana" w:eastAsia="Times New Roman" w:hAnsi="Verdana"/>
                <w:color w:val="1A1A1A"/>
                <w:sz w:val="17"/>
                <w:szCs w:val="17"/>
              </w:rPr>
              <w:t>.</w:t>
            </w:r>
          </w:p>
        </w:tc>
      </w:tr>
      <w:tr w:rsidR="00E9353D" w14:paraId="3A71A9B2" w14:textId="77777777" w:rsidTr="00E21BAF">
        <w:trPr>
          <w:tblCellSpacing w:w="15" w:type="dxa"/>
        </w:trPr>
        <w:tc>
          <w:tcPr>
            <w:tcW w:w="1000" w:type="pct"/>
            <w:shd w:val="clear" w:color="auto" w:fill="656565"/>
            <w:tcMar>
              <w:top w:w="57" w:type="dxa"/>
              <w:left w:w="113" w:type="dxa"/>
              <w:bottom w:w="57" w:type="dxa"/>
              <w:right w:w="113" w:type="dxa"/>
            </w:tcMar>
            <w:hideMark/>
          </w:tcPr>
          <w:p w14:paraId="3A71A9B0"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Guidance</w:t>
            </w:r>
          </w:p>
        </w:tc>
        <w:tc>
          <w:tcPr>
            <w:tcW w:w="4000" w:type="pct"/>
            <w:gridSpan w:val="3"/>
            <w:shd w:val="clear" w:color="auto" w:fill="E0E0E0"/>
            <w:tcMar>
              <w:top w:w="57" w:type="dxa"/>
              <w:left w:w="113" w:type="dxa"/>
              <w:bottom w:w="57" w:type="dxa"/>
              <w:right w:w="113" w:type="dxa"/>
            </w:tcMar>
            <w:hideMark/>
          </w:tcPr>
          <w:p w14:paraId="3A71A9B1" w14:textId="77777777" w:rsidR="00E9353D" w:rsidRDefault="00E9353D">
            <w:pPr>
              <w:rPr>
                <w:rFonts w:ascii="Verdana" w:eastAsia="Times New Roman" w:hAnsi="Verdana"/>
                <w:color w:val="1A1A1A"/>
                <w:sz w:val="17"/>
                <w:szCs w:val="17"/>
              </w:rPr>
            </w:pPr>
          </w:p>
        </w:tc>
      </w:tr>
      <w:tr w:rsidR="00E9353D" w14:paraId="3A71A9B5" w14:textId="77777777" w:rsidTr="00E21BAF">
        <w:trPr>
          <w:tblCellSpacing w:w="15" w:type="dxa"/>
        </w:trPr>
        <w:tc>
          <w:tcPr>
            <w:tcW w:w="1000" w:type="pct"/>
            <w:shd w:val="clear" w:color="auto" w:fill="656565"/>
            <w:tcMar>
              <w:top w:w="57" w:type="dxa"/>
              <w:left w:w="113" w:type="dxa"/>
              <w:bottom w:w="57" w:type="dxa"/>
              <w:right w:w="113" w:type="dxa"/>
            </w:tcMar>
            <w:hideMark/>
          </w:tcPr>
          <w:p w14:paraId="3A71A9B3"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Transmission Format</w:t>
            </w:r>
          </w:p>
        </w:tc>
        <w:tc>
          <w:tcPr>
            <w:tcW w:w="4000" w:type="pct"/>
            <w:gridSpan w:val="3"/>
            <w:shd w:val="clear" w:color="auto" w:fill="E0E0E0"/>
            <w:tcMar>
              <w:top w:w="57" w:type="dxa"/>
              <w:left w:w="113" w:type="dxa"/>
              <w:bottom w:w="57" w:type="dxa"/>
              <w:right w:w="113" w:type="dxa"/>
            </w:tcMar>
            <w:hideMark/>
          </w:tcPr>
          <w:p w14:paraId="3A71A9B4" w14:textId="77777777" w:rsidR="00E9353D" w:rsidRDefault="008749BF">
            <w:pPr>
              <w:rPr>
                <w:rFonts w:ascii="Verdana" w:eastAsia="Times New Roman" w:hAnsi="Verdana"/>
                <w:color w:val="1A1A1A"/>
                <w:sz w:val="17"/>
                <w:szCs w:val="17"/>
              </w:rPr>
            </w:pPr>
            <w:r>
              <w:rPr>
                <w:rFonts w:ascii="Verdana" w:eastAsia="Times New Roman" w:hAnsi="Verdana"/>
                <w:color w:val="1A1A1A"/>
                <w:sz w:val="17"/>
                <w:szCs w:val="17"/>
              </w:rPr>
              <w:t>TBD</w:t>
            </w:r>
          </w:p>
        </w:tc>
      </w:tr>
      <w:tr w:rsidR="00E9353D" w14:paraId="3A71A9B8" w14:textId="77777777" w:rsidTr="00E21BAF">
        <w:trPr>
          <w:tblCellSpacing w:w="15" w:type="dxa"/>
        </w:trPr>
        <w:tc>
          <w:tcPr>
            <w:tcW w:w="1000" w:type="pct"/>
            <w:shd w:val="clear" w:color="auto" w:fill="656565"/>
            <w:tcMar>
              <w:top w:w="57" w:type="dxa"/>
              <w:left w:w="113" w:type="dxa"/>
              <w:bottom w:w="57" w:type="dxa"/>
              <w:right w:w="113" w:type="dxa"/>
            </w:tcMar>
            <w:hideMark/>
          </w:tcPr>
          <w:p w14:paraId="3A71A9B6"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Initial Patient Population</w:t>
            </w:r>
          </w:p>
        </w:tc>
        <w:tc>
          <w:tcPr>
            <w:tcW w:w="4000" w:type="pct"/>
            <w:gridSpan w:val="3"/>
            <w:shd w:val="clear" w:color="auto" w:fill="E0E0E0"/>
            <w:tcMar>
              <w:top w:w="57" w:type="dxa"/>
              <w:left w:w="113" w:type="dxa"/>
              <w:bottom w:w="57" w:type="dxa"/>
              <w:right w:w="113" w:type="dxa"/>
            </w:tcMar>
            <w:hideMark/>
          </w:tcPr>
          <w:p w14:paraId="3A71A9B7" w14:textId="228E4A42" w:rsidR="00E9353D" w:rsidRPr="00A81845" w:rsidRDefault="008D3132" w:rsidP="00031EF5">
            <w:pPr>
              <w:pStyle w:val="HTMLPreformatted"/>
              <w:spacing w:line="200" w:lineRule="atLeast"/>
              <w:divId w:val="684013639"/>
              <w:rPr>
                <w:color w:val="1A1A1A"/>
              </w:rPr>
            </w:pPr>
            <w:r w:rsidRPr="001501E2">
              <w:rPr>
                <w:color w:val="1A1A1A"/>
              </w:rPr>
              <w:t xml:space="preserve">Patients 18 years and older </w:t>
            </w:r>
            <w:r w:rsidR="008749BF" w:rsidRPr="001501E2">
              <w:rPr>
                <w:color w:val="1A1A1A"/>
              </w:rPr>
              <w:t>with a diagnosis of rheumatoid arthritis</w:t>
            </w:r>
            <w:r w:rsidR="00031EF5" w:rsidRPr="001501E2">
              <w:rPr>
                <w:color w:val="1A1A1A"/>
              </w:rPr>
              <w:t xml:space="preserve"> who are seen for at least one face-to-face encounter</w:t>
            </w:r>
            <w:r w:rsidR="00D27A71">
              <w:rPr>
                <w:color w:val="1A1A1A"/>
              </w:rPr>
              <w:t xml:space="preserve"> for RA </w:t>
            </w:r>
          </w:p>
        </w:tc>
      </w:tr>
      <w:tr w:rsidR="00E9353D" w14:paraId="3A71A9BB" w14:textId="77777777" w:rsidTr="00E21BAF">
        <w:trPr>
          <w:tblCellSpacing w:w="15" w:type="dxa"/>
        </w:trPr>
        <w:tc>
          <w:tcPr>
            <w:tcW w:w="1000" w:type="pct"/>
            <w:shd w:val="clear" w:color="auto" w:fill="656565"/>
            <w:tcMar>
              <w:top w:w="57" w:type="dxa"/>
              <w:left w:w="113" w:type="dxa"/>
              <w:bottom w:w="57" w:type="dxa"/>
              <w:right w:w="113" w:type="dxa"/>
            </w:tcMar>
            <w:hideMark/>
          </w:tcPr>
          <w:p w14:paraId="3A71A9B9"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w:t>
            </w:r>
          </w:p>
        </w:tc>
        <w:tc>
          <w:tcPr>
            <w:tcW w:w="4000" w:type="pct"/>
            <w:gridSpan w:val="3"/>
            <w:shd w:val="clear" w:color="auto" w:fill="E0E0E0"/>
            <w:tcMar>
              <w:top w:w="57" w:type="dxa"/>
              <w:left w:w="113" w:type="dxa"/>
              <w:bottom w:w="57" w:type="dxa"/>
              <w:right w:w="113" w:type="dxa"/>
            </w:tcMar>
            <w:hideMark/>
          </w:tcPr>
          <w:p w14:paraId="3A71A9BA" w14:textId="3E3C65DF" w:rsidR="00E9353D" w:rsidRDefault="008749BF" w:rsidP="008442A9">
            <w:pPr>
              <w:pStyle w:val="HTMLPreformatted"/>
              <w:spacing w:line="200" w:lineRule="atLeast"/>
              <w:divId w:val="646201360"/>
              <w:rPr>
                <w:color w:val="1A1A1A"/>
              </w:rPr>
            </w:pPr>
            <w:r>
              <w:rPr>
                <w:color w:val="1A1A1A"/>
              </w:rPr>
              <w:t>Equals Initial Patient Population who are</w:t>
            </w:r>
            <w:r w:rsidR="008D3132">
              <w:rPr>
                <w:color w:val="1A1A1A"/>
              </w:rPr>
              <w:t xml:space="preserve"> newly started on biologic therapy during the measurement </w:t>
            </w:r>
            <w:r w:rsidR="008442A9">
              <w:rPr>
                <w:color w:val="1A1A1A"/>
              </w:rPr>
              <w:t>period</w:t>
            </w:r>
          </w:p>
        </w:tc>
      </w:tr>
      <w:tr w:rsidR="00E9353D" w14:paraId="3A71A9BE" w14:textId="77777777" w:rsidTr="00E21BAF">
        <w:trPr>
          <w:tblCellSpacing w:w="15" w:type="dxa"/>
        </w:trPr>
        <w:tc>
          <w:tcPr>
            <w:tcW w:w="1000" w:type="pct"/>
            <w:shd w:val="clear" w:color="auto" w:fill="656565"/>
            <w:tcMar>
              <w:top w:w="57" w:type="dxa"/>
              <w:left w:w="113" w:type="dxa"/>
              <w:bottom w:w="57" w:type="dxa"/>
              <w:right w:w="113" w:type="dxa"/>
            </w:tcMar>
            <w:hideMark/>
          </w:tcPr>
          <w:p w14:paraId="3A71A9BC"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 Exclusions</w:t>
            </w:r>
          </w:p>
        </w:tc>
        <w:tc>
          <w:tcPr>
            <w:tcW w:w="4000" w:type="pct"/>
            <w:gridSpan w:val="3"/>
            <w:shd w:val="clear" w:color="auto" w:fill="E0E0E0"/>
            <w:tcMar>
              <w:top w:w="57" w:type="dxa"/>
              <w:left w:w="113" w:type="dxa"/>
              <w:bottom w:w="57" w:type="dxa"/>
              <w:right w:w="113" w:type="dxa"/>
            </w:tcMar>
            <w:hideMark/>
          </w:tcPr>
          <w:p w14:paraId="3A71A9BD" w14:textId="20684939" w:rsidR="00E9353D" w:rsidRPr="00E554C7" w:rsidRDefault="00751DCF">
            <w:pPr>
              <w:rPr>
                <w:rFonts w:ascii="Verdana" w:eastAsia="Times New Roman" w:hAnsi="Verdana"/>
                <w:color w:val="1A1A1A"/>
                <w:sz w:val="17"/>
                <w:szCs w:val="17"/>
              </w:rPr>
            </w:pPr>
            <w:r w:rsidRPr="001501E2">
              <w:rPr>
                <w:rFonts w:ascii="Verdana" w:hAnsi="Verdana"/>
                <w:color w:val="1A1A1A"/>
                <w:sz w:val="17"/>
                <w:szCs w:val="17"/>
              </w:rPr>
              <w:t>None</w:t>
            </w:r>
          </w:p>
        </w:tc>
      </w:tr>
      <w:tr w:rsidR="00E9353D" w14:paraId="3A71A9C1" w14:textId="77777777" w:rsidTr="00E21BAF">
        <w:trPr>
          <w:tblCellSpacing w:w="15" w:type="dxa"/>
        </w:trPr>
        <w:tc>
          <w:tcPr>
            <w:tcW w:w="1000" w:type="pct"/>
            <w:shd w:val="clear" w:color="auto" w:fill="656565"/>
            <w:tcMar>
              <w:top w:w="57" w:type="dxa"/>
              <w:left w:w="113" w:type="dxa"/>
              <w:bottom w:w="57" w:type="dxa"/>
              <w:right w:w="113" w:type="dxa"/>
            </w:tcMar>
            <w:hideMark/>
          </w:tcPr>
          <w:p w14:paraId="3A71A9BF"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Numerator</w:t>
            </w:r>
          </w:p>
        </w:tc>
        <w:tc>
          <w:tcPr>
            <w:tcW w:w="4000" w:type="pct"/>
            <w:gridSpan w:val="3"/>
            <w:shd w:val="clear" w:color="auto" w:fill="E0E0E0"/>
            <w:tcMar>
              <w:top w:w="57" w:type="dxa"/>
              <w:left w:w="113" w:type="dxa"/>
              <w:bottom w:w="57" w:type="dxa"/>
              <w:right w:w="113" w:type="dxa"/>
            </w:tcMar>
            <w:hideMark/>
          </w:tcPr>
          <w:p w14:paraId="3A71A9C0" w14:textId="77777777" w:rsidR="00E9353D" w:rsidRDefault="008D3132">
            <w:pPr>
              <w:pStyle w:val="HTMLPreformatted"/>
              <w:spacing w:line="200" w:lineRule="atLeast"/>
              <w:divId w:val="1002703621"/>
              <w:rPr>
                <w:color w:val="1A1A1A"/>
              </w:rPr>
            </w:pPr>
            <w:r>
              <w:rPr>
                <w:color w:val="1A1A1A"/>
              </w:rPr>
              <w:t>Any record of TB testing documented or performed (PPD, IFN-gamma release assays, or other appropriate method) in the medical record in the 12 months preceding the biologic prescription.</w:t>
            </w:r>
          </w:p>
        </w:tc>
      </w:tr>
      <w:tr w:rsidR="00E9353D" w14:paraId="3A71A9C4" w14:textId="77777777" w:rsidTr="00E21BAF">
        <w:trPr>
          <w:tblCellSpacing w:w="15" w:type="dxa"/>
        </w:trPr>
        <w:tc>
          <w:tcPr>
            <w:tcW w:w="1000" w:type="pct"/>
            <w:shd w:val="clear" w:color="auto" w:fill="656565"/>
            <w:tcMar>
              <w:top w:w="57" w:type="dxa"/>
              <w:left w:w="113" w:type="dxa"/>
              <w:bottom w:w="57" w:type="dxa"/>
              <w:right w:w="113" w:type="dxa"/>
            </w:tcMar>
            <w:hideMark/>
          </w:tcPr>
          <w:p w14:paraId="3A71A9C2"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Numerator Exclusions</w:t>
            </w:r>
          </w:p>
        </w:tc>
        <w:tc>
          <w:tcPr>
            <w:tcW w:w="4000" w:type="pct"/>
            <w:gridSpan w:val="3"/>
            <w:shd w:val="clear" w:color="auto" w:fill="E0E0E0"/>
            <w:tcMar>
              <w:top w:w="57" w:type="dxa"/>
              <w:left w:w="113" w:type="dxa"/>
              <w:bottom w:w="57" w:type="dxa"/>
              <w:right w:w="113" w:type="dxa"/>
            </w:tcMar>
            <w:hideMark/>
          </w:tcPr>
          <w:p w14:paraId="3A71A9C3" w14:textId="7A3155B4" w:rsidR="00E9353D" w:rsidRPr="001501E2" w:rsidRDefault="00E554C7">
            <w:pPr>
              <w:rPr>
                <w:rFonts w:ascii="Verdana" w:eastAsia="Times New Roman" w:hAnsi="Verdana"/>
                <w:color w:val="1A1A1A"/>
                <w:sz w:val="17"/>
                <w:szCs w:val="17"/>
              </w:rPr>
            </w:pPr>
            <w:r w:rsidRPr="001501E2">
              <w:rPr>
                <w:rFonts w:ascii="Verdana" w:eastAsia="Times New Roman" w:hAnsi="Verdana"/>
                <w:color w:val="1A1A1A"/>
                <w:sz w:val="17"/>
                <w:szCs w:val="17"/>
              </w:rPr>
              <w:t>Not Applicable</w:t>
            </w:r>
          </w:p>
        </w:tc>
      </w:tr>
      <w:tr w:rsidR="00E9353D" w14:paraId="3A71A9C7" w14:textId="77777777" w:rsidTr="00E21BAF">
        <w:trPr>
          <w:tblCellSpacing w:w="15" w:type="dxa"/>
        </w:trPr>
        <w:tc>
          <w:tcPr>
            <w:tcW w:w="1000" w:type="pct"/>
            <w:shd w:val="clear" w:color="auto" w:fill="656565"/>
            <w:tcMar>
              <w:top w:w="57" w:type="dxa"/>
              <w:left w:w="113" w:type="dxa"/>
              <w:bottom w:w="57" w:type="dxa"/>
              <w:right w:w="113" w:type="dxa"/>
            </w:tcMar>
            <w:hideMark/>
          </w:tcPr>
          <w:p w14:paraId="3A71A9C5" w14:textId="51B1C2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 Exceptions</w:t>
            </w:r>
          </w:p>
        </w:tc>
        <w:tc>
          <w:tcPr>
            <w:tcW w:w="4000" w:type="pct"/>
            <w:gridSpan w:val="3"/>
            <w:shd w:val="clear" w:color="auto" w:fill="E0E0E0"/>
            <w:tcMar>
              <w:top w:w="57" w:type="dxa"/>
              <w:left w:w="113" w:type="dxa"/>
              <w:bottom w:w="57" w:type="dxa"/>
              <w:right w:w="113" w:type="dxa"/>
            </w:tcMar>
            <w:hideMark/>
          </w:tcPr>
          <w:p w14:paraId="3A71A9C6" w14:textId="01E8F672" w:rsidR="00E9353D" w:rsidRPr="001501E2" w:rsidRDefault="00E554C7">
            <w:pPr>
              <w:rPr>
                <w:rFonts w:ascii="Verdana" w:eastAsia="Times New Roman" w:hAnsi="Verdana"/>
                <w:color w:val="1A1A1A"/>
                <w:sz w:val="17"/>
                <w:szCs w:val="17"/>
              </w:rPr>
            </w:pPr>
            <w:r w:rsidRPr="001501E2">
              <w:rPr>
                <w:rFonts w:ascii="Verdana" w:eastAsia="Times New Roman" w:hAnsi="Verdana"/>
                <w:color w:val="1A1A1A"/>
                <w:sz w:val="17"/>
                <w:szCs w:val="17"/>
              </w:rPr>
              <w:t>None</w:t>
            </w:r>
          </w:p>
        </w:tc>
      </w:tr>
      <w:tr w:rsidR="00E9353D" w14:paraId="3A71A9CA" w14:textId="77777777" w:rsidTr="00E21BAF">
        <w:trPr>
          <w:tblCellSpacing w:w="15" w:type="dxa"/>
        </w:trPr>
        <w:tc>
          <w:tcPr>
            <w:tcW w:w="1000" w:type="pct"/>
            <w:shd w:val="clear" w:color="auto" w:fill="656565"/>
            <w:tcMar>
              <w:top w:w="57" w:type="dxa"/>
              <w:left w:w="113" w:type="dxa"/>
              <w:bottom w:w="57" w:type="dxa"/>
              <w:right w:w="113" w:type="dxa"/>
            </w:tcMar>
            <w:hideMark/>
          </w:tcPr>
          <w:p w14:paraId="3A71A9C8"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Population</w:t>
            </w:r>
          </w:p>
        </w:tc>
        <w:tc>
          <w:tcPr>
            <w:tcW w:w="4000" w:type="pct"/>
            <w:gridSpan w:val="3"/>
            <w:shd w:val="clear" w:color="auto" w:fill="E0E0E0"/>
            <w:tcMar>
              <w:top w:w="57" w:type="dxa"/>
              <w:left w:w="113" w:type="dxa"/>
              <w:bottom w:w="57" w:type="dxa"/>
              <w:right w:w="113" w:type="dxa"/>
            </w:tcMar>
            <w:hideMark/>
          </w:tcPr>
          <w:p w14:paraId="3A71A9C9" w14:textId="52E608DA" w:rsidR="00E9353D" w:rsidRPr="001501E2" w:rsidRDefault="00070BF3">
            <w:pPr>
              <w:rPr>
                <w:rFonts w:ascii="Verdana" w:eastAsia="Times New Roman" w:hAnsi="Verdana"/>
                <w:color w:val="1A1A1A"/>
                <w:sz w:val="17"/>
                <w:szCs w:val="17"/>
              </w:rPr>
            </w:pPr>
            <w:r w:rsidRPr="001501E2">
              <w:rPr>
                <w:rFonts w:ascii="Verdana" w:eastAsia="Times New Roman" w:hAnsi="Verdana"/>
                <w:color w:val="1A1A1A"/>
                <w:sz w:val="17"/>
                <w:szCs w:val="17"/>
              </w:rPr>
              <w:t>Not Applicable</w:t>
            </w:r>
          </w:p>
        </w:tc>
      </w:tr>
      <w:tr w:rsidR="00E9353D" w14:paraId="3A71A9CD" w14:textId="77777777" w:rsidTr="00E21BAF">
        <w:trPr>
          <w:tblCellSpacing w:w="15" w:type="dxa"/>
        </w:trPr>
        <w:tc>
          <w:tcPr>
            <w:tcW w:w="1000" w:type="pct"/>
            <w:shd w:val="clear" w:color="auto" w:fill="656565"/>
            <w:tcMar>
              <w:top w:w="57" w:type="dxa"/>
              <w:left w:w="113" w:type="dxa"/>
              <w:bottom w:w="57" w:type="dxa"/>
              <w:right w:w="113" w:type="dxa"/>
            </w:tcMar>
            <w:hideMark/>
          </w:tcPr>
          <w:p w14:paraId="3A71A9CB"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Observations</w:t>
            </w:r>
          </w:p>
        </w:tc>
        <w:tc>
          <w:tcPr>
            <w:tcW w:w="4000" w:type="pct"/>
            <w:gridSpan w:val="3"/>
            <w:shd w:val="clear" w:color="auto" w:fill="E0E0E0"/>
            <w:tcMar>
              <w:top w:w="57" w:type="dxa"/>
              <w:left w:w="113" w:type="dxa"/>
              <w:bottom w:w="57" w:type="dxa"/>
              <w:right w:w="113" w:type="dxa"/>
            </w:tcMar>
            <w:hideMark/>
          </w:tcPr>
          <w:p w14:paraId="3A71A9CC" w14:textId="5DEE6AEF" w:rsidR="00E9353D" w:rsidRPr="001501E2" w:rsidRDefault="00070BF3">
            <w:pPr>
              <w:rPr>
                <w:rFonts w:ascii="Verdana" w:eastAsia="Times New Roman" w:hAnsi="Verdana"/>
                <w:color w:val="1A1A1A"/>
                <w:sz w:val="17"/>
                <w:szCs w:val="17"/>
              </w:rPr>
            </w:pPr>
            <w:r w:rsidRPr="001501E2">
              <w:rPr>
                <w:rFonts w:ascii="Verdana" w:eastAsia="Times New Roman" w:hAnsi="Verdana"/>
                <w:color w:val="1A1A1A"/>
                <w:sz w:val="17"/>
                <w:szCs w:val="17"/>
              </w:rPr>
              <w:t>Not Applicable</w:t>
            </w:r>
          </w:p>
        </w:tc>
      </w:tr>
      <w:tr w:rsidR="00E9353D" w14:paraId="3A71A9D0" w14:textId="77777777" w:rsidTr="00E21BAF">
        <w:trPr>
          <w:tblCellSpacing w:w="15" w:type="dxa"/>
        </w:trPr>
        <w:tc>
          <w:tcPr>
            <w:tcW w:w="1000" w:type="pct"/>
            <w:shd w:val="clear" w:color="auto" w:fill="656565"/>
            <w:tcMar>
              <w:top w:w="57" w:type="dxa"/>
              <w:left w:w="113" w:type="dxa"/>
              <w:bottom w:w="57" w:type="dxa"/>
              <w:right w:w="113" w:type="dxa"/>
            </w:tcMar>
            <w:hideMark/>
          </w:tcPr>
          <w:p w14:paraId="3A71A9CE"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Supplemental Data Elements</w:t>
            </w:r>
          </w:p>
        </w:tc>
        <w:tc>
          <w:tcPr>
            <w:tcW w:w="4000" w:type="pct"/>
            <w:gridSpan w:val="3"/>
            <w:shd w:val="clear" w:color="auto" w:fill="E0E0E0"/>
            <w:tcMar>
              <w:top w:w="57" w:type="dxa"/>
              <w:left w:w="113" w:type="dxa"/>
              <w:bottom w:w="57" w:type="dxa"/>
              <w:right w:w="113" w:type="dxa"/>
            </w:tcMar>
            <w:hideMark/>
          </w:tcPr>
          <w:p w14:paraId="3A71A9CF" w14:textId="300BE1E6" w:rsidR="00E9353D" w:rsidRPr="001501E2" w:rsidRDefault="00070BF3">
            <w:pPr>
              <w:rPr>
                <w:rFonts w:ascii="Verdana" w:eastAsia="Times New Roman" w:hAnsi="Verdana"/>
                <w:color w:val="1A1A1A"/>
                <w:sz w:val="17"/>
                <w:szCs w:val="17"/>
              </w:rPr>
            </w:pPr>
            <w:r w:rsidRPr="001501E2">
              <w:rPr>
                <w:rFonts w:ascii="Verdana" w:hAnsi="Verdana"/>
                <w:color w:val="1A1A1A"/>
                <w:sz w:val="17"/>
                <w:szCs w:val="17"/>
              </w:rPr>
              <w:t>For every patient evaluated by this measure also identify payer, race, ethnicity and sex.</w:t>
            </w:r>
          </w:p>
        </w:tc>
      </w:tr>
    </w:tbl>
    <w:p w14:paraId="3A71A9D1" w14:textId="77777777" w:rsidR="00E9353D" w:rsidRDefault="008D3132">
      <w:pPr>
        <w:pStyle w:val="Heading2"/>
        <w:rPr>
          <w:rFonts w:ascii="Verdana" w:eastAsia="Times New Roman" w:hAnsi="Verdana"/>
          <w:color w:val="1A1A1A"/>
        </w:rPr>
      </w:pPr>
      <w:bookmarkStart w:id="1" w:name="toc"/>
      <w:r>
        <w:rPr>
          <w:rFonts w:ascii="Verdana" w:eastAsia="Times New Roman" w:hAnsi="Verdana"/>
          <w:color w:val="0000FF"/>
          <w:shd w:val="clear" w:color="auto" w:fill="FFFFFF"/>
        </w:rPr>
        <w:t>Table of Contents</w:t>
      </w:r>
      <w:bookmarkEnd w:id="1"/>
    </w:p>
    <w:p w14:paraId="3A71A9D2" w14:textId="77777777" w:rsidR="00E9353D" w:rsidRDefault="00E21BAF">
      <w:pPr>
        <w:numPr>
          <w:ilvl w:val="0"/>
          <w:numId w:val="1"/>
        </w:numPr>
        <w:spacing w:before="100" w:beforeAutospacing="1" w:after="100" w:afterAutospacing="1"/>
        <w:rPr>
          <w:rFonts w:ascii="Verdana" w:eastAsia="Times New Roman" w:hAnsi="Verdana"/>
          <w:color w:val="1A1A1A"/>
          <w:sz w:val="17"/>
          <w:szCs w:val="17"/>
        </w:rPr>
      </w:pPr>
      <w:hyperlink w:anchor="d1e467" w:history="1">
        <w:r w:rsidR="008D3132">
          <w:rPr>
            <w:rStyle w:val="Hyperlink"/>
            <w:rFonts w:ascii="Verdana" w:eastAsia="Times New Roman" w:hAnsi="Verdana"/>
            <w:sz w:val="17"/>
            <w:szCs w:val="17"/>
          </w:rPr>
          <w:t>Population criteria</w:t>
        </w:r>
      </w:hyperlink>
    </w:p>
    <w:p w14:paraId="3A71A9D3" w14:textId="77777777" w:rsidR="00E9353D" w:rsidRDefault="00E21BAF">
      <w:pPr>
        <w:numPr>
          <w:ilvl w:val="0"/>
          <w:numId w:val="1"/>
        </w:numPr>
        <w:spacing w:before="100" w:beforeAutospacing="1" w:after="100" w:afterAutospacing="1"/>
        <w:rPr>
          <w:rFonts w:ascii="Verdana" w:eastAsia="Times New Roman" w:hAnsi="Verdana"/>
          <w:color w:val="1A1A1A"/>
          <w:sz w:val="17"/>
          <w:szCs w:val="17"/>
        </w:rPr>
      </w:pPr>
      <w:hyperlink w:anchor="d1e1316" w:history="1">
        <w:r w:rsidR="008D3132">
          <w:rPr>
            <w:rStyle w:val="Hyperlink"/>
            <w:rFonts w:ascii="Verdana" w:eastAsia="Times New Roman" w:hAnsi="Verdana"/>
            <w:sz w:val="17"/>
            <w:szCs w:val="17"/>
          </w:rPr>
          <w:t>Data criteria (QDM Data Elements)</w:t>
        </w:r>
      </w:hyperlink>
    </w:p>
    <w:p w14:paraId="3A71A9D4" w14:textId="77777777" w:rsidR="00E9353D" w:rsidRDefault="00E21BAF">
      <w:pPr>
        <w:numPr>
          <w:ilvl w:val="0"/>
          <w:numId w:val="1"/>
        </w:numPr>
        <w:spacing w:before="100" w:beforeAutospacing="1" w:after="100" w:afterAutospacing="1"/>
        <w:rPr>
          <w:rFonts w:ascii="Verdana" w:eastAsia="Times New Roman" w:hAnsi="Verdana"/>
          <w:color w:val="1A1A1A"/>
          <w:sz w:val="17"/>
          <w:szCs w:val="17"/>
        </w:rPr>
      </w:pPr>
      <w:hyperlink w:anchor="d1e1605" w:history="1">
        <w:r w:rsidR="008D3132">
          <w:rPr>
            <w:rStyle w:val="Hyperlink"/>
            <w:rFonts w:ascii="Verdana" w:eastAsia="Times New Roman" w:hAnsi="Verdana"/>
            <w:sz w:val="17"/>
            <w:szCs w:val="17"/>
          </w:rPr>
          <w:t>Reporting Stratification</w:t>
        </w:r>
      </w:hyperlink>
    </w:p>
    <w:p w14:paraId="3A71A9D5" w14:textId="77777777" w:rsidR="00E9353D" w:rsidRDefault="00E21BAF">
      <w:pPr>
        <w:numPr>
          <w:ilvl w:val="0"/>
          <w:numId w:val="1"/>
        </w:numPr>
        <w:spacing w:before="100" w:beforeAutospacing="1" w:after="100" w:afterAutospacing="1"/>
        <w:rPr>
          <w:rFonts w:ascii="Verdana" w:eastAsia="Times New Roman" w:hAnsi="Verdana"/>
          <w:color w:val="1A1A1A"/>
          <w:sz w:val="17"/>
          <w:szCs w:val="17"/>
        </w:rPr>
      </w:pPr>
      <w:hyperlink w:anchor="d1e1627" w:history="1">
        <w:r w:rsidR="008D3132">
          <w:rPr>
            <w:rStyle w:val="Hyperlink"/>
            <w:rFonts w:ascii="Verdana" w:eastAsia="Times New Roman" w:hAnsi="Verdana"/>
            <w:sz w:val="17"/>
            <w:szCs w:val="17"/>
          </w:rPr>
          <w:t>Supplemental Data Elements</w:t>
        </w:r>
      </w:hyperlink>
    </w:p>
    <w:p w14:paraId="3A71A9D6" w14:textId="77777777" w:rsidR="00E9353D" w:rsidRDefault="00E21BAF">
      <w:pPr>
        <w:rPr>
          <w:rFonts w:ascii="Verdana" w:eastAsia="Times New Roman" w:hAnsi="Verdana"/>
          <w:color w:val="1A1A1A"/>
          <w:sz w:val="17"/>
          <w:szCs w:val="17"/>
        </w:rPr>
      </w:pPr>
      <w:r>
        <w:rPr>
          <w:rFonts w:ascii="Verdana" w:eastAsia="Times New Roman" w:hAnsi="Verdana"/>
          <w:color w:val="1A1A1A"/>
          <w:sz w:val="17"/>
          <w:szCs w:val="17"/>
        </w:rPr>
        <w:pict w14:anchorId="3A71AA2F">
          <v:rect id="_x0000_i1025" style="width:.05pt;height:1.5pt" o:hrpct="800" o:hrstd="t" o:hrnoshade="t" o:hr="t" fillcolor="teal" stroked="f"/>
        </w:pict>
      </w:r>
    </w:p>
    <w:bookmarkStart w:id="2" w:name="d1e467"/>
    <w:p w14:paraId="3A71A9D7" w14:textId="77777777" w:rsidR="00E9353D" w:rsidRDefault="008D3132">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Population criteria</w:t>
      </w:r>
      <w:r>
        <w:rPr>
          <w:rFonts w:ascii="Verdana" w:eastAsia="Times New Roman" w:hAnsi="Verdana"/>
          <w:color w:val="1A1A1A"/>
        </w:rPr>
        <w:fldChar w:fldCharType="end"/>
      </w:r>
      <w:bookmarkEnd w:id="2"/>
    </w:p>
    <w:p w14:paraId="3A71A9D8" w14:textId="77777777" w:rsidR="00E9353D" w:rsidRDefault="008D3132">
      <w:pPr>
        <w:numPr>
          <w:ilvl w:val="0"/>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b/>
          <w:bCs/>
          <w:color w:val="1A1A1A"/>
          <w:sz w:val="17"/>
          <w:szCs w:val="17"/>
        </w:rPr>
        <w:t>Initial Patient Population =</w:t>
      </w:r>
      <w:r>
        <w:rPr>
          <w:rFonts w:ascii="Verdana" w:eastAsia="Times New Roman" w:hAnsi="Verdana"/>
          <w:color w:val="1A1A1A"/>
          <w:sz w:val="17"/>
          <w:szCs w:val="17"/>
        </w:rPr>
        <w:t xml:space="preserve"> </w:t>
      </w:r>
    </w:p>
    <w:p w14:paraId="3A71A9D9" w14:textId="77777777" w:rsidR="00D6157C" w:rsidRDefault="00D6157C" w:rsidP="00D6157C">
      <w:pPr>
        <w:numPr>
          <w:ilvl w:val="1"/>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AND: "Patient Characteristic Birthdate: birth date" &gt;= 18 year(s) starts before start of "Measurement Period"</w:t>
      </w:r>
    </w:p>
    <w:p w14:paraId="3A71A9DD" w14:textId="77777777" w:rsidR="005C39D1" w:rsidRDefault="005C39D1" w:rsidP="00F05838">
      <w:pPr>
        <w:numPr>
          <w:ilvl w:val="1"/>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AND:</w:t>
      </w:r>
    </w:p>
    <w:p w14:paraId="3A71A9DE" w14:textId="0DCB951E" w:rsidR="005E1A0F" w:rsidRDefault="005E1A0F" w:rsidP="00F05838">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OR: "</w:t>
      </w:r>
      <w:r w:rsidR="00A5661A">
        <w:rPr>
          <w:rFonts w:ascii="Verdana" w:eastAsia="Times New Roman" w:hAnsi="Verdana"/>
          <w:color w:val="1A1A1A"/>
          <w:sz w:val="17"/>
          <w:szCs w:val="17"/>
        </w:rPr>
        <w:t xml:space="preserve">Occurrence A of </w:t>
      </w:r>
      <w:r>
        <w:rPr>
          <w:rFonts w:ascii="Verdana" w:eastAsia="Times New Roman" w:hAnsi="Verdana"/>
          <w:color w:val="1A1A1A"/>
          <w:sz w:val="17"/>
          <w:szCs w:val="17"/>
        </w:rPr>
        <w:t>Encounter, Performed: Office Visit</w:t>
      </w:r>
      <w:r w:rsidR="00A81845">
        <w:rPr>
          <w:rFonts w:ascii="Verdana" w:eastAsia="Times New Roman" w:hAnsi="Verdana"/>
          <w:color w:val="1A1A1A"/>
          <w:sz w:val="17"/>
          <w:szCs w:val="17"/>
        </w:rPr>
        <w:t xml:space="preserve"> (‘reason: Rheumatoid Arthritis’)</w:t>
      </w:r>
      <w:r>
        <w:rPr>
          <w:rFonts w:ascii="Verdana" w:eastAsia="Times New Roman" w:hAnsi="Verdana"/>
          <w:color w:val="1A1A1A"/>
          <w:sz w:val="17"/>
          <w:szCs w:val="17"/>
        </w:rPr>
        <w:t>"</w:t>
      </w:r>
    </w:p>
    <w:p w14:paraId="3A71A9DF" w14:textId="56246548" w:rsidR="005E1A0F" w:rsidRDefault="005E1A0F" w:rsidP="00F05838">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OR: “</w:t>
      </w:r>
      <w:r w:rsidR="00A5661A">
        <w:rPr>
          <w:rFonts w:ascii="Verdana" w:eastAsia="Times New Roman" w:hAnsi="Verdana"/>
          <w:color w:val="1A1A1A"/>
          <w:sz w:val="17"/>
          <w:szCs w:val="17"/>
        </w:rPr>
        <w:t xml:space="preserve">Occurrence A of </w:t>
      </w:r>
      <w:r>
        <w:rPr>
          <w:rFonts w:ascii="Verdana" w:eastAsia="Times New Roman" w:hAnsi="Verdana"/>
          <w:color w:val="1A1A1A"/>
          <w:sz w:val="17"/>
          <w:szCs w:val="17"/>
        </w:rPr>
        <w:t>Encounter, Performed: Outpatient Consultation</w:t>
      </w:r>
      <w:r w:rsidR="001172B4">
        <w:rPr>
          <w:rFonts w:ascii="Verdana" w:eastAsia="Times New Roman" w:hAnsi="Verdana"/>
          <w:color w:val="1A1A1A"/>
          <w:sz w:val="17"/>
          <w:szCs w:val="17"/>
        </w:rPr>
        <w:t xml:space="preserve"> (‘reason: Rheumatoid Arthritis’)</w:t>
      </w:r>
      <w:r>
        <w:rPr>
          <w:rFonts w:ascii="Verdana" w:eastAsia="Times New Roman" w:hAnsi="Verdana"/>
          <w:color w:val="1A1A1A"/>
          <w:sz w:val="17"/>
          <w:szCs w:val="17"/>
        </w:rPr>
        <w:t>”</w:t>
      </w:r>
    </w:p>
    <w:p w14:paraId="3A71A9E0" w14:textId="4D4E5CA3" w:rsidR="005E1A0F" w:rsidRDefault="005E1A0F" w:rsidP="00F05838">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OR: “</w:t>
      </w:r>
      <w:r w:rsidR="00A5661A">
        <w:rPr>
          <w:rFonts w:ascii="Verdana" w:eastAsia="Times New Roman" w:hAnsi="Verdana"/>
          <w:color w:val="1A1A1A"/>
          <w:sz w:val="17"/>
          <w:szCs w:val="17"/>
        </w:rPr>
        <w:t xml:space="preserve">Occurrence A of </w:t>
      </w:r>
      <w:r>
        <w:rPr>
          <w:rFonts w:ascii="Verdana" w:eastAsia="Times New Roman" w:hAnsi="Verdana"/>
          <w:color w:val="1A1A1A"/>
          <w:sz w:val="17"/>
          <w:szCs w:val="17"/>
        </w:rPr>
        <w:t>Encounter, Performed: Face-to-Face Interaction</w:t>
      </w:r>
      <w:r w:rsidR="001172B4">
        <w:rPr>
          <w:rFonts w:ascii="Verdana" w:eastAsia="Times New Roman" w:hAnsi="Verdana"/>
          <w:color w:val="1A1A1A"/>
          <w:sz w:val="17"/>
          <w:szCs w:val="17"/>
        </w:rPr>
        <w:t xml:space="preserve"> (‘reason: Rheumatoid Arthritis’)</w:t>
      </w:r>
      <w:r>
        <w:rPr>
          <w:rFonts w:ascii="Verdana" w:eastAsia="Times New Roman" w:hAnsi="Verdana"/>
          <w:color w:val="1A1A1A"/>
          <w:sz w:val="17"/>
          <w:szCs w:val="17"/>
        </w:rPr>
        <w:t>”</w:t>
      </w:r>
    </w:p>
    <w:p w14:paraId="3A71A9E1" w14:textId="5244BF1E" w:rsidR="005E1A0F" w:rsidRPr="0034706E" w:rsidRDefault="005E1A0F" w:rsidP="00F05838">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OR: "</w:t>
      </w:r>
      <w:r w:rsidR="00A5661A">
        <w:rPr>
          <w:rFonts w:ascii="Verdana" w:eastAsia="Times New Roman" w:hAnsi="Verdana"/>
          <w:color w:val="1A1A1A"/>
          <w:sz w:val="17"/>
          <w:szCs w:val="17"/>
        </w:rPr>
        <w:t xml:space="preserve">Occurrence A of </w:t>
      </w:r>
      <w:r w:rsidRPr="0034706E">
        <w:rPr>
          <w:rFonts w:ascii="Verdana" w:eastAsia="Times New Roman" w:hAnsi="Verdana"/>
          <w:color w:val="1A1A1A"/>
          <w:sz w:val="17"/>
          <w:szCs w:val="17"/>
        </w:rPr>
        <w:t>Encounter, Performed: Nursing Facility Visit</w:t>
      </w:r>
      <w:r w:rsidR="001172B4">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3A71A9E2" w14:textId="3264BCF0" w:rsidR="005E1A0F" w:rsidRPr="0034706E" w:rsidRDefault="005E1A0F" w:rsidP="00F05838">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OR: "</w:t>
      </w:r>
      <w:r w:rsidR="00A5661A">
        <w:rPr>
          <w:rFonts w:ascii="Verdana" w:eastAsia="Times New Roman" w:hAnsi="Verdana"/>
          <w:color w:val="1A1A1A"/>
          <w:sz w:val="17"/>
          <w:szCs w:val="17"/>
        </w:rPr>
        <w:t xml:space="preserve">Occurrence A of </w:t>
      </w:r>
      <w:r w:rsidRPr="0034706E">
        <w:rPr>
          <w:rFonts w:ascii="Verdana" w:eastAsia="Times New Roman" w:hAnsi="Verdana"/>
          <w:color w:val="1A1A1A"/>
          <w:sz w:val="17"/>
          <w:szCs w:val="17"/>
        </w:rPr>
        <w:t>Encounter, Performed: Care Services in Long-Term Residential Facility</w:t>
      </w:r>
      <w:r w:rsidR="001172B4">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3A71A9E3" w14:textId="5DB11143" w:rsidR="005E1A0F" w:rsidRPr="0034706E" w:rsidRDefault="005E1A0F" w:rsidP="00F05838">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OR: "</w:t>
      </w:r>
      <w:r w:rsidR="00A5661A">
        <w:rPr>
          <w:rFonts w:ascii="Verdana" w:eastAsia="Times New Roman" w:hAnsi="Verdana"/>
          <w:color w:val="1A1A1A"/>
          <w:sz w:val="17"/>
          <w:szCs w:val="17"/>
        </w:rPr>
        <w:t xml:space="preserve">Occurrence A of </w:t>
      </w:r>
      <w:r w:rsidRPr="0034706E">
        <w:rPr>
          <w:rFonts w:ascii="Verdana" w:eastAsia="Times New Roman" w:hAnsi="Verdana"/>
          <w:color w:val="1A1A1A"/>
          <w:sz w:val="17"/>
          <w:szCs w:val="17"/>
        </w:rPr>
        <w:t>Encounter, Performed: Home Healthcare Services</w:t>
      </w:r>
      <w:r w:rsidR="001172B4">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3A71A9E4" w14:textId="77777777" w:rsidR="005E1A0F" w:rsidRDefault="005E1A0F" w:rsidP="00F05838">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during "Measurement Period"</w:t>
      </w:r>
    </w:p>
    <w:p w14:paraId="3A71A9E9" w14:textId="77777777" w:rsidR="00E9353D" w:rsidRDefault="008D3132">
      <w:pPr>
        <w:numPr>
          <w:ilvl w:val="0"/>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b/>
          <w:bCs/>
          <w:color w:val="1A1A1A"/>
          <w:sz w:val="17"/>
          <w:szCs w:val="17"/>
        </w:rPr>
        <w:t>Denominator =</w:t>
      </w:r>
      <w:r>
        <w:rPr>
          <w:rFonts w:ascii="Verdana" w:eastAsia="Times New Roman" w:hAnsi="Verdana"/>
          <w:color w:val="1A1A1A"/>
          <w:sz w:val="17"/>
          <w:szCs w:val="17"/>
        </w:rPr>
        <w:t xml:space="preserve"> </w:t>
      </w:r>
    </w:p>
    <w:p w14:paraId="3A71A9EA" w14:textId="77777777" w:rsidR="00E9353D" w:rsidRDefault="008D3132">
      <w:pPr>
        <w:numPr>
          <w:ilvl w:val="1"/>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AND: "Initial Patient Population"</w:t>
      </w:r>
    </w:p>
    <w:p w14:paraId="3A71A9EB" w14:textId="77777777" w:rsidR="00E9353D" w:rsidRDefault="008D3132">
      <w:pPr>
        <w:numPr>
          <w:ilvl w:val="1"/>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 xml:space="preserve">AND: </w:t>
      </w:r>
    </w:p>
    <w:p w14:paraId="10CCFABC" w14:textId="22BBA76F" w:rsidR="008B65E7" w:rsidRDefault="008B65E7" w:rsidP="00826C2E">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 xml:space="preserve">OR: </w:t>
      </w:r>
    </w:p>
    <w:p w14:paraId="3A71A9EC" w14:textId="77777777" w:rsidR="007F609F" w:rsidRPr="00826C2E" w:rsidRDefault="007F609F" w:rsidP="00713045">
      <w:pPr>
        <w:numPr>
          <w:ilvl w:val="3"/>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 xml:space="preserve">OR: </w:t>
      </w:r>
    </w:p>
    <w:p w14:paraId="3A71A9ED" w14:textId="64C5C4D2" w:rsidR="007F609F" w:rsidRPr="00826C2E" w:rsidRDefault="007F609F" w:rsidP="00826C2E">
      <w:pPr>
        <w:numPr>
          <w:ilvl w:val="4"/>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 xml:space="preserve">AND: “Medication, Active: Biologic DMARD Therapy” </w:t>
      </w:r>
      <w:r w:rsidR="006111AB" w:rsidRPr="00826C2E">
        <w:rPr>
          <w:rFonts w:ascii="Verdana" w:eastAsia="Times New Roman" w:hAnsi="Verdana"/>
          <w:sz w:val="17"/>
          <w:szCs w:val="17"/>
        </w:rPr>
        <w:t>starts during</w:t>
      </w:r>
      <w:r w:rsidRPr="00826C2E">
        <w:rPr>
          <w:rFonts w:ascii="Verdana" w:eastAsia="Times New Roman" w:hAnsi="Verdana"/>
          <w:sz w:val="17"/>
          <w:szCs w:val="17"/>
        </w:rPr>
        <w:t xml:space="preserve"> </w:t>
      </w:r>
      <w:r w:rsidR="00471C56" w:rsidRPr="00826C2E">
        <w:rPr>
          <w:rFonts w:ascii="Verdana" w:eastAsia="Times New Roman" w:hAnsi="Verdana"/>
          <w:sz w:val="17"/>
          <w:szCs w:val="17"/>
        </w:rPr>
        <w:t>"Occurrence A of Encounter, Performed: Office Visit”</w:t>
      </w:r>
    </w:p>
    <w:p w14:paraId="2FC17A54" w14:textId="77777777" w:rsidR="00BE1E98" w:rsidRPr="00826C2E" w:rsidRDefault="007F609F" w:rsidP="00826C2E">
      <w:pPr>
        <w:numPr>
          <w:ilvl w:val="4"/>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AND NOT: “Medication, Active: Biologic DMARD Therapy”</w:t>
      </w:r>
      <w:r w:rsidR="00CD1F7E" w:rsidRPr="00826C2E">
        <w:rPr>
          <w:rFonts w:ascii="Verdana" w:eastAsia="Times New Roman" w:hAnsi="Verdana"/>
          <w:sz w:val="17"/>
          <w:szCs w:val="17"/>
        </w:rPr>
        <w:t xml:space="preserve"> &lt;=12 months starts before start of </w:t>
      </w:r>
      <w:r w:rsidR="00471C56" w:rsidRPr="00826C2E">
        <w:rPr>
          <w:rFonts w:ascii="Verdana" w:eastAsia="Times New Roman" w:hAnsi="Verdana"/>
          <w:sz w:val="17"/>
          <w:szCs w:val="17"/>
        </w:rPr>
        <w:t>"Occurrence A of Encounter, Performed: Office Visit</w:t>
      </w:r>
      <w:r w:rsidR="00BE1E98" w:rsidRPr="00826C2E">
        <w:rPr>
          <w:rFonts w:ascii="Verdana" w:eastAsia="Times New Roman" w:hAnsi="Verdana"/>
          <w:sz w:val="17"/>
          <w:szCs w:val="17"/>
        </w:rPr>
        <w:t>”</w:t>
      </w:r>
    </w:p>
    <w:p w14:paraId="217E8FEE" w14:textId="6F2C654C" w:rsidR="00CD1F7E" w:rsidRPr="00826C2E" w:rsidRDefault="00FB5B91" w:rsidP="00826C2E">
      <w:pPr>
        <w:numPr>
          <w:ilvl w:val="4"/>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 xml:space="preserve">AND NOT: </w:t>
      </w:r>
      <w:r w:rsidR="007976C7" w:rsidRPr="00826C2E">
        <w:rPr>
          <w:rFonts w:ascii="Verdana" w:eastAsia="Times New Roman" w:hAnsi="Verdana"/>
          <w:sz w:val="17"/>
          <w:szCs w:val="17"/>
        </w:rPr>
        <w:t>“Medication, Administered: Biologic DMARD Therapy”</w:t>
      </w:r>
      <w:r w:rsidR="00CD1F7E" w:rsidRPr="00826C2E">
        <w:rPr>
          <w:rFonts w:ascii="Verdana" w:eastAsia="Times New Roman" w:hAnsi="Verdana"/>
          <w:sz w:val="17"/>
          <w:szCs w:val="17"/>
        </w:rPr>
        <w:t xml:space="preserve"> &lt;=12 months starts before start of </w:t>
      </w:r>
      <w:r w:rsidR="00471C56" w:rsidRPr="00826C2E">
        <w:rPr>
          <w:rFonts w:ascii="Verdana" w:eastAsia="Times New Roman" w:hAnsi="Verdana"/>
          <w:sz w:val="17"/>
          <w:szCs w:val="17"/>
        </w:rPr>
        <w:t>"Occurrence A of Encounter, Performed: Office Visit</w:t>
      </w:r>
      <w:r w:rsidR="00EF7D22" w:rsidRPr="00826C2E">
        <w:rPr>
          <w:rFonts w:ascii="Verdana" w:eastAsia="Times New Roman" w:hAnsi="Verdana"/>
          <w:sz w:val="17"/>
          <w:szCs w:val="17"/>
        </w:rPr>
        <w:t>”</w:t>
      </w:r>
    </w:p>
    <w:p w14:paraId="19BDB39E" w14:textId="15371A49" w:rsidR="00CD1F7E" w:rsidRPr="00826C2E" w:rsidRDefault="00FB5B91" w:rsidP="00826C2E">
      <w:pPr>
        <w:numPr>
          <w:ilvl w:val="4"/>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 xml:space="preserve">AND NOT: </w:t>
      </w:r>
      <w:r w:rsidR="007976C7" w:rsidRPr="00826C2E">
        <w:rPr>
          <w:rFonts w:ascii="Verdana" w:eastAsia="Times New Roman" w:hAnsi="Verdana"/>
          <w:sz w:val="17"/>
          <w:szCs w:val="17"/>
        </w:rPr>
        <w:t xml:space="preserve"> “Medication, Order: Biologic DMARD Therapy”</w:t>
      </w:r>
      <w:r w:rsidR="00CD1F7E" w:rsidRPr="00826C2E">
        <w:rPr>
          <w:rFonts w:ascii="Verdana" w:eastAsia="Times New Roman" w:hAnsi="Verdana"/>
          <w:sz w:val="17"/>
          <w:szCs w:val="17"/>
        </w:rPr>
        <w:t xml:space="preserve"> &lt;=12 months starts before start of </w:t>
      </w:r>
      <w:r w:rsidR="00471C56" w:rsidRPr="00826C2E">
        <w:rPr>
          <w:rFonts w:ascii="Verdana" w:eastAsia="Times New Roman" w:hAnsi="Verdana"/>
          <w:sz w:val="17"/>
          <w:szCs w:val="17"/>
        </w:rPr>
        <w:t>"Occurrence A of Encounter, Performed: Office Visit</w:t>
      </w:r>
      <w:r w:rsidR="00EF7D22" w:rsidRPr="00826C2E">
        <w:rPr>
          <w:rFonts w:ascii="Verdana" w:eastAsia="Times New Roman" w:hAnsi="Verdana"/>
          <w:sz w:val="17"/>
          <w:szCs w:val="17"/>
        </w:rPr>
        <w:t>”</w:t>
      </w:r>
    </w:p>
    <w:p w14:paraId="3A71A9F2" w14:textId="77777777" w:rsidR="007F609F" w:rsidRPr="00826C2E" w:rsidRDefault="00C36E7B" w:rsidP="00713045">
      <w:pPr>
        <w:numPr>
          <w:ilvl w:val="3"/>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OR:</w:t>
      </w:r>
    </w:p>
    <w:p w14:paraId="3A71A9F3" w14:textId="7DF817CA" w:rsidR="00C36E7B" w:rsidRPr="00826C2E" w:rsidRDefault="00C36E7B" w:rsidP="00713045">
      <w:pPr>
        <w:numPr>
          <w:ilvl w:val="4"/>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 xml:space="preserve">AND: “Medication, Administered: Biologic DMARD Therapy” starts </w:t>
      </w:r>
      <w:r w:rsidR="006111AB" w:rsidRPr="00826C2E">
        <w:rPr>
          <w:rFonts w:ascii="Verdana" w:eastAsia="Times New Roman" w:hAnsi="Verdana"/>
          <w:sz w:val="17"/>
          <w:szCs w:val="17"/>
        </w:rPr>
        <w:t>during</w:t>
      </w:r>
      <w:r w:rsidRPr="00826C2E">
        <w:rPr>
          <w:rFonts w:ascii="Verdana" w:eastAsia="Times New Roman" w:hAnsi="Verdana"/>
          <w:sz w:val="17"/>
          <w:szCs w:val="17"/>
        </w:rPr>
        <w:t xml:space="preserve"> </w:t>
      </w:r>
      <w:r w:rsidR="00351B7A" w:rsidRPr="00826C2E">
        <w:rPr>
          <w:rFonts w:ascii="Verdana" w:eastAsia="Times New Roman" w:hAnsi="Verdana"/>
          <w:sz w:val="17"/>
          <w:szCs w:val="17"/>
        </w:rPr>
        <w:t xml:space="preserve">“Occurrence A of Encounter, Performed: </w:t>
      </w:r>
      <w:r w:rsidR="003706C1" w:rsidRPr="00826C2E">
        <w:rPr>
          <w:rFonts w:ascii="Verdana" w:eastAsia="Times New Roman" w:hAnsi="Verdana"/>
          <w:sz w:val="17"/>
          <w:szCs w:val="17"/>
        </w:rPr>
        <w:t>Office Visit</w:t>
      </w:r>
      <w:r w:rsidRPr="00826C2E">
        <w:rPr>
          <w:rFonts w:ascii="Verdana" w:eastAsia="Times New Roman" w:hAnsi="Verdana"/>
          <w:sz w:val="17"/>
          <w:szCs w:val="17"/>
        </w:rPr>
        <w:t>"</w:t>
      </w:r>
    </w:p>
    <w:p w14:paraId="18BD3CE9" w14:textId="31B5A635" w:rsidR="00CD1F7E" w:rsidRPr="00826C2E" w:rsidRDefault="00184CAC" w:rsidP="00713045">
      <w:pPr>
        <w:numPr>
          <w:ilvl w:val="4"/>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AND NOT: “Medication, Active: Biologic DMARD Therapy”</w:t>
      </w:r>
      <w:r w:rsidR="00CD1F7E" w:rsidRPr="00826C2E">
        <w:rPr>
          <w:rFonts w:ascii="Verdana" w:eastAsia="Times New Roman" w:hAnsi="Verdana"/>
          <w:sz w:val="17"/>
          <w:szCs w:val="17"/>
        </w:rPr>
        <w:t xml:space="preserve"> &lt;=12 months starts before start of </w:t>
      </w:r>
      <w:r w:rsidR="00351B7A" w:rsidRPr="00826C2E">
        <w:rPr>
          <w:rFonts w:ascii="Verdana" w:eastAsia="Times New Roman" w:hAnsi="Verdana"/>
          <w:sz w:val="17"/>
          <w:szCs w:val="17"/>
        </w:rPr>
        <w:t xml:space="preserve">“Occurrence A of Encounter, Performed: </w:t>
      </w:r>
      <w:r w:rsidR="003706C1" w:rsidRPr="00826C2E">
        <w:rPr>
          <w:rFonts w:ascii="Verdana" w:eastAsia="Times New Roman" w:hAnsi="Verdana"/>
          <w:sz w:val="17"/>
          <w:szCs w:val="17"/>
        </w:rPr>
        <w:t>Office Visit</w:t>
      </w:r>
      <w:r w:rsidR="00CD1F7E" w:rsidRPr="00826C2E">
        <w:rPr>
          <w:rFonts w:ascii="Verdana" w:eastAsia="Times New Roman" w:hAnsi="Verdana"/>
          <w:sz w:val="17"/>
          <w:szCs w:val="17"/>
        </w:rPr>
        <w:t>”</w:t>
      </w:r>
    </w:p>
    <w:p w14:paraId="726A1C2A" w14:textId="20B6029E" w:rsidR="00CD1F7E" w:rsidRPr="00826C2E" w:rsidRDefault="00184CAC" w:rsidP="00713045">
      <w:pPr>
        <w:numPr>
          <w:ilvl w:val="4"/>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AND NOT: “Medication, Administered: Biologic DMARD Therapy”</w:t>
      </w:r>
      <w:r w:rsidR="00CD1F7E" w:rsidRPr="00826C2E">
        <w:rPr>
          <w:rFonts w:ascii="Verdana" w:eastAsia="Times New Roman" w:hAnsi="Verdana"/>
          <w:sz w:val="17"/>
          <w:szCs w:val="17"/>
        </w:rPr>
        <w:t xml:space="preserve"> &lt;=12 months starts before start of </w:t>
      </w:r>
      <w:r w:rsidR="00351B7A" w:rsidRPr="00826C2E">
        <w:rPr>
          <w:rFonts w:ascii="Verdana" w:eastAsia="Times New Roman" w:hAnsi="Verdana"/>
          <w:sz w:val="17"/>
          <w:szCs w:val="17"/>
        </w:rPr>
        <w:t xml:space="preserve">“Occurrence A of Encounter, Performed: </w:t>
      </w:r>
      <w:r w:rsidR="003706C1" w:rsidRPr="00826C2E">
        <w:rPr>
          <w:rFonts w:ascii="Verdana" w:eastAsia="Times New Roman" w:hAnsi="Verdana"/>
          <w:sz w:val="17"/>
          <w:szCs w:val="17"/>
        </w:rPr>
        <w:t>Office Visit</w:t>
      </w:r>
      <w:r w:rsidR="00CD1F7E" w:rsidRPr="00826C2E">
        <w:rPr>
          <w:rFonts w:ascii="Verdana" w:eastAsia="Times New Roman" w:hAnsi="Verdana"/>
          <w:sz w:val="17"/>
          <w:szCs w:val="17"/>
        </w:rPr>
        <w:t>”</w:t>
      </w:r>
    </w:p>
    <w:p w14:paraId="5C5EB123" w14:textId="018F2631" w:rsidR="00CD1F7E" w:rsidRPr="00826C2E" w:rsidRDefault="00184CAC" w:rsidP="00713045">
      <w:pPr>
        <w:numPr>
          <w:ilvl w:val="4"/>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AND NOT:  “Medication, Order: Biologic DMARD Therapy”</w:t>
      </w:r>
      <w:r w:rsidR="00CD1F7E" w:rsidRPr="00826C2E">
        <w:rPr>
          <w:rFonts w:ascii="Verdana" w:eastAsia="Times New Roman" w:hAnsi="Verdana"/>
          <w:sz w:val="17"/>
          <w:szCs w:val="17"/>
        </w:rPr>
        <w:t xml:space="preserve"> &lt;=12 months starts before start of </w:t>
      </w:r>
      <w:r w:rsidR="00351B7A" w:rsidRPr="00826C2E">
        <w:rPr>
          <w:rFonts w:ascii="Verdana" w:eastAsia="Times New Roman" w:hAnsi="Verdana"/>
          <w:sz w:val="17"/>
          <w:szCs w:val="17"/>
        </w:rPr>
        <w:t>“Occurrence A of Encounter, Performed</w:t>
      </w:r>
      <w:r w:rsidR="003706C1" w:rsidRPr="00826C2E">
        <w:rPr>
          <w:rFonts w:ascii="Verdana" w:eastAsia="Times New Roman" w:hAnsi="Verdana"/>
          <w:sz w:val="17"/>
          <w:szCs w:val="17"/>
        </w:rPr>
        <w:t>: Office Visit</w:t>
      </w:r>
      <w:r w:rsidR="00CD1F7E" w:rsidRPr="00826C2E">
        <w:rPr>
          <w:rFonts w:ascii="Verdana" w:eastAsia="Times New Roman" w:hAnsi="Verdana"/>
          <w:sz w:val="17"/>
          <w:szCs w:val="17"/>
        </w:rPr>
        <w:t>”</w:t>
      </w:r>
    </w:p>
    <w:p w14:paraId="3A71A9F8" w14:textId="77777777" w:rsidR="000251B9" w:rsidRPr="00826C2E" w:rsidRDefault="000251B9" w:rsidP="00713045">
      <w:pPr>
        <w:numPr>
          <w:ilvl w:val="3"/>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OR:</w:t>
      </w:r>
    </w:p>
    <w:p w14:paraId="3A71A9F9" w14:textId="49B4A7A0" w:rsidR="000251B9" w:rsidRPr="00713045" w:rsidRDefault="000251B9" w:rsidP="00713045">
      <w:pPr>
        <w:numPr>
          <w:ilvl w:val="4"/>
          <w:numId w:val="2"/>
        </w:numPr>
        <w:spacing w:before="100" w:beforeAutospacing="1" w:after="100" w:afterAutospacing="1"/>
        <w:divId w:val="1423915269"/>
        <w:rPr>
          <w:rFonts w:ascii="Verdana" w:eastAsia="Times New Roman" w:hAnsi="Verdana"/>
          <w:sz w:val="17"/>
          <w:szCs w:val="17"/>
        </w:rPr>
      </w:pPr>
      <w:r w:rsidRPr="00826C2E">
        <w:rPr>
          <w:rFonts w:ascii="Verdana" w:eastAsia="Times New Roman" w:hAnsi="Verdana"/>
          <w:sz w:val="17"/>
          <w:szCs w:val="17"/>
        </w:rPr>
        <w:t xml:space="preserve">AND: “Medication, </w:t>
      </w:r>
      <w:r w:rsidRPr="00713045">
        <w:rPr>
          <w:rFonts w:ascii="Verdana" w:eastAsia="Times New Roman" w:hAnsi="Verdana"/>
          <w:sz w:val="17"/>
          <w:szCs w:val="17"/>
        </w:rPr>
        <w:t xml:space="preserve">Order: Biologic DMARD Therapy” starts </w:t>
      </w:r>
      <w:r w:rsidR="006111AB" w:rsidRPr="00713045">
        <w:rPr>
          <w:rFonts w:ascii="Verdana" w:eastAsia="Times New Roman" w:hAnsi="Verdana"/>
          <w:sz w:val="17"/>
          <w:szCs w:val="17"/>
        </w:rPr>
        <w:t>during</w:t>
      </w:r>
      <w:r w:rsidR="00982AAF" w:rsidRPr="00713045">
        <w:rPr>
          <w:rFonts w:ascii="Verdana" w:eastAsia="Times New Roman" w:hAnsi="Verdana"/>
          <w:sz w:val="17"/>
          <w:szCs w:val="17"/>
        </w:rPr>
        <w:t xml:space="preserve"> </w:t>
      </w:r>
      <w:r w:rsidR="00004390" w:rsidRPr="00713045">
        <w:rPr>
          <w:rFonts w:ascii="Verdana" w:eastAsia="Times New Roman" w:hAnsi="Verdana"/>
          <w:sz w:val="17"/>
          <w:szCs w:val="17"/>
        </w:rPr>
        <w:t xml:space="preserve">“Occurrence A of Encounter, Performed: </w:t>
      </w:r>
      <w:r w:rsidR="003706C1" w:rsidRPr="00713045">
        <w:rPr>
          <w:rFonts w:ascii="Verdana" w:eastAsia="Times New Roman" w:hAnsi="Verdana"/>
          <w:sz w:val="17"/>
          <w:szCs w:val="17"/>
        </w:rPr>
        <w:t>Office Visit</w:t>
      </w:r>
      <w:r w:rsidR="00004390" w:rsidRPr="00713045">
        <w:rPr>
          <w:rFonts w:ascii="Verdana" w:eastAsia="Times New Roman" w:hAnsi="Verdana"/>
          <w:sz w:val="17"/>
          <w:szCs w:val="17"/>
        </w:rPr>
        <w:t>”</w:t>
      </w:r>
    </w:p>
    <w:p w14:paraId="3EF0B295" w14:textId="328F76CC" w:rsidR="003A6B10" w:rsidRPr="00713045" w:rsidRDefault="003A6B10" w:rsidP="00713045">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 xml:space="preserve">AND NOT: “Medication, Active: Biologic DMARD Therapy” &lt;=12 months starts before start of </w:t>
      </w:r>
      <w:r w:rsidR="00004390" w:rsidRPr="00713045">
        <w:rPr>
          <w:rFonts w:ascii="Verdana" w:eastAsia="Times New Roman" w:hAnsi="Verdana"/>
          <w:sz w:val="17"/>
          <w:szCs w:val="17"/>
        </w:rPr>
        <w:t xml:space="preserve">“Occurrence A of Encounter, Performed: </w:t>
      </w:r>
      <w:r w:rsidR="003706C1" w:rsidRPr="00713045">
        <w:rPr>
          <w:rFonts w:ascii="Verdana" w:eastAsia="Times New Roman" w:hAnsi="Verdana"/>
          <w:sz w:val="17"/>
          <w:szCs w:val="17"/>
        </w:rPr>
        <w:t>Office Visit</w:t>
      </w:r>
      <w:r w:rsidRPr="00713045">
        <w:rPr>
          <w:rFonts w:ascii="Verdana" w:eastAsia="Times New Roman" w:hAnsi="Verdana"/>
          <w:sz w:val="17"/>
          <w:szCs w:val="17"/>
        </w:rPr>
        <w:t>”</w:t>
      </w:r>
    </w:p>
    <w:p w14:paraId="32FFE708" w14:textId="44CD4980" w:rsidR="003A6B10" w:rsidRPr="00713045" w:rsidRDefault="003A6B10" w:rsidP="00713045">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 xml:space="preserve">AND NOT: “Medication, Administered: Biologic DMARD Therapy” &lt;=12 months starts before start of </w:t>
      </w:r>
      <w:r w:rsidR="00004390" w:rsidRPr="00713045">
        <w:rPr>
          <w:rFonts w:ascii="Verdana" w:eastAsia="Times New Roman" w:hAnsi="Verdana"/>
          <w:sz w:val="17"/>
          <w:szCs w:val="17"/>
        </w:rPr>
        <w:t xml:space="preserve">“Occurrence A of Encounter, Performed: </w:t>
      </w:r>
      <w:r w:rsidR="003706C1" w:rsidRPr="00713045">
        <w:rPr>
          <w:rFonts w:ascii="Verdana" w:eastAsia="Times New Roman" w:hAnsi="Verdana"/>
          <w:sz w:val="17"/>
          <w:szCs w:val="17"/>
        </w:rPr>
        <w:t>Office Visit</w:t>
      </w:r>
      <w:r w:rsidRPr="00713045">
        <w:rPr>
          <w:rFonts w:ascii="Verdana" w:eastAsia="Times New Roman" w:hAnsi="Verdana"/>
          <w:sz w:val="17"/>
          <w:szCs w:val="17"/>
        </w:rPr>
        <w:t>”</w:t>
      </w:r>
    </w:p>
    <w:p w14:paraId="1E4EDCC6" w14:textId="40428853" w:rsidR="003A6B10" w:rsidRPr="00713045" w:rsidRDefault="003706C1" w:rsidP="00713045">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A</w:t>
      </w:r>
      <w:r w:rsidR="003A6B10" w:rsidRPr="00713045">
        <w:rPr>
          <w:rFonts w:ascii="Verdana" w:eastAsia="Times New Roman" w:hAnsi="Verdana"/>
          <w:sz w:val="17"/>
          <w:szCs w:val="17"/>
        </w:rPr>
        <w:t xml:space="preserve">ND NOT:  “Medication, Order: Biologic DMARD Therapy” &lt;=12 months starts before start of </w:t>
      </w:r>
      <w:r w:rsidR="00004390" w:rsidRPr="00713045">
        <w:rPr>
          <w:rFonts w:ascii="Verdana" w:eastAsia="Times New Roman" w:hAnsi="Verdana"/>
          <w:sz w:val="17"/>
          <w:szCs w:val="17"/>
        </w:rPr>
        <w:t xml:space="preserve">“Occurrence A of Encounter, Performed: </w:t>
      </w:r>
      <w:r w:rsidRPr="00713045">
        <w:rPr>
          <w:rFonts w:ascii="Verdana" w:eastAsia="Times New Roman" w:hAnsi="Verdana"/>
          <w:sz w:val="17"/>
          <w:szCs w:val="17"/>
        </w:rPr>
        <w:t>Office Visit</w:t>
      </w:r>
      <w:r w:rsidR="003A6B10" w:rsidRPr="00713045">
        <w:rPr>
          <w:rFonts w:ascii="Verdana" w:eastAsia="Times New Roman" w:hAnsi="Verdana"/>
          <w:sz w:val="17"/>
          <w:szCs w:val="17"/>
        </w:rPr>
        <w:t>”</w:t>
      </w:r>
    </w:p>
    <w:p w14:paraId="14131C74" w14:textId="2DC9287D" w:rsidR="008B65E7" w:rsidRPr="00713045" w:rsidRDefault="008B65E7" w:rsidP="00713045">
      <w:pPr>
        <w:numPr>
          <w:ilvl w:val="2"/>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OR:</w:t>
      </w:r>
    </w:p>
    <w:p w14:paraId="49254D1C" w14:textId="77777777" w:rsidR="008B65E7" w:rsidRPr="00713045" w:rsidRDefault="008B65E7" w:rsidP="008B65E7">
      <w:pPr>
        <w:numPr>
          <w:ilvl w:val="3"/>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 xml:space="preserve">OR: </w:t>
      </w:r>
    </w:p>
    <w:p w14:paraId="370C0C81" w14:textId="3CED69F9" w:rsidR="008B65E7" w:rsidRPr="00713045"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AND: “Medication, Active: Biologic DMARD Therapy” starts during "Occurrence A of Encounter, Performed: Outpatient Consultation”</w:t>
      </w:r>
    </w:p>
    <w:p w14:paraId="644888D4" w14:textId="0E2F5C4D" w:rsidR="008B65E7" w:rsidRPr="00713045"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AND NOT: “Medication, Active: Biologic DMARD Therapy” &lt;=12 months starts before start of "Occurrence A of Encounter, Performed: Outpatient Consultation”</w:t>
      </w:r>
    </w:p>
    <w:p w14:paraId="4DB6104C" w14:textId="17FDB44F" w:rsidR="008B65E7" w:rsidRPr="00713045"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AND NOT: “Medication, Administered: Biologic DMARD Therapy” &lt;=12 months starts before start of "Occurrence A of Encounter, Performed: Outpatient Consultation”</w:t>
      </w:r>
    </w:p>
    <w:p w14:paraId="5C9C00EF" w14:textId="5B477417" w:rsidR="008B65E7" w:rsidRPr="00713045"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AND NOT:  “Medication, Order: Biologic DMARD Therapy” &lt;=12 months starts before start of "Occurrence A of Encounter, Performed: Outpatient Consultation”</w:t>
      </w:r>
    </w:p>
    <w:p w14:paraId="67DCBC0B" w14:textId="77777777" w:rsidR="008B65E7" w:rsidRPr="00713045" w:rsidRDefault="008B65E7" w:rsidP="008B65E7">
      <w:pPr>
        <w:numPr>
          <w:ilvl w:val="3"/>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OR:</w:t>
      </w:r>
    </w:p>
    <w:p w14:paraId="1A26EF6E" w14:textId="5E4D0354" w:rsidR="008B65E7" w:rsidRPr="00713045"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AND: “Medication, Administered: Biologic DMARD Therapy” starts during “Occurrence A of Encounter, Performed: Outpatient Consultation"</w:t>
      </w:r>
    </w:p>
    <w:p w14:paraId="62BC04FC" w14:textId="56DEA8BE" w:rsidR="008B65E7" w:rsidRPr="00713045"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AND NOT: “Medication, Active: Biologic DMARD Therapy” &lt;=12 months starts before start of “Occurrence A of Encounter, Performed: Outpatient Consultation”</w:t>
      </w:r>
    </w:p>
    <w:p w14:paraId="62180FF6" w14:textId="0808FBBD" w:rsidR="008B65E7" w:rsidRPr="00713045"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AND NOT: “Medication, Administered: Biologic DMARD Therapy” &lt;=12 months starts before start of “Occurrence A of Encounter, Performed: Outpatient Consultation”</w:t>
      </w:r>
    </w:p>
    <w:p w14:paraId="50293718" w14:textId="40802D16" w:rsidR="008B65E7" w:rsidRPr="00713045"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AND NOT:  “Medication, Order: Biologic DMARD Therapy” &lt;=12 months starts before start of “Occurrence A of Encounter, Performed: Outpatient Consultation”</w:t>
      </w:r>
    </w:p>
    <w:p w14:paraId="58336EAE" w14:textId="77777777" w:rsidR="008B65E7" w:rsidRPr="00713045" w:rsidRDefault="008B65E7" w:rsidP="008B65E7">
      <w:pPr>
        <w:numPr>
          <w:ilvl w:val="3"/>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OR:</w:t>
      </w:r>
    </w:p>
    <w:p w14:paraId="4829F6AE" w14:textId="14FF2058" w:rsidR="008B65E7" w:rsidRPr="00713045"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AND: “Medication, Order: Biologic DMARD Therapy” starts during “Occurrence A of En</w:t>
      </w:r>
      <w:r w:rsidR="001445DF">
        <w:rPr>
          <w:rFonts w:ascii="Verdana" w:eastAsia="Times New Roman" w:hAnsi="Verdana"/>
          <w:sz w:val="17"/>
          <w:szCs w:val="17"/>
        </w:rPr>
        <w:t>counter, Performed: Outpatient Consultation</w:t>
      </w:r>
      <w:r w:rsidRPr="00713045">
        <w:rPr>
          <w:rFonts w:ascii="Verdana" w:eastAsia="Times New Roman" w:hAnsi="Verdana"/>
          <w:sz w:val="17"/>
          <w:szCs w:val="17"/>
        </w:rPr>
        <w:t>”</w:t>
      </w:r>
    </w:p>
    <w:p w14:paraId="0CE95984" w14:textId="19C869E0" w:rsidR="008B65E7" w:rsidRPr="00713045"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 xml:space="preserve">AND NOT: “Medication, Active: Biologic DMARD Therapy” &lt;=12 months starts before start of “Occurrence A of Encounter, Performed: </w:t>
      </w:r>
      <w:r w:rsidR="004047D4" w:rsidRPr="00713045">
        <w:rPr>
          <w:rFonts w:ascii="Verdana" w:eastAsia="Times New Roman" w:hAnsi="Verdana"/>
          <w:sz w:val="17"/>
          <w:szCs w:val="17"/>
        </w:rPr>
        <w:t>Outpatient Consultation</w:t>
      </w:r>
      <w:r w:rsidRPr="00713045">
        <w:rPr>
          <w:rFonts w:ascii="Verdana" w:eastAsia="Times New Roman" w:hAnsi="Verdana"/>
          <w:sz w:val="17"/>
          <w:szCs w:val="17"/>
        </w:rPr>
        <w:t>”</w:t>
      </w:r>
    </w:p>
    <w:p w14:paraId="6F1BCA6F" w14:textId="78E94787" w:rsidR="008B65E7" w:rsidRPr="00713045"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 xml:space="preserve">AND NOT: “Medication, Administered: Biologic DMARD Therapy” &lt;=12 months starts before start of “Occurrence A of Encounter, Performed: </w:t>
      </w:r>
      <w:r w:rsidR="004047D4" w:rsidRPr="00713045">
        <w:rPr>
          <w:rFonts w:ascii="Verdana" w:eastAsia="Times New Roman" w:hAnsi="Verdana"/>
          <w:sz w:val="17"/>
          <w:szCs w:val="17"/>
        </w:rPr>
        <w:t>Outpatient Consultation</w:t>
      </w:r>
      <w:r w:rsidRPr="00713045">
        <w:rPr>
          <w:rFonts w:ascii="Verdana" w:eastAsia="Times New Roman" w:hAnsi="Verdana"/>
          <w:sz w:val="17"/>
          <w:szCs w:val="17"/>
        </w:rPr>
        <w:t>”</w:t>
      </w:r>
    </w:p>
    <w:p w14:paraId="1831E7FB" w14:textId="235BF2FB" w:rsidR="008B65E7" w:rsidRPr="007C5CB6" w:rsidRDefault="008B65E7" w:rsidP="008B65E7">
      <w:pPr>
        <w:numPr>
          <w:ilvl w:val="4"/>
          <w:numId w:val="2"/>
        </w:numPr>
        <w:spacing w:before="100" w:beforeAutospacing="1" w:after="100" w:afterAutospacing="1"/>
        <w:divId w:val="1423915269"/>
        <w:rPr>
          <w:rFonts w:ascii="Verdana" w:eastAsia="Times New Roman" w:hAnsi="Verdana"/>
          <w:sz w:val="17"/>
          <w:szCs w:val="17"/>
        </w:rPr>
      </w:pPr>
      <w:r w:rsidRPr="00713045">
        <w:rPr>
          <w:rFonts w:ascii="Verdana" w:eastAsia="Times New Roman" w:hAnsi="Verdana"/>
          <w:sz w:val="17"/>
          <w:szCs w:val="17"/>
        </w:rPr>
        <w:t xml:space="preserve">AND NOT:  “Medication, Order: Biologic DMARD Therapy” &lt;=12 months starts before start of “Occurrence A of Encounter, Performed: </w:t>
      </w:r>
      <w:r w:rsidR="004047D4" w:rsidRPr="00713045">
        <w:rPr>
          <w:rFonts w:ascii="Verdana" w:eastAsia="Times New Roman" w:hAnsi="Verdana"/>
          <w:sz w:val="17"/>
          <w:szCs w:val="17"/>
        </w:rPr>
        <w:t>Outpatient Consultation</w:t>
      </w:r>
      <w:r w:rsidRPr="00713045">
        <w:rPr>
          <w:rFonts w:ascii="Verdana" w:eastAsia="Times New Roman" w:hAnsi="Verdana"/>
          <w:sz w:val="17"/>
          <w:szCs w:val="17"/>
        </w:rPr>
        <w:t>”</w:t>
      </w:r>
    </w:p>
    <w:p w14:paraId="3C373A6C" w14:textId="5A030C81" w:rsidR="008B65E7" w:rsidRPr="007C5CB6" w:rsidRDefault="004F7CDE" w:rsidP="007C5CB6">
      <w:pPr>
        <w:numPr>
          <w:ilvl w:val="2"/>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42039006" w14:textId="77777777" w:rsidR="004F7CDE" w:rsidRPr="007C5CB6" w:rsidRDefault="004F7CDE" w:rsidP="004F7CDE">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OR: </w:t>
      </w:r>
    </w:p>
    <w:p w14:paraId="1DB903E2" w14:textId="798C0D48"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“Medication, Active: Biologic DMARD Therapy” starts during "Occurrence A of Encounter, Performed: Face-to-Face Interaction”</w:t>
      </w:r>
    </w:p>
    <w:p w14:paraId="5DD6B670" w14:textId="348309B2"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Active: Biologic DMARD Therapy” &lt;=12 months starts before start of "Occurrence A of Encounter, Performed: Face-to-Face Interaction”</w:t>
      </w:r>
    </w:p>
    <w:p w14:paraId="1121CF84" w14:textId="4427EEFA"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Administered: Biologic DMARD Therapy” &lt;=12 months starts before start of "Occurrence A of Encounter, Performed: Face-to-Face Interaction”</w:t>
      </w:r>
    </w:p>
    <w:p w14:paraId="5922B2D9" w14:textId="02E1A424"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Order: Biologic DMARD Therapy” &lt;=12 months starts before start of "Occurrence A of Encounter, Performed: Face-to-Face Interaction”</w:t>
      </w:r>
    </w:p>
    <w:p w14:paraId="23341C01" w14:textId="77777777" w:rsidR="004F7CDE" w:rsidRPr="007C5CB6" w:rsidRDefault="004F7CDE" w:rsidP="004F7CDE">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21231ECB" w14:textId="2808F41C"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“Medication, Administered: Biologic DMARD Therapy” starts during “Occurrence A of Encounter, Performed: Face-to-Face Interaction"</w:t>
      </w:r>
    </w:p>
    <w:p w14:paraId="5B610FB6" w14:textId="0DD0A4AC"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Active: Biologic DMARD Therapy” &lt;=12 months starts before start of “Occurrence A of Encounter, Performed: Face-to-Face Interaction”</w:t>
      </w:r>
    </w:p>
    <w:p w14:paraId="35A49B46" w14:textId="196D25A7"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Administered: Biologic DMARD Therapy” &lt;=12 months starts before start of “Occurrence A of Encounter, Performed: Face-to-Face Interaction”</w:t>
      </w:r>
    </w:p>
    <w:p w14:paraId="06E5A453" w14:textId="3B820CC8"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Order: Biologic DMARD Therapy” &lt;=12 months starts before start of “Occurrence A of Encounter, Performed: Face-to-Face Interaction”</w:t>
      </w:r>
    </w:p>
    <w:p w14:paraId="32DDBA1A" w14:textId="77777777" w:rsidR="004F7CDE" w:rsidRPr="007C5CB6" w:rsidRDefault="004F7CDE" w:rsidP="004F7CDE">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7F3948E4" w14:textId="7DB1D498"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“Medication, Order: Biologic DMARD Therapy” starts during “Occurrence A of Encounter, Performed: </w:t>
      </w:r>
      <w:r w:rsidR="0051030E" w:rsidRPr="007C5CB6">
        <w:rPr>
          <w:rFonts w:ascii="Verdana" w:eastAsia="Times New Roman" w:hAnsi="Verdana"/>
          <w:sz w:val="17"/>
          <w:szCs w:val="17"/>
        </w:rPr>
        <w:t>Face-to-Face Interaction</w:t>
      </w:r>
      <w:r w:rsidRPr="007C5CB6">
        <w:rPr>
          <w:rFonts w:ascii="Verdana" w:eastAsia="Times New Roman" w:hAnsi="Verdana"/>
          <w:sz w:val="17"/>
          <w:szCs w:val="17"/>
        </w:rPr>
        <w:t>”</w:t>
      </w:r>
    </w:p>
    <w:p w14:paraId="53AE3DAD" w14:textId="4617AE0A"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Active: Biologic DMARD Therapy” &lt;=12 months starts before start of “Occurrence A of Encounter, Performed: </w:t>
      </w:r>
      <w:r w:rsidR="0051030E" w:rsidRPr="007C5CB6">
        <w:rPr>
          <w:rFonts w:ascii="Verdana" w:eastAsia="Times New Roman" w:hAnsi="Verdana"/>
          <w:sz w:val="17"/>
          <w:szCs w:val="17"/>
        </w:rPr>
        <w:t>Face-to-Face Interaction</w:t>
      </w:r>
      <w:r w:rsidRPr="007C5CB6">
        <w:rPr>
          <w:rFonts w:ascii="Verdana" w:eastAsia="Times New Roman" w:hAnsi="Verdana"/>
          <w:sz w:val="17"/>
          <w:szCs w:val="17"/>
        </w:rPr>
        <w:t>”</w:t>
      </w:r>
    </w:p>
    <w:p w14:paraId="5E80F096" w14:textId="6A0F87CF"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Administered: Biologic DMARD Therapy” &lt;=12 months starts before start of “Occurrence A of Encounter, Performed: </w:t>
      </w:r>
      <w:r w:rsidR="0051030E" w:rsidRPr="007C5CB6">
        <w:rPr>
          <w:rFonts w:ascii="Verdana" w:eastAsia="Times New Roman" w:hAnsi="Verdana"/>
          <w:sz w:val="17"/>
          <w:szCs w:val="17"/>
        </w:rPr>
        <w:t>Face-to-Face Interaction</w:t>
      </w:r>
      <w:r w:rsidRPr="007C5CB6">
        <w:rPr>
          <w:rFonts w:ascii="Verdana" w:eastAsia="Times New Roman" w:hAnsi="Verdana"/>
          <w:sz w:val="17"/>
          <w:szCs w:val="17"/>
        </w:rPr>
        <w:t>”</w:t>
      </w:r>
    </w:p>
    <w:p w14:paraId="139A830F" w14:textId="43CADE46" w:rsidR="004F7CDE" w:rsidRPr="007C5CB6" w:rsidRDefault="004F7CDE" w:rsidP="004F7CDE">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Order: Biologic DMARD Therapy” &lt;=12 months starts before start of “Occurrence A of Encounter, Performed: </w:t>
      </w:r>
      <w:r w:rsidR="0051030E" w:rsidRPr="007C5CB6">
        <w:rPr>
          <w:rFonts w:ascii="Verdana" w:eastAsia="Times New Roman" w:hAnsi="Verdana"/>
          <w:sz w:val="17"/>
          <w:szCs w:val="17"/>
        </w:rPr>
        <w:t>Face-to-Face Interaction</w:t>
      </w:r>
      <w:r w:rsidRPr="007C5CB6">
        <w:rPr>
          <w:rFonts w:ascii="Verdana" w:eastAsia="Times New Roman" w:hAnsi="Verdana"/>
          <w:sz w:val="17"/>
          <w:szCs w:val="17"/>
        </w:rPr>
        <w:t>”</w:t>
      </w:r>
    </w:p>
    <w:p w14:paraId="2A42A6BB" w14:textId="4A3C8AD4" w:rsidR="004F7CDE" w:rsidRPr="007C5CB6" w:rsidRDefault="008C7827" w:rsidP="007C5CB6">
      <w:pPr>
        <w:numPr>
          <w:ilvl w:val="2"/>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5C7AA313" w14:textId="77777777" w:rsidR="008C7827" w:rsidRPr="007C5CB6" w:rsidRDefault="008C7827" w:rsidP="008C7827">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OR: </w:t>
      </w:r>
    </w:p>
    <w:p w14:paraId="67CEFC19" w14:textId="7FDAA910"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“Medication, Active: Biologic DMARD Therapy” starts during "Occurrence A of Encounter, Performed: </w:t>
      </w:r>
      <w:r w:rsidR="00FC2671" w:rsidRPr="007C5CB6">
        <w:rPr>
          <w:rFonts w:ascii="Verdana" w:eastAsia="Times New Roman" w:hAnsi="Verdana"/>
          <w:sz w:val="17"/>
          <w:szCs w:val="17"/>
        </w:rPr>
        <w:t>Nursing Facility Visit</w:t>
      </w:r>
      <w:r w:rsidRPr="007C5CB6">
        <w:rPr>
          <w:rFonts w:ascii="Verdana" w:eastAsia="Times New Roman" w:hAnsi="Verdana"/>
          <w:sz w:val="17"/>
          <w:szCs w:val="17"/>
        </w:rPr>
        <w:t>”</w:t>
      </w:r>
    </w:p>
    <w:p w14:paraId="0AAA3004" w14:textId="23623193"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Active: Biologic DMARD Therapy” &lt;=12 months starts before start of "Occurrence A of Encounter, Performed: </w:t>
      </w:r>
      <w:r w:rsidR="00FC2671" w:rsidRPr="007C5CB6">
        <w:rPr>
          <w:rFonts w:ascii="Verdana" w:eastAsia="Times New Roman" w:hAnsi="Verdana"/>
          <w:sz w:val="17"/>
          <w:szCs w:val="17"/>
        </w:rPr>
        <w:t>Nursing Facility Visit</w:t>
      </w:r>
      <w:r w:rsidRPr="007C5CB6">
        <w:rPr>
          <w:rFonts w:ascii="Verdana" w:eastAsia="Times New Roman" w:hAnsi="Verdana"/>
          <w:sz w:val="17"/>
          <w:szCs w:val="17"/>
        </w:rPr>
        <w:t>”</w:t>
      </w:r>
    </w:p>
    <w:p w14:paraId="3E00B044" w14:textId="78791430"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Administered: Biologic DMARD Therapy” &lt;=12 months starts before start of "Occurrence A of Encounter, Performed: </w:t>
      </w:r>
      <w:r w:rsidR="00FC2671" w:rsidRPr="007C5CB6">
        <w:rPr>
          <w:rFonts w:ascii="Verdana" w:eastAsia="Times New Roman" w:hAnsi="Verdana"/>
          <w:sz w:val="17"/>
          <w:szCs w:val="17"/>
        </w:rPr>
        <w:t>Nursing Facility Visit</w:t>
      </w:r>
      <w:r w:rsidRPr="007C5CB6">
        <w:rPr>
          <w:rFonts w:ascii="Verdana" w:eastAsia="Times New Roman" w:hAnsi="Verdana"/>
          <w:sz w:val="17"/>
          <w:szCs w:val="17"/>
        </w:rPr>
        <w:t>”</w:t>
      </w:r>
    </w:p>
    <w:p w14:paraId="3B76FDFD" w14:textId="56E96E15"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Order: Biologic DMARD Therapy” &lt;=12 months starts before start of "Occurrence A of Encounter, Performed: </w:t>
      </w:r>
      <w:r w:rsidR="00FC2671" w:rsidRPr="007C5CB6">
        <w:rPr>
          <w:rFonts w:ascii="Verdana" w:eastAsia="Times New Roman" w:hAnsi="Verdana"/>
          <w:sz w:val="17"/>
          <w:szCs w:val="17"/>
        </w:rPr>
        <w:t>Nursing Facility Visit</w:t>
      </w:r>
      <w:r w:rsidRPr="007C5CB6">
        <w:rPr>
          <w:rFonts w:ascii="Verdana" w:eastAsia="Times New Roman" w:hAnsi="Verdana"/>
          <w:sz w:val="17"/>
          <w:szCs w:val="17"/>
        </w:rPr>
        <w:t>”</w:t>
      </w:r>
    </w:p>
    <w:p w14:paraId="5EFAB238" w14:textId="77777777" w:rsidR="008C7827" w:rsidRPr="007C5CB6" w:rsidRDefault="008C7827" w:rsidP="008C7827">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5293E9FB" w14:textId="3BB676D1"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“Medication, Administered: Biologic DMARD Therapy” starts during “Occurrence A of Encounter, Performed: </w:t>
      </w:r>
      <w:r w:rsidR="00FC2671" w:rsidRPr="007C5CB6">
        <w:rPr>
          <w:rFonts w:ascii="Verdana" w:eastAsia="Times New Roman" w:hAnsi="Verdana"/>
          <w:sz w:val="17"/>
          <w:szCs w:val="17"/>
        </w:rPr>
        <w:t>Nursing Facility Visit</w:t>
      </w:r>
      <w:r w:rsidRPr="007C5CB6">
        <w:rPr>
          <w:rFonts w:ascii="Verdana" w:eastAsia="Times New Roman" w:hAnsi="Verdana"/>
          <w:sz w:val="17"/>
          <w:szCs w:val="17"/>
        </w:rPr>
        <w:t>"</w:t>
      </w:r>
    </w:p>
    <w:p w14:paraId="0F8421A5" w14:textId="2857A8A1"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Active: Biologic DMARD Therapy” &lt;=12 months starts before start of “Occurrence A of Encounter, Performed: </w:t>
      </w:r>
      <w:r w:rsidR="00FC2671" w:rsidRPr="007C5CB6">
        <w:rPr>
          <w:rFonts w:ascii="Verdana" w:eastAsia="Times New Roman" w:hAnsi="Verdana"/>
          <w:sz w:val="17"/>
          <w:szCs w:val="17"/>
        </w:rPr>
        <w:t>Nursing Facility Visit</w:t>
      </w:r>
      <w:r w:rsidRPr="007C5CB6">
        <w:rPr>
          <w:rFonts w:ascii="Verdana" w:eastAsia="Times New Roman" w:hAnsi="Verdana"/>
          <w:sz w:val="17"/>
          <w:szCs w:val="17"/>
        </w:rPr>
        <w:t>”</w:t>
      </w:r>
    </w:p>
    <w:p w14:paraId="5B0B7A27" w14:textId="2DFE1F07"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Administered: Biologic DMARD Therapy” &lt;=12 months starts before start of “Occurrence A of Encounter, Performed: </w:t>
      </w:r>
      <w:r w:rsidR="00FC2671" w:rsidRPr="007C5CB6">
        <w:rPr>
          <w:rFonts w:ascii="Verdana" w:eastAsia="Times New Roman" w:hAnsi="Verdana"/>
          <w:sz w:val="17"/>
          <w:szCs w:val="17"/>
        </w:rPr>
        <w:t>Nursing Facility Visit</w:t>
      </w:r>
      <w:r w:rsidRPr="007C5CB6">
        <w:rPr>
          <w:rFonts w:ascii="Verdana" w:eastAsia="Times New Roman" w:hAnsi="Verdana"/>
          <w:sz w:val="17"/>
          <w:szCs w:val="17"/>
        </w:rPr>
        <w:t>”</w:t>
      </w:r>
    </w:p>
    <w:p w14:paraId="625A0162" w14:textId="59620A06"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Order: Biologic DMARD Therapy” &lt;=12 months starts before start of “Occurrence A of Encounter, Performed: </w:t>
      </w:r>
      <w:r w:rsidR="00FC2671" w:rsidRPr="007C5CB6">
        <w:rPr>
          <w:rFonts w:ascii="Verdana" w:eastAsia="Times New Roman" w:hAnsi="Verdana"/>
          <w:sz w:val="17"/>
          <w:szCs w:val="17"/>
        </w:rPr>
        <w:t>Nursing Facility Visit</w:t>
      </w:r>
      <w:r w:rsidRPr="007C5CB6">
        <w:rPr>
          <w:rFonts w:ascii="Verdana" w:eastAsia="Times New Roman" w:hAnsi="Verdana"/>
          <w:sz w:val="17"/>
          <w:szCs w:val="17"/>
        </w:rPr>
        <w:t>”</w:t>
      </w:r>
    </w:p>
    <w:p w14:paraId="31F3F6ED" w14:textId="77777777" w:rsidR="008C7827" w:rsidRPr="007C5CB6" w:rsidRDefault="008C7827" w:rsidP="008C7827">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7754B245" w14:textId="7F8084A1"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“Medication, Order: Biologic DMARD Therapy” starts during “Occurrence A of Encounter, Performed: </w:t>
      </w:r>
      <w:r w:rsidR="00FC2671" w:rsidRPr="007C5CB6">
        <w:rPr>
          <w:rFonts w:ascii="Verdana" w:eastAsia="Times New Roman" w:hAnsi="Verdana"/>
          <w:sz w:val="17"/>
          <w:szCs w:val="17"/>
        </w:rPr>
        <w:t>Nursing Facility Visit</w:t>
      </w:r>
      <w:r w:rsidRPr="007C5CB6">
        <w:rPr>
          <w:rFonts w:ascii="Verdana" w:eastAsia="Times New Roman" w:hAnsi="Verdana"/>
          <w:sz w:val="17"/>
          <w:szCs w:val="17"/>
        </w:rPr>
        <w:t>”</w:t>
      </w:r>
    </w:p>
    <w:p w14:paraId="0747E88C" w14:textId="245DAE15"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Active: Biologic DMARD Therapy” &lt;=12 months starts before start of “Occurrence A of Encounter, Performed: </w:t>
      </w:r>
      <w:r w:rsidR="00FC2671" w:rsidRPr="007C5CB6">
        <w:rPr>
          <w:rFonts w:ascii="Verdana" w:eastAsia="Times New Roman" w:hAnsi="Verdana"/>
          <w:sz w:val="17"/>
          <w:szCs w:val="17"/>
        </w:rPr>
        <w:t>Nursing Facility Visit</w:t>
      </w:r>
    </w:p>
    <w:p w14:paraId="6CB0F07D" w14:textId="5487BF69"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Administered: Biologic DMARD Therapy” &lt;=12 months starts before start of “Occurrence A of Encounter, Performed: </w:t>
      </w:r>
      <w:r w:rsidR="00FC2671" w:rsidRPr="007C5CB6">
        <w:rPr>
          <w:rFonts w:ascii="Verdana" w:eastAsia="Times New Roman" w:hAnsi="Verdana"/>
          <w:sz w:val="17"/>
          <w:szCs w:val="17"/>
        </w:rPr>
        <w:t>Nursing Facility Visit</w:t>
      </w:r>
      <w:r w:rsidRPr="007C5CB6">
        <w:rPr>
          <w:rFonts w:ascii="Verdana" w:eastAsia="Times New Roman" w:hAnsi="Verdana"/>
          <w:sz w:val="17"/>
          <w:szCs w:val="17"/>
        </w:rPr>
        <w:t>”</w:t>
      </w:r>
    </w:p>
    <w:p w14:paraId="5B06DD00" w14:textId="4930F9E4" w:rsidR="008C7827" w:rsidRPr="007C5CB6" w:rsidRDefault="008C7827" w:rsidP="008C7827">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AND NOT:  “Medication, Order: Biologic DMARD Therapy” &lt;=12 months starts before start of “Occurrence A of Encounter, Performed: </w:t>
      </w:r>
      <w:r w:rsidR="00FC2671" w:rsidRPr="007C5CB6">
        <w:rPr>
          <w:rFonts w:ascii="Verdana" w:eastAsia="Times New Roman" w:hAnsi="Verdana"/>
          <w:sz w:val="17"/>
          <w:szCs w:val="17"/>
        </w:rPr>
        <w:t>Nursing Facility Visit</w:t>
      </w:r>
      <w:r w:rsidRPr="007C5CB6">
        <w:rPr>
          <w:rFonts w:ascii="Verdana" w:eastAsia="Times New Roman" w:hAnsi="Verdana"/>
          <w:sz w:val="17"/>
          <w:szCs w:val="17"/>
        </w:rPr>
        <w:t>”</w:t>
      </w:r>
    </w:p>
    <w:p w14:paraId="46B9353F" w14:textId="377F3573" w:rsidR="008C7827" w:rsidRPr="007C5CB6" w:rsidRDefault="001650D3" w:rsidP="007C5CB6">
      <w:pPr>
        <w:numPr>
          <w:ilvl w:val="2"/>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638054FC" w14:textId="77777777" w:rsidR="00DF7290" w:rsidRPr="007C5CB6" w:rsidRDefault="00DF7290" w:rsidP="00DF7290">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OR: </w:t>
      </w:r>
    </w:p>
    <w:p w14:paraId="4D4932FF" w14:textId="316FAFA4"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“Medication, Active: Biologic DMARD Therapy” starts during "Occurrence A of Encounter, Performed: Care Services in Long-Term Residential Facility”</w:t>
      </w:r>
    </w:p>
    <w:p w14:paraId="0C363D40" w14:textId="5BE6791E"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Active: Biologic DMARD Therapy” &lt;=12 months starts before start of "Occurrence A of Encounter, Performed: Care Services in Long-Term Residential Facility”</w:t>
      </w:r>
    </w:p>
    <w:p w14:paraId="17D88736" w14:textId="1E7347EC"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Administered: Biologic DMARD Therapy” &lt;=12 months starts before start of "Occurrence A of Encounter, Performed: Care Services in Long-Term Residential Facility”</w:t>
      </w:r>
    </w:p>
    <w:p w14:paraId="68C7D69E" w14:textId="1E93CC09"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Order: Biologic DMARD Therapy” &lt;=12 months starts before start of "Occurrence A of Encounter, Performed: Care Services in Long-Term Residential Facility”</w:t>
      </w:r>
    </w:p>
    <w:p w14:paraId="5581477C" w14:textId="77777777" w:rsidR="00DF7290" w:rsidRPr="007C5CB6" w:rsidRDefault="00DF7290" w:rsidP="00DF7290">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5BA042F3" w14:textId="7B92DA26"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“Medication, Administered: Biologic DMARD Therapy” starts during “Occurrence A of Encounter, Performed: Care Services in Long-Term Residential Facility"</w:t>
      </w:r>
    </w:p>
    <w:p w14:paraId="2E355B7D" w14:textId="6A42169A"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Active: Biologic DMARD Therapy” &lt;=12 months starts before start of “Occurrence A of Encounter, Performed: Care Services in Long-Term Residential Facility”</w:t>
      </w:r>
    </w:p>
    <w:p w14:paraId="5003A3E0" w14:textId="5BFE4EF9"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Administered: Biologic DMARD Therapy” &lt;=12 months starts before start of “Occurrence A of Encounter, Performed: Care Services in Long-Term Residential Facility”</w:t>
      </w:r>
    </w:p>
    <w:p w14:paraId="36B29D92" w14:textId="1BC02A6C"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Order: Biologic DMARD Therapy” &lt;=12 months starts before start of “Occurrence A of Encounter, Performed: Care Services in Long-Term Residential Facility”</w:t>
      </w:r>
    </w:p>
    <w:p w14:paraId="7D53B1AB" w14:textId="77777777" w:rsidR="00DF7290" w:rsidRPr="007C5CB6" w:rsidRDefault="00DF7290" w:rsidP="00DF7290">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0ED3DFD7" w14:textId="3CE16E1E"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“Medication, Order: Biologic DMARD Therapy” starts during “Occurrence A of Encounter, Performed: Care Services in Long-Term Residential Facility”</w:t>
      </w:r>
    </w:p>
    <w:p w14:paraId="713EF22D" w14:textId="73014286"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Active: Biologic DMARD Therapy” &lt;=12 months starts before start of “Occurrence A of Encounter, Performed: Care Services in Long-Term Residential Facility”</w:t>
      </w:r>
    </w:p>
    <w:p w14:paraId="16DD9599" w14:textId="66EDE464"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Administered: Biologic DMARD Therapy” &lt;=12 months starts before start of “Occurrence A of Encounter, Performed: Care Services in Long-Term Residential Facility”</w:t>
      </w:r>
    </w:p>
    <w:p w14:paraId="4DC0BBC3" w14:textId="413A11EA"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Order: Biologic DMARD Therapy” &lt;=12 months starts before start of “Occurrence A of Encounter, Performed: Care Services in Long-Term Residential Facility”</w:t>
      </w:r>
    </w:p>
    <w:p w14:paraId="65D8569A" w14:textId="5C7E511D" w:rsidR="001650D3" w:rsidRPr="007C5CB6" w:rsidRDefault="00DF7290" w:rsidP="007C5CB6">
      <w:pPr>
        <w:numPr>
          <w:ilvl w:val="2"/>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5186B798" w14:textId="77777777" w:rsidR="00DF7290" w:rsidRPr="007C5CB6" w:rsidRDefault="00DF7290" w:rsidP="00DF7290">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 xml:space="preserve">OR: </w:t>
      </w:r>
    </w:p>
    <w:p w14:paraId="383E1ED5" w14:textId="527A0CC9"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“Medication, Active: Biologic DMARD Therapy” starts during "Occurrence A of Encounter, Performed: Home Healthcare Services”</w:t>
      </w:r>
    </w:p>
    <w:p w14:paraId="42319856" w14:textId="2DFB77D2"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Active: Biologic DMARD Therapy” &lt;=12 months starts before start of "Occurrence A of Encounter, Performed: Home Healthcare Services”</w:t>
      </w:r>
    </w:p>
    <w:p w14:paraId="03ADF59C" w14:textId="386662BE"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Administered: Biologic DMARD Therapy” &lt;=12 months starts before start of "Occurrence A of Encounter, Performed: Home Healthcare Services”</w:t>
      </w:r>
    </w:p>
    <w:p w14:paraId="43B41765" w14:textId="68ED3C30"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Order: Biologic DMARD Therapy” &lt;=12 months starts before start of "Occurrence A of Encounter, Performed: Home Healthcare Services”</w:t>
      </w:r>
    </w:p>
    <w:p w14:paraId="6EF26098" w14:textId="77777777" w:rsidR="00DF7290" w:rsidRPr="007C5CB6" w:rsidRDefault="00DF7290" w:rsidP="00DF7290">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63709E6E" w14:textId="2BB31079"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“Medication, Administered: Biologic DMARD Therapy” starts during “Occurrence A of Encounter, Performed: Home Healthcare Services"</w:t>
      </w:r>
    </w:p>
    <w:p w14:paraId="727ABB7F" w14:textId="64DA8DCB"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Active: Biologic DMARD Therapy” &lt;=12 months starts before start of “Occurrence A of Encounter, Performed: Home Healthcare Services”</w:t>
      </w:r>
    </w:p>
    <w:p w14:paraId="6977F9A9" w14:textId="376D0E93"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Administered: Biologic DMARD Therapy” &lt;=12 months starts before start of “Occurrence A of Encounter, Performed: Home Healthcare Services”</w:t>
      </w:r>
    </w:p>
    <w:p w14:paraId="3AB1B26B" w14:textId="27286A7D"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Order: Biologic DMARD Therapy” &lt;=12 months starts before start of “Occurrence A of Encounter, Performed: Home Healthcare Services”</w:t>
      </w:r>
    </w:p>
    <w:p w14:paraId="4E168D89" w14:textId="77777777" w:rsidR="00DF7290" w:rsidRPr="007C5CB6" w:rsidRDefault="00DF7290" w:rsidP="00DF7290">
      <w:pPr>
        <w:numPr>
          <w:ilvl w:val="3"/>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OR:</w:t>
      </w:r>
    </w:p>
    <w:p w14:paraId="5240925E" w14:textId="6FBC4032"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“Medication, Order: Biologic DMARD Therapy” starts during “Occurrence A of Encounter, Performed: Home Healthcare Services”</w:t>
      </w:r>
    </w:p>
    <w:p w14:paraId="123BF293" w14:textId="0510EFE2"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Active: Biologic DMARD Therapy” &lt;=12 months starts before start of “Occurrence A of Encounter, Performed: Home Healthcare Services”</w:t>
      </w:r>
    </w:p>
    <w:p w14:paraId="20D59D63" w14:textId="7B0A46E9"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Administered: Biologic DMARD Therapy” &lt;=12 months starts before start of “Occurrence A of Encounter, Performed: Home Healthcare Services”</w:t>
      </w:r>
    </w:p>
    <w:p w14:paraId="3E03AA58" w14:textId="7EA98B07" w:rsidR="00DF7290" w:rsidRPr="007C5CB6" w:rsidRDefault="00DF7290" w:rsidP="00DF7290">
      <w:pPr>
        <w:numPr>
          <w:ilvl w:val="4"/>
          <w:numId w:val="2"/>
        </w:numPr>
        <w:spacing w:before="100" w:beforeAutospacing="1" w:after="100" w:afterAutospacing="1"/>
        <w:divId w:val="1423915269"/>
        <w:rPr>
          <w:rFonts w:ascii="Verdana" w:eastAsia="Times New Roman" w:hAnsi="Verdana"/>
          <w:sz w:val="17"/>
          <w:szCs w:val="17"/>
        </w:rPr>
      </w:pPr>
      <w:r w:rsidRPr="007C5CB6">
        <w:rPr>
          <w:rFonts w:ascii="Verdana" w:eastAsia="Times New Roman" w:hAnsi="Verdana"/>
          <w:sz w:val="17"/>
          <w:szCs w:val="17"/>
        </w:rPr>
        <w:t>AND NOT:  “Medication, Order: Biologic DMARD Therapy” &lt;=12 months starts before start of “Occurrence A of Encounter, Performed: Home Healthcare Services”</w:t>
      </w:r>
    </w:p>
    <w:p w14:paraId="3A71AA12" w14:textId="77777777" w:rsidR="00E9353D" w:rsidRDefault="008D3132">
      <w:pPr>
        <w:numPr>
          <w:ilvl w:val="0"/>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b/>
          <w:bCs/>
          <w:color w:val="1A1A1A"/>
          <w:sz w:val="17"/>
          <w:szCs w:val="17"/>
        </w:rPr>
        <w:t>Denominator Exclusions =</w:t>
      </w:r>
      <w:r>
        <w:rPr>
          <w:rFonts w:ascii="Verdana" w:eastAsia="Times New Roman" w:hAnsi="Verdana"/>
          <w:color w:val="1A1A1A"/>
          <w:sz w:val="17"/>
          <w:szCs w:val="17"/>
        </w:rPr>
        <w:t xml:space="preserve"> </w:t>
      </w:r>
    </w:p>
    <w:p w14:paraId="3A71AA13" w14:textId="77777777" w:rsidR="00E9353D" w:rsidRDefault="008D3132">
      <w:pPr>
        <w:numPr>
          <w:ilvl w:val="1"/>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None</w:t>
      </w:r>
    </w:p>
    <w:p w14:paraId="3A71AA14" w14:textId="77777777" w:rsidR="00E9353D" w:rsidRDefault="008D3132">
      <w:pPr>
        <w:numPr>
          <w:ilvl w:val="0"/>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b/>
          <w:bCs/>
          <w:color w:val="1A1A1A"/>
          <w:sz w:val="17"/>
          <w:szCs w:val="17"/>
        </w:rPr>
        <w:t>Numerator =</w:t>
      </w:r>
      <w:r>
        <w:rPr>
          <w:rFonts w:ascii="Verdana" w:eastAsia="Times New Roman" w:hAnsi="Verdana"/>
          <w:color w:val="1A1A1A"/>
          <w:sz w:val="17"/>
          <w:szCs w:val="17"/>
        </w:rPr>
        <w:t xml:space="preserve"> </w:t>
      </w:r>
    </w:p>
    <w:p w14:paraId="79C4D8CD" w14:textId="7D3D2685" w:rsidR="00A5661A" w:rsidRDefault="008D3132">
      <w:pPr>
        <w:numPr>
          <w:ilvl w:val="1"/>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AND: "Laboratory Test, Result: T</w:t>
      </w:r>
      <w:r w:rsidR="006C5B6B">
        <w:rPr>
          <w:rFonts w:ascii="Verdana" w:eastAsia="Times New Roman" w:hAnsi="Verdana"/>
          <w:color w:val="1A1A1A"/>
          <w:sz w:val="17"/>
          <w:szCs w:val="17"/>
        </w:rPr>
        <w:t>uberculosis</w:t>
      </w:r>
      <w:r>
        <w:rPr>
          <w:rFonts w:ascii="Verdana" w:eastAsia="Times New Roman" w:hAnsi="Verdana"/>
          <w:color w:val="1A1A1A"/>
          <w:sz w:val="17"/>
          <w:szCs w:val="17"/>
        </w:rPr>
        <w:t xml:space="preserve"> Screen</w:t>
      </w:r>
      <w:r w:rsidR="00D02C65">
        <w:rPr>
          <w:rFonts w:ascii="Verdana" w:eastAsia="Times New Roman" w:hAnsi="Verdana"/>
          <w:color w:val="1A1A1A"/>
          <w:sz w:val="17"/>
          <w:szCs w:val="17"/>
        </w:rPr>
        <w:t xml:space="preserve"> </w:t>
      </w:r>
      <w:r>
        <w:rPr>
          <w:rFonts w:ascii="Verdana" w:eastAsia="Times New Roman" w:hAnsi="Verdana"/>
          <w:color w:val="1A1A1A"/>
          <w:sz w:val="17"/>
          <w:szCs w:val="17"/>
        </w:rPr>
        <w:t xml:space="preserve">(result)" &lt;= 12 month(s) starts </w:t>
      </w:r>
      <w:r w:rsidR="000B234B">
        <w:rPr>
          <w:rFonts w:ascii="Verdana" w:eastAsia="Times New Roman" w:hAnsi="Verdana"/>
          <w:color w:val="1A1A1A"/>
          <w:sz w:val="17"/>
          <w:szCs w:val="17"/>
        </w:rPr>
        <w:t xml:space="preserve">before start of </w:t>
      </w:r>
    </w:p>
    <w:p w14:paraId="0C55E14B" w14:textId="51380A83" w:rsidR="00321890" w:rsidRDefault="00321890" w:rsidP="00321890">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OR: "Occurrence A of Encounter, Performed: Office Visit"</w:t>
      </w:r>
    </w:p>
    <w:p w14:paraId="55B0C1CD" w14:textId="13F99B01" w:rsidR="00321890" w:rsidRDefault="00321890" w:rsidP="00321890">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OR: “Occurrence A of Encounter, Performed: Outpatient Consultation</w:t>
      </w:r>
      <w:r w:rsidR="007B473F">
        <w:rPr>
          <w:rFonts w:ascii="Verdana" w:eastAsia="Times New Roman" w:hAnsi="Verdana"/>
          <w:color w:val="1A1A1A"/>
          <w:sz w:val="17"/>
          <w:szCs w:val="17"/>
        </w:rPr>
        <w:t>”</w:t>
      </w:r>
    </w:p>
    <w:p w14:paraId="7907C137" w14:textId="541BF6CF" w:rsidR="00321890" w:rsidRDefault="00321890" w:rsidP="00321890">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OR: “Occurrence A of Encounter, Performed: Face-to-Face Interaction”</w:t>
      </w:r>
    </w:p>
    <w:p w14:paraId="398C62D4" w14:textId="578DDFC2" w:rsidR="00321890" w:rsidRPr="0034706E" w:rsidRDefault="00321890" w:rsidP="00321890">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 xml:space="preserve">OR: "Occurrence A of </w:t>
      </w:r>
      <w:r w:rsidRPr="0034706E">
        <w:rPr>
          <w:rFonts w:ascii="Verdana" w:eastAsia="Times New Roman" w:hAnsi="Verdana"/>
          <w:color w:val="1A1A1A"/>
          <w:sz w:val="17"/>
          <w:szCs w:val="17"/>
        </w:rPr>
        <w:t>Encounter, Performed: Nursing Facility Visit"</w:t>
      </w:r>
    </w:p>
    <w:p w14:paraId="59B81EA1" w14:textId="5EFB1BD7" w:rsidR="00321890" w:rsidRPr="0034706E" w:rsidRDefault="00321890" w:rsidP="00321890">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 xml:space="preserve">OR: "Occurrence A of </w:t>
      </w:r>
      <w:r w:rsidRPr="0034706E">
        <w:rPr>
          <w:rFonts w:ascii="Verdana" w:eastAsia="Times New Roman" w:hAnsi="Verdana"/>
          <w:color w:val="1A1A1A"/>
          <w:sz w:val="17"/>
          <w:szCs w:val="17"/>
        </w:rPr>
        <w:t>Encounter, Performed: Care Services in Long-Term Residential Facility"</w:t>
      </w:r>
    </w:p>
    <w:p w14:paraId="077BE880" w14:textId="7BBFF4B6" w:rsidR="00321890" w:rsidRPr="0034706E" w:rsidRDefault="00321890" w:rsidP="00321890">
      <w:pPr>
        <w:numPr>
          <w:ilvl w:val="2"/>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 xml:space="preserve">OR: "Occurrence A of </w:t>
      </w:r>
      <w:r w:rsidRPr="0034706E">
        <w:rPr>
          <w:rFonts w:ascii="Verdana" w:eastAsia="Times New Roman" w:hAnsi="Verdana"/>
          <w:color w:val="1A1A1A"/>
          <w:sz w:val="17"/>
          <w:szCs w:val="17"/>
        </w:rPr>
        <w:t>Encounter, Performed: Home Healthca</w:t>
      </w:r>
      <w:r>
        <w:rPr>
          <w:rFonts w:ascii="Verdana" w:eastAsia="Times New Roman" w:hAnsi="Verdana"/>
          <w:color w:val="1A1A1A"/>
          <w:sz w:val="17"/>
          <w:szCs w:val="17"/>
        </w:rPr>
        <w:t>re Services</w:t>
      </w:r>
      <w:r w:rsidRPr="0034706E">
        <w:rPr>
          <w:rFonts w:ascii="Verdana" w:eastAsia="Times New Roman" w:hAnsi="Verdana"/>
          <w:color w:val="1A1A1A"/>
          <w:sz w:val="17"/>
          <w:szCs w:val="17"/>
        </w:rPr>
        <w:t>"</w:t>
      </w:r>
    </w:p>
    <w:p w14:paraId="3A71AA1A" w14:textId="77777777" w:rsidR="00E9353D" w:rsidRDefault="008D3132">
      <w:pPr>
        <w:numPr>
          <w:ilvl w:val="0"/>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b/>
          <w:bCs/>
          <w:color w:val="1A1A1A"/>
          <w:sz w:val="17"/>
          <w:szCs w:val="17"/>
        </w:rPr>
        <w:t>Denominator Exceptions =</w:t>
      </w:r>
      <w:r>
        <w:rPr>
          <w:rFonts w:ascii="Verdana" w:eastAsia="Times New Roman" w:hAnsi="Verdana"/>
          <w:color w:val="1A1A1A"/>
          <w:sz w:val="17"/>
          <w:szCs w:val="17"/>
        </w:rPr>
        <w:t xml:space="preserve"> </w:t>
      </w:r>
    </w:p>
    <w:p w14:paraId="3A71AA1B" w14:textId="77777777" w:rsidR="00E9353D" w:rsidRDefault="008D3132">
      <w:pPr>
        <w:numPr>
          <w:ilvl w:val="1"/>
          <w:numId w:val="2"/>
        </w:numPr>
        <w:spacing w:before="100" w:beforeAutospacing="1" w:after="100" w:afterAutospacing="1"/>
        <w:divId w:val="1423915269"/>
        <w:rPr>
          <w:rFonts w:ascii="Verdana" w:eastAsia="Times New Roman" w:hAnsi="Verdana"/>
          <w:color w:val="1A1A1A"/>
          <w:sz w:val="17"/>
          <w:szCs w:val="17"/>
        </w:rPr>
      </w:pPr>
      <w:r>
        <w:rPr>
          <w:rFonts w:ascii="Verdana" w:eastAsia="Times New Roman" w:hAnsi="Verdana"/>
          <w:color w:val="1A1A1A"/>
          <w:sz w:val="17"/>
          <w:szCs w:val="17"/>
        </w:rPr>
        <w:t>None</w:t>
      </w:r>
    </w:p>
    <w:bookmarkStart w:id="3" w:name="d1e1316"/>
    <w:p w14:paraId="3A71AA1C" w14:textId="77777777" w:rsidR="00E9353D" w:rsidRDefault="008D3132">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Data criteria (QDM Data Elements)</w:t>
      </w:r>
      <w:r>
        <w:rPr>
          <w:rFonts w:ascii="Verdana" w:eastAsia="Times New Roman" w:hAnsi="Verdana"/>
          <w:color w:val="1A1A1A"/>
        </w:rPr>
        <w:fldChar w:fldCharType="end"/>
      </w:r>
      <w:bookmarkEnd w:id="3"/>
    </w:p>
    <w:p w14:paraId="3A71AA1D" w14:textId="77777777" w:rsidR="0003161B" w:rsidRDefault="0003161B" w:rsidP="0003161B">
      <w:pPr>
        <w:numPr>
          <w:ilvl w:val="0"/>
          <w:numId w:val="3"/>
        </w:numPr>
        <w:spacing w:before="100" w:beforeAutospacing="1" w:after="100" w:afterAutospacing="1"/>
        <w:divId w:val="1623925147"/>
        <w:rPr>
          <w:rFonts w:ascii="Verdana" w:eastAsia="Times New Roman" w:hAnsi="Verdana"/>
          <w:color w:val="1A1A1A"/>
          <w:sz w:val="17"/>
          <w:szCs w:val="17"/>
        </w:rPr>
      </w:pPr>
      <w:r>
        <w:rPr>
          <w:rFonts w:ascii="Verdana" w:eastAsia="Times New Roman" w:hAnsi="Verdana"/>
          <w:color w:val="1A1A1A"/>
          <w:sz w:val="17"/>
          <w:szCs w:val="17"/>
        </w:rPr>
        <w:t>XXXX</w:t>
      </w:r>
    </w:p>
    <w:p w14:paraId="3A71AA1E" w14:textId="77777777" w:rsidR="0003161B" w:rsidRDefault="0003161B" w:rsidP="0003161B">
      <w:pPr>
        <w:numPr>
          <w:ilvl w:val="0"/>
          <w:numId w:val="3"/>
        </w:numPr>
        <w:spacing w:before="100" w:beforeAutospacing="1" w:after="100" w:afterAutospacing="1"/>
        <w:divId w:val="1623925147"/>
        <w:rPr>
          <w:rFonts w:ascii="Verdana" w:eastAsia="Times New Roman" w:hAnsi="Verdana"/>
          <w:color w:val="1A1A1A"/>
          <w:sz w:val="17"/>
          <w:szCs w:val="17"/>
        </w:rPr>
      </w:pPr>
      <w:r>
        <w:rPr>
          <w:rFonts w:ascii="Verdana" w:eastAsia="Times New Roman" w:hAnsi="Verdana"/>
          <w:color w:val="1A1A1A"/>
          <w:sz w:val="17"/>
          <w:szCs w:val="17"/>
        </w:rPr>
        <w:t>XXXX</w:t>
      </w:r>
    </w:p>
    <w:p w14:paraId="3A71AA1F" w14:textId="77777777" w:rsidR="0003161B" w:rsidRDefault="0003161B" w:rsidP="0003161B">
      <w:pPr>
        <w:numPr>
          <w:ilvl w:val="0"/>
          <w:numId w:val="3"/>
        </w:numPr>
        <w:spacing w:before="100" w:beforeAutospacing="1" w:after="100" w:afterAutospacing="1"/>
        <w:divId w:val="1623925147"/>
        <w:rPr>
          <w:rFonts w:ascii="Verdana" w:eastAsia="Times New Roman" w:hAnsi="Verdana"/>
          <w:color w:val="1A1A1A"/>
          <w:sz w:val="17"/>
          <w:szCs w:val="17"/>
        </w:rPr>
      </w:pPr>
      <w:r>
        <w:rPr>
          <w:rFonts w:ascii="Verdana" w:eastAsia="Times New Roman" w:hAnsi="Verdana"/>
          <w:color w:val="1A1A1A"/>
          <w:sz w:val="17"/>
          <w:szCs w:val="17"/>
        </w:rPr>
        <w:t>XXXX</w:t>
      </w:r>
    </w:p>
    <w:p w14:paraId="3A71AA20" w14:textId="77777777" w:rsidR="0003161B" w:rsidRDefault="0003161B" w:rsidP="0003161B">
      <w:pPr>
        <w:numPr>
          <w:ilvl w:val="0"/>
          <w:numId w:val="3"/>
        </w:numPr>
        <w:spacing w:before="100" w:beforeAutospacing="1" w:after="100" w:afterAutospacing="1"/>
        <w:divId w:val="1623925147"/>
        <w:rPr>
          <w:rFonts w:ascii="Verdana" w:eastAsia="Times New Roman" w:hAnsi="Verdana"/>
          <w:color w:val="1A1A1A"/>
          <w:sz w:val="17"/>
          <w:szCs w:val="17"/>
        </w:rPr>
      </w:pPr>
      <w:r>
        <w:rPr>
          <w:rFonts w:ascii="Verdana" w:eastAsia="Times New Roman" w:hAnsi="Verdana"/>
          <w:color w:val="1A1A1A"/>
          <w:sz w:val="17"/>
          <w:szCs w:val="17"/>
        </w:rPr>
        <w:t>XXXX</w:t>
      </w:r>
    </w:p>
    <w:bookmarkStart w:id="4" w:name="d1e1605"/>
    <w:p w14:paraId="3A71AA21" w14:textId="77777777" w:rsidR="00E9353D" w:rsidRDefault="008D3132">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Reporting Stratification</w:t>
      </w:r>
      <w:r>
        <w:rPr>
          <w:rFonts w:ascii="Verdana" w:eastAsia="Times New Roman" w:hAnsi="Verdana"/>
          <w:color w:val="1A1A1A"/>
        </w:rPr>
        <w:fldChar w:fldCharType="end"/>
      </w:r>
      <w:bookmarkEnd w:id="4"/>
    </w:p>
    <w:p w14:paraId="3A71AA22" w14:textId="77777777" w:rsidR="00E9353D" w:rsidRDefault="008D3132">
      <w:pPr>
        <w:numPr>
          <w:ilvl w:val="0"/>
          <w:numId w:val="4"/>
        </w:numPr>
        <w:spacing w:before="100" w:beforeAutospacing="1" w:after="100" w:afterAutospacing="1"/>
        <w:divId w:val="763301294"/>
        <w:rPr>
          <w:rFonts w:ascii="Verdana" w:eastAsia="Times New Roman" w:hAnsi="Verdana"/>
          <w:color w:val="1A1A1A"/>
          <w:sz w:val="17"/>
          <w:szCs w:val="17"/>
        </w:rPr>
      </w:pPr>
      <w:r>
        <w:rPr>
          <w:rFonts w:ascii="Verdana" w:eastAsia="Times New Roman" w:hAnsi="Verdana"/>
          <w:color w:val="1A1A1A"/>
          <w:sz w:val="17"/>
          <w:szCs w:val="17"/>
        </w:rPr>
        <w:t>None</w:t>
      </w:r>
    </w:p>
    <w:bookmarkStart w:id="5" w:name="d1e1627"/>
    <w:p w14:paraId="3A71AA23" w14:textId="77777777" w:rsidR="00E9353D" w:rsidRDefault="008D3132">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Supplemental Data Elements</w:t>
      </w:r>
      <w:r>
        <w:rPr>
          <w:rFonts w:ascii="Verdana" w:eastAsia="Times New Roman" w:hAnsi="Verdana"/>
          <w:color w:val="1A1A1A"/>
        </w:rPr>
        <w:fldChar w:fldCharType="end"/>
      </w:r>
      <w:bookmarkEnd w:id="5"/>
    </w:p>
    <w:p w14:paraId="3A71AA24" w14:textId="77777777" w:rsidR="00E9353D" w:rsidRDefault="008D3132">
      <w:pPr>
        <w:numPr>
          <w:ilvl w:val="0"/>
          <w:numId w:val="5"/>
        </w:numPr>
        <w:spacing w:before="100" w:beforeAutospacing="1" w:after="100" w:afterAutospacing="1"/>
        <w:divId w:val="15932301"/>
        <w:rPr>
          <w:rFonts w:ascii="Verdana" w:eastAsia="Times New Roman" w:hAnsi="Verdana"/>
          <w:color w:val="1A1A1A"/>
          <w:sz w:val="17"/>
          <w:szCs w:val="17"/>
        </w:rPr>
      </w:pPr>
      <w:r>
        <w:rPr>
          <w:rFonts w:ascii="Verdana" w:eastAsia="Times New Roman" w:hAnsi="Verdana"/>
          <w:color w:val="1A1A1A"/>
          <w:sz w:val="17"/>
          <w:szCs w:val="17"/>
        </w:rPr>
        <w:t xml:space="preserve">"Patient Characteristic Ethnicity: Ethnicity" using "Ethnicity CDC Value Set (2.16.840.1.114222.4.11.837)" </w:t>
      </w:r>
    </w:p>
    <w:p w14:paraId="3A71AA25" w14:textId="77777777" w:rsidR="00E9353D" w:rsidRDefault="008D3132">
      <w:pPr>
        <w:numPr>
          <w:ilvl w:val="0"/>
          <w:numId w:val="5"/>
        </w:numPr>
        <w:spacing w:before="100" w:beforeAutospacing="1" w:after="100" w:afterAutospacing="1"/>
        <w:divId w:val="15932301"/>
        <w:rPr>
          <w:rFonts w:ascii="Verdana" w:eastAsia="Times New Roman" w:hAnsi="Verdana"/>
          <w:color w:val="1A1A1A"/>
          <w:sz w:val="17"/>
          <w:szCs w:val="17"/>
        </w:rPr>
      </w:pPr>
      <w:r>
        <w:rPr>
          <w:rFonts w:ascii="Verdana" w:eastAsia="Times New Roman" w:hAnsi="Verdana"/>
          <w:color w:val="1A1A1A"/>
          <w:sz w:val="17"/>
          <w:szCs w:val="17"/>
        </w:rPr>
        <w:t xml:space="preserve">"Patient Characteristic Payer: Payer" using "Payer Source of Payment Typology Value Set (2.16.840.1.114222.4.11.3591)" </w:t>
      </w:r>
    </w:p>
    <w:p w14:paraId="3A71AA26" w14:textId="77777777" w:rsidR="00E9353D" w:rsidRDefault="008D3132">
      <w:pPr>
        <w:numPr>
          <w:ilvl w:val="0"/>
          <w:numId w:val="5"/>
        </w:numPr>
        <w:spacing w:before="100" w:beforeAutospacing="1" w:after="100" w:afterAutospacing="1"/>
        <w:divId w:val="15932301"/>
        <w:rPr>
          <w:rFonts w:ascii="Verdana" w:eastAsia="Times New Roman" w:hAnsi="Verdana"/>
          <w:color w:val="1A1A1A"/>
          <w:sz w:val="17"/>
          <w:szCs w:val="17"/>
        </w:rPr>
      </w:pPr>
      <w:r>
        <w:rPr>
          <w:rFonts w:ascii="Verdana" w:eastAsia="Times New Roman" w:hAnsi="Verdana"/>
          <w:color w:val="1A1A1A"/>
          <w:sz w:val="17"/>
          <w:szCs w:val="17"/>
        </w:rPr>
        <w:t xml:space="preserve">"Patient Characteristic Race: Race" using "Race CDC Value Set (2.16.840.1.114222.4.11.836)" </w:t>
      </w:r>
    </w:p>
    <w:p w14:paraId="3A71AA27" w14:textId="77777777" w:rsidR="00E9353D" w:rsidRDefault="008D3132">
      <w:pPr>
        <w:numPr>
          <w:ilvl w:val="0"/>
          <w:numId w:val="5"/>
        </w:numPr>
        <w:spacing w:before="100" w:beforeAutospacing="1" w:after="100" w:afterAutospacing="1"/>
        <w:divId w:val="15932301"/>
        <w:rPr>
          <w:rFonts w:ascii="Verdana" w:eastAsia="Times New Roman" w:hAnsi="Verdana"/>
          <w:color w:val="1A1A1A"/>
          <w:sz w:val="17"/>
          <w:szCs w:val="17"/>
        </w:rPr>
      </w:pPr>
      <w:r>
        <w:rPr>
          <w:rFonts w:ascii="Verdana" w:eastAsia="Times New Roman" w:hAnsi="Verdana"/>
          <w:color w:val="1A1A1A"/>
          <w:sz w:val="17"/>
          <w:szCs w:val="17"/>
        </w:rPr>
        <w:t xml:space="preserve">"Patient Characteristic Sex: ONC Administrative Sex" using "ONC Administrative Sex Administrative Sex Value Set (2.16.840.1.113762.1.4.1)" </w:t>
      </w:r>
    </w:p>
    <w:p w14:paraId="3A71AA28" w14:textId="77777777" w:rsidR="00E9353D" w:rsidRDefault="00E9353D">
      <w:pPr>
        <w:rPr>
          <w:rFonts w:ascii="Verdana" w:eastAsia="Times New Roman" w:hAnsi="Verdana"/>
          <w:color w:val="1A1A1A"/>
          <w:sz w:val="17"/>
          <w:szCs w:val="17"/>
        </w:rPr>
      </w:pPr>
    </w:p>
    <w:p w14:paraId="3A71AA29" w14:textId="77777777" w:rsidR="00E9353D" w:rsidRDefault="00E21BAF">
      <w:pPr>
        <w:rPr>
          <w:rFonts w:ascii="Verdana" w:eastAsia="Times New Roman" w:hAnsi="Verdana"/>
          <w:color w:val="1A1A1A"/>
          <w:sz w:val="17"/>
          <w:szCs w:val="17"/>
        </w:rPr>
      </w:pPr>
      <w:r>
        <w:rPr>
          <w:rFonts w:ascii="Verdana" w:eastAsia="Times New Roman" w:hAnsi="Verdana"/>
          <w:color w:val="1A1A1A"/>
          <w:sz w:val="17"/>
          <w:szCs w:val="17"/>
        </w:rPr>
        <w:pict w14:anchorId="3A71AA30">
          <v:rect id="_x0000_i1026" style="width:.05pt;height:1.5pt" o:hrpct="800" o:hrstd="t" o:hrnoshade="t" o:hr="t" fillcolor="teal" stroked="f"/>
        </w:pict>
      </w:r>
    </w:p>
    <w:p w14:paraId="3A71AA2A" w14:textId="77777777" w:rsidR="00E9353D" w:rsidRDefault="00E9353D">
      <w:pPr>
        <w:rPr>
          <w:rFonts w:ascii="Verdana" w:eastAsia="Times New Roman" w:hAnsi="Verdana"/>
          <w:color w:val="1A1A1A"/>
          <w:sz w:val="17"/>
          <w:szCs w:val="17"/>
        </w:rPr>
      </w:pPr>
    </w:p>
    <w:tbl>
      <w:tblPr>
        <w:tblW w:w="4000" w:type="pct"/>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577"/>
        <w:gridCol w:w="6172"/>
      </w:tblGrid>
      <w:tr w:rsidR="00E9353D" w14:paraId="3A71AA2D" w14:textId="77777777">
        <w:trPr>
          <w:tblCellSpacing w:w="15" w:type="dxa"/>
        </w:trPr>
        <w:tc>
          <w:tcPr>
            <w:tcW w:w="1000" w:type="pct"/>
            <w:shd w:val="clear" w:color="auto" w:fill="656565"/>
            <w:tcMar>
              <w:top w:w="57" w:type="dxa"/>
              <w:left w:w="113" w:type="dxa"/>
              <w:bottom w:w="57" w:type="dxa"/>
              <w:right w:w="113" w:type="dxa"/>
            </w:tcMar>
            <w:hideMark/>
          </w:tcPr>
          <w:p w14:paraId="3A71AA2B" w14:textId="77777777" w:rsidR="00E9353D" w:rsidRDefault="008D3132">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Set</w:t>
            </w:r>
          </w:p>
        </w:tc>
        <w:tc>
          <w:tcPr>
            <w:tcW w:w="4000" w:type="pct"/>
            <w:shd w:val="clear" w:color="auto" w:fill="E0E0E0"/>
            <w:tcMar>
              <w:top w:w="57" w:type="dxa"/>
              <w:left w:w="113" w:type="dxa"/>
              <w:bottom w:w="57" w:type="dxa"/>
              <w:right w:w="113" w:type="dxa"/>
            </w:tcMar>
            <w:hideMark/>
          </w:tcPr>
          <w:p w14:paraId="3A71AA2C" w14:textId="77777777" w:rsidR="00E9353D" w:rsidRDefault="00E9353D">
            <w:pPr>
              <w:spacing w:line="200" w:lineRule="atLeast"/>
              <w:rPr>
                <w:rFonts w:ascii="Verdana" w:eastAsia="Times New Roman" w:hAnsi="Verdana"/>
                <w:color w:val="1A1A1A"/>
                <w:sz w:val="17"/>
                <w:szCs w:val="17"/>
              </w:rPr>
            </w:pPr>
          </w:p>
        </w:tc>
      </w:tr>
    </w:tbl>
    <w:p w14:paraId="3A71AA2E" w14:textId="77777777" w:rsidR="008D3132" w:rsidRDefault="008D3132">
      <w:pPr>
        <w:rPr>
          <w:rFonts w:eastAsia="Times New Roman"/>
        </w:rPr>
      </w:pPr>
    </w:p>
    <w:sectPr w:rsidR="008D31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B3422"/>
    <w:multiLevelType w:val="multilevel"/>
    <w:tmpl w:val="7C0ECB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480569"/>
    <w:multiLevelType w:val="multilevel"/>
    <w:tmpl w:val="95DC9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612633"/>
    <w:multiLevelType w:val="multilevel"/>
    <w:tmpl w:val="565A0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CD4E71"/>
    <w:multiLevelType w:val="multilevel"/>
    <w:tmpl w:val="2B3AA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4357D3"/>
    <w:multiLevelType w:val="multilevel"/>
    <w:tmpl w:val="00DC4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E46627"/>
    <w:multiLevelType w:val="multilevel"/>
    <w:tmpl w:val="6364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9A4E2B"/>
    <w:multiLevelType w:val="multilevel"/>
    <w:tmpl w:val="36C4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A633C0"/>
    <w:multiLevelType w:val="multilevel"/>
    <w:tmpl w:val="3432D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
  </w:num>
  <w:num w:numId="4">
    <w:abstractNumId w:val="3"/>
  </w:num>
  <w:num w:numId="5">
    <w:abstractNumId w:val="4"/>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AB4989"/>
    <w:rsid w:val="00004390"/>
    <w:rsid w:val="000251B9"/>
    <w:rsid w:val="000308A7"/>
    <w:rsid w:val="0003161B"/>
    <w:rsid w:val="00031EF5"/>
    <w:rsid w:val="00056DC1"/>
    <w:rsid w:val="00070BF3"/>
    <w:rsid w:val="000B234B"/>
    <w:rsid w:val="001172B4"/>
    <w:rsid w:val="0013305E"/>
    <w:rsid w:val="00135BCB"/>
    <w:rsid w:val="001445DF"/>
    <w:rsid w:val="001501E2"/>
    <w:rsid w:val="001650D3"/>
    <w:rsid w:val="00170E48"/>
    <w:rsid w:val="0017547D"/>
    <w:rsid w:val="00184CAC"/>
    <w:rsid w:val="001A1435"/>
    <w:rsid w:val="001C3C74"/>
    <w:rsid w:val="001E486A"/>
    <w:rsid w:val="002F339F"/>
    <w:rsid w:val="00300C78"/>
    <w:rsid w:val="0031774F"/>
    <w:rsid w:val="00321890"/>
    <w:rsid w:val="003255BF"/>
    <w:rsid w:val="00335B17"/>
    <w:rsid w:val="00351B7A"/>
    <w:rsid w:val="003706C1"/>
    <w:rsid w:val="00375D40"/>
    <w:rsid w:val="0038036F"/>
    <w:rsid w:val="003A6B10"/>
    <w:rsid w:val="004047D4"/>
    <w:rsid w:val="0040645B"/>
    <w:rsid w:val="00412D59"/>
    <w:rsid w:val="00450D6A"/>
    <w:rsid w:val="0045290B"/>
    <w:rsid w:val="0046007E"/>
    <w:rsid w:val="00471C56"/>
    <w:rsid w:val="00477EED"/>
    <w:rsid w:val="004D5A5F"/>
    <w:rsid w:val="004F110B"/>
    <w:rsid w:val="004F4FEF"/>
    <w:rsid w:val="004F7CDE"/>
    <w:rsid w:val="00502460"/>
    <w:rsid w:val="0051030E"/>
    <w:rsid w:val="005C39D1"/>
    <w:rsid w:val="005D18CE"/>
    <w:rsid w:val="005D3D83"/>
    <w:rsid w:val="005E1A0F"/>
    <w:rsid w:val="005F5861"/>
    <w:rsid w:val="006111AB"/>
    <w:rsid w:val="006525FF"/>
    <w:rsid w:val="006819F0"/>
    <w:rsid w:val="00692D92"/>
    <w:rsid w:val="006A27BB"/>
    <w:rsid w:val="006C260F"/>
    <w:rsid w:val="006C5B6B"/>
    <w:rsid w:val="006E0BB1"/>
    <w:rsid w:val="00704415"/>
    <w:rsid w:val="00711FFE"/>
    <w:rsid w:val="00713045"/>
    <w:rsid w:val="00751DCF"/>
    <w:rsid w:val="00793455"/>
    <w:rsid w:val="007976C7"/>
    <w:rsid w:val="007B473F"/>
    <w:rsid w:val="007C5CB6"/>
    <w:rsid w:val="007F609F"/>
    <w:rsid w:val="00826C2E"/>
    <w:rsid w:val="00837024"/>
    <w:rsid w:val="008442A9"/>
    <w:rsid w:val="008749BF"/>
    <w:rsid w:val="008B65E7"/>
    <w:rsid w:val="008C7827"/>
    <w:rsid w:val="008D3132"/>
    <w:rsid w:val="009606BC"/>
    <w:rsid w:val="00982AAF"/>
    <w:rsid w:val="009A6D67"/>
    <w:rsid w:val="009F1E0B"/>
    <w:rsid w:val="00A044A8"/>
    <w:rsid w:val="00A5661A"/>
    <w:rsid w:val="00A77A93"/>
    <w:rsid w:val="00A81845"/>
    <w:rsid w:val="00AB4989"/>
    <w:rsid w:val="00AB6199"/>
    <w:rsid w:val="00AD0369"/>
    <w:rsid w:val="00B030AA"/>
    <w:rsid w:val="00B064B3"/>
    <w:rsid w:val="00B424A5"/>
    <w:rsid w:val="00B62066"/>
    <w:rsid w:val="00B82E1C"/>
    <w:rsid w:val="00BA50A1"/>
    <w:rsid w:val="00BB7459"/>
    <w:rsid w:val="00BE1E98"/>
    <w:rsid w:val="00C36E7B"/>
    <w:rsid w:val="00C44A0F"/>
    <w:rsid w:val="00C937C4"/>
    <w:rsid w:val="00CA7CC4"/>
    <w:rsid w:val="00CD1F7E"/>
    <w:rsid w:val="00D02C65"/>
    <w:rsid w:val="00D16987"/>
    <w:rsid w:val="00D262CD"/>
    <w:rsid w:val="00D27A71"/>
    <w:rsid w:val="00D6157C"/>
    <w:rsid w:val="00DA0D7B"/>
    <w:rsid w:val="00DF5189"/>
    <w:rsid w:val="00DF7290"/>
    <w:rsid w:val="00E21BAF"/>
    <w:rsid w:val="00E3470A"/>
    <w:rsid w:val="00E554C7"/>
    <w:rsid w:val="00E9353D"/>
    <w:rsid w:val="00EC7B9D"/>
    <w:rsid w:val="00EF7D22"/>
    <w:rsid w:val="00F05838"/>
    <w:rsid w:val="00F43365"/>
    <w:rsid w:val="00FA4AAF"/>
    <w:rsid w:val="00FB5B91"/>
    <w:rsid w:val="00FC2671"/>
    <w:rsid w:val="00FF48FF"/>
  </w:rsids>
  <m:mathPr>
    <m:mathFont m:val="Cambria Math"/>
    <m:brkBin m:val="before"/>
    <m:brkBinSub m:val="--"/>
    <m:smallFrac m:val="0"/>
    <m:dispDef/>
    <m:lMargin m:val="0"/>
    <m:rMargin m:val="0"/>
    <m:defJc m:val="centerGroup"/>
    <m:wrapIndent m:val="1440"/>
    <m:intLim m:val="subSup"/>
    <m:naryLim m:val="undOvr"/>
  </m:mathPr>
  <w:attachedSchema w:val="urn:hl7-org:v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3A71A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rPr>
  </w:style>
  <w:style w:type="paragraph" w:styleId="Heading2">
    <w:name w:val="heading 2"/>
    <w:basedOn w:val="Normal"/>
    <w:link w:val="Heading2Char"/>
    <w:uiPriority w:val="9"/>
    <w:qFormat/>
    <w:pPr>
      <w:spacing w:before="100" w:beforeAutospacing="1" w:after="100" w:afterAutospacing="1"/>
      <w:outlineLvl w:val="1"/>
    </w:pPr>
    <w:rPr>
      <w:b/>
      <w:bCs/>
      <w:sz w:val="22"/>
      <w:szCs w:val="22"/>
    </w:rPr>
  </w:style>
  <w:style w:type="paragraph" w:styleId="Heading3">
    <w:name w:val="heading 3"/>
    <w:basedOn w:val="Normal"/>
    <w:link w:val="Heading3Char"/>
    <w:uiPriority w:val="9"/>
    <w:qFormat/>
    <w:pPr>
      <w:spacing w:before="100" w:beforeAutospacing="1" w:after="100" w:afterAutospacing="1"/>
      <w:outlineLvl w:val="2"/>
    </w:pPr>
    <w:rPr>
      <w:b/>
      <w:bCs/>
      <w:sz w:val="20"/>
      <w:szCs w:val="20"/>
    </w:rPr>
  </w:style>
  <w:style w:type="paragraph" w:styleId="Heading4">
    <w:name w:val="heading 4"/>
    <w:basedOn w:val="Normal"/>
    <w:link w:val="Heading4Char"/>
    <w:uiPriority w:val="9"/>
    <w:qFormat/>
    <w:pPr>
      <w:spacing w:before="100" w:beforeAutospacing="1" w:after="100" w:afterAutospacing="1"/>
      <w:outlineLvl w:val="3"/>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shd w:val="clear" w:color="auto" w:fill="FFFFFF"/>
    </w:rPr>
  </w:style>
  <w:style w:type="character" w:styleId="FollowedHyperlink">
    <w:name w:val="FollowedHyperlink"/>
    <w:basedOn w:val="DefaultParagraphFont"/>
    <w:uiPriority w:val="99"/>
    <w:semiHidden/>
    <w:unhideWhenUsed/>
    <w:rPr>
      <w:color w:val="0000FF"/>
      <w:u w:val="single"/>
      <w:shd w:val="clear" w:color="auto" w:fill="FFFFFF"/>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sz w:val="17"/>
      <w:szCs w:val="17"/>
    </w:rPr>
  </w:style>
  <w:style w:type="character" w:customStyle="1" w:styleId="HTMLPreformattedChar">
    <w:name w:val="HTML Preformatted Char"/>
    <w:basedOn w:val="DefaultParagraphFont"/>
    <w:link w:val="HTMLPreformatted"/>
    <w:uiPriority w:val="99"/>
    <w:rPr>
      <w:rFonts w:ascii="Consolas" w:eastAsiaTheme="minorEastAsia" w:hAnsi="Consolas"/>
    </w:rPr>
  </w:style>
  <w:style w:type="paragraph" w:customStyle="1" w:styleId="h1center">
    <w:name w:val="h1center"/>
    <w:basedOn w:val="Normal"/>
    <w:pPr>
      <w:spacing w:before="100" w:beforeAutospacing="1" w:after="100" w:afterAutospacing="1"/>
      <w:jc w:val="center"/>
    </w:pPr>
    <w:rPr>
      <w:b/>
      <w:bCs/>
    </w:rPr>
  </w:style>
  <w:style w:type="paragraph" w:customStyle="1" w:styleId="headertable">
    <w:name w:val="header_table"/>
    <w:basedOn w:val="Normal"/>
    <w:pPr>
      <w:pBdr>
        <w:top w:val="inset" w:sz="8" w:space="0" w:color="000000"/>
        <w:left w:val="inset" w:sz="8" w:space="0" w:color="000000"/>
        <w:bottom w:val="inset" w:sz="8" w:space="0" w:color="000000"/>
        <w:right w:val="inset" w:sz="8" w:space="0" w:color="000000"/>
      </w:pBdr>
      <w:spacing w:before="100" w:beforeAutospacing="1" w:after="100" w:afterAutospacing="1"/>
    </w:pPr>
  </w:style>
  <w:style w:type="paragraph" w:customStyle="1" w:styleId="narrtable">
    <w:name w:val="narr_table"/>
    <w:basedOn w:val="Normal"/>
    <w:pPr>
      <w:spacing w:before="100" w:beforeAutospacing="1" w:after="100" w:afterAutospacing="1"/>
    </w:pPr>
  </w:style>
  <w:style w:type="paragraph" w:customStyle="1" w:styleId="narrtr">
    <w:name w:val="narr_tr"/>
    <w:basedOn w:val="Normal"/>
    <w:pPr>
      <w:shd w:val="clear" w:color="auto" w:fill="E1E1E1"/>
      <w:spacing w:before="100" w:beforeAutospacing="1" w:after="100" w:afterAutospacing="1"/>
    </w:pPr>
  </w:style>
  <w:style w:type="paragraph" w:customStyle="1" w:styleId="narrth">
    <w:name w:val="narr_th"/>
    <w:basedOn w:val="Normal"/>
    <w:pPr>
      <w:shd w:val="clear" w:color="auto" w:fill="C9C9C9"/>
      <w:spacing w:before="100" w:beforeAutospacing="1" w:after="100" w:afterAutospacing="1"/>
    </w:pPr>
  </w:style>
  <w:style w:type="paragraph" w:customStyle="1" w:styleId="tdlabel">
    <w:name w:val="td_label"/>
    <w:basedOn w:val="Normal"/>
    <w:pPr>
      <w:spacing w:before="100" w:beforeAutospacing="1" w:after="100" w:afterAutospacing="1"/>
    </w:pPr>
    <w:rPr>
      <w:b/>
      <w:bCs/>
      <w:color w:val="FFFFFF"/>
    </w:rPr>
  </w:style>
  <w:style w:type="character" w:customStyle="1" w:styleId="tdlabel1">
    <w:name w:val="td_label1"/>
    <w:basedOn w:val="DefaultParagraphFont"/>
    <w:rPr>
      <w:b/>
      <w:bCs/>
      <w:color w:val="FFFFFF"/>
    </w:rPr>
  </w:style>
  <w:style w:type="paragraph" w:styleId="BalloonText">
    <w:name w:val="Balloon Text"/>
    <w:basedOn w:val="Normal"/>
    <w:link w:val="BalloonTextChar"/>
    <w:uiPriority w:val="99"/>
    <w:semiHidden/>
    <w:unhideWhenUsed/>
    <w:rsid w:val="00B030AA"/>
    <w:rPr>
      <w:rFonts w:ascii="Tahoma" w:hAnsi="Tahoma" w:cs="Tahoma"/>
      <w:sz w:val="16"/>
      <w:szCs w:val="16"/>
    </w:rPr>
  </w:style>
  <w:style w:type="character" w:customStyle="1" w:styleId="BalloonTextChar">
    <w:name w:val="Balloon Text Char"/>
    <w:basedOn w:val="DefaultParagraphFont"/>
    <w:link w:val="BalloonText"/>
    <w:uiPriority w:val="99"/>
    <w:semiHidden/>
    <w:rsid w:val="00B030AA"/>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8749BF"/>
    <w:rPr>
      <w:sz w:val="16"/>
      <w:szCs w:val="16"/>
    </w:rPr>
  </w:style>
  <w:style w:type="paragraph" w:styleId="CommentText">
    <w:name w:val="annotation text"/>
    <w:basedOn w:val="Normal"/>
    <w:link w:val="CommentTextChar"/>
    <w:uiPriority w:val="99"/>
    <w:semiHidden/>
    <w:unhideWhenUsed/>
    <w:rsid w:val="008749BF"/>
    <w:rPr>
      <w:sz w:val="20"/>
      <w:szCs w:val="20"/>
    </w:rPr>
  </w:style>
  <w:style w:type="character" w:customStyle="1" w:styleId="CommentTextChar">
    <w:name w:val="Comment Text Char"/>
    <w:basedOn w:val="DefaultParagraphFont"/>
    <w:link w:val="CommentText"/>
    <w:uiPriority w:val="99"/>
    <w:semiHidden/>
    <w:rsid w:val="008749BF"/>
    <w:rPr>
      <w:rFonts w:eastAsiaTheme="minorEastAsia"/>
    </w:rPr>
  </w:style>
  <w:style w:type="paragraph" w:styleId="CommentSubject">
    <w:name w:val="annotation subject"/>
    <w:basedOn w:val="CommentText"/>
    <w:next w:val="CommentText"/>
    <w:link w:val="CommentSubjectChar"/>
    <w:uiPriority w:val="99"/>
    <w:semiHidden/>
    <w:unhideWhenUsed/>
    <w:rsid w:val="008749BF"/>
    <w:rPr>
      <w:b/>
      <w:bCs/>
    </w:rPr>
  </w:style>
  <w:style w:type="character" w:customStyle="1" w:styleId="CommentSubjectChar">
    <w:name w:val="Comment Subject Char"/>
    <w:basedOn w:val="CommentTextChar"/>
    <w:link w:val="CommentSubject"/>
    <w:uiPriority w:val="99"/>
    <w:semiHidden/>
    <w:rsid w:val="008749BF"/>
    <w:rPr>
      <w:rFonts w:eastAsiaTheme="minorEastAsia"/>
      <w:b/>
      <w:bCs/>
    </w:rPr>
  </w:style>
  <w:style w:type="paragraph" w:styleId="Revision">
    <w:name w:val="Revision"/>
    <w:hidden/>
    <w:uiPriority w:val="99"/>
    <w:semiHidden/>
    <w:rsid w:val="0038036F"/>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rPr>
  </w:style>
  <w:style w:type="paragraph" w:styleId="Heading2">
    <w:name w:val="heading 2"/>
    <w:basedOn w:val="Normal"/>
    <w:link w:val="Heading2Char"/>
    <w:uiPriority w:val="9"/>
    <w:qFormat/>
    <w:pPr>
      <w:spacing w:before="100" w:beforeAutospacing="1" w:after="100" w:afterAutospacing="1"/>
      <w:outlineLvl w:val="1"/>
    </w:pPr>
    <w:rPr>
      <w:b/>
      <w:bCs/>
      <w:sz w:val="22"/>
      <w:szCs w:val="22"/>
    </w:rPr>
  </w:style>
  <w:style w:type="paragraph" w:styleId="Heading3">
    <w:name w:val="heading 3"/>
    <w:basedOn w:val="Normal"/>
    <w:link w:val="Heading3Char"/>
    <w:uiPriority w:val="9"/>
    <w:qFormat/>
    <w:pPr>
      <w:spacing w:before="100" w:beforeAutospacing="1" w:after="100" w:afterAutospacing="1"/>
      <w:outlineLvl w:val="2"/>
    </w:pPr>
    <w:rPr>
      <w:b/>
      <w:bCs/>
      <w:sz w:val="20"/>
      <w:szCs w:val="20"/>
    </w:rPr>
  </w:style>
  <w:style w:type="paragraph" w:styleId="Heading4">
    <w:name w:val="heading 4"/>
    <w:basedOn w:val="Normal"/>
    <w:link w:val="Heading4Char"/>
    <w:uiPriority w:val="9"/>
    <w:qFormat/>
    <w:pPr>
      <w:spacing w:before="100" w:beforeAutospacing="1" w:after="100" w:afterAutospacing="1"/>
      <w:outlineLvl w:val="3"/>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shd w:val="clear" w:color="auto" w:fill="FFFFFF"/>
    </w:rPr>
  </w:style>
  <w:style w:type="character" w:styleId="FollowedHyperlink">
    <w:name w:val="FollowedHyperlink"/>
    <w:basedOn w:val="DefaultParagraphFont"/>
    <w:uiPriority w:val="99"/>
    <w:semiHidden/>
    <w:unhideWhenUsed/>
    <w:rPr>
      <w:color w:val="0000FF"/>
      <w:u w:val="single"/>
      <w:shd w:val="clear" w:color="auto" w:fill="FFFFFF"/>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sz w:val="17"/>
      <w:szCs w:val="17"/>
    </w:rPr>
  </w:style>
  <w:style w:type="character" w:customStyle="1" w:styleId="HTMLPreformattedChar">
    <w:name w:val="HTML Preformatted Char"/>
    <w:basedOn w:val="DefaultParagraphFont"/>
    <w:link w:val="HTMLPreformatted"/>
    <w:uiPriority w:val="99"/>
    <w:rPr>
      <w:rFonts w:ascii="Consolas" w:eastAsiaTheme="minorEastAsia" w:hAnsi="Consolas"/>
    </w:rPr>
  </w:style>
  <w:style w:type="paragraph" w:customStyle="1" w:styleId="h1center">
    <w:name w:val="h1center"/>
    <w:basedOn w:val="Normal"/>
    <w:pPr>
      <w:spacing w:before="100" w:beforeAutospacing="1" w:after="100" w:afterAutospacing="1"/>
      <w:jc w:val="center"/>
    </w:pPr>
    <w:rPr>
      <w:b/>
      <w:bCs/>
    </w:rPr>
  </w:style>
  <w:style w:type="paragraph" w:customStyle="1" w:styleId="headertable">
    <w:name w:val="header_table"/>
    <w:basedOn w:val="Normal"/>
    <w:pPr>
      <w:pBdr>
        <w:top w:val="inset" w:sz="8" w:space="0" w:color="000000"/>
        <w:left w:val="inset" w:sz="8" w:space="0" w:color="000000"/>
        <w:bottom w:val="inset" w:sz="8" w:space="0" w:color="000000"/>
        <w:right w:val="inset" w:sz="8" w:space="0" w:color="000000"/>
      </w:pBdr>
      <w:spacing w:before="100" w:beforeAutospacing="1" w:after="100" w:afterAutospacing="1"/>
    </w:pPr>
  </w:style>
  <w:style w:type="paragraph" w:customStyle="1" w:styleId="narrtable">
    <w:name w:val="narr_table"/>
    <w:basedOn w:val="Normal"/>
    <w:pPr>
      <w:spacing w:before="100" w:beforeAutospacing="1" w:after="100" w:afterAutospacing="1"/>
    </w:pPr>
  </w:style>
  <w:style w:type="paragraph" w:customStyle="1" w:styleId="narrtr">
    <w:name w:val="narr_tr"/>
    <w:basedOn w:val="Normal"/>
    <w:pPr>
      <w:shd w:val="clear" w:color="auto" w:fill="E1E1E1"/>
      <w:spacing w:before="100" w:beforeAutospacing="1" w:after="100" w:afterAutospacing="1"/>
    </w:pPr>
  </w:style>
  <w:style w:type="paragraph" w:customStyle="1" w:styleId="narrth">
    <w:name w:val="narr_th"/>
    <w:basedOn w:val="Normal"/>
    <w:pPr>
      <w:shd w:val="clear" w:color="auto" w:fill="C9C9C9"/>
      <w:spacing w:before="100" w:beforeAutospacing="1" w:after="100" w:afterAutospacing="1"/>
    </w:pPr>
  </w:style>
  <w:style w:type="paragraph" w:customStyle="1" w:styleId="tdlabel">
    <w:name w:val="td_label"/>
    <w:basedOn w:val="Normal"/>
    <w:pPr>
      <w:spacing w:before="100" w:beforeAutospacing="1" w:after="100" w:afterAutospacing="1"/>
    </w:pPr>
    <w:rPr>
      <w:b/>
      <w:bCs/>
      <w:color w:val="FFFFFF"/>
    </w:rPr>
  </w:style>
  <w:style w:type="character" w:customStyle="1" w:styleId="tdlabel1">
    <w:name w:val="td_label1"/>
    <w:basedOn w:val="DefaultParagraphFont"/>
    <w:rPr>
      <w:b/>
      <w:bCs/>
      <w:color w:val="FFFFFF"/>
    </w:rPr>
  </w:style>
  <w:style w:type="paragraph" w:styleId="BalloonText">
    <w:name w:val="Balloon Text"/>
    <w:basedOn w:val="Normal"/>
    <w:link w:val="BalloonTextChar"/>
    <w:uiPriority w:val="99"/>
    <w:semiHidden/>
    <w:unhideWhenUsed/>
    <w:rsid w:val="00B030AA"/>
    <w:rPr>
      <w:rFonts w:ascii="Tahoma" w:hAnsi="Tahoma" w:cs="Tahoma"/>
      <w:sz w:val="16"/>
      <w:szCs w:val="16"/>
    </w:rPr>
  </w:style>
  <w:style w:type="character" w:customStyle="1" w:styleId="BalloonTextChar">
    <w:name w:val="Balloon Text Char"/>
    <w:basedOn w:val="DefaultParagraphFont"/>
    <w:link w:val="BalloonText"/>
    <w:uiPriority w:val="99"/>
    <w:semiHidden/>
    <w:rsid w:val="00B030AA"/>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8749BF"/>
    <w:rPr>
      <w:sz w:val="16"/>
      <w:szCs w:val="16"/>
    </w:rPr>
  </w:style>
  <w:style w:type="paragraph" w:styleId="CommentText">
    <w:name w:val="annotation text"/>
    <w:basedOn w:val="Normal"/>
    <w:link w:val="CommentTextChar"/>
    <w:uiPriority w:val="99"/>
    <w:semiHidden/>
    <w:unhideWhenUsed/>
    <w:rsid w:val="008749BF"/>
    <w:rPr>
      <w:sz w:val="20"/>
      <w:szCs w:val="20"/>
    </w:rPr>
  </w:style>
  <w:style w:type="character" w:customStyle="1" w:styleId="CommentTextChar">
    <w:name w:val="Comment Text Char"/>
    <w:basedOn w:val="DefaultParagraphFont"/>
    <w:link w:val="CommentText"/>
    <w:uiPriority w:val="99"/>
    <w:semiHidden/>
    <w:rsid w:val="008749BF"/>
    <w:rPr>
      <w:rFonts w:eastAsiaTheme="minorEastAsia"/>
    </w:rPr>
  </w:style>
  <w:style w:type="paragraph" w:styleId="CommentSubject">
    <w:name w:val="annotation subject"/>
    <w:basedOn w:val="CommentText"/>
    <w:next w:val="CommentText"/>
    <w:link w:val="CommentSubjectChar"/>
    <w:uiPriority w:val="99"/>
    <w:semiHidden/>
    <w:unhideWhenUsed/>
    <w:rsid w:val="008749BF"/>
    <w:rPr>
      <w:b/>
      <w:bCs/>
    </w:rPr>
  </w:style>
  <w:style w:type="character" w:customStyle="1" w:styleId="CommentSubjectChar">
    <w:name w:val="Comment Subject Char"/>
    <w:basedOn w:val="CommentTextChar"/>
    <w:link w:val="CommentSubject"/>
    <w:uiPriority w:val="99"/>
    <w:semiHidden/>
    <w:rsid w:val="008749BF"/>
    <w:rPr>
      <w:rFonts w:eastAsiaTheme="minorEastAsia"/>
      <w:b/>
      <w:bCs/>
    </w:rPr>
  </w:style>
  <w:style w:type="paragraph" w:styleId="Revision">
    <w:name w:val="Revision"/>
    <w:hidden/>
    <w:uiPriority w:val="99"/>
    <w:semiHidden/>
    <w:rsid w:val="0038036F"/>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2301">
      <w:marLeft w:val="0"/>
      <w:marRight w:val="0"/>
      <w:marTop w:val="0"/>
      <w:marBottom w:val="0"/>
      <w:divBdr>
        <w:top w:val="none" w:sz="0" w:space="0" w:color="auto"/>
        <w:left w:val="none" w:sz="0" w:space="0" w:color="auto"/>
        <w:bottom w:val="none" w:sz="0" w:space="0" w:color="auto"/>
        <w:right w:val="none" w:sz="0" w:space="0" w:color="auto"/>
      </w:divBdr>
    </w:div>
    <w:div w:id="465319957">
      <w:marLeft w:val="0"/>
      <w:marRight w:val="0"/>
      <w:marTop w:val="0"/>
      <w:marBottom w:val="0"/>
      <w:divBdr>
        <w:top w:val="none" w:sz="0" w:space="0" w:color="auto"/>
        <w:left w:val="none" w:sz="0" w:space="0" w:color="auto"/>
        <w:bottom w:val="none" w:sz="0" w:space="0" w:color="auto"/>
        <w:right w:val="none" w:sz="0" w:space="0" w:color="auto"/>
      </w:divBdr>
    </w:div>
    <w:div w:id="646201360">
      <w:marLeft w:val="0"/>
      <w:marRight w:val="0"/>
      <w:marTop w:val="0"/>
      <w:marBottom w:val="0"/>
      <w:divBdr>
        <w:top w:val="none" w:sz="0" w:space="0" w:color="auto"/>
        <w:left w:val="none" w:sz="0" w:space="0" w:color="auto"/>
        <w:bottom w:val="none" w:sz="0" w:space="0" w:color="auto"/>
        <w:right w:val="none" w:sz="0" w:space="0" w:color="auto"/>
      </w:divBdr>
    </w:div>
    <w:div w:id="684013639">
      <w:marLeft w:val="0"/>
      <w:marRight w:val="0"/>
      <w:marTop w:val="0"/>
      <w:marBottom w:val="0"/>
      <w:divBdr>
        <w:top w:val="none" w:sz="0" w:space="0" w:color="auto"/>
        <w:left w:val="none" w:sz="0" w:space="0" w:color="auto"/>
        <w:bottom w:val="none" w:sz="0" w:space="0" w:color="auto"/>
        <w:right w:val="none" w:sz="0" w:space="0" w:color="auto"/>
      </w:divBdr>
    </w:div>
    <w:div w:id="763301294">
      <w:marLeft w:val="0"/>
      <w:marRight w:val="0"/>
      <w:marTop w:val="0"/>
      <w:marBottom w:val="0"/>
      <w:divBdr>
        <w:top w:val="none" w:sz="0" w:space="0" w:color="auto"/>
        <w:left w:val="none" w:sz="0" w:space="0" w:color="auto"/>
        <w:bottom w:val="none" w:sz="0" w:space="0" w:color="auto"/>
        <w:right w:val="none" w:sz="0" w:space="0" w:color="auto"/>
      </w:divBdr>
    </w:div>
    <w:div w:id="1002703621">
      <w:marLeft w:val="0"/>
      <w:marRight w:val="0"/>
      <w:marTop w:val="0"/>
      <w:marBottom w:val="0"/>
      <w:divBdr>
        <w:top w:val="none" w:sz="0" w:space="0" w:color="auto"/>
        <w:left w:val="none" w:sz="0" w:space="0" w:color="auto"/>
        <w:bottom w:val="none" w:sz="0" w:space="0" w:color="auto"/>
        <w:right w:val="none" w:sz="0" w:space="0" w:color="auto"/>
      </w:divBdr>
    </w:div>
    <w:div w:id="1423915269">
      <w:marLeft w:val="0"/>
      <w:marRight w:val="0"/>
      <w:marTop w:val="0"/>
      <w:marBottom w:val="0"/>
      <w:divBdr>
        <w:top w:val="none" w:sz="0" w:space="0" w:color="auto"/>
        <w:left w:val="none" w:sz="0" w:space="0" w:color="auto"/>
        <w:bottom w:val="none" w:sz="0" w:space="0" w:color="auto"/>
        <w:right w:val="none" w:sz="0" w:space="0" w:color="auto"/>
      </w:divBdr>
      <w:divsChild>
        <w:div w:id="857501651">
          <w:marLeft w:val="0"/>
          <w:marRight w:val="0"/>
          <w:marTop w:val="0"/>
          <w:marBottom w:val="0"/>
          <w:divBdr>
            <w:top w:val="none" w:sz="0" w:space="0" w:color="auto"/>
            <w:left w:val="none" w:sz="0" w:space="0" w:color="auto"/>
            <w:bottom w:val="none" w:sz="0" w:space="0" w:color="auto"/>
            <w:right w:val="none" w:sz="0" w:space="0" w:color="auto"/>
          </w:divBdr>
          <w:divsChild>
            <w:div w:id="155734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925147">
      <w:marLeft w:val="0"/>
      <w:marRight w:val="0"/>
      <w:marTop w:val="0"/>
      <w:marBottom w:val="0"/>
      <w:divBdr>
        <w:top w:val="none" w:sz="0" w:space="0" w:color="auto"/>
        <w:left w:val="none" w:sz="0" w:space="0" w:color="auto"/>
        <w:bottom w:val="none" w:sz="0" w:space="0" w:color="auto"/>
        <w:right w:val="none" w:sz="0" w:space="0" w:color="auto"/>
      </w:divBdr>
    </w:div>
    <w:div w:id="21200246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ECB6BF2A52674687C164EB2D64FA0D" ma:contentTypeVersion="0" ma:contentTypeDescription="Create a new document." ma:contentTypeScope="" ma:versionID="6c06f1f5b3bb6b649b49b76b3a9ecbd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16025E4-DFFC-49A6-A9C3-78E8CCB97984}">
  <ds:schemaRefs>
    <ds:schemaRef ds:uri="http://purl.org/dc/dcmitype/"/>
    <ds:schemaRef ds:uri="http://purl.org/dc/elements/1.1/"/>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80E8A478-7E40-4477-888E-4F5CDB58C77F}">
  <ds:schemaRefs>
    <ds:schemaRef ds:uri="http://schemas.microsoft.com/sharepoint/v3/contenttype/forms"/>
  </ds:schemaRefs>
</ds:datastoreItem>
</file>

<file path=customXml/itemProps3.xml><?xml version="1.0" encoding="utf-8"?>
<ds:datastoreItem xmlns:ds="http://schemas.openxmlformats.org/officeDocument/2006/customXml" ds:itemID="{69EA2BAE-5C88-4725-BBA1-30C108B54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Pages>
  <Words>2749</Words>
  <Characters>16860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TB test prior to first course biologic</vt:lpstr>
    </vt:vector>
  </TitlesOfParts>
  <Company>American Medical Association</Company>
  <LinksUpToDate>false</LinksUpToDate>
  <CharactersWithSpaces>19570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TB test prior to first course biologic</dc:title>
  <dc:creator>AMA</dc:creator>
  <cp:lastModifiedBy>Melissa Francisco</cp:lastModifiedBy>
  <cp:revision>127</cp:revision>
  <dcterms:created xsi:type="dcterms:W3CDTF">2014-01-15T20:00:00Z</dcterms:created>
  <dcterms:modified xsi:type="dcterms:W3CDTF">2014-02-26T17:24:00Z</dcterms:modified>
</cp:coreProperties>
</file>