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08EB1A"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0E302CF9" w14:textId="77777777" w:rsidR="00797624" w:rsidRDefault="00797624" w:rsidP="00105D8B">
      <w:pPr>
        <w:contextualSpacing/>
        <w:rPr>
          <w:rFonts w:cstheme="minorHAnsi"/>
          <w:b/>
          <w:noProof/>
        </w:rPr>
      </w:pPr>
    </w:p>
    <w:p w14:paraId="693A0ED7" w14:textId="26E6D990"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4D1161">
            <w:rPr>
              <w:rStyle w:val="Style1"/>
            </w:rPr>
            <w:t>0422</w:t>
          </w:r>
        </w:sdtContent>
      </w:sdt>
    </w:p>
    <w:p w14:paraId="73584BC2" w14:textId="0869CC96"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Pr>
              <w:id w:val="827323832"/>
              <w:placeholder>
                <w:docPart w:val="D131F94D009B4442A5CE3F756F74E72A"/>
              </w:placeholder>
            </w:sdtPr>
            <w:sdtEndPr>
              <w:rPr>
                <w:rStyle w:val="DefaultParagraphFont"/>
                <w:noProof/>
                <w:color w:val="auto"/>
              </w:rPr>
            </w:sdtEndPr>
            <w:sdtContent>
              <w:r w:rsidR="004D1161">
                <w:rPr>
                  <w:rStyle w:val="Style1"/>
                </w:rPr>
                <w:t>F</w:t>
              </w:r>
              <w:r w:rsidR="004D1161" w:rsidRPr="00867D84">
                <w:rPr>
                  <w:rStyle w:val="Style1"/>
                </w:rPr>
                <w:t xml:space="preserve">unctional Status Change for patients with </w:t>
              </w:r>
              <w:r w:rsidR="004D1161">
                <w:rPr>
                  <w:rStyle w:val="Style1"/>
                </w:rPr>
                <w:t>knee</w:t>
              </w:r>
              <w:r w:rsidR="004D1161" w:rsidRPr="00867D84">
                <w:rPr>
                  <w:rStyle w:val="Style1"/>
                </w:rPr>
                <w:t xml:space="preserve"> impairments</w:t>
              </w:r>
            </w:sdtContent>
          </w:sdt>
        </w:sdtContent>
      </w:sdt>
    </w:p>
    <w:p w14:paraId="1D5F42C5" w14:textId="77777777"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showingPlcHdr/>
          <w:date>
            <w:dateFormat w:val="M/d/yyyy"/>
            <w:lid w:val="en-US"/>
            <w:storeMappedDataAs w:val="dateTime"/>
            <w:calendar w:val="gregorian"/>
          </w:date>
        </w:sdtPr>
        <w:sdtEndPr>
          <w:rPr>
            <w:rStyle w:val="DefaultParagraphFont"/>
            <w:noProof/>
            <w:color w:val="auto"/>
            <w:u w:val="none"/>
          </w:rPr>
        </w:sdtEndPr>
        <w:sdtContent>
          <w:r w:rsidRPr="00A25024">
            <w:rPr>
              <w:rStyle w:val="PlaceholderText"/>
              <w:rFonts w:cstheme="minorHAnsi"/>
              <w:color w:val="A6A6A6" w:themeColor="background1" w:themeShade="A6"/>
            </w:rPr>
            <w:t>Click here to enter a date</w:t>
          </w:r>
        </w:sdtContent>
      </w:sdt>
    </w:p>
    <w:p w14:paraId="6A914B9E" w14:textId="77777777"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86"/>
        <w:gridCol w:w="4610"/>
      </w:tblGrid>
      <w:tr w:rsidR="00CD364B" w:rsidRPr="00B82A57" w14:paraId="2ABB9553" w14:textId="77777777" w:rsidTr="000B3880">
        <w:trPr>
          <w:jc w:val="center"/>
        </w:trPr>
        <w:tc>
          <w:tcPr>
            <w:tcW w:w="2547" w:type="pct"/>
          </w:tcPr>
          <w:p w14:paraId="630ED43F" w14:textId="77777777" w:rsidR="00CD364B" w:rsidRPr="00B82A57" w:rsidRDefault="00570AF1" w:rsidP="00CD364B">
            <w:pPr>
              <w:autoSpaceDE w:val="0"/>
              <w:autoSpaceDN w:val="0"/>
              <w:adjustRightInd w:val="0"/>
              <w:rPr>
                <w:rFonts w:cstheme="minorHAnsi"/>
                <w:bCs/>
              </w:rPr>
            </w:pPr>
            <w:sdt>
              <w:sdtPr>
                <w:rPr>
                  <w:rFonts w:cstheme="minorHAnsi"/>
                  <w:bCs/>
                  <w:color w:val="0000FF"/>
                  <w:u w:val="single"/>
                </w:rPr>
                <w:id w:val="-1406217088"/>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4AF16BA6" w14:textId="77777777" w:rsidR="00CD364B" w:rsidRPr="00B82A57" w:rsidRDefault="00570AF1" w:rsidP="00CD364B">
            <w:pPr>
              <w:autoSpaceDE w:val="0"/>
              <w:autoSpaceDN w:val="0"/>
              <w:adjustRightInd w:val="0"/>
              <w:rPr>
                <w:rFonts w:cstheme="minorHAnsi"/>
                <w:bCs/>
              </w:rPr>
            </w:pPr>
            <w:sdt>
              <w:sdtPr>
                <w:rPr>
                  <w:rFonts w:cstheme="minorHAnsi"/>
                  <w:bCs/>
                  <w:color w:val="0000FF"/>
                </w:rPr>
                <w:id w:val="40960739"/>
              </w:sdtPr>
              <w:sdtEndPr/>
              <w:sdtContent>
                <w:r w:rsidR="00057267">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08C72723" w14:textId="77777777" w:rsidTr="000B3880">
        <w:trPr>
          <w:jc w:val="center"/>
        </w:trPr>
        <w:tc>
          <w:tcPr>
            <w:tcW w:w="2547" w:type="pct"/>
          </w:tcPr>
          <w:p w14:paraId="795C58B5" w14:textId="77777777" w:rsidR="00CD364B" w:rsidRPr="00B82A57" w:rsidRDefault="00570AF1" w:rsidP="00CD364B">
            <w:pPr>
              <w:autoSpaceDE w:val="0"/>
              <w:autoSpaceDN w:val="0"/>
              <w:adjustRightInd w:val="0"/>
              <w:rPr>
                <w:rFonts w:cstheme="minorHAnsi"/>
                <w:bCs/>
              </w:rPr>
            </w:pPr>
            <w:sdt>
              <w:sdtPr>
                <w:rPr>
                  <w:rFonts w:cstheme="minorHAnsi"/>
                  <w:bCs/>
                  <w:color w:val="0000FF"/>
                </w:rPr>
                <w:id w:val="-1629553688"/>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66C40380" w14:textId="77777777" w:rsidR="00CD364B" w:rsidRPr="00B82A57" w:rsidRDefault="00570AF1" w:rsidP="00CD364B">
            <w:pPr>
              <w:autoSpaceDE w:val="0"/>
              <w:autoSpaceDN w:val="0"/>
              <w:adjustRightInd w:val="0"/>
              <w:rPr>
                <w:rFonts w:cstheme="minorHAnsi"/>
                <w:bCs/>
              </w:rPr>
            </w:pPr>
            <w:sdt>
              <w:sdtPr>
                <w:rPr>
                  <w:rFonts w:cstheme="minorHAnsi"/>
                  <w:bCs/>
                  <w:color w:val="0000FF"/>
                </w:rPr>
                <w:id w:val="-1952933063"/>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52426563" w14:textId="77777777" w:rsidTr="000B3880">
        <w:trPr>
          <w:jc w:val="center"/>
        </w:trPr>
        <w:tc>
          <w:tcPr>
            <w:tcW w:w="2547" w:type="pct"/>
          </w:tcPr>
          <w:p w14:paraId="5B3510D3" w14:textId="77777777" w:rsidR="00CD364B" w:rsidRPr="00B82A57" w:rsidRDefault="00570AF1" w:rsidP="00CD364B">
            <w:pPr>
              <w:autoSpaceDE w:val="0"/>
              <w:autoSpaceDN w:val="0"/>
              <w:adjustRightInd w:val="0"/>
              <w:rPr>
                <w:rFonts w:cstheme="minorHAnsi"/>
                <w:bCs/>
              </w:rPr>
            </w:pPr>
            <w:sdt>
              <w:sdtPr>
                <w:rPr>
                  <w:rFonts w:cstheme="minorHAnsi"/>
                  <w:bCs/>
                  <w:color w:val="0000FF"/>
                </w:rPr>
                <w:id w:val="1581719781"/>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1DD367D0" w14:textId="77777777" w:rsidR="00CD364B" w:rsidRPr="00B82A57" w:rsidRDefault="00570AF1" w:rsidP="00CD364B">
            <w:pPr>
              <w:autoSpaceDE w:val="0"/>
              <w:autoSpaceDN w:val="0"/>
              <w:adjustRightInd w:val="0"/>
              <w:rPr>
                <w:rFonts w:cstheme="minorHAnsi"/>
                <w:bCs/>
              </w:rPr>
            </w:pPr>
            <w:sdt>
              <w:sdtPr>
                <w:rPr>
                  <w:rFonts w:cstheme="minorHAnsi"/>
                  <w:bCs/>
                  <w:color w:val="0000FF"/>
                </w:rPr>
                <w:id w:val="-1898113707"/>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58386419"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336"/>
      </w:tblGrid>
      <w:tr w:rsidR="00702C73" w14:paraId="0C1625CE" w14:textId="77777777" w:rsidTr="00145149">
        <w:trPr>
          <w:jc w:val="center"/>
        </w:trPr>
        <w:tc>
          <w:tcPr>
            <w:tcW w:w="9576" w:type="dxa"/>
          </w:tcPr>
          <w:p w14:paraId="06650AD2" w14:textId="77777777" w:rsidR="00B53E8B" w:rsidRPr="00B53E8B" w:rsidRDefault="00B53E8B" w:rsidP="00B53E8B">
            <w:pPr>
              <w:rPr>
                <w:rFonts w:cstheme="minorHAnsi"/>
                <w:b/>
                <w:noProof/>
              </w:rPr>
            </w:pPr>
            <w:r w:rsidRPr="00B53E8B">
              <w:rPr>
                <w:rFonts w:cstheme="minorHAnsi"/>
                <w:b/>
                <w:noProof/>
              </w:rPr>
              <w:t>Instructions</w:t>
            </w:r>
          </w:p>
          <w:p w14:paraId="6D5CD7CE"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1DCFD88C"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49B33D1D"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7C3C5B98"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3292E329"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482168FF"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44C5D4F4"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74877811"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14:paraId="48B50C9A"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336"/>
      </w:tblGrid>
      <w:tr w:rsidR="00BC0D25" w:rsidRPr="00A831B4" w14:paraId="6B270B7A" w14:textId="77777777" w:rsidTr="00145149">
        <w:trPr>
          <w:jc w:val="center"/>
        </w:trPr>
        <w:tc>
          <w:tcPr>
            <w:tcW w:w="9576" w:type="dxa"/>
          </w:tcPr>
          <w:p w14:paraId="64B155B2"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02318122" w14:textId="77777777" w:rsidR="00B53E8B" w:rsidRPr="00A831B4" w:rsidRDefault="00B53E8B" w:rsidP="00702C73">
            <w:pPr>
              <w:rPr>
                <w:rFonts w:cstheme="minorHAnsi"/>
                <w:b/>
                <w:bCs/>
                <w:sz w:val="20"/>
                <w:szCs w:val="20"/>
              </w:rPr>
            </w:pPr>
          </w:p>
          <w:p w14:paraId="4033A54E"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185984C5" w14:textId="77777777" w:rsidR="00145149" w:rsidRPr="000F034A" w:rsidRDefault="00145149" w:rsidP="00145149">
            <w:pPr>
              <w:autoSpaceDE w:val="0"/>
              <w:autoSpaceDN w:val="0"/>
              <w:adjustRightInd w:val="0"/>
              <w:rPr>
                <w:rFonts w:cstheme="minorHAnsi"/>
                <w:b/>
                <w:iCs/>
              </w:rPr>
            </w:pPr>
          </w:p>
          <w:p w14:paraId="3D474578"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7240E681" w14:textId="77777777" w:rsidR="00145149" w:rsidRPr="000F034A" w:rsidRDefault="00145149" w:rsidP="00145149">
            <w:pPr>
              <w:rPr>
                <w:rFonts w:cstheme="minorHAnsi"/>
              </w:rPr>
            </w:pPr>
            <w:bookmarkStart w:id="0" w:name="_Toc256067249"/>
          </w:p>
          <w:p w14:paraId="3ED7E1DE"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7B00D6FD" w14:textId="77777777" w:rsidR="00145149" w:rsidRPr="000F034A" w:rsidRDefault="00145149" w:rsidP="00145149">
            <w:pPr>
              <w:rPr>
                <w:rFonts w:cstheme="minorHAnsi"/>
                <w:b/>
              </w:rPr>
            </w:pPr>
            <w:r w:rsidRPr="000F034A">
              <w:rPr>
                <w:rFonts w:cstheme="minorHAnsi"/>
                <w:b/>
              </w:rPr>
              <w:t xml:space="preserve">AND </w:t>
            </w:r>
          </w:p>
          <w:p w14:paraId="6A44A3D7"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w:t>
            </w:r>
            <w:r w:rsidRPr="000F034A">
              <w:rPr>
                <w:rFonts w:cstheme="minorHAnsi"/>
              </w:rPr>
              <w:lastRenderedPageBreak/>
              <w:t xml:space="preserve">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664E59BA" w14:textId="77777777" w:rsidR="00145149" w:rsidRPr="000F034A" w:rsidRDefault="00145149" w:rsidP="00145149">
            <w:pPr>
              <w:rPr>
                <w:rFonts w:cstheme="minorHAnsi"/>
                <w:b/>
                <w:bCs/>
              </w:rPr>
            </w:pPr>
          </w:p>
          <w:p w14:paraId="66D5209D" w14:textId="77777777" w:rsidR="00145149" w:rsidRPr="000F034A" w:rsidRDefault="00145149" w:rsidP="00145149">
            <w:pPr>
              <w:rPr>
                <w:rFonts w:cstheme="minorHAnsi"/>
              </w:rPr>
            </w:pPr>
            <w:bookmarkStart w:id="1"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19512465"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58EDE5BF" w14:textId="77777777" w:rsidR="00145149" w:rsidRPr="000F034A" w:rsidRDefault="00145149" w:rsidP="00145149">
            <w:pPr>
              <w:rPr>
                <w:rFonts w:cstheme="minorHAnsi"/>
                <w:b/>
              </w:rPr>
            </w:pPr>
            <w:r w:rsidRPr="000F034A">
              <w:rPr>
                <w:rFonts w:cstheme="minorHAnsi"/>
                <w:b/>
              </w:rPr>
              <w:t>OR</w:t>
            </w:r>
          </w:p>
          <w:p w14:paraId="3993ACED"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715DC015" w14:textId="77777777" w:rsidR="00145149" w:rsidRPr="000F034A" w:rsidRDefault="00145149" w:rsidP="00145149">
            <w:pPr>
              <w:rPr>
                <w:rFonts w:cstheme="minorHAnsi"/>
                <w:b/>
                <w:bCs/>
              </w:rPr>
            </w:pPr>
          </w:p>
          <w:bookmarkEnd w:id="1"/>
          <w:p w14:paraId="349EEA7A"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4F96261B" w14:textId="77777777" w:rsidR="00145149" w:rsidRPr="000F034A" w:rsidRDefault="00145149" w:rsidP="00145149">
            <w:pPr>
              <w:rPr>
                <w:rFonts w:cstheme="minorHAnsi"/>
              </w:rPr>
            </w:pPr>
            <w:r w:rsidRPr="000F034A">
              <w:rPr>
                <w:rFonts w:cstheme="minorHAnsi"/>
                <w:b/>
              </w:rPr>
              <w:t>OR</w:t>
            </w:r>
          </w:p>
          <w:p w14:paraId="4E40C734"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2626F739" w14:textId="77777777" w:rsidR="00145149" w:rsidRPr="000F034A" w:rsidRDefault="00145149" w:rsidP="00145149">
            <w:pPr>
              <w:rPr>
                <w:rFonts w:cstheme="minorHAnsi"/>
                <w:b/>
                <w:bCs/>
              </w:rPr>
            </w:pPr>
          </w:p>
          <w:p w14:paraId="3FE71DAC"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206A32C4" w14:textId="77777777" w:rsidR="00E30584" w:rsidRPr="000F034A" w:rsidRDefault="00E30584" w:rsidP="00145149">
            <w:pPr>
              <w:rPr>
                <w:rFonts w:cstheme="minorHAnsi"/>
              </w:rPr>
            </w:pPr>
          </w:p>
          <w:p w14:paraId="252A5688"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14:paraId="64466443" w14:textId="77777777" w:rsidR="00145149" w:rsidRPr="00A831B4" w:rsidRDefault="00145149" w:rsidP="00145149">
            <w:pPr>
              <w:rPr>
                <w:rFonts w:cstheme="minorHAnsi"/>
                <w:b/>
                <w:bCs/>
                <w:sz w:val="20"/>
                <w:szCs w:val="20"/>
              </w:rPr>
            </w:pPr>
          </w:p>
          <w:p w14:paraId="7B815BC4"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2CAA70F4"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21BC1922"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481CF4AF"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19E3B46B"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4F8D345A" w14:textId="77777777"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14:paraId="771E4579" w14:textId="77777777"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5F5C188F" w14:textId="77777777"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w:t>
            </w:r>
            <w:r w:rsidRPr="00A831B4">
              <w:rPr>
                <w:rFonts w:cstheme="minorHAnsi"/>
                <w:sz w:val="20"/>
                <w:szCs w:val="20"/>
              </w:rPr>
              <w:lastRenderedPageBreak/>
              <w:t>variability across providers.</w:t>
            </w:r>
          </w:p>
        </w:tc>
      </w:tr>
    </w:tbl>
    <w:p w14:paraId="53F025E1" w14:textId="77777777" w:rsidR="00BC0D25" w:rsidRDefault="00BC0D25" w:rsidP="00702C73">
      <w:pPr>
        <w:spacing w:after="0" w:line="240" w:lineRule="auto"/>
        <w:rPr>
          <w:rFonts w:cstheme="minorHAnsi"/>
          <w:noProof/>
        </w:rPr>
      </w:pPr>
    </w:p>
    <w:p w14:paraId="3EEA0B92" w14:textId="77777777" w:rsidR="00702C73" w:rsidRPr="00702C73" w:rsidRDefault="00702C73" w:rsidP="00702C73">
      <w:pPr>
        <w:spacing w:after="0" w:line="240" w:lineRule="auto"/>
        <w:rPr>
          <w:rFonts w:cstheme="minorHAnsi"/>
          <w:noProof/>
        </w:rPr>
      </w:pPr>
    </w:p>
    <w:p w14:paraId="33CAA9EB" w14:textId="77777777"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0E579F6"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7E8480D2" w14:textId="77777777" w:rsidR="000574AB" w:rsidRDefault="000574AB" w:rsidP="008A403A">
      <w:pPr>
        <w:spacing w:after="0" w:line="240" w:lineRule="auto"/>
        <w:rPr>
          <w:rFonts w:cstheme="minorHAnsi"/>
          <w:noProof/>
        </w:rPr>
      </w:pPr>
    </w:p>
    <w:p w14:paraId="3C4EE9CF" w14:textId="77777777" w:rsidR="00BB3600" w:rsidRPr="00A25024" w:rsidRDefault="00BB3600" w:rsidP="008A403A">
      <w:pPr>
        <w:spacing w:after="0" w:line="240" w:lineRule="auto"/>
        <w:rPr>
          <w:rFonts w:cstheme="minorHAnsi"/>
          <w:noProof/>
        </w:rPr>
      </w:pPr>
    </w:p>
    <w:p w14:paraId="3A6C7068"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108"/>
        <w:gridCol w:w="4758"/>
      </w:tblGrid>
      <w:tr w:rsidR="00A01494" w:rsidRPr="00A01494" w14:paraId="29B2960F" w14:textId="77777777" w:rsidTr="0014773C">
        <w:trPr>
          <w:jc w:val="center"/>
        </w:trPr>
        <w:tc>
          <w:tcPr>
            <w:tcW w:w="5208" w:type="dxa"/>
            <w:shd w:val="clear" w:color="auto" w:fill="D9D9D9" w:themeFill="background1" w:themeFillShade="D9"/>
          </w:tcPr>
          <w:p w14:paraId="6D212730"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2BE93B60"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2D978ABF"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752BF5BD" w14:textId="77777777" w:rsidTr="0014773C">
        <w:trPr>
          <w:jc w:val="center"/>
        </w:trPr>
        <w:tc>
          <w:tcPr>
            <w:tcW w:w="5208" w:type="dxa"/>
          </w:tcPr>
          <w:p w14:paraId="43337AAA" w14:textId="77777777" w:rsidR="00A01494" w:rsidRPr="00A01494" w:rsidRDefault="00570AF1" w:rsidP="00DB3627">
            <w:pPr>
              <w:autoSpaceDE w:val="0"/>
              <w:autoSpaceDN w:val="0"/>
              <w:adjustRightInd w:val="0"/>
              <w:rPr>
                <w:rFonts w:cstheme="minorHAnsi"/>
                <w:bCs/>
              </w:rPr>
            </w:pPr>
            <w:sdt>
              <w:sdtPr>
                <w:rPr>
                  <w:rFonts w:cstheme="minorHAnsi"/>
                  <w:bCs/>
                  <w:color w:val="0000FF"/>
                </w:rPr>
                <w:id w:val="-839233565"/>
              </w:sdtPr>
              <w:sdtEndPr/>
              <w:sdtContent>
                <w:r w:rsidR="00801B18">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28F5B4F5" w14:textId="77777777" w:rsidR="00A01494" w:rsidRPr="00A01494" w:rsidRDefault="00570AF1" w:rsidP="00DB3627">
            <w:pPr>
              <w:autoSpaceDE w:val="0"/>
              <w:autoSpaceDN w:val="0"/>
              <w:adjustRightInd w:val="0"/>
              <w:rPr>
                <w:rFonts w:cstheme="minorHAnsi"/>
                <w:bCs/>
              </w:rPr>
            </w:pPr>
            <w:sdt>
              <w:sdtPr>
                <w:rPr>
                  <w:rFonts w:cstheme="minorHAnsi"/>
                  <w:bCs/>
                  <w:color w:val="0000FF"/>
                </w:rPr>
                <w:id w:val="98917060"/>
              </w:sdtPr>
              <w:sdtEndPr/>
              <w:sdtContent>
                <w:r w:rsidR="00801B18">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F345FF" w14:textId="77777777" w:rsidTr="0014773C">
        <w:trPr>
          <w:jc w:val="center"/>
        </w:trPr>
        <w:tc>
          <w:tcPr>
            <w:tcW w:w="5208" w:type="dxa"/>
          </w:tcPr>
          <w:p w14:paraId="327F5297" w14:textId="77777777" w:rsidR="00A01494" w:rsidRPr="00A01494" w:rsidRDefault="00570AF1" w:rsidP="00DB3627">
            <w:pPr>
              <w:autoSpaceDE w:val="0"/>
              <w:autoSpaceDN w:val="0"/>
              <w:adjustRightInd w:val="0"/>
              <w:rPr>
                <w:rFonts w:cstheme="minorHAnsi"/>
                <w:bCs/>
              </w:rPr>
            </w:pPr>
            <w:sdt>
              <w:sdtPr>
                <w:rPr>
                  <w:rFonts w:cstheme="minorHAnsi"/>
                  <w:bCs/>
                  <w:color w:val="0000FF"/>
                </w:rPr>
                <w:id w:val="560149406"/>
              </w:sdtPr>
              <w:sdtEndPr/>
              <w:sdtContent>
                <w:r w:rsidR="00801B18">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5990394E" w14:textId="77777777" w:rsidR="00A01494" w:rsidRPr="00A01494" w:rsidRDefault="00570AF1" w:rsidP="00DB3627">
            <w:pPr>
              <w:autoSpaceDE w:val="0"/>
              <w:autoSpaceDN w:val="0"/>
              <w:adjustRightInd w:val="0"/>
              <w:rPr>
                <w:rFonts w:cstheme="minorHAnsi"/>
                <w:bCs/>
              </w:rPr>
            </w:pPr>
            <w:sdt>
              <w:sdtPr>
                <w:rPr>
                  <w:rFonts w:cstheme="minorHAnsi"/>
                  <w:bCs/>
                  <w:color w:val="0000FF"/>
                </w:rPr>
                <w:id w:val="-38719550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7A8021ED" w14:textId="77777777" w:rsidTr="0014773C">
        <w:trPr>
          <w:jc w:val="center"/>
        </w:trPr>
        <w:tc>
          <w:tcPr>
            <w:tcW w:w="5208" w:type="dxa"/>
          </w:tcPr>
          <w:p w14:paraId="6BD10740" w14:textId="77777777" w:rsidR="00A01494" w:rsidRPr="00A01494" w:rsidRDefault="00570AF1" w:rsidP="00DB3627">
            <w:pPr>
              <w:autoSpaceDE w:val="0"/>
              <w:autoSpaceDN w:val="0"/>
              <w:adjustRightInd w:val="0"/>
              <w:rPr>
                <w:rFonts w:cstheme="minorHAnsi"/>
                <w:bCs/>
              </w:rPr>
            </w:pPr>
            <w:sdt>
              <w:sdtPr>
                <w:rPr>
                  <w:rFonts w:cstheme="minorHAnsi"/>
                  <w:bCs/>
                  <w:color w:val="0000FF"/>
                </w:rPr>
                <w:id w:val="751091068"/>
              </w:sdtPr>
              <w:sdtEndPr/>
              <w:sdtContent>
                <w:r w:rsidR="00801B18">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4D100441" w14:textId="77777777" w:rsidR="00A01494" w:rsidRPr="00A01494" w:rsidRDefault="00570AF1" w:rsidP="00DB3627">
            <w:pPr>
              <w:autoSpaceDE w:val="0"/>
              <w:autoSpaceDN w:val="0"/>
              <w:adjustRightInd w:val="0"/>
              <w:rPr>
                <w:rFonts w:cstheme="minorHAnsi"/>
                <w:bCs/>
              </w:rPr>
            </w:pPr>
            <w:sdt>
              <w:sdtPr>
                <w:rPr>
                  <w:rFonts w:cstheme="minorHAnsi"/>
                  <w:bCs/>
                  <w:color w:val="0000FF"/>
                </w:rPr>
                <w:id w:val="547026371"/>
              </w:sdtPr>
              <w:sdtEndPr/>
              <w:sdtContent>
                <w:r w:rsidR="001D2738">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01AFD171" w14:textId="77777777" w:rsidTr="0014773C">
        <w:trPr>
          <w:jc w:val="center"/>
        </w:trPr>
        <w:tc>
          <w:tcPr>
            <w:tcW w:w="5208" w:type="dxa"/>
          </w:tcPr>
          <w:p w14:paraId="20A28C04" w14:textId="77777777" w:rsidR="00A01494" w:rsidRPr="00A01494" w:rsidRDefault="00570AF1" w:rsidP="00DB3627">
            <w:pPr>
              <w:autoSpaceDE w:val="0"/>
              <w:autoSpaceDN w:val="0"/>
              <w:adjustRightInd w:val="0"/>
              <w:rPr>
                <w:rFonts w:cstheme="minorHAnsi"/>
                <w:bCs/>
              </w:rPr>
            </w:pPr>
            <w:sdt>
              <w:sdtPr>
                <w:rPr>
                  <w:rFonts w:cstheme="minorHAnsi"/>
                  <w:bCs/>
                  <w:color w:val="0000FF"/>
                </w:rPr>
                <w:id w:val="112134217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16E2464E" w14:textId="77777777" w:rsidR="00A01494" w:rsidRPr="00A01494" w:rsidRDefault="00570AF1" w:rsidP="00DB3627">
            <w:pPr>
              <w:autoSpaceDE w:val="0"/>
              <w:autoSpaceDN w:val="0"/>
              <w:adjustRightInd w:val="0"/>
              <w:rPr>
                <w:rFonts w:cstheme="minorHAnsi"/>
                <w:bCs/>
              </w:rPr>
            </w:pPr>
            <w:sdt>
              <w:sdtPr>
                <w:rPr>
                  <w:rFonts w:cstheme="minorHAnsi"/>
                  <w:bCs/>
                  <w:color w:val="0000FF"/>
                </w:rPr>
                <w:id w:val="-359203911"/>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58795AA7" w14:textId="77777777" w:rsidTr="0014773C">
        <w:trPr>
          <w:jc w:val="center"/>
        </w:trPr>
        <w:tc>
          <w:tcPr>
            <w:tcW w:w="5208" w:type="dxa"/>
          </w:tcPr>
          <w:p w14:paraId="51028AE1" w14:textId="77777777" w:rsidR="00A01494" w:rsidRPr="00A01494" w:rsidRDefault="00570AF1" w:rsidP="00B82A57">
            <w:pPr>
              <w:autoSpaceDE w:val="0"/>
              <w:autoSpaceDN w:val="0"/>
              <w:adjustRightInd w:val="0"/>
              <w:rPr>
                <w:rFonts w:cstheme="minorHAnsi"/>
                <w:bCs/>
              </w:rPr>
            </w:pPr>
            <w:sdt>
              <w:sdtPr>
                <w:rPr>
                  <w:rFonts w:cstheme="minorHAnsi"/>
                  <w:bCs/>
                  <w:color w:val="0000FF"/>
                </w:rPr>
                <w:id w:val="61564826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6996C7BC" w14:textId="77777777" w:rsidR="00A01494" w:rsidRPr="00A01494" w:rsidRDefault="00570AF1" w:rsidP="00DB3627">
            <w:pPr>
              <w:autoSpaceDE w:val="0"/>
              <w:autoSpaceDN w:val="0"/>
              <w:adjustRightInd w:val="0"/>
              <w:rPr>
                <w:rFonts w:cstheme="minorHAnsi"/>
                <w:bCs/>
              </w:rPr>
            </w:pPr>
            <w:sdt>
              <w:sdtPr>
                <w:rPr>
                  <w:rFonts w:cstheme="minorHAnsi"/>
                  <w:bCs/>
                  <w:color w:val="0000FF"/>
                </w:rPr>
                <w:id w:val="49885431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7EA3F308" w14:textId="77777777" w:rsidTr="0014773C">
        <w:trPr>
          <w:jc w:val="center"/>
        </w:trPr>
        <w:tc>
          <w:tcPr>
            <w:tcW w:w="5208" w:type="dxa"/>
          </w:tcPr>
          <w:p w14:paraId="42978CF6" w14:textId="77777777" w:rsidR="00A01494" w:rsidRPr="00A01494" w:rsidRDefault="00570AF1" w:rsidP="00DB3627">
            <w:pPr>
              <w:autoSpaceDE w:val="0"/>
              <w:autoSpaceDN w:val="0"/>
              <w:adjustRightInd w:val="0"/>
              <w:rPr>
                <w:rFonts w:cstheme="minorHAnsi"/>
                <w:bCs/>
              </w:rPr>
            </w:pPr>
            <w:sdt>
              <w:sdtPr>
                <w:rPr>
                  <w:rFonts w:cstheme="minorHAnsi"/>
                  <w:bCs/>
                  <w:color w:val="0000FF"/>
                </w:rPr>
                <w:id w:val="131637539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4B07A078" w14:textId="77777777" w:rsidR="00A01494" w:rsidRPr="00A01494" w:rsidRDefault="00570AF1" w:rsidP="00DB3627">
            <w:pPr>
              <w:autoSpaceDE w:val="0"/>
              <w:autoSpaceDN w:val="0"/>
              <w:adjustRightInd w:val="0"/>
              <w:rPr>
                <w:rFonts w:cstheme="minorHAnsi"/>
                <w:bCs/>
              </w:rPr>
            </w:pPr>
            <w:sdt>
              <w:sdtPr>
                <w:rPr>
                  <w:rFonts w:cstheme="minorHAnsi"/>
                  <w:bCs/>
                  <w:color w:val="0000FF"/>
                </w:rPr>
                <w:id w:val="1689098749"/>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72AF7922" w14:textId="77777777" w:rsidR="00BB3600" w:rsidRDefault="00BB3600" w:rsidP="00DB3627">
      <w:pPr>
        <w:autoSpaceDE w:val="0"/>
        <w:autoSpaceDN w:val="0"/>
        <w:adjustRightInd w:val="0"/>
        <w:spacing w:after="0" w:line="240" w:lineRule="auto"/>
        <w:rPr>
          <w:rFonts w:cstheme="minorHAnsi"/>
          <w:b/>
          <w:bCs/>
        </w:rPr>
      </w:pPr>
    </w:p>
    <w:p w14:paraId="50C6F7AD" w14:textId="77777777" w:rsidR="00BB3600" w:rsidRDefault="00BB3600" w:rsidP="00DB3627">
      <w:pPr>
        <w:autoSpaceDE w:val="0"/>
        <w:autoSpaceDN w:val="0"/>
        <w:adjustRightInd w:val="0"/>
        <w:spacing w:after="0" w:line="240" w:lineRule="auto"/>
        <w:rPr>
          <w:rFonts w:cstheme="minorHAnsi"/>
          <w:b/>
          <w:bCs/>
        </w:rPr>
      </w:pPr>
    </w:p>
    <w:p w14:paraId="7C187818" w14:textId="77777777"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51C41F2A" w14:textId="77777777" w:rsidR="003D3757" w:rsidRDefault="003D3757" w:rsidP="00DB3627">
      <w:pPr>
        <w:autoSpaceDE w:val="0"/>
        <w:autoSpaceDN w:val="0"/>
        <w:adjustRightInd w:val="0"/>
        <w:spacing w:after="0" w:line="240" w:lineRule="auto"/>
        <w:rPr>
          <w:rFonts w:cstheme="minorHAnsi"/>
          <w:bCs/>
        </w:rPr>
      </w:pPr>
    </w:p>
    <w:p w14:paraId="6BEC5E34" w14:textId="77777777" w:rsidR="00C355B9" w:rsidRPr="006075EC" w:rsidRDefault="00875931" w:rsidP="00DB3627">
      <w:pPr>
        <w:autoSpaceDE w:val="0"/>
        <w:autoSpaceDN w:val="0"/>
        <w:adjustRightInd w:val="0"/>
        <w:spacing w:after="0" w:line="240" w:lineRule="auto"/>
        <w:rPr>
          <w:rFonts w:ascii="Times New Roman" w:hAnsi="Times New Roman" w:cs="Times New Roman"/>
          <w:bCs/>
          <w:sz w:val="24"/>
          <w:szCs w:val="24"/>
        </w:rPr>
      </w:pPr>
      <w:r w:rsidRPr="006075EC">
        <w:rPr>
          <w:rFonts w:ascii="Times New Roman" w:hAnsi="Times New Roman" w:cs="Times New Roman"/>
          <w:bCs/>
          <w:sz w:val="24"/>
          <w:szCs w:val="24"/>
        </w:rPr>
        <w:t>Focus on Therapeutic Outcomes Database</w:t>
      </w:r>
    </w:p>
    <w:p w14:paraId="65E6E9D3" w14:textId="77777777" w:rsidR="009E1846" w:rsidRDefault="009E1846" w:rsidP="00DB3627">
      <w:pPr>
        <w:autoSpaceDE w:val="0"/>
        <w:autoSpaceDN w:val="0"/>
        <w:adjustRightInd w:val="0"/>
        <w:spacing w:after="0" w:line="240" w:lineRule="auto"/>
        <w:rPr>
          <w:rFonts w:cstheme="minorHAnsi"/>
          <w:b/>
        </w:rPr>
      </w:pPr>
    </w:p>
    <w:p w14:paraId="66A52415" w14:textId="77777777" w:rsidR="00BB3600" w:rsidRDefault="00BB3600" w:rsidP="00DB3627">
      <w:pPr>
        <w:autoSpaceDE w:val="0"/>
        <w:autoSpaceDN w:val="0"/>
        <w:adjustRightInd w:val="0"/>
        <w:spacing w:after="0" w:line="240" w:lineRule="auto"/>
        <w:rPr>
          <w:rFonts w:cstheme="minorHAnsi"/>
          <w:b/>
        </w:rPr>
      </w:pPr>
    </w:p>
    <w:p w14:paraId="68663110" w14:textId="7777777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8E67C3">
            <w:rPr>
              <w:rStyle w:val="PlaceholderText"/>
            </w:rPr>
            <w:t>Click here to enter date range</w:t>
          </w:r>
        </w:sdtContent>
      </w:sdt>
    </w:p>
    <w:p w14:paraId="3375212F" w14:textId="77777777" w:rsidR="00BB3600" w:rsidRDefault="00BB3600" w:rsidP="00DB3627">
      <w:pPr>
        <w:autoSpaceDE w:val="0"/>
        <w:autoSpaceDN w:val="0"/>
        <w:adjustRightInd w:val="0"/>
        <w:spacing w:after="0" w:line="240" w:lineRule="auto"/>
        <w:rPr>
          <w:rFonts w:ascii="Times New Roman" w:hAnsi="Times New Roman" w:cs="Times New Roman"/>
          <w:color w:val="000000" w:themeColor="text1"/>
        </w:rPr>
      </w:pPr>
    </w:p>
    <w:p w14:paraId="2F86D0E8" w14:textId="77777777" w:rsidR="00C73543" w:rsidRPr="006C4391" w:rsidRDefault="006075EC" w:rsidP="00DB3627">
      <w:pPr>
        <w:autoSpaceDE w:val="0"/>
        <w:autoSpaceDN w:val="0"/>
        <w:adjustRightInd w:val="0"/>
        <w:spacing w:after="0" w:line="240" w:lineRule="auto"/>
        <w:rPr>
          <w:rFonts w:ascii="Times New Roman" w:hAnsi="Times New Roman" w:cs="Times New Roman"/>
          <w:iCs/>
          <w:color w:val="000000" w:themeColor="text1"/>
        </w:rPr>
      </w:pPr>
      <w:r>
        <w:rPr>
          <w:rFonts w:ascii="Times New Roman" w:hAnsi="Times New Roman" w:cs="Times New Roman"/>
          <w:color w:val="000000" w:themeColor="text1"/>
        </w:rPr>
        <w:t>2000-2013</w:t>
      </w:r>
    </w:p>
    <w:p w14:paraId="62091D09" w14:textId="77777777" w:rsidR="00C73543" w:rsidRDefault="00C73543" w:rsidP="00DB3627">
      <w:pPr>
        <w:autoSpaceDE w:val="0"/>
        <w:autoSpaceDN w:val="0"/>
        <w:adjustRightInd w:val="0"/>
        <w:spacing w:after="0" w:line="240" w:lineRule="auto"/>
        <w:rPr>
          <w:rFonts w:ascii="Trebuchet MS" w:hAnsi="Trebuchet MS"/>
          <w:iCs/>
          <w:color w:val="0000FF"/>
          <w:sz w:val="20"/>
          <w:szCs w:val="20"/>
        </w:rPr>
      </w:pPr>
    </w:p>
    <w:p w14:paraId="12ABCA6C" w14:textId="77777777" w:rsidR="00BB3600" w:rsidRDefault="00BB3600" w:rsidP="00DB3627">
      <w:pPr>
        <w:autoSpaceDE w:val="0"/>
        <w:autoSpaceDN w:val="0"/>
        <w:adjustRightInd w:val="0"/>
        <w:spacing w:after="0" w:line="240" w:lineRule="auto"/>
        <w:rPr>
          <w:rFonts w:cstheme="minorHAnsi"/>
          <w:b/>
          <w:bCs/>
        </w:rPr>
      </w:pPr>
    </w:p>
    <w:p w14:paraId="63815724"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33"/>
        <w:gridCol w:w="4933"/>
      </w:tblGrid>
      <w:tr w:rsidR="000414E8" w:rsidRPr="00A01494" w14:paraId="3FD475ED" w14:textId="77777777" w:rsidTr="000414E8">
        <w:trPr>
          <w:jc w:val="center"/>
        </w:trPr>
        <w:tc>
          <w:tcPr>
            <w:tcW w:w="5027" w:type="dxa"/>
            <w:shd w:val="clear" w:color="auto" w:fill="D9D9D9" w:themeFill="background1" w:themeFillShade="D9"/>
          </w:tcPr>
          <w:p w14:paraId="73F8EBF9"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2F819EE0"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1AB8D51D"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106FFCCB" w14:textId="77777777" w:rsidTr="000414E8">
        <w:trPr>
          <w:jc w:val="center"/>
        </w:trPr>
        <w:tc>
          <w:tcPr>
            <w:tcW w:w="5027" w:type="dxa"/>
          </w:tcPr>
          <w:p w14:paraId="54BCEE5F" w14:textId="77777777" w:rsidR="000414E8" w:rsidRPr="00A01494" w:rsidRDefault="00570AF1" w:rsidP="00D61410">
            <w:pPr>
              <w:autoSpaceDE w:val="0"/>
              <w:autoSpaceDN w:val="0"/>
              <w:adjustRightInd w:val="0"/>
              <w:rPr>
                <w:rFonts w:cstheme="minorHAnsi"/>
                <w:bCs/>
              </w:rPr>
            </w:pPr>
            <w:sdt>
              <w:sdtPr>
                <w:rPr>
                  <w:rFonts w:cstheme="minorHAnsi"/>
                  <w:bCs/>
                  <w:color w:val="0000FF"/>
                </w:rPr>
                <w:id w:val="447514278"/>
              </w:sdtPr>
              <w:sdtEndPr/>
              <w:sdtContent>
                <w:r w:rsidR="008A11D6">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14:paraId="6F119437" w14:textId="77777777" w:rsidR="000414E8" w:rsidRPr="00A01494" w:rsidRDefault="00570AF1" w:rsidP="00D61410">
            <w:pPr>
              <w:autoSpaceDE w:val="0"/>
              <w:autoSpaceDN w:val="0"/>
              <w:adjustRightInd w:val="0"/>
              <w:rPr>
                <w:rFonts w:cstheme="minorHAnsi"/>
                <w:bCs/>
              </w:rPr>
            </w:pPr>
            <w:sdt>
              <w:sdtPr>
                <w:rPr>
                  <w:rFonts w:cstheme="minorHAnsi"/>
                  <w:bCs/>
                  <w:color w:val="0000FF"/>
                </w:rPr>
                <w:id w:val="1571624283"/>
              </w:sdtPr>
              <w:sdtEndPr/>
              <w:sdtContent>
                <w:r w:rsidR="008A11D6">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14:paraId="2B9ED9D0" w14:textId="77777777" w:rsidTr="000414E8">
        <w:trPr>
          <w:jc w:val="center"/>
        </w:trPr>
        <w:tc>
          <w:tcPr>
            <w:tcW w:w="5027" w:type="dxa"/>
          </w:tcPr>
          <w:p w14:paraId="3341A022" w14:textId="77777777" w:rsidR="000414E8" w:rsidRPr="00A01494" w:rsidRDefault="00570AF1" w:rsidP="00D61410">
            <w:pPr>
              <w:autoSpaceDE w:val="0"/>
              <w:autoSpaceDN w:val="0"/>
              <w:adjustRightInd w:val="0"/>
              <w:rPr>
                <w:rFonts w:cstheme="minorHAnsi"/>
                <w:bCs/>
              </w:rPr>
            </w:pPr>
            <w:sdt>
              <w:sdtPr>
                <w:rPr>
                  <w:rFonts w:cstheme="minorHAnsi"/>
                  <w:bCs/>
                  <w:color w:val="0000FF"/>
                </w:rPr>
                <w:id w:val="-834455086"/>
              </w:sdtPr>
              <w:sdtEndPr/>
              <w:sdtContent>
                <w:r w:rsidR="008A11D6">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77A90E84" w14:textId="77777777" w:rsidR="000414E8" w:rsidRPr="00A01494" w:rsidRDefault="00570AF1" w:rsidP="00D61410">
            <w:pPr>
              <w:autoSpaceDE w:val="0"/>
              <w:autoSpaceDN w:val="0"/>
              <w:adjustRightInd w:val="0"/>
              <w:rPr>
                <w:rFonts w:cstheme="minorHAnsi"/>
                <w:bCs/>
              </w:rPr>
            </w:pPr>
            <w:sdt>
              <w:sdtPr>
                <w:rPr>
                  <w:rFonts w:cstheme="minorHAnsi"/>
                  <w:bCs/>
                  <w:color w:val="0000FF"/>
                </w:rPr>
                <w:id w:val="-412627602"/>
              </w:sdtPr>
              <w:sdtEndPr/>
              <w:sdtContent>
                <w:r w:rsidR="008A11D6">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77CB1082" w14:textId="77777777" w:rsidTr="000414E8">
        <w:trPr>
          <w:jc w:val="center"/>
        </w:trPr>
        <w:tc>
          <w:tcPr>
            <w:tcW w:w="5027" w:type="dxa"/>
          </w:tcPr>
          <w:p w14:paraId="0816BDC8" w14:textId="77777777" w:rsidR="000414E8" w:rsidRPr="00A01494" w:rsidRDefault="00570AF1" w:rsidP="00D61410">
            <w:pPr>
              <w:autoSpaceDE w:val="0"/>
              <w:autoSpaceDN w:val="0"/>
              <w:adjustRightInd w:val="0"/>
              <w:rPr>
                <w:rFonts w:cstheme="minorHAnsi"/>
                <w:bCs/>
              </w:rPr>
            </w:pPr>
            <w:sdt>
              <w:sdtPr>
                <w:rPr>
                  <w:rFonts w:cstheme="minorHAnsi"/>
                  <w:bCs/>
                  <w:color w:val="0000FF"/>
                </w:rPr>
                <w:id w:val="-1855098074"/>
              </w:sdtPr>
              <w:sdtEndPr/>
              <w:sdtContent>
                <w:r w:rsidR="00D46BE6">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6B7B647D" w14:textId="77777777" w:rsidR="000414E8" w:rsidRPr="00A01494" w:rsidRDefault="00570AF1" w:rsidP="00D61410">
            <w:pPr>
              <w:autoSpaceDE w:val="0"/>
              <w:autoSpaceDN w:val="0"/>
              <w:adjustRightInd w:val="0"/>
              <w:rPr>
                <w:rFonts w:cstheme="minorHAnsi"/>
                <w:bCs/>
              </w:rPr>
            </w:pPr>
            <w:sdt>
              <w:sdtPr>
                <w:rPr>
                  <w:rFonts w:cstheme="minorHAnsi"/>
                  <w:bCs/>
                  <w:color w:val="0000FF"/>
                </w:rPr>
                <w:id w:val="185745596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219B3DDD" w14:textId="77777777" w:rsidTr="000414E8">
        <w:trPr>
          <w:jc w:val="center"/>
        </w:trPr>
        <w:tc>
          <w:tcPr>
            <w:tcW w:w="5027" w:type="dxa"/>
          </w:tcPr>
          <w:p w14:paraId="44454A3B" w14:textId="77777777" w:rsidR="000414E8" w:rsidRPr="00A01494" w:rsidRDefault="00570AF1" w:rsidP="00D61410">
            <w:pPr>
              <w:autoSpaceDE w:val="0"/>
              <w:autoSpaceDN w:val="0"/>
              <w:adjustRightInd w:val="0"/>
              <w:rPr>
                <w:rFonts w:cstheme="minorHAnsi"/>
                <w:bCs/>
              </w:rPr>
            </w:pPr>
            <w:sdt>
              <w:sdtPr>
                <w:rPr>
                  <w:rFonts w:cstheme="minorHAnsi"/>
                  <w:bCs/>
                  <w:color w:val="0000FF"/>
                </w:rPr>
                <w:id w:val="275535217"/>
              </w:sdtPr>
              <w:sdtEndPr/>
              <w:sdtContent>
                <w:r w:rsidR="00D46BE6">
                  <w:rPr>
                    <w:rFonts w:ascii="MS Gothic" w:eastAsia="MS Gothic" w:hAnsi="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313D8EC7" w14:textId="77777777" w:rsidR="000414E8" w:rsidRPr="00A01494" w:rsidRDefault="00570AF1" w:rsidP="00D61410">
            <w:pPr>
              <w:autoSpaceDE w:val="0"/>
              <w:autoSpaceDN w:val="0"/>
              <w:adjustRightInd w:val="0"/>
              <w:rPr>
                <w:rFonts w:cstheme="minorHAnsi"/>
                <w:bCs/>
              </w:rPr>
            </w:pPr>
            <w:sdt>
              <w:sdtPr>
                <w:rPr>
                  <w:rFonts w:cstheme="minorHAnsi"/>
                  <w:bCs/>
                  <w:color w:val="0000FF"/>
                </w:rPr>
                <w:id w:val="1896924375"/>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27E83AB5" w14:textId="77777777" w:rsidTr="000414E8">
        <w:trPr>
          <w:jc w:val="center"/>
        </w:trPr>
        <w:tc>
          <w:tcPr>
            <w:tcW w:w="5027" w:type="dxa"/>
          </w:tcPr>
          <w:p w14:paraId="5BA10B65" w14:textId="77777777" w:rsidR="000414E8" w:rsidRPr="00A01494" w:rsidRDefault="00570AF1" w:rsidP="008A11D6">
            <w:pPr>
              <w:autoSpaceDE w:val="0"/>
              <w:autoSpaceDN w:val="0"/>
              <w:adjustRightInd w:val="0"/>
              <w:rPr>
                <w:rFonts w:cstheme="minorHAnsi"/>
                <w:bCs/>
              </w:rPr>
            </w:pPr>
            <w:sdt>
              <w:sdtPr>
                <w:rPr>
                  <w:rFonts w:cstheme="minorHAnsi"/>
                  <w:bCs/>
                  <w:color w:val="0000FF"/>
                </w:rPr>
                <w:id w:val="-1138024150"/>
              </w:sdtPr>
              <w:sdtEndPr/>
              <w:sdtContent>
                <w:r w:rsidR="008A11D6">
                  <w:rPr>
                    <w:rFonts w:ascii="MS Gothic" w:eastAsia="MS Gothic" w:hAnsi="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text/>
              </w:sdtPr>
              <w:sdtEndPr>
                <w:rPr>
                  <w:rStyle w:val="DefaultParagraphFont"/>
                  <w:rFonts w:cstheme="minorHAnsi"/>
                  <w:bCs/>
                  <w:color w:val="auto"/>
                </w:rPr>
              </w:sdtEndPr>
              <w:sdtContent>
                <w:r w:rsidR="008A11D6">
                  <w:rPr>
                    <w:rStyle w:val="Style1"/>
                  </w:rPr>
                  <w:t>patient</w:t>
                </w:r>
              </w:sdtContent>
            </w:sdt>
          </w:p>
        </w:tc>
        <w:tc>
          <w:tcPr>
            <w:tcW w:w="5028" w:type="dxa"/>
          </w:tcPr>
          <w:p w14:paraId="4C3EFFCD" w14:textId="77777777" w:rsidR="000414E8" w:rsidRPr="00A01494" w:rsidRDefault="00570AF1" w:rsidP="009065B0">
            <w:pPr>
              <w:autoSpaceDE w:val="0"/>
              <w:autoSpaceDN w:val="0"/>
              <w:adjustRightInd w:val="0"/>
              <w:rPr>
                <w:rFonts w:cstheme="minorHAnsi"/>
                <w:bCs/>
              </w:rPr>
            </w:pPr>
            <w:sdt>
              <w:sdtPr>
                <w:rPr>
                  <w:rFonts w:cstheme="minorHAnsi"/>
                  <w:bCs/>
                  <w:color w:val="0000FF"/>
                </w:rPr>
                <w:id w:val="-417333514"/>
              </w:sdtPr>
              <w:sdtEndPr/>
              <w:sdtContent>
                <w:r w:rsidR="009065B0">
                  <w:rPr>
                    <w:rFonts w:ascii="MS Gothic" w:eastAsia="MS Gothic" w:hAnsi="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text/>
              </w:sdtPr>
              <w:sdtEndPr>
                <w:rPr>
                  <w:rStyle w:val="DefaultParagraphFont"/>
                  <w:rFonts w:cstheme="minorHAnsi"/>
                  <w:bCs/>
                  <w:color w:val="auto"/>
                </w:rPr>
              </w:sdtEndPr>
              <w:sdtContent>
                <w:r w:rsidR="009065B0">
                  <w:rPr>
                    <w:rStyle w:val="Style1"/>
                  </w:rPr>
                  <w:t>patient</w:t>
                </w:r>
              </w:sdtContent>
            </w:sdt>
          </w:p>
        </w:tc>
      </w:tr>
    </w:tbl>
    <w:p w14:paraId="1321066D" w14:textId="77777777" w:rsidR="002E78A0"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tbl>
      <w:tblPr>
        <w:tblStyle w:val="TableGrid"/>
        <w:tblW w:w="0" w:type="auto"/>
        <w:tblInd w:w="108" w:type="dxa"/>
        <w:tblLook w:val="04A0" w:firstRow="1" w:lastRow="0" w:firstColumn="1" w:lastColumn="0" w:noHBand="0" w:noVBand="1"/>
      </w:tblPr>
      <w:tblGrid>
        <w:gridCol w:w="3870"/>
        <w:gridCol w:w="1995"/>
        <w:gridCol w:w="988"/>
        <w:gridCol w:w="990"/>
        <w:gridCol w:w="729"/>
        <w:gridCol w:w="716"/>
      </w:tblGrid>
      <w:tr w:rsidR="00801B18" w14:paraId="25C354C4" w14:textId="77777777" w:rsidTr="00801B18">
        <w:tc>
          <w:tcPr>
            <w:tcW w:w="9288" w:type="dxa"/>
            <w:gridSpan w:val="6"/>
            <w:tcBorders>
              <w:top w:val="single" w:sz="4" w:space="0" w:color="auto"/>
              <w:left w:val="single" w:sz="4" w:space="0" w:color="auto"/>
              <w:bottom w:val="single" w:sz="4" w:space="0" w:color="auto"/>
              <w:right w:val="single" w:sz="4" w:space="0" w:color="auto"/>
            </w:tcBorders>
          </w:tcPr>
          <w:p w14:paraId="750040D0" w14:textId="77777777" w:rsidR="00801B18" w:rsidRDefault="00801B18" w:rsidP="00801B18">
            <w:pPr>
              <w:jc w:val="center"/>
              <w:rPr>
                <w:sz w:val="20"/>
                <w:szCs w:val="20"/>
              </w:rPr>
            </w:pPr>
            <w:r>
              <w:rPr>
                <w:b/>
                <w:sz w:val="20"/>
                <w:szCs w:val="20"/>
              </w:rPr>
              <w:t>T</w:t>
            </w:r>
            <w:r>
              <w:rPr>
                <w:rFonts w:ascii="Times New Roman" w:hAnsi="Times New Roman" w:cs="Times New Roman"/>
                <w:b/>
                <w:sz w:val="20"/>
                <w:szCs w:val="20"/>
              </w:rPr>
              <w:t>able 1.5 Measured Entities by level of analysis and Data Source</w:t>
            </w:r>
          </w:p>
        </w:tc>
      </w:tr>
      <w:tr w:rsidR="00801B18" w14:paraId="5CD8DF6E" w14:textId="77777777" w:rsidTr="00C0005D">
        <w:tc>
          <w:tcPr>
            <w:tcW w:w="3870" w:type="dxa"/>
            <w:vMerge w:val="restart"/>
            <w:tcBorders>
              <w:top w:val="single" w:sz="4" w:space="0" w:color="auto"/>
              <w:left w:val="single" w:sz="4" w:space="0" w:color="auto"/>
              <w:right w:val="single" w:sz="4" w:space="0" w:color="auto"/>
            </w:tcBorders>
            <w:vAlign w:val="center"/>
          </w:tcPr>
          <w:p w14:paraId="51979794" w14:textId="77777777" w:rsidR="00801B18" w:rsidRDefault="00801B18" w:rsidP="00801B18">
            <w:pPr>
              <w:jc w:val="center"/>
              <w:rPr>
                <w:b/>
                <w:sz w:val="20"/>
                <w:szCs w:val="20"/>
              </w:rPr>
            </w:pPr>
            <w:r>
              <w:rPr>
                <w:b/>
                <w:sz w:val="20"/>
                <w:szCs w:val="20"/>
              </w:rPr>
              <w:t>Analysis</w:t>
            </w:r>
          </w:p>
        </w:tc>
        <w:tc>
          <w:tcPr>
            <w:tcW w:w="1995" w:type="dxa"/>
            <w:vMerge w:val="restart"/>
            <w:tcBorders>
              <w:top w:val="single" w:sz="4" w:space="0" w:color="auto"/>
              <w:left w:val="single" w:sz="4" w:space="0" w:color="auto"/>
              <w:right w:val="single" w:sz="4" w:space="0" w:color="auto"/>
            </w:tcBorders>
            <w:vAlign w:val="center"/>
          </w:tcPr>
          <w:p w14:paraId="3F9EE155" w14:textId="77777777" w:rsidR="00801B18" w:rsidRDefault="00801B18" w:rsidP="00801B18">
            <w:pPr>
              <w:jc w:val="center"/>
              <w:rPr>
                <w:b/>
                <w:sz w:val="20"/>
                <w:szCs w:val="20"/>
              </w:rPr>
            </w:pPr>
            <w:r>
              <w:rPr>
                <w:b/>
                <w:sz w:val="20"/>
                <w:szCs w:val="20"/>
              </w:rPr>
              <w:t>Data source (years)</w:t>
            </w:r>
          </w:p>
        </w:tc>
        <w:tc>
          <w:tcPr>
            <w:tcW w:w="3423" w:type="dxa"/>
            <w:gridSpan w:val="4"/>
            <w:tcBorders>
              <w:top w:val="single" w:sz="4" w:space="0" w:color="auto"/>
              <w:left w:val="single" w:sz="4" w:space="0" w:color="auto"/>
              <w:bottom w:val="single" w:sz="4" w:space="0" w:color="auto"/>
              <w:right w:val="single" w:sz="4" w:space="0" w:color="auto"/>
            </w:tcBorders>
          </w:tcPr>
          <w:p w14:paraId="4D37482E" w14:textId="77777777" w:rsidR="00801B18" w:rsidRDefault="00801B18" w:rsidP="00801B18">
            <w:pPr>
              <w:jc w:val="center"/>
              <w:rPr>
                <w:sz w:val="20"/>
                <w:szCs w:val="20"/>
              </w:rPr>
            </w:pPr>
            <w:r>
              <w:rPr>
                <w:sz w:val="20"/>
                <w:szCs w:val="20"/>
              </w:rPr>
              <w:t>Entities tested</w:t>
            </w:r>
          </w:p>
        </w:tc>
      </w:tr>
      <w:tr w:rsidR="00801B18" w14:paraId="678F6E46" w14:textId="77777777" w:rsidTr="00C0005D">
        <w:tc>
          <w:tcPr>
            <w:tcW w:w="3870" w:type="dxa"/>
            <w:vMerge/>
            <w:tcBorders>
              <w:left w:val="single" w:sz="4" w:space="0" w:color="auto"/>
              <w:bottom w:val="single" w:sz="4" w:space="0" w:color="auto"/>
              <w:right w:val="single" w:sz="4" w:space="0" w:color="auto"/>
            </w:tcBorders>
            <w:hideMark/>
          </w:tcPr>
          <w:p w14:paraId="07006D2F" w14:textId="77777777" w:rsidR="00801B18" w:rsidRDefault="00801B18" w:rsidP="00801B18">
            <w:pPr>
              <w:rPr>
                <w:b/>
                <w:sz w:val="20"/>
                <w:szCs w:val="20"/>
              </w:rPr>
            </w:pPr>
          </w:p>
        </w:tc>
        <w:tc>
          <w:tcPr>
            <w:tcW w:w="1995" w:type="dxa"/>
            <w:vMerge/>
            <w:tcBorders>
              <w:left w:val="single" w:sz="4" w:space="0" w:color="auto"/>
              <w:bottom w:val="single" w:sz="4" w:space="0" w:color="auto"/>
              <w:right w:val="single" w:sz="4" w:space="0" w:color="auto"/>
            </w:tcBorders>
          </w:tcPr>
          <w:p w14:paraId="36695EF8" w14:textId="77777777" w:rsidR="00801B18" w:rsidRDefault="00801B18" w:rsidP="00801B18">
            <w:pPr>
              <w:rPr>
                <w:b/>
                <w:sz w:val="20"/>
                <w:szCs w:val="20"/>
              </w:rPr>
            </w:pPr>
          </w:p>
        </w:tc>
        <w:tc>
          <w:tcPr>
            <w:tcW w:w="988" w:type="dxa"/>
            <w:tcBorders>
              <w:top w:val="single" w:sz="4" w:space="0" w:color="auto"/>
              <w:left w:val="single" w:sz="4" w:space="0" w:color="auto"/>
              <w:bottom w:val="single" w:sz="4" w:space="0" w:color="auto"/>
              <w:right w:val="single" w:sz="4" w:space="0" w:color="auto"/>
            </w:tcBorders>
            <w:hideMark/>
          </w:tcPr>
          <w:p w14:paraId="036D2118" w14:textId="77777777" w:rsidR="00801B18" w:rsidRDefault="00801B18" w:rsidP="00801B18">
            <w:pPr>
              <w:jc w:val="center"/>
              <w:rPr>
                <w:sz w:val="20"/>
                <w:szCs w:val="20"/>
              </w:rPr>
            </w:pPr>
            <w:r>
              <w:rPr>
                <w:sz w:val="20"/>
                <w:szCs w:val="20"/>
              </w:rPr>
              <w:t>Patients</w:t>
            </w:r>
          </w:p>
        </w:tc>
        <w:tc>
          <w:tcPr>
            <w:tcW w:w="990" w:type="dxa"/>
            <w:tcBorders>
              <w:top w:val="single" w:sz="4" w:space="0" w:color="auto"/>
              <w:left w:val="single" w:sz="4" w:space="0" w:color="auto"/>
              <w:bottom w:val="single" w:sz="4" w:space="0" w:color="auto"/>
              <w:right w:val="single" w:sz="4" w:space="0" w:color="auto"/>
            </w:tcBorders>
            <w:hideMark/>
          </w:tcPr>
          <w:p w14:paraId="0C9B56C3" w14:textId="77777777" w:rsidR="00801B18" w:rsidRDefault="00801B18" w:rsidP="00801B18">
            <w:pPr>
              <w:jc w:val="center"/>
              <w:rPr>
                <w:sz w:val="20"/>
                <w:szCs w:val="20"/>
              </w:rPr>
            </w:pPr>
            <w:r>
              <w:rPr>
                <w:sz w:val="20"/>
                <w:szCs w:val="20"/>
              </w:rPr>
              <w:t>Clinicians</w:t>
            </w:r>
          </w:p>
        </w:tc>
        <w:tc>
          <w:tcPr>
            <w:tcW w:w="729" w:type="dxa"/>
            <w:tcBorders>
              <w:top w:val="single" w:sz="4" w:space="0" w:color="auto"/>
              <w:left w:val="single" w:sz="4" w:space="0" w:color="auto"/>
              <w:bottom w:val="single" w:sz="4" w:space="0" w:color="auto"/>
              <w:right w:val="single" w:sz="4" w:space="0" w:color="auto"/>
            </w:tcBorders>
            <w:hideMark/>
          </w:tcPr>
          <w:p w14:paraId="3E5C1D6E" w14:textId="77777777" w:rsidR="00801B18" w:rsidRDefault="00801B18" w:rsidP="00801B18">
            <w:pPr>
              <w:jc w:val="center"/>
              <w:rPr>
                <w:sz w:val="20"/>
                <w:szCs w:val="20"/>
              </w:rPr>
            </w:pPr>
            <w:r>
              <w:rPr>
                <w:sz w:val="20"/>
                <w:szCs w:val="20"/>
              </w:rPr>
              <w:t>Clinics</w:t>
            </w:r>
          </w:p>
        </w:tc>
        <w:tc>
          <w:tcPr>
            <w:tcW w:w="716" w:type="dxa"/>
            <w:tcBorders>
              <w:top w:val="single" w:sz="4" w:space="0" w:color="auto"/>
              <w:left w:val="single" w:sz="4" w:space="0" w:color="auto"/>
              <w:bottom w:val="single" w:sz="4" w:space="0" w:color="auto"/>
              <w:right w:val="single" w:sz="4" w:space="0" w:color="auto"/>
            </w:tcBorders>
            <w:hideMark/>
          </w:tcPr>
          <w:p w14:paraId="6EE1CD57" w14:textId="77777777" w:rsidR="00801B18" w:rsidRDefault="00801B18" w:rsidP="00801B18">
            <w:pPr>
              <w:jc w:val="center"/>
              <w:rPr>
                <w:sz w:val="20"/>
                <w:szCs w:val="20"/>
              </w:rPr>
            </w:pPr>
            <w:r>
              <w:rPr>
                <w:sz w:val="20"/>
                <w:szCs w:val="20"/>
              </w:rPr>
              <w:t>States</w:t>
            </w:r>
          </w:p>
        </w:tc>
      </w:tr>
      <w:tr w:rsidR="00801B18" w14:paraId="54E4547B" w14:textId="77777777" w:rsidTr="00C0005D">
        <w:tc>
          <w:tcPr>
            <w:tcW w:w="3870" w:type="dxa"/>
            <w:tcBorders>
              <w:top w:val="single" w:sz="4" w:space="0" w:color="auto"/>
              <w:left w:val="single" w:sz="4" w:space="0" w:color="auto"/>
              <w:bottom w:val="single" w:sz="4" w:space="0" w:color="auto"/>
              <w:right w:val="single" w:sz="4" w:space="0" w:color="auto"/>
            </w:tcBorders>
            <w:vAlign w:val="center"/>
            <w:hideMark/>
          </w:tcPr>
          <w:p w14:paraId="04867463" w14:textId="77777777" w:rsidR="00801B18" w:rsidRDefault="00801B18" w:rsidP="00801B18">
            <w:pPr>
              <w:rPr>
                <w:sz w:val="20"/>
                <w:szCs w:val="20"/>
              </w:rPr>
            </w:pPr>
            <w:r>
              <w:rPr>
                <w:sz w:val="20"/>
                <w:szCs w:val="20"/>
              </w:rPr>
              <w:t xml:space="preserve">a. Test-retest reliability                                                                            </w:t>
            </w:r>
          </w:p>
        </w:tc>
        <w:tc>
          <w:tcPr>
            <w:tcW w:w="1995" w:type="dxa"/>
            <w:tcBorders>
              <w:top w:val="single" w:sz="4" w:space="0" w:color="auto"/>
              <w:left w:val="single" w:sz="4" w:space="0" w:color="auto"/>
              <w:bottom w:val="single" w:sz="4" w:space="0" w:color="auto"/>
              <w:right w:val="single" w:sz="4" w:space="0" w:color="auto"/>
            </w:tcBorders>
            <w:vAlign w:val="center"/>
          </w:tcPr>
          <w:p w14:paraId="352B9E3B" w14:textId="77777777" w:rsidR="00801B18" w:rsidRDefault="00C0005D" w:rsidP="00801B18">
            <w:pPr>
              <w:jc w:val="center"/>
              <w:rPr>
                <w:sz w:val="20"/>
                <w:szCs w:val="20"/>
              </w:rPr>
            </w:pPr>
            <w:r>
              <w:rPr>
                <w:sz w:val="20"/>
                <w:szCs w:val="20"/>
              </w:rPr>
              <w:t>2010</w:t>
            </w:r>
          </w:p>
        </w:tc>
        <w:tc>
          <w:tcPr>
            <w:tcW w:w="988" w:type="dxa"/>
            <w:tcBorders>
              <w:top w:val="single" w:sz="4" w:space="0" w:color="auto"/>
              <w:left w:val="single" w:sz="4" w:space="0" w:color="auto"/>
              <w:bottom w:val="single" w:sz="4" w:space="0" w:color="auto"/>
              <w:right w:val="single" w:sz="4" w:space="0" w:color="auto"/>
            </w:tcBorders>
          </w:tcPr>
          <w:p w14:paraId="656213F9" w14:textId="77777777" w:rsidR="00801B18" w:rsidRDefault="00801B18" w:rsidP="00801B18">
            <w:pPr>
              <w:jc w:val="center"/>
              <w:rPr>
                <w:sz w:val="20"/>
                <w:szCs w:val="20"/>
              </w:rPr>
            </w:pPr>
            <w:r>
              <w:rPr>
                <w:sz w:val="20"/>
                <w:szCs w:val="20"/>
              </w:rPr>
              <w:t>40</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14:paraId="7EA52FCA" w14:textId="77777777" w:rsidR="00801B18" w:rsidRDefault="00801B18" w:rsidP="00801B18">
            <w:pPr>
              <w:jc w:val="center"/>
              <w:rPr>
                <w:sz w:val="20"/>
                <w:szCs w:val="20"/>
              </w:rPr>
            </w:pPr>
            <w:r>
              <w:rPr>
                <w:sz w:val="20"/>
                <w:szCs w:val="20"/>
              </w:rPr>
              <w:t>NR+</w:t>
            </w:r>
          </w:p>
        </w:tc>
        <w:tc>
          <w:tcPr>
            <w:tcW w:w="729" w:type="dxa"/>
            <w:tcBorders>
              <w:top w:val="single" w:sz="4" w:space="0" w:color="auto"/>
              <w:left w:val="single" w:sz="4" w:space="0" w:color="auto"/>
              <w:bottom w:val="single" w:sz="4" w:space="0" w:color="auto"/>
              <w:right w:val="single" w:sz="4" w:space="0" w:color="auto"/>
            </w:tcBorders>
          </w:tcPr>
          <w:p w14:paraId="22274DA6" w14:textId="77777777" w:rsidR="00801B18" w:rsidRDefault="00801B18" w:rsidP="00801B18">
            <w:pPr>
              <w:jc w:val="center"/>
              <w:rPr>
                <w:sz w:val="20"/>
                <w:szCs w:val="20"/>
              </w:rPr>
            </w:pPr>
            <w:r>
              <w:rPr>
                <w:sz w:val="20"/>
                <w:szCs w:val="20"/>
              </w:rPr>
              <w:t>12</w:t>
            </w:r>
          </w:p>
        </w:tc>
        <w:tc>
          <w:tcPr>
            <w:tcW w:w="716" w:type="dxa"/>
            <w:tcBorders>
              <w:top w:val="single" w:sz="4" w:space="0" w:color="auto"/>
              <w:left w:val="single" w:sz="4" w:space="0" w:color="auto"/>
              <w:bottom w:val="single" w:sz="4" w:space="0" w:color="auto"/>
              <w:right w:val="single" w:sz="4" w:space="0" w:color="auto"/>
            </w:tcBorders>
          </w:tcPr>
          <w:p w14:paraId="58DA971F" w14:textId="77777777" w:rsidR="00801B18" w:rsidRDefault="00801B18" w:rsidP="00801B18">
            <w:pPr>
              <w:jc w:val="center"/>
              <w:rPr>
                <w:sz w:val="20"/>
                <w:szCs w:val="20"/>
              </w:rPr>
            </w:pPr>
            <w:r>
              <w:rPr>
                <w:sz w:val="20"/>
                <w:szCs w:val="20"/>
              </w:rPr>
              <w:t>8</w:t>
            </w:r>
          </w:p>
        </w:tc>
      </w:tr>
      <w:tr w:rsidR="00801B18" w14:paraId="36B15950" w14:textId="77777777" w:rsidTr="00C0005D">
        <w:tc>
          <w:tcPr>
            <w:tcW w:w="3870" w:type="dxa"/>
            <w:tcBorders>
              <w:top w:val="single" w:sz="4" w:space="0" w:color="auto"/>
              <w:left w:val="single" w:sz="4" w:space="0" w:color="auto"/>
              <w:bottom w:val="single" w:sz="4" w:space="0" w:color="auto"/>
              <w:right w:val="single" w:sz="4" w:space="0" w:color="auto"/>
            </w:tcBorders>
            <w:vAlign w:val="center"/>
          </w:tcPr>
          <w:p w14:paraId="5689D2D1" w14:textId="77777777" w:rsidR="00801B18" w:rsidRDefault="00801B18" w:rsidP="00801B18">
            <w:pPr>
              <w:rPr>
                <w:sz w:val="20"/>
                <w:szCs w:val="20"/>
              </w:rPr>
            </w:pPr>
            <w:r>
              <w:rPr>
                <w:sz w:val="20"/>
                <w:szCs w:val="20"/>
              </w:rPr>
              <w:t xml:space="preserve">b. Internal consistency                                                             </w:t>
            </w:r>
          </w:p>
        </w:tc>
        <w:tc>
          <w:tcPr>
            <w:tcW w:w="1995" w:type="dxa"/>
            <w:tcBorders>
              <w:top w:val="single" w:sz="4" w:space="0" w:color="auto"/>
              <w:left w:val="single" w:sz="4" w:space="0" w:color="auto"/>
              <w:bottom w:val="single" w:sz="4" w:space="0" w:color="auto"/>
              <w:right w:val="single" w:sz="4" w:space="0" w:color="auto"/>
            </w:tcBorders>
            <w:vAlign w:val="center"/>
          </w:tcPr>
          <w:p w14:paraId="0069777E" w14:textId="77777777" w:rsidR="00801B18" w:rsidRDefault="00896FB7" w:rsidP="00801B18">
            <w:pPr>
              <w:jc w:val="center"/>
              <w:rPr>
                <w:sz w:val="20"/>
                <w:szCs w:val="20"/>
              </w:rPr>
            </w:pPr>
            <w:r>
              <w:rPr>
                <w:sz w:val="20"/>
                <w:szCs w:val="20"/>
              </w:rPr>
              <w:t>2002-2004</w:t>
            </w:r>
          </w:p>
        </w:tc>
        <w:tc>
          <w:tcPr>
            <w:tcW w:w="988" w:type="dxa"/>
            <w:tcBorders>
              <w:top w:val="single" w:sz="4" w:space="0" w:color="auto"/>
              <w:left w:val="single" w:sz="4" w:space="0" w:color="auto"/>
              <w:bottom w:val="single" w:sz="4" w:space="0" w:color="auto"/>
              <w:right w:val="single" w:sz="4" w:space="0" w:color="auto"/>
            </w:tcBorders>
          </w:tcPr>
          <w:p w14:paraId="6919CEE6" w14:textId="77777777" w:rsidR="00801B18" w:rsidRDefault="00801B18" w:rsidP="00801B18">
            <w:pPr>
              <w:jc w:val="center"/>
              <w:rPr>
                <w:sz w:val="20"/>
                <w:szCs w:val="20"/>
              </w:rPr>
            </w:pPr>
            <w:r>
              <w:rPr>
                <w:sz w:val="20"/>
                <w:szCs w:val="20"/>
              </w:rPr>
              <w:t>949</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14:paraId="1E233B41" w14:textId="77777777" w:rsidR="00801B18" w:rsidRDefault="00801B18" w:rsidP="00801B18">
            <w:pPr>
              <w:jc w:val="center"/>
              <w:rPr>
                <w:sz w:val="20"/>
                <w:szCs w:val="20"/>
              </w:rPr>
            </w:pPr>
            <w:r>
              <w:rPr>
                <w:sz w:val="20"/>
                <w:szCs w:val="20"/>
              </w:rPr>
              <w:t>NR+</w:t>
            </w:r>
          </w:p>
        </w:tc>
        <w:tc>
          <w:tcPr>
            <w:tcW w:w="729" w:type="dxa"/>
            <w:tcBorders>
              <w:top w:val="single" w:sz="4" w:space="0" w:color="auto"/>
              <w:left w:val="single" w:sz="4" w:space="0" w:color="auto"/>
              <w:bottom w:val="single" w:sz="4" w:space="0" w:color="auto"/>
              <w:right w:val="single" w:sz="4" w:space="0" w:color="auto"/>
            </w:tcBorders>
          </w:tcPr>
          <w:p w14:paraId="48A4EB7A" w14:textId="77777777" w:rsidR="00801B18" w:rsidRDefault="00801B18" w:rsidP="00801B18">
            <w:pPr>
              <w:jc w:val="center"/>
              <w:rPr>
                <w:sz w:val="20"/>
                <w:szCs w:val="20"/>
              </w:rPr>
            </w:pPr>
            <w:r>
              <w:rPr>
                <w:sz w:val="20"/>
                <w:szCs w:val="20"/>
              </w:rPr>
              <w:t>81</w:t>
            </w:r>
          </w:p>
        </w:tc>
        <w:tc>
          <w:tcPr>
            <w:tcW w:w="716" w:type="dxa"/>
            <w:tcBorders>
              <w:top w:val="single" w:sz="4" w:space="0" w:color="auto"/>
              <w:left w:val="single" w:sz="4" w:space="0" w:color="auto"/>
              <w:bottom w:val="single" w:sz="4" w:space="0" w:color="auto"/>
              <w:right w:val="single" w:sz="4" w:space="0" w:color="auto"/>
            </w:tcBorders>
          </w:tcPr>
          <w:p w14:paraId="79EA905E" w14:textId="77777777" w:rsidR="00801B18" w:rsidRDefault="00801B18" w:rsidP="00801B18">
            <w:pPr>
              <w:jc w:val="center"/>
              <w:rPr>
                <w:sz w:val="20"/>
                <w:szCs w:val="20"/>
              </w:rPr>
            </w:pPr>
            <w:r>
              <w:rPr>
                <w:sz w:val="20"/>
                <w:szCs w:val="20"/>
              </w:rPr>
              <w:t>20</w:t>
            </w:r>
          </w:p>
        </w:tc>
      </w:tr>
      <w:tr w:rsidR="00801B18" w14:paraId="25CCE088" w14:textId="77777777" w:rsidTr="00C0005D">
        <w:tc>
          <w:tcPr>
            <w:tcW w:w="3870" w:type="dxa"/>
            <w:tcBorders>
              <w:top w:val="single" w:sz="4" w:space="0" w:color="auto"/>
              <w:left w:val="single" w:sz="4" w:space="0" w:color="auto"/>
              <w:bottom w:val="single" w:sz="4" w:space="0" w:color="auto"/>
              <w:right w:val="single" w:sz="4" w:space="0" w:color="auto"/>
            </w:tcBorders>
            <w:vAlign w:val="center"/>
          </w:tcPr>
          <w:p w14:paraId="4CBC32F2" w14:textId="77777777" w:rsidR="00801B18" w:rsidRDefault="00801B18" w:rsidP="00801B18">
            <w:pPr>
              <w:rPr>
                <w:sz w:val="20"/>
                <w:szCs w:val="20"/>
              </w:rPr>
            </w:pPr>
            <w:r>
              <w:rPr>
                <w:sz w:val="20"/>
                <w:szCs w:val="20"/>
              </w:rPr>
              <w:t xml:space="preserve">c. Structural validity                                                                  </w:t>
            </w:r>
          </w:p>
        </w:tc>
        <w:tc>
          <w:tcPr>
            <w:tcW w:w="1995" w:type="dxa"/>
            <w:tcBorders>
              <w:top w:val="single" w:sz="4" w:space="0" w:color="auto"/>
              <w:left w:val="single" w:sz="4" w:space="0" w:color="auto"/>
              <w:bottom w:val="single" w:sz="4" w:space="0" w:color="auto"/>
              <w:right w:val="single" w:sz="4" w:space="0" w:color="auto"/>
            </w:tcBorders>
            <w:vAlign w:val="center"/>
          </w:tcPr>
          <w:p w14:paraId="6AFB426E" w14:textId="77777777" w:rsidR="00801B18" w:rsidRDefault="00286D95" w:rsidP="00801B18">
            <w:pPr>
              <w:jc w:val="center"/>
              <w:rPr>
                <w:sz w:val="20"/>
                <w:szCs w:val="20"/>
              </w:rPr>
            </w:pPr>
            <w:r>
              <w:rPr>
                <w:sz w:val="20"/>
                <w:szCs w:val="20"/>
              </w:rPr>
              <w:t>2002-2004</w:t>
            </w:r>
          </w:p>
        </w:tc>
        <w:tc>
          <w:tcPr>
            <w:tcW w:w="988" w:type="dxa"/>
            <w:tcBorders>
              <w:top w:val="single" w:sz="4" w:space="0" w:color="auto"/>
              <w:left w:val="single" w:sz="4" w:space="0" w:color="auto"/>
              <w:bottom w:val="single" w:sz="4" w:space="0" w:color="auto"/>
              <w:right w:val="single" w:sz="4" w:space="0" w:color="auto"/>
            </w:tcBorders>
          </w:tcPr>
          <w:p w14:paraId="443071F8" w14:textId="77777777" w:rsidR="00801B18" w:rsidRDefault="003227B6" w:rsidP="00801B18">
            <w:pPr>
              <w:jc w:val="center"/>
              <w:rPr>
                <w:sz w:val="20"/>
                <w:szCs w:val="20"/>
              </w:rPr>
            </w:pPr>
            <w:r>
              <w:rPr>
                <w:sz w:val="20"/>
                <w:szCs w:val="20"/>
              </w:rPr>
              <w:t>949</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14:paraId="11910240" w14:textId="77777777" w:rsidR="00801B18" w:rsidRDefault="00801B18" w:rsidP="00801B18">
            <w:pPr>
              <w:jc w:val="center"/>
              <w:rPr>
                <w:sz w:val="20"/>
                <w:szCs w:val="20"/>
              </w:rPr>
            </w:pPr>
            <w:r>
              <w:rPr>
                <w:sz w:val="20"/>
                <w:szCs w:val="20"/>
              </w:rPr>
              <w:t>NR+</w:t>
            </w:r>
          </w:p>
        </w:tc>
        <w:tc>
          <w:tcPr>
            <w:tcW w:w="729" w:type="dxa"/>
            <w:tcBorders>
              <w:top w:val="single" w:sz="4" w:space="0" w:color="auto"/>
              <w:left w:val="single" w:sz="4" w:space="0" w:color="auto"/>
              <w:bottom w:val="single" w:sz="4" w:space="0" w:color="auto"/>
              <w:right w:val="single" w:sz="4" w:space="0" w:color="auto"/>
            </w:tcBorders>
          </w:tcPr>
          <w:p w14:paraId="03100BD9" w14:textId="77777777" w:rsidR="00801B18" w:rsidRDefault="00286D95" w:rsidP="00801B18">
            <w:pPr>
              <w:jc w:val="center"/>
              <w:rPr>
                <w:sz w:val="20"/>
                <w:szCs w:val="20"/>
              </w:rPr>
            </w:pPr>
            <w:r>
              <w:rPr>
                <w:sz w:val="20"/>
                <w:szCs w:val="20"/>
              </w:rPr>
              <w:t>81</w:t>
            </w:r>
          </w:p>
        </w:tc>
        <w:tc>
          <w:tcPr>
            <w:tcW w:w="716" w:type="dxa"/>
            <w:tcBorders>
              <w:top w:val="single" w:sz="4" w:space="0" w:color="auto"/>
              <w:left w:val="single" w:sz="4" w:space="0" w:color="auto"/>
              <w:bottom w:val="single" w:sz="4" w:space="0" w:color="auto"/>
              <w:right w:val="single" w:sz="4" w:space="0" w:color="auto"/>
            </w:tcBorders>
          </w:tcPr>
          <w:p w14:paraId="19A338F5" w14:textId="77777777" w:rsidR="00801B18" w:rsidRDefault="00286D95" w:rsidP="00801B18">
            <w:pPr>
              <w:jc w:val="center"/>
              <w:rPr>
                <w:sz w:val="20"/>
                <w:szCs w:val="20"/>
              </w:rPr>
            </w:pPr>
            <w:r>
              <w:rPr>
                <w:sz w:val="20"/>
                <w:szCs w:val="20"/>
              </w:rPr>
              <w:t>20</w:t>
            </w:r>
          </w:p>
        </w:tc>
      </w:tr>
      <w:tr w:rsidR="00286D95" w14:paraId="41B06415" w14:textId="77777777" w:rsidTr="00C0005D">
        <w:tc>
          <w:tcPr>
            <w:tcW w:w="3870" w:type="dxa"/>
            <w:tcBorders>
              <w:top w:val="single" w:sz="4" w:space="0" w:color="auto"/>
              <w:left w:val="single" w:sz="4" w:space="0" w:color="auto"/>
              <w:bottom w:val="single" w:sz="4" w:space="0" w:color="auto"/>
              <w:right w:val="single" w:sz="4" w:space="0" w:color="auto"/>
            </w:tcBorders>
            <w:vAlign w:val="center"/>
          </w:tcPr>
          <w:p w14:paraId="3FCE7D80" w14:textId="77777777" w:rsidR="00286D95" w:rsidRDefault="00286D95" w:rsidP="00286D95">
            <w:pPr>
              <w:rPr>
                <w:sz w:val="20"/>
                <w:szCs w:val="20"/>
              </w:rPr>
            </w:pPr>
            <w:r>
              <w:rPr>
                <w:sz w:val="20"/>
                <w:szCs w:val="20"/>
              </w:rPr>
              <w:t xml:space="preserve">d. Construct validity   (sample 1)                                    </w:t>
            </w:r>
          </w:p>
        </w:tc>
        <w:tc>
          <w:tcPr>
            <w:tcW w:w="1995" w:type="dxa"/>
            <w:tcBorders>
              <w:top w:val="single" w:sz="4" w:space="0" w:color="auto"/>
              <w:left w:val="single" w:sz="4" w:space="0" w:color="auto"/>
              <w:bottom w:val="single" w:sz="4" w:space="0" w:color="auto"/>
              <w:right w:val="single" w:sz="4" w:space="0" w:color="auto"/>
            </w:tcBorders>
            <w:vAlign w:val="center"/>
          </w:tcPr>
          <w:p w14:paraId="6FB164E6" w14:textId="77777777" w:rsidR="00286D95" w:rsidRDefault="00286D95" w:rsidP="00801B18">
            <w:pPr>
              <w:jc w:val="center"/>
              <w:rPr>
                <w:sz w:val="20"/>
                <w:szCs w:val="20"/>
              </w:rPr>
            </w:pPr>
            <w:r>
              <w:rPr>
                <w:sz w:val="20"/>
                <w:szCs w:val="20"/>
              </w:rPr>
              <w:t>2008-2010</w:t>
            </w:r>
          </w:p>
        </w:tc>
        <w:tc>
          <w:tcPr>
            <w:tcW w:w="988" w:type="dxa"/>
            <w:tcBorders>
              <w:top w:val="single" w:sz="4" w:space="0" w:color="auto"/>
              <w:left w:val="single" w:sz="4" w:space="0" w:color="auto"/>
              <w:bottom w:val="single" w:sz="4" w:space="0" w:color="auto"/>
              <w:right w:val="single" w:sz="4" w:space="0" w:color="auto"/>
            </w:tcBorders>
          </w:tcPr>
          <w:p w14:paraId="0378BDC0" w14:textId="77777777" w:rsidR="00286D95" w:rsidRDefault="00286D95" w:rsidP="00801B18">
            <w:pPr>
              <w:jc w:val="center"/>
              <w:rPr>
                <w:sz w:val="20"/>
                <w:szCs w:val="20"/>
              </w:rPr>
            </w:pPr>
            <w:r>
              <w:rPr>
                <w:sz w:val="20"/>
                <w:szCs w:val="20"/>
              </w:rPr>
              <w:t>13,071</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14:paraId="4A141B55" w14:textId="77777777" w:rsidR="00286D95" w:rsidRDefault="00286D95" w:rsidP="00801B18">
            <w:pPr>
              <w:jc w:val="center"/>
              <w:rPr>
                <w:sz w:val="20"/>
                <w:szCs w:val="20"/>
              </w:rPr>
            </w:pPr>
            <w:r>
              <w:rPr>
                <w:sz w:val="20"/>
                <w:szCs w:val="20"/>
              </w:rPr>
              <w:t>NR+</w:t>
            </w:r>
          </w:p>
        </w:tc>
        <w:tc>
          <w:tcPr>
            <w:tcW w:w="729" w:type="dxa"/>
            <w:tcBorders>
              <w:top w:val="single" w:sz="4" w:space="0" w:color="auto"/>
              <w:left w:val="single" w:sz="4" w:space="0" w:color="auto"/>
              <w:bottom w:val="single" w:sz="4" w:space="0" w:color="auto"/>
              <w:right w:val="single" w:sz="4" w:space="0" w:color="auto"/>
            </w:tcBorders>
          </w:tcPr>
          <w:p w14:paraId="006968A5" w14:textId="77777777" w:rsidR="00286D95" w:rsidRDefault="00286D95" w:rsidP="00801B18">
            <w:pPr>
              <w:jc w:val="center"/>
              <w:rPr>
                <w:sz w:val="20"/>
                <w:szCs w:val="20"/>
              </w:rPr>
            </w:pPr>
            <w:r>
              <w:rPr>
                <w:sz w:val="20"/>
                <w:szCs w:val="20"/>
              </w:rPr>
              <w:t>669</w:t>
            </w:r>
          </w:p>
        </w:tc>
        <w:tc>
          <w:tcPr>
            <w:tcW w:w="716" w:type="dxa"/>
            <w:tcBorders>
              <w:top w:val="single" w:sz="4" w:space="0" w:color="auto"/>
              <w:left w:val="single" w:sz="4" w:space="0" w:color="auto"/>
              <w:bottom w:val="single" w:sz="4" w:space="0" w:color="auto"/>
              <w:right w:val="single" w:sz="4" w:space="0" w:color="auto"/>
            </w:tcBorders>
          </w:tcPr>
          <w:p w14:paraId="66E03078" w14:textId="77777777" w:rsidR="00286D95" w:rsidRDefault="00286D95" w:rsidP="00801B18">
            <w:pPr>
              <w:jc w:val="center"/>
              <w:rPr>
                <w:sz w:val="20"/>
                <w:szCs w:val="20"/>
              </w:rPr>
            </w:pPr>
            <w:r>
              <w:rPr>
                <w:sz w:val="20"/>
                <w:szCs w:val="20"/>
              </w:rPr>
              <w:t>27</w:t>
            </w:r>
          </w:p>
        </w:tc>
      </w:tr>
      <w:tr w:rsidR="00286D95" w14:paraId="5CEE83B7" w14:textId="77777777" w:rsidTr="00C0005D">
        <w:tc>
          <w:tcPr>
            <w:tcW w:w="3870" w:type="dxa"/>
            <w:tcBorders>
              <w:top w:val="single" w:sz="4" w:space="0" w:color="auto"/>
              <w:left w:val="single" w:sz="4" w:space="0" w:color="auto"/>
              <w:bottom w:val="single" w:sz="4" w:space="0" w:color="auto"/>
              <w:right w:val="single" w:sz="4" w:space="0" w:color="auto"/>
            </w:tcBorders>
            <w:vAlign w:val="center"/>
          </w:tcPr>
          <w:p w14:paraId="26FC3E7D" w14:textId="77777777" w:rsidR="00286D95" w:rsidRDefault="00286D95" w:rsidP="00286D95">
            <w:pPr>
              <w:rPr>
                <w:sz w:val="20"/>
                <w:szCs w:val="20"/>
              </w:rPr>
            </w:pPr>
            <w:r>
              <w:rPr>
                <w:sz w:val="20"/>
                <w:szCs w:val="20"/>
              </w:rPr>
              <w:t xml:space="preserve">e. Sensitivity to change  (sample 1)                                                                                                 </w:t>
            </w:r>
          </w:p>
        </w:tc>
        <w:tc>
          <w:tcPr>
            <w:tcW w:w="1995" w:type="dxa"/>
            <w:tcBorders>
              <w:top w:val="single" w:sz="4" w:space="0" w:color="auto"/>
              <w:left w:val="single" w:sz="4" w:space="0" w:color="auto"/>
              <w:bottom w:val="single" w:sz="4" w:space="0" w:color="auto"/>
              <w:right w:val="single" w:sz="4" w:space="0" w:color="auto"/>
            </w:tcBorders>
            <w:vAlign w:val="center"/>
          </w:tcPr>
          <w:p w14:paraId="35F6187A" w14:textId="77777777" w:rsidR="00286D95" w:rsidRDefault="00286D95" w:rsidP="00801B18">
            <w:pPr>
              <w:jc w:val="center"/>
              <w:rPr>
                <w:sz w:val="20"/>
                <w:szCs w:val="20"/>
              </w:rPr>
            </w:pPr>
            <w:r>
              <w:rPr>
                <w:sz w:val="20"/>
                <w:szCs w:val="20"/>
              </w:rPr>
              <w:t>2008-2010</w:t>
            </w:r>
          </w:p>
        </w:tc>
        <w:tc>
          <w:tcPr>
            <w:tcW w:w="988" w:type="dxa"/>
            <w:tcBorders>
              <w:top w:val="single" w:sz="4" w:space="0" w:color="auto"/>
              <w:left w:val="single" w:sz="4" w:space="0" w:color="auto"/>
              <w:bottom w:val="single" w:sz="4" w:space="0" w:color="auto"/>
              <w:right w:val="single" w:sz="4" w:space="0" w:color="auto"/>
            </w:tcBorders>
          </w:tcPr>
          <w:p w14:paraId="3D15DCB5" w14:textId="77777777" w:rsidR="00286D95" w:rsidRDefault="00286D95" w:rsidP="00801B18">
            <w:pPr>
              <w:jc w:val="center"/>
              <w:rPr>
                <w:sz w:val="20"/>
                <w:szCs w:val="20"/>
              </w:rPr>
            </w:pPr>
            <w:r>
              <w:rPr>
                <w:sz w:val="20"/>
                <w:szCs w:val="20"/>
              </w:rPr>
              <w:t>13,071</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14:paraId="0AC0E42C" w14:textId="77777777" w:rsidR="00286D95" w:rsidRDefault="00286D95" w:rsidP="00801B18">
            <w:pPr>
              <w:jc w:val="center"/>
              <w:rPr>
                <w:sz w:val="20"/>
                <w:szCs w:val="20"/>
              </w:rPr>
            </w:pPr>
            <w:r>
              <w:rPr>
                <w:sz w:val="20"/>
                <w:szCs w:val="20"/>
              </w:rPr>
              <w:t>NR+</w:t>
            </w:r>
          </w:p>
        </w:tc>
        <w:tc>
          <w:tcPr>
            <w:tcW w:w="729" w:type="dxa"/>
            <w:tcBorders>
              <w:top w:val="single" w:sz="4" w:space="0" w:color="auto"/>
              <w:left w:val="single" w:sz="4" w:space="0" w:color="auto"/>
              <w:bottom w:val="single" w:sz="4" w:space="0" w:color="auto"/>
              <w:right w:val="single" w:sz="4" w:space="0" w:color="auto"/>
            </w:tcBorders>
          </w:tcPr>
          <w:p w14:paraId="24FE2C5A" w14:textId="77777777" w:rsidR="00286D95" w:rsidRDefault="00286D95" w:rsidP="00801B18">
            <w:pPr>
              <w:jc w:val="center"/>
              <w:rPr>
                <w:sz w:val="20"/>
                <w:szCs w:val="20"/>
              </w:rPr>
            </w:pPr>
            <w:r>
              <w:rPr>
                <w:sz w:val="20"/>
                <w:szCs w:val="20"/>
              </w:rPr>
              <w:t>669</w:t>
            </w:r>
          </w:p>
        </w:tc>
        <w:tc>
          <w:tcPr>
            <w:tcW w:w="716" w:type="dxa"/>
            <w:tcBorders>
              <w:top w:val="single" w:sz="4" w:space="0" w:color="auto"/>
              <w:left w:val="single" w:sz="4" w:space="0" w:color="auto"/>
              <w:bottom w:val="single" w:sz="4" w:space="0" w:color="auto"/>
              <w:right w:val="single" w:sz="4" w:space="0" w:color="auto"/>
            </w:tcBorders>
          </w:tcPr>
          <w:p w14:paraId="45F82D4C" w14:textId="77777777" w:rsidR="00286D95" w:rsidRDefault="00286D95" w:rsidP="00801B18">
            <w:pPr>
              <w:jc w:val="center"/>
              <w:rPr>
                <w:sz w:val="20"/>
                <w:szCs w:val="20"/>
              </w:rPr>
            </w:pPr>
            <w:r>
              <w:rPr>
                <w:sz w:val="20"/>
                <w:szCs w:val="20"/>
              </w:rPr>
              <w:t>27</w:t>
            </w:r>
          </w:p>
        </w:tc>
      </w:tr>
      <w:tr w:rsidR="00286D95" w14:paraId="71212310" w14:textId="77777777" w:rsidTr="00C0005D">
        <w:tc>
          <w:tcPr>
            <w:tcW w:w="3870" w:type="dxa"/>
            <w:tcBorders>
              <w:top w:val="single" w:sz="4" w:space="0" w:color="auto"/>
              <w:left w:val="single" w:sz="4" w:space="0" w:color="auto"/>
              <w:bottom w:val="single" w:sz="4" w:space="0" w:color="auto"/>
              <w:right w:val="single" w:sz="4" w:space="0" w:color="auto"/>
            </w:tcBorders>
            <w:vAlign w:val="center"/>
          </w:tcPr>
          <w:p w14:paraId="453FEBC8" w14:textId="77777777" w:rsidR="00286D95" w:rsidRDefault="00286D95" w:rsidP="00286D95">
            <w:pPr>
              <w:rPr>
                <w:sz w:val="20"/>
                <w:szCs w:val="20"/>
              </w:rPr>
            </w:pPr>
            <w:r>
              <w:rPr>
                <w:sz w:val="20"/>
                <w:szCs w:val="20"/>
              </w:rPr>
              <w:t xml:space="preserve">f. Responsiveness  (sample 1)                                                                                                            </w:t>
            </w:r>
          </w:p>
        </w:tc>
        <w:tc>
          <w:tcPr>
            <w:tcW w:w="1995" w:type="dxa"/>
            <w:tcBorders>
              <w:top w:val="single" w:sz="4" w:space="0" w:color="auto"/>
              <w:left w:val="single" w:sz="4" w:space="0" w:color="auto"/>
              <w:bottom w:val="single" w:sz="4" w:space="0" w:color="auto"/>
              <w:right w:val="single" w:sz="4" w:space="0" w:color="auto"/>
            </w:tcBorders>
            <w:vAlign w:val="center"/>
          </w:tcPr>
          <w:p w14:paraId="40452B80" w14:textId="77777777" w:rsidR="00286D95" w:rsidRDefault="00286D95" w:rsidP="00801B18">
            <w:pPr>
              <w:jc w:val="center"/>
              <w:rPr>
                <w:sz w:val="20"/>
                <w:szCs w:val="20"/>
              </w:rPr>
            </w:pPr>
            <w:r>
              <w:rPr>
                <w:sz w:val="20"/>
                <w:szCs w:val="20"/>
              </w:rPr>
              <w:t>2008-2010</w:t>
            </w:r>
          </w:p>
        </w:tc>
        <w:tc>
          <w:tcPr>
            <w:tcW w:w="988" w:type="dxa"/>
            <w:tcBorders>
              <w:top w:val="single" w:sz="4" w:space="0" w:color="auto"/>
              <w:left w:val="single" w:sz="4" w:space="0" w:color="auto"/>
              <w:bottom w:val="single" w:sz="4" w:space="0" w:color="auto"/>
              <w:right w:val="single" w:sz="4" w:space="0" w:color="auto"/>
            </w:tcBorders>
          </w:tcPr>
          <w:p w14:paraId="38A2B128" w14:textId="77777777" w:rsidR="00286D95" w:rsidRDefault="00286D95" w:rsidP="00801B18">
            <w:pPr>
              <w:jc w:val="center"/>
              <w:rPr>
                <w:sz w:val="20"/>
                <w:szCs w:val="20"/>
              </w:rPr>
            </w:pPr>
            <w:r>
              <w:rPr>
                <w:sz w:val="20"/>
                <w:szCs w:val="20"/>
              </w:rPr>
              <w:t>13,071</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14:paraId="54731556" w14:textId="77777777" w:rsidR="00286D95" w:rsidRDefault="00286D95" w:rsidP="00801B18">
            <w:pPr>
              <w:jc w:val="center"/>
              <w:rPr>
                <w:sz w:val="20"/>
                <w:szCs w:val="20"/>
              </w:rPr>
            </w:pPr>
            <w:r>
              <w:rPr>
                <w:sz w:val="20"/>
                <w:szCs w:val="20"/>
              </w:rPr>
              <w:t>NR+</w:t>
            </w:r>
          </w:p>
        </w:tc>
        <w:tc>
          <w:tcPr>
            <w:tcW w:w="729" w:type="dxa"/>
            <w:tcBorders>
              <w:top w:val="single" w:sz="4" w:space="0" w:color="auto"/>
              <w:left w:val="single" w:sz="4" w:space="0" w:color="auto"/>
              <w:bottom w:val="single" w:sz="4" w:space="0" w:color="auto"/>
              <w:right w:val="single" w:sz="4" w:space="0" w:color="auto"/>
            </w:tcBorders>
          </w:tcPr>
          <w:p w14:paraId="5E065ADC" w14:textId="77777777" w:rsidR="00286D95" w:rsidRDefault="00286D95" w:rsidP="00801B18">
            <w:pPr>
              <w:jc w:val="center"/>
              <w:rPr>
                <w:sz w:val="20"/>
                <w:szCs w:val="20"/>
              </w:rPr>
            </w:pPr>
            <w:r>
              <w:rPr>
                <w:sz w:val="20"/>
                <w:szCs w:val="20"/>
              </w:rPr>
              <w:t>669</w:t>
            </w:r>
          </w:p>
        </w:tc>
        <w:tc>
          <w:tcPr>
            <w:tcW w:w="716" w:type="dxa"/>
            <w:tcBorders>
              <w:top w:val="single" w:sz="4" w:space="0" w:color="auto"/>
              <w:left w:val="single" w:sz="4" w:space="0" w:color="auto"/>
              <w:bottom w:val="single" w:sz="4" w:space="0" w:color="auto"/>
              <w:right w:val="single" w:sz="4" w:space="0" w:color="auto"/>
            </w:tcBorders>
          </w:tcPr>
          <w:p w14:paraId="34D882DD" w14:textId="77777777" w:rsidR="00286D95" w:rsidRDefault="00286D95" w:rsidP="00801B18">
            <w:pPr>
              <w:jc w:val="center"/>
              <w:rPr>
                <w:sz w:val="20"/>
                <w:szCs w:val="20"/>
              </w:rPr>
            </w:pPr>
            <w:r>
              <w:rPr>
                <w:sz w:val="20"/>
                <w:szCs w:val="20"/>
              </w:rPr>
              <w:t>27</w:t>
            </w:r>
          </w:p>
        </w:tc>
      </w:tr>
      <w:tr w:rsidR="00286D95" w14:paraId="6938A764" w14:textId="77777777" w:rsidTr="00286D95">
        <w:tc>
          <w:tcPr>
            <w:tcW w:w="3870" w:type="dxa"/>
            <w:tcBorders>
              <w:top w:val="single" w:sz="4" w:space="0" w:color="auto"/>
              <w:left w:val="single" w:sz="4" w:space="0" w:color="auto"/>
              <w:bottom w:val="single" w:sz="4" w:space="0" w:color="auto"/>
              <w:right w:val="single" w:sz="4" w:space="0" w:color="auto"/>
            </w:tcBorders>
            <w:vAlign w:val="center"/>
          </w:tcPr>
          <w:p w14:paraId="1F4B014B" w14:textId="77777777" w:rsidR="00286D95" w:rsidRDefault="00286D95" w:rsidP="00286D95">
            <w:pPr>
              <w:rPr>
                <w:sz w:val="20"/>
                <w:szCs w:val="20"/>
              </w:rPr>
            </w:pPr>
            <w:r>
              <w:rPr>
                <w:sz w:val="20"/>
                <w:szCs w:val="20"/>
              </w:rPr>
              <w:t xml:space="preserve">d. Construct validity   (sample 2)                                    </w:t>
            </w:r>
          </w:p>
        </w:tc>
        <w:tc>
          <w:tcPr>
            <w:tcW w:w="1995" w:type="dxa"/>
            <w:tcBorders>
              <w:top w:val="single" w:sz="4" w:space="0" w:color="auto"/>
              <w:left w:val="single" w:sz="4" w:space="0" w:color="auto"/>
              <w:bottom w:val="single" w:sz="4" w:space="0" w:color="auto"/>
              <w:right w:val="single" w:sz="4" w:space="0" w:color="auto"/>
            </w:tcBorders>
            <w:vAlign w:val="center"/>
          </w:tcPr>
          <w:p w14:paraId="1B7D640E" w14:textId="77777777" w:rsidR="00286D95" w:rsidRDefault="00286D95" w:rsidP="00801B18">
            <w:pPr>
              <w:jc w:val="center"/>
              <w:rPr>
                <w:sz w:val="20"/>
                <w:szCs w:val="20"/>
              </w:rPr>
            </w:pPr>
            <w:r>
              <w:rPr>
                <w:sz w:val="20"/>
                <w:szCs w:val="20"/>
              </w:rPr>
              <w:t>2005-2007</w:t>
            </w:r>
          </w:p>
        </w:tc>
        <w:tc>
          <w:tcPr>
            <w:tcW w:w="988" w:type="dxa"/>
            <w:tcBorders>
              <w:top w:val="single" w:sz="4" w:space="0" w:color="auto"/>
              <w:left w:val="single" w:sz="4" w:space="0" w:color="auto"/>
              <w:bottom w:val="single" w:sz="4" w:space="0" w:color="auto"/>
              <w:right w:val="single" w:sz="4" w:space="0" w:color="auto"/>
            </w:tcBorders>
          </w:tcPr>
          <w:p w14:paraId="34741D57" w14:textId="77777777" w:rsidR="00286D95" w:rsidRDefault="00286D95" w:rsidP="00801B18">
            <w:pPr>
              <w:jc w:val="center"/>
              <w:rPr>
                <w:sz w:val="20"/>
                <w:szCs w:val="20"/>
              </w:rPr>
            </w:pPr>
            <w:r w:rsidRPr="00801B18">
              <w:rPr>
                <w:sz w:val="20"/>
                <w:szCs w:val="20"/>
              </w:rPr>
              <w:t>21,896</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14:paraId="65966B8B" w14:textId="77777777" w:rsidR="00286D95" w:rsidRDefault="00286D95" w:rsidP="00801B18">
            <w:pPr>
              <w:jc w:val="center"/>
              <w:rPr>
                <w:sz w:val="20"/>
                <w:szCs w:val="20"/>
              </w:rPr>
            </w:pPr>
            <w:r>
              <w:rPr>
                <w:sz w:val="20"/>
                <w:szCs w:val="20"/>
              </w:rPr>
              <w:t>NR+</w:t>
            </w:r>
          </w:p>
        </w:tc>
        <w:tc>
          <w:tcPr>
            <w:tcW w:w="729" w:type="dxa"/>
            <w:tcBorders>
              <w:top w:val="single" w:sz="4" w:space="0" w:color="auto"/>
              <w:left w:val="single" w:sz="4" w:space="0" w:color="auto"/>
              <w:bottom w:val="single" w:sz="4" w:space="0" w:color="auto"/>
              <w:right w:val="single" w:sz="4" w:space="0" w:color="auto"/>
            </w:tcBorders>
          </w:tcPr>
          <w:p w14:paraId="56A8A4A3" w14:textId="77777777" w:rsidR="00286D95" w:rsidRDefault="00286D95" w:rsidP="00801B18">
            <w:pPr>
              <w:jc w:val="center"/>
              <w:rPr>
                <w:sz w:val="20"/>
                <w:szCs w:val="20"/>
              </w:rPr>
            </w:pPr>
            <w:r>
              <w:rPr>
                <w:sz w:val="20"/>
                <w:szCs w:val="20"/>
              </w:rPr>
              <w:t>291</w:t>
            </w:r>
          </w:p>
        </w:tc>
        <w:tc>
          <w:tcPr>
            <w:tcW w:w="716" w:type="dxa"/>
            <w:tcBorders>
              <w:top w:val="single" w:sz="4" w:space="0" w:color="auto"/>
              <w:left w:val="single" w:sz="4" w:space="0" w:color="auto"/>
              <w:bottom w:val="single" w:sz="4" w:space="0" w:color="auto"/>
              <w:right w:val="single" w:sz="4" w:space="0" w:color="auto"/>
            </w:tcBorders>
          </w:tcPr>
          <w:p w14:paraId="1EC0E5B2" w14:textId="77777777" w:rsidR="00286D95" w:rsidRDefault="00286D95" w:rsidP="00801B18">
            <w:pPr>
              <w:jc w:val="center"/>
              <w:rPr>
                <w:sz w:val="20"/>
                <w:szCs w:val="20"/>
              </w:rPr>
            </w:pPr>
            <w:r>
              <w:rPr>
                <w:sz w:val="20"/>
                <w:szCs w:val="20"/>
              </w:rPr>
              <w:t>30</w:t>
            </w:r>
          </w:p>
        </w:tc>
      </w:tr>
      <w:tr w:rsidR="00286D95" w14:paraId="5B8DCF85" w14:textId="77777777" w:rsidTr="00C0005D">
        <w:tc>
          <w:tcPr>
            <w:tcW w:w="3870" w:type="dxa"/>
            <w:tcBorders>
              <w:top w:val="single" w:sz="4" w:space="0" w:color="auto"/>
              <w:left w:val="single" w:sz="4" w:space="0" w:color="auto"/>
              <w:bottom w:val="single" w:sz="4" w:space="0" w:color="auto"/>
              <w:right w:val="single" w:sz="4" w:space="0" w:color="auto"/>
            </w:tcBorders>
            <w:vAlign w:val="center"/>
          </w:tcPr>
          <w:p w14:paraId="3D7A9D57" w14:textId="77777777" w:rsidR="00286D95" w:rsidRDefault="00286D95" w:rsidP="00286D95">
            <w:pPr>
              <w:rPr>
                <w:sz w:val="20"/>
                <w:szCs w:val="20"/>
              </w:rPr>
            </w:pPr>
            <w:r>
              <w:rPr>
                <w:sz w:val="20"/>
                <w:szCs w:val="20"/>
              </w:rPr>
              <w:t xml:space="preserve">e. Sensitivity to change  (sample 2)                                                                                                 </w:t>
            </w:r>
          </w:p>
        </w:tc>
        <w:tc>
          <w:tcPr>
            <w:tcW w:w="1995" w:type="dxa"/>
            <w:tcBorders>
              <w:top w:val="single" w:sz="4" w:space="0" w:color="auto"/>
              <w:left w:val="single" w:sz="4" w:space="0" w:color="auto"/>
              <w:bottom w:val="single" w:sz="4" w:space="0" w:color="auto"/>
              <w:right w:val="single" w:sz="4" w:space="0" w:color="auto"/>
            </w:tcBorders>
            <w:vAlign w:val="center"/>
          </w:tcPr>
          <w:p w14:paraId="23F2EFAB" w14:textId="77777777" w:rsidR="00286D95" w:rsidRDefault="00286D95" w:rsidP="00801B18">
            <w:pPr>
              <w:jc w:val="center"/>
              <w:rPr>
                <w:sz w:val="20"/>
                <w:szCs w:val="20"/>
              </w:rPr>
            </w:pPr>
            <w:r>
              <w:rPr>
                <w:sz w:val="20"/>
                <w:szCs w:val="20"/>
              </w:rPr>
              <w:t>2005-2007</w:t>
            </w:r>
          </w:p>
        </w:tc>
        <w:tc>
          <w:tcPr>
            <w:tcW w:w="988" w:type="dxa"/>
            <w:tcBorders>
              <w:top w:val="single" w:sz="4" w:space="0" w:color="auto"/>
              <w:left w:val="single" w:sz="4" w:space="0" w:color="auto"/>
              <w:bottom w:val="single" w:sz="4" w:space="0" w:color="auto"/>
              <w:right w:val="single" w:sz="4" w:space="0" w:color="auto"/>
            </w:tcBorders>
          </w:tcPr>
          <w:p w14:paraId="39E13D87" w14:textId="77777777" w:rsidR="00286D95" w:rsidRDefault="00286D95" w:rsidP="00801B18">
            <w:pPr>
              <w:jc w:val="center"/>
              <w:rPr>
                <w:sz w:val="20"/>
                <w:szCs w:val="20"/>
              </w:rPr>
            </w:pPr>
            <w:r w:rsidRPr="00801B18">
              <w:rPr>
                <w:sz w:val="20"/>
                <w:szCs w:val="20"/>
              </w:rPr>
              <w:t>21,896</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14:paraId="110225AF" w14:textId="77777777" w:rsidR="00286D95" w:rsidRDefault="00286D95" w:rsidP="00801B18">
            <w:pPr>
              <w:jc w:val="center"/>
              <w:rPr>
                <w:sz w:val="20"/>
                <w:szCs w:val="20"/>
              </w:rPr>
            </w:pPr>
            <w:r>
              <w:rPr>
                <w:sz w:val="20"/>
                <w:szCs w:val="20"/>
              </w:rPr>
              <w:t>NR+</w:t>
            </w:r>
          </w:p>
        </w:tc>
        <w:tc>
          <w:tcPr>
            <w:tcW w:w="729" w:type="dxa"/>
            <w:tcBorders>
              <w:top w:val="single" w:sz="4" w:space="0" w:color="auto"/>
              <w:left w:val="single" w:sz="4" w:space="0" w:color="auto"/>
              <w:bottom w:val="single" w:sz="4" w:space="0" w:color="auto"/>
              <w:right w:val="single" w:sz="4" w:space="0" w:color="auto"/>
            </w:tcBorders>
          </w:tcPr>
          <w:p w14:paraId="1A6C628C" w14:textId="77777777" w:rsidR="00286D95" w:rsidRDefault="00286D95" w:rsidP="00801B18">
            <w:pPr>
              <w:jc w:val="center"/>
              <w:rPr>
                <w:sz w:val="20"/>
                <w:szCs w:val="20"/>
              </w:rPr>
            </w:pPr>
            <w:r>
              <w:rPr>
                <w:sz w:val="20"/>
                <w:szCs w:val="20"/>
              </w:rPr>
              <w:t>291</w:t>
            </w:r>
          </w:p>
        </w:tc>
        <w:tc>
          <w:tcPr>
            <w:tcW w:w="716" w:type="dxa"/>
            <w:tcBorders>
              <w:top w:val="single" w:sz="4" w:space="0" w:color="auto"/>
              <w:left w:val="single" w:sz="4" w:space="0" w:color="auto"/>
              <w:bottom w:val="single" w:sz="4" w:space="0" w:color="auto"/>
              <w:right w:val="single" w:sz="4" w:space="0" w:color="auto"/>
            </w:tcBorders>
          </w:tcPr>
          <w:p w14:paraId="4B0D62A2" w14:textId="77777777" w:rsidR="00286D95" w:rsidRDefault="00286D95" w:rsidP="00801B18">
            <w:pPr>
              <w:jc w:val="center"/>
              <w:rPr>
                <w:sz w:val="20"/>
                <w:szCs w:val="20"/>
              </w:rPr>
            </w:pPr>
            <w:r>
              <w:rPr>
                <w:sz w:val="20"/>
                <w:szCs w:val="20"/>
              </w:rPr>
              <w:t>30</w:t>
            </w:r>
          </w:p>
        </w:tc>
      </w:tr>
      <w:tr w:rsidR="00286D95" w14:paraId="4DB2E58C" w14:textId="77777777" w:rsidTr="00C0005D">
        <w:tc>
          <w:tcPr>
            <w:tcW w:w="3870" w:type="dxa"/>
            <w:tcBorders>
              <w:top w:val="single" w:sz="4" w:space="0" w:color="auto"/>
              <w:left w:val="single" w:sz="4" w:space="0" w:color="auto"/>
              <w:bottom w:val="single" w:sz="4" w:space="0" w:color="auto"/>
              <w:right w:val="single" w:sz="4" w:space="0" w:color="auto"/>
            </w:tcBorders>
            <w:vAlign w:val="center"/>
          </w:tcPr>
          <w:p w14:paraId="6A5F0605" w14:textId="77777777" w:rsidR="00286D95" w:rsidRDefault="00286D95" w:rsidP="00286D95">
            <w:pPr>
              <w:rPr>
                <w:sz w:val="20"/>
                <w:szCs w:val="20"/>
              </w:rPr>
            </w:pPr>
            <w:r>
              <w:rPr>
                <w:sz w:val="20"/>
                <w:szCs w:val="20"/>
              </w:rPr>
              <w:t xml:space="preserve">f. Responsiveness  (sample 2)                                                                                                            </w:t>
            </w:r>
          </w:p>
        </w:tc>
        <w:tc>
          <w:tcPr>
            <w:tcW w:w="1995" w:type="dxa"/>
            <w:tcBorders>
              <w:top w:val="single" w:sz="4" w:space="0" w:color="auto"/>
              <w:left w:val="single" w:sz="4" w:space="0" w:color="auto"/>
              <w:bottom w:val="single" w:sz="4" w:space="0" w:color="auto"/>
              <w:right w:val="single" w:sz="4" w:space="0" w:color="auto"/>
            </w:tcBorders>
            <w:vAlign w:val="center"/>
          </w:tcPr>
          <w:p w14:paraId="5A76CC73" w14:textId="77777777" w:rsidR="00286D95" w:rsidRDefault="00286D95" w:rsidP="00801B18">
            <w:pPr>
              <w:jc w:val="center"/>
              <w:rPr>
                <w:sz w:val="20"/>
                <w:szCs w:val="20"/>
              </w:rPr>
            </w:pPr>
            <w:r>
              <w:rPr>
                <w:sz w:val="20"/>
                <w:szCs w:val="20"/>
              </w:rPr>
              <w:t>2005-2007</w:t>
            </w:r>
          </w:p>
        </w:tc>
        <w:tc>
          <w:tcPr>
            <w:tcW w:w="988" w:type="dxa"/>
            <w:tcBorders>
              <w:top w:val="single" w:sz="4" w:space="0" w:color="auto"/>
              <w:left w:val="single" w:sz="4" w:space="0" w:color="auto"/>
              <w:bottom w:val="single" w:sz="4" w:space="0" w:color="auto"/>
              <w:right w:val="single" w:sz="4" w:space="0" w:color="auto"/>
            </w:tcBorders>
          </w:tcPr>
          <w:p w14:paraId="1A8E416E" w14:textId="77777777" w:rsidR="00286D95" w:rsidRDefault="00286D95" w:rsidP="00801B18">
            <w:pPr>
              <w:jc w:val="center"/>
              <w:rPr>
                <w:sz w:val="20"/>
                <w:szCs w:val="20"/>
              </w:rPr>
            </w:pPr>
            <w:r w:rsidRPr="00801B18">
              <w:rPr>
                <w:sz w:val="20"/>
                <w:szCs w:val="20"/>
              </w:rPr>
              <w:t>21,896</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14:paraId="5E70D0C8" w14:textId="77777777" w:rsidR="00286D95" w:rsidRDefault="00286D95" w:rsidP="00801B18">
            <w:pPr>
              <w:jc w:val="center"/>
              <w:rPr>
                <w:sz w:val="20"/>
                <w:szCs w:val="20"/>
              </w:rPr>
            </w:pPr>
            <w:r>
              <w:rPr>
                <w:sz w:val="20"/>
                <w:szCs w:val="20"/>
              </w:rPr>
              <w:t>NR+</w:t>
            </w:r>
          </w:p>
        </w:tc>
        <w:tc>
          <w:tcPr>
            <w:tcW w:w="729" w:type="dxa"/>
            <w:tcBorders>
              <w:top w:val="single" w:sz="4" w:space="0" w:color="auto"/>
              <w:left w:val="single" w:sz="4" w:space="0" w:color="auto"/>
              <w:bottom w:val="single" w:sz="4" w:space="0" w:color="auto"/>
              <w:right w:val="single" w:sz="4" w:space="0" w:color="auto"/>
            </w:tcBorders>
          </w:tcPr>
          <w:p w14:paraId="29066EDC" w14:textId="77777777" w:rsidR="00286D95" w:rsidRDefault="00286D95" w:rsidP="00801B18">
            <w:pPr>
              <w:jc w:val="center"/>
              <w:rPr>
                <w:sz w:val="20"/>
                <w:szCs w:val="20"/>
              </w:rPr>
            </w:pPr>
            <w:r>
              <w:rPr>
                <w:sz w:val="20"/>
                <w:szCs w:val="20"/>
              </w:rPr>
              <w:t>291</w:t>
            </w:r>
          </w:p>
        </w:tc>
        <w:tc>
          <w:tcPr>
            <w:tcW w:w="716" w:type="dxa"/>
            <w:tcBorders>
              <w:top w:val="single" w:sz="4" w:space="0" w:color="auto"/>
              <w:left w:val="single" w:sz="4" w:space="0" w:color="auto"/>
              <w:bottom w:val="single" w:sz="4" w:space="0" w:color="auto"/>
              <w:right w:val="single" w:sz="4" w:space="0" w:color="auto"/>
            </w:tcBorders>
          </w:tcPr>
          <w:p w14:paraId="76D7BE77" w14:textId="77777777" w:rsidR="00286D95" w:rsidRDefault="00286D95" w:rsidP="00801B18">
            <w:pPr>
              <w:jc w:val="center"/>
              <w:rPr>
                <w:sz w:val="20"/>
                <w:szCs w:val="20"/>
              </w:rPr>
            </w:pPr>
            <w:r>
              <w:rPr>
                <w:sz w:val="20"/>
                <w:szCs w:val="20"/>
              </w:rPr>
              <w:t>30</w:t>
            </w:r>
          </w:p>
        </w:tc>
      </w:tr>
      <w:tr w:rsidR="00286D95" w:rsidRPr="00555AAA" w14:paraId="788D6FA4" w14:textId="77777777" w:rsidTr="00C0005D">
        <w:tc>
          <w:tcPr>
            <w:tcW w:w="3870" w:type="dxa"/>
            <w:tcBorders>
              <w:top w:val="single" w:sz="4" w:space="0" w:color="auto"/>
              <w:left w:val="single" w:sz="4" w:space="0" w:color="auto"/>
              <w:bottom w:val="single" w:sz="4" w:space="0" w:color="auto"/>
              <w:right w:val="single" w:sz="4" w:space="0" w:color="auto"/>
            </w:tcBorders>
            <w:vAlign w:val="center"/>
            <w:hideMark/>
          </w:tcPr>
          <w:p w14:paraId="631D11AF" w14:textId="77777777" w:rsidR="00286D95" w:rsidRPr="00555AAA" w:rsidRDefault="00286D95" w:rsidP="00801B18">
            <w:pPr>
              <w:rPr>
                <w:sz w:val="20"/>
                <w:szCs w:val="20"/>
              </w:rPr>
            </w:pPr>
            <w:r>
              <w:rPr>
                <w:sz w:val="20"/>
                <w:szCs w:val="20"/>
              </w:rPr>
              <w:t>g.</w:t>
            </w:r>
            <w:r w:rsidRPr="00555AAA">
              <w:rPr>
                <w:sz w:val="20"/>
                <w:szCs w:val="20"/>
              </w:rPr>
              <w:t xml:space="preserve"> Exclusions analysis                                                                   </w:t>
            </w:r>
          </w:p>
        </w:tc>
        <w:tc>
          <w:tcPr>
            <w:tcW w:w="1995" w:type="dxa"/>
            <w:tcBorders>
              <w:top w:val="single" w:sz="4" w:space="0" w:color="auto"/>
              <w:left w:val="single" w:sz="4" w:space="0" w:color="auto"/>
              <w:bottom w:val="single" w:sz="4" w:space="0" w:color="auto"/>
              <w:right w:val="single" w:sz="4" w:space="0" w:color="auto"/>
            </w:tcBorders>
            <w:vAlign w:val="center"/>
          </w:tcPr>
          <w:p w14:paraId="6D3C6101" w14:textId="77777777" w:rsidR="00286D95" w:rsidRPr="00555AAA" w:rsidRDefault="00905BFC" w:rsidP="00801B18">
            <w:pPr>
              <w:jc w:val="center"/>
              <w:rPr>
                <w:sz w:val="20"/>
                <w:szCs w:val="20"/>
              </w:rPr>
            </w:pPr>
            <w:r>
              <w:rPr>
                <w:sz w:val="20"/>
                <w:szCs w:val="20"/>
              </w:rPr>
              <w:t>2011-2013</w:t>
            </w:r>
          </w:p>
        </w:tc>
        <w:tc>
          <w:tcPr>
            <w:tcW w:w="988" w:type="dxa"/>
            <w:tcBorders>
              <w:top w:val="single" w:sz="4" w:space="0" w:color="auto"/>
              <w:left w:val="single" w:sz="4" w:space="0" w:color="auto"/>
              <w:bottom w:val="single" w:sz="4" w:space="0" w:color="auto"/>
              <w:right w:val="single" w:sz="4" w:space="0" w:color="auto"/>
            </w:tcBorders>
          </w:tcPr>
          <w:p w14:paraId="40625BEC" w14:textId="77777777" w:rsidR="00286D95" w:rsidRPr="00555AAA" w:rsidRDefault="00F74D18" w:rsidP="00801B18">
            <w:pPr>
              <w:jc w:val="center"/>
              <w:rPr>
                <w:sz w:val="20"/>
                <w:szCs w:val="20"/>
              </w:rPr>
            </w:pPr>
            <w:r w:rsidRPr="00F74D18">
              <w:rPr>
                <w:sz w:val="20"/>
                <w:szCs w:val="20"/>
              </w:rPr>
              <w:t>154155</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14:paraId="186D509E" w14:textId="77777777" w:rsidR="00286D95" w:rsidRPr="00555AAA" w:rsidRDefault="00F74D18" w:rsidP="00801B18">
            <w:pPr>
              <w:jc w:val="center"/>
              <w:rPr>
                <w:sz w:val="20"/>
                <w:szCs w:val="20"/>
              </w:rPr>
            </w:pPr>
            <w:r>
              <w:rPr>
                <w:sz w:val="20"/>
                <w:szCs w:val="20"/>
              </w:rPr>
              <w:t>10038</w:t>
            </w:r>
          </w:p>
        </w:tc>
        <w:tc>
          <w:tcPr>
            <w:tcW w:w="729" w:type="dxa"/>
            <w:tcBorders>
              <w:top w:val="single" w:sz="4" w:space="0" w:color="auto"/>
              <w:left w:val="single" w:sz="4" w:space="0" w:color="auto"/>
              <w:bottom w:val="single" w:sz="4" w:space="0" w:color="auto"/>
              <w:right w:val="single" w:sz="4" w:space="0" w:color="auto"/>
            </w:tcBorders>
            <w:shd w:val="clear" w:color="auto" w:fill="FFFFFF" w:themeFill="background1"/>
          </w:tcPr>
          <w:p w14:paraId="34BA75BF" w14:textId="77777777" w:rsidR="00286D95" w:rsidRPr="00555AAA" w:rsidRDefault="00F74D18" w:rsidP="00801B18">
            <w:pPr>
              <w:jc w:val="center"/>
              <w:rPr>
                <w:sz w:val="20"/>
                <w:szCs w:val="20"/>
              </w:rPr>
            </w:pPr>
            <w:r>
              <w:rPr>
                <w:sz w:val="20"/>
                <w:szCs w:val="20"/>
              </w:rPr>
              <w:t>2339</w:t>
            </w:r>
          </w:p>
        </w:tc>
        <w:tc>
          <w:tcPr>
            <w:tcW w:w="716" w:type="dxa"/>
            <w:tcBorders>
              <w:top w:val="single" w:sz="4" w:space="0" w:color="auto"/>
              <w:left w:val="single" w:sz="4" w:space="0" w:color="auto"/>
              <w:bottom w:val="single" w:sz="4" w:space="0" w:color="auto"/>
              <w:right w:val="single" w:sz="4" w:space="0" w:color="auto"/>
            </w:tcBorders>
            <w:shd w:val="clear" w:color="auto" w:fill="FFFFFF" w:themeFill="background1"/>
          </w:tcPr>
          <w:p w14:paraId="7043EAA3" w14:textId="77777777" w:rsidR="00286D95" w:rsidRPr="00555AAA" w:rsidRDefault="00905BFC" w:rsidP="00801B18">
            <w:pPr>
              <w:jc w:val="center"/>
              <w:rPr>
                <w:sz w:val="20"/>
                <w:szCs w:val="20"/>
              </w:rPr>
            </w:pPr>
            <w:r>
              <w:rPr>
                <w:sz w:val="20"/>
                <w:szCs w:val="20"/>
              </w:rPr>
              <w:t>48</w:t>
            </w:r>
          </w:p>
        </w:tc>
      </w:tr>
      <w:tr w:rsidR="00286D95" w:rsidRPr="00555AAA" w14:paraId="500A2A77" w14:textId="77777777" w:rsidTr="00C0005D">
        <w:tc>
          <w:tcPr>
            <w:tcW w:w="3870" w:type="dxa"/>
            <w:tcBorders>
              <w:top w:val="single" w:sz="4" w:space="0" w:color="auto"/>
              <w:left w:val="single" w:sz="4" w:space="0" w:color="auto"/>
              <w:bottom w:val="single" w:sz="4" w:space="0" w:color="auto"/>
              <w:right w:val="single" w:sz="4" w:space="0" w:color="auto"/>
            </w:tcBorders>
            <w:vAlign w:val="center"/>
          </w:tcPr>
          <w:p w14:paraId="6500CD4E" w14:textId="77777777" w:rsidR="00286D95" w:rsidRPr="00555AAA" w:rsidRDefault="00286D95" w:rsidP="00801B18">
            <w:pPr>
              <w:rPr>
                <w:sz w:val="20"/>
                <w:szCs w:val="20"/>
              </w:rPr>
            </w:pPr>
            <w:r>
              <w:rPr>
                <w:sz w:val="20"/>
                <w:szCs w:val="20"/>
              </w:rPr>
              <w:t>h</w:t>
            </w:r>
            <w:r w:rsidRPr="00555AAA">
              <w:rPr>
                <w:sz w:val="20"/>
                <w:szCs w:val="20"/>
              </w:rPr>
              <w:t xml:space="preserve">. Risk adjustment modeling                                                      </w:t>
            </w:r>
          </w:p>
        </w:tc>
        <w:tc>
          <w:tcPr>
            <w:tcW w:w="1995" w:type="dxa"/>
            <w:tcBorders>
              <w:top w:val="single" w:sz="4" w:space="0" w:color="auto"/>
              <w:left w:val="single" w:sz="4" w:space="0" w:color="auto"/>
              <w:bottom w:val="single" w:sz="4" w:space="0" w:color="auto"/>
              <w:right w:val="single" w:sz="4" w:space="0" w:color="auto"/>
            </w:tcBorders>
            <w:vAlign w:val="center"/>
          </w:tcPr>
          <w:p w14:paraId="6AD1045F" w14:textId="77777777" w:rsidR="00286D95" w:rsidRPr="00555AAA" w:rsidRDefault="00286D95" w:rsidP="00801B18">
            <w:pPr>
              <w:jc w:val="center"/>
              <w:rPr>
                <w:sz w:val="20"/>
                <w:szCs w:val="20"/>
              </w:rPr>
            </w:pPr>
            <w:r w:rsidRPr="00555AAA">
              <w:rPr>
                <w:sz w:val="20"/>
                <w:szCs w:val="20"/>
              </w:rPr>
              <w:t>2000-2003</w:t>
            </w:r>
          </w:p>
        </w:tc>
        <w:tc>
          <w:tcPr>
            <w:tcW w:w="988" w:type="dxa"/>
            <w:tcBorders>
              <w:top w:val="single" w:sz="4" w:space="0" w:color="auto"/>
              <w:left w:val="single" w:sz="4" w:space="0" w:color="auto"/>
              <w:bottom w:val="single" w:sz="4" w:space="0" w:color="auto"/>
              <w:right w:val="single" w:sz="4" w:space="0" w:color="auto"/>
            </w:tcBorders>
          </w:tcPr>
          <w:p w14:paraId="6FA1A4F3" w14:textId="77777777" w:rsidR="00286D95" w:rsidRPr="00555AAA" w:rsidRDefault="00286D95" w:rsidP="00801B18">
            <w:pPr>
              <w:jc w:val="center"/>
              <w:rPr>
                <w:sz w:val="20"/>
                <w:szCs w:val="20"/>
              </w:rPr>
            </w:pPr>
            <w:r w:rsidRPr="00555AAA">
              <w:rPr>
                <w:sz w:val="20"/>
                <w:szCs w:val="20"/>
              </w:rPr>
              <w:t>306,556</w:t>
            </w:r>
          </w:p>
        </w:tc>
        <w:tc>
          <w:tcPr>
            <w:tcW w:w="990" w:type="dxa"/>
            <w:tcBorders>
              <w:top w:val="single" w:sz="4" w:space="0" w:color="auto"/>
              <w:left w:val="single" w:sz="4" w:space="0" w:color="auto"/>
              <w:bottom w:val="single" w:sz="4" w:space="0" w:color="auto"/>
              <w:right w:val="single" w:sz="4" w:space="0" w:color="auto"/>
            </w:tcBorders>
          </w:tcPr>
          <w:p w14:paraId="2741E29C" w14:textId="77777777" w:rsidR="00286D95" w:rsidRPr="00555AAA" w:rsidRDefault="00286D95" w:rsidP="00801B18">
            <w:pPr>
              <w:jc w:val="center"/>
              <w:rPr>
                <w:sz w:val="20"/>
                <w:szCs w:val="20"/>
              </w:rPr>
            </w:pPr>
            <w:r w:rsidRPr="00555AAA">
              <w:rPr>
                <w:sz w:val="20"/>
                <w:szCs w:val="20"/>
              </w:rPr>
              <w:t>3447</w:t>
            </w:r>
          </w:p>
        </w:tc>
        <w:tc>
          <w:tcPr>
            <w:tcW w:w="729" w:type="dxa"/>
            <w:tcBorders>
              <w:top w:val="single" w:sz="4" w:space="0" w:color="auto"/>
              <w:left w:val="single" w:sz="4" w:space="0" w:color="auto"/>
              <w:bottom w:val="single" w:sz="4" w:space="0" w:color="auto"/>
              <w:right w:val="single" w:sz="4" w:space="0" w:color="auto"/>
            </w:tcBorders>
          </w:tcPr>
          <w:p w14:paraId="259F368B" w14:textId="77777777" w:rsidR="00286D95" w:rsidRPr="00555AAA" w:rsidRDefault="00286D95" w:rsidP="00801B18">
            <w:pPr>
              <w:jc w:val="center"/>
              <w:rPr>
                <w:sz w:val="20"/>
                <w:szCs w:val="20"/>
              </w:rPr>
            </w:pPr>
            <w:r w:rsidRPr="00555AAA">
              <w:rPr>
                <w:sz w:val="20"/>
                <w:szCs w:val="20"/>
              </w:rPr>
              <w:t>552</w:t>
            </w:r>
          </w:p>
        </w:tc>
        <w:tc>
          <w:tcPr>
            <w:tcW w:w="716" w:type="dxa"/>
            <w:tcBorders>
              <w:top w:val="single" w:sz="4" w:space="0" w:color="auto"/>
              <w:left w:val="single" w:sz="4" w:space="0" w:color="auto"/>
              <w:bottom w:val="single" w:sz="4" w:space="0" w:color="auto"/>
              <w:right w:val="single" w:sz="4" w:space="0" w:color="auto"/>
            </w:tcBorders>
          </w:tcPr>
          <w:p w14:paraId="67FC2AFD" w14:textId="77777777" w:rsidR="00286D95" w:rsidRPr="00555AAA" w:rsidRDefault="00286D95" w:rsidP="00801B18">
            <w:pPr>
              <w:jc w:val="center"/>
              <w:rPr>
                <w:sz w:val="20"/>
                <w:szCs w:val="20"/>
              </w:rPr>
            </w:pPr>
            <w:r w:rsidRPr="00555AAA">
              <w:rPr>
                <w:sz w:val="20"/>
                <w:szCs w:val="20"/>
              </w:rPr>
              <w:t>40</w:t>
            </w:r>
          </w:p>
        </w:tc>
      </w:tr>
      <w:tr w:rsidR="00286D95" w:rsidRPr="00555AAA" w14:paraId="4E89E27A" w14:textId="77777777" w:rsidTr="000955B3">
        <w:tc>
          <w:tcPr>
            <w:tcW w:w="3870" w:type="dxa"/>
            <w:tcBorders>
              <w:top w:val="single" w:sz="4" w:space="0" w:color="auto"/>
              <w:left w:val="single" w:sz="4" w:space="0" w:color="auto"/>
              <w:bottom w:val="single" w:sz="4" w:space="0" w:color="auto"/>
              <w:right w:val="single" w:sz="4" w:space="0" w:color="auto"/>
            </w:tcBorders>
            <w:vAlign w:val="center"/>
            <w:hideMark/>
          </w:tcPr>
          <w:p w14:paraId="310BE90E" w14:textId="77777777" w:rsidR="00286D95" w:rsidRPr="00555AAA" w:rsidRDefault="00286D95" w:rsidP="00801B18">
            <w:pPr>
              <w:rPr>
                <w:sz w:val="20"/>
                <w:szCs w:val="20"/>
              </w:rPr>
            </w:pPr>
            <w:r>
              <w:rPr>
                <w:sz w:val="20"/>
                <w:szCs w:val="20"/>
              </w:rPr>
              <w:t>i</w:t>
            </w:r>
            <w:r w:rsidRPr="00555AAA">
              <w:rPr>
                <w:sz w:val="20"/>
                <w:szCs w:val="20"/>
              </w:rPr>
              <w:t>. Performance patient  level</w:t>
            </w:r>
          </w:p>
        </w:tc>
        <w:tc>
          <w:tcPr>
            <w:tcW w:w="1995" w:type="dxa"/>
            <w:tcBorders>
              <w:top w:val="single" w:sz="4" w:space="0" w:color="auto"/>
              <w:left w:val="single" w:sz="4" w:space="0" w:color="auto"/>
              <w:bottom w:val="single" w:sz="4" w:space="0" w:color="auto"/>
              <w:right w:val="single" w:sz="4" w:space="0" w:color="auto"/>
            </w:tcBorders>
            <w:vAlign w:val="center"/>
          </w:tcPr>
          <w:p w14:paraId="30F87F0D" w14:textId="77777777" w:rsidR="00286D95" w:rsidRPr="00555AAA" w:rsidRDefault="00286D95" w:rsidP="00801B18">
            <w:pPr>
              <w:jc w:val="center"/>
              <w:rPr>
                <w:sz w:val="20"/>
                <w:szCs w:val="20"/>
              </w:rPr>
            </w:pPr>
            <w:r>
              <w:rPr>
                <w:sz w:val="20"/>
                <w:szCs w:val="20"/>
              </w:rPr>
              <w:t>2005-2007</w:t>
            </w:r>
          </w:p>
        </w:tc>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tcPr>
          <w:p w14:paraId="482EDBB5" w14:textId="77777777" w:rsidR="00286D95" w:rsidRPr="00555AAA" w:rsidRDefault="00286D95" w:rsidP="00801B18">
            <w:pPr>
              <w:jc w:val="center"/>
              <w:rPr>
                <w:sz w:val="20"/>
                <w:szCs w:val="20"/>
              </w:rPr>
            </w:pPr>
            <w:r w:rsidRPr="00801B18">
              <w:rPr>
                <w:sz w:val="20"/>
                <w:szCs w:val="20"/>
              </w:rPr>
              <w:t>21,896</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14:paraId="48AF7B41" w14:textId="77777777" w:rsidR="00286D95" w:rsidRPr="00555AAA" w:rsidRDefault="00286D95" w:rsidP="00801B18">
            <w:pPr>
              <w:jc w:val="center"/>
              <w:rPr>
                <w:sz w:val="20"/>
                <w:szCs w:val="20"/>
              </w:rPr>
            </w:pPr>
            <w:r>
              <w:rPr>
                <w:sz w:val="20"/>
                <w:szCs w:val="20"/>
              </w:rPr>
              <w:t>NR+</w:t>
            </w:r>
          </w:p>
        </w:tc>
        <w:tc>
          <w:tcPr>
            <w:tcW w:w="729" w:type="dxa"/>
            <w:tcBorders>
              <w:top w:val="single" w:sz="4" w:space="0" w:color="auto"/>
              <w:left w:val="single" w:sz="4" w:space="0" w:color="auto"/>
              <w:bottom w:val="single" w:sz="4" w:space="0" w:color="auto"/>
              <w:right w:val="single" w:sz="4" w:space="0" w:color="auto"/>
            </w:tcBorders>
            <w:shd w:val="clear" w:color="auto" w:fill="FFFFFF" w:themeFill="background1"/>
          </w:tcPr>
          <w:p w14:paraId="0F1857EA" w14:textId="77777777" w:rsidR="00286D95" w:rsidRPr="00555AAA" w:rsidRDefault="00286D95" w:rsidP="00801B18">
            <w:pPr>
              <w:jc w:val="center"/>
              <w:rPr>
                <w:sz w:val="20"/>
                <w:szCs w:val="20"/>
              </w:rPr>
            </w:pPr>
            <w:r>
              <w:rPr>
                <w:sz w:val="20"/>
                <w:szCs w:val="20"/>
              </w:rPr>
              <w:t>291</w:t>
            </w:r>
          </w:p>
        </w:tc>
        <w:tc>
          <w:tcPr>
            <w:tcW w:w="716" w:type="dxa"/>
            <w:tcBorders>
              <w:top w:val="single" w:sz="4" w:space="0" w:color="auto"/>
              <w:left w:val="single" w:sz="4" w:space="0" w:color="auto"/>
              <w:bottom w:val="single" w:sz="4" w:space="0" w:color="auto"/>
              <w:right w:val="single" w:sz="4" w:space="0" w:color="auto"/>
            </w:tcBorders>
            <w:shd w:val="clear" w:color="auto" w:fill="FFFFFF" w:themeFill="background1"/>
          </w:tcPr>
          <w:p w14:paraId="33F163AE" w14:textId="77777777" w:rsidR="00286D95" w:rsidRPr="00555AAA" w:rsidRDefault="00286D95" w:rsidP="00801B18">
            <w:pPr>
              <w:jc w:val="center"/>
              <w:rPr>
                <w:sz w:val="20"/>
                <w:szCs w:val="20"/>
              </w:rPr>
            </w:pPr>
            <w:r>
              <w:rPr>
                <w:sz w:val="20"/>
                <w:szCs w:val="20"/>
              </w:rPr>
              <w:t>30</w:t>
            </w:r>
          </w:p>
        </w:tc>
      </w:tr>
      <w:tr w:rsidR="00286D95" w:rsidRPr="00555AAA" w14:paraId="4BD995F5" w14:textId="77777777" w:rsidTr="000955B3">
        <w:tc>
          <w:tcPr>
            <w:tcW w:w="3870" w:type="dxa"/>
            <w:tcBorders>
              <w:top w:val="single" w:sz="4" w:space="0" w:color="auto"/>
              <w:left w:val="single" w:sz="4" w:space="0" w:color="auto"/>
              <w:bottom w:val="single" w:sz="4" w:space="0" w:color="auto"/>
              <w:right w:val="single" w:sz="4" w:space="0" w:color="auto"/>
            </w:tcBorders>
            <w:vAlign w:val="center"/>
            <w:hideMark/>
          </w:tcPr>
          <w:p w14:paraId="1AC23B1D" w14:textId="77777777" w:rsidR="00286D95" w:rsidRPr="00555AAA" w:rsidRDefault="00286D95" w:rsidP="00801B18">
            <w:pPr>
              <w:rPr>
                <w:sz w:val="20"/>
                <w:szCs w:val="20"/>
              </w:rPr>
            </w:pPr>
            <w:r>
              <w:rPr>
                <w:sz w:val="20"/>
                <w:szCs w:val="20"/>
              </w:rPr>
              <w:t>j</w:t>
            </w:r>
            <w:r w:rsidRPr="00555AAA">
              <w:rPr>
                <w:sz w:val="20"/>
                <w:szCs w:val="20"/>
              </w:rPr>
              <w:t>. Performance individual clinician level</w:t>
            </w:r>
          </w:p>
        </w:tc>
        <w:tc>
          <w:tcPr>
            <w:tcW w:w="1995" w:type="dxa"/>
            <w:tcBorders>
              <w:top w:val="single" w:sz="4" w:space="0" w:color="auto"/>
              <w:left w:val="single" w:sz="4" w:space="0" w:color="auto"/>
              <w:bottom w:val="single" w:sz="4" w:space="0" w:color="auto"/>
              <w:right w:val="single" w:sz="4" w:space="0" w:color="auto"/>
            </w:tcBorders>
            <w:vAlign w:val="center"/>
          </w:tcPr>
          <w:p w14:paraId="28628461" w14:textId="77777777" w:rsidR="00286D95" w:rsidRPr="00555AAA" w:rsidRDefault="00286D95" w:rsidP="00801B18">
            <w:pPr>
              <w:jc w:val="center"/>
              <w:rPr>
                <w:sz w:val="20"/>
                <w:szCs w:val="20"/>
              </w:rPr>
            </w:pPr>
            <w:r w:rsidRPr="00555AAA">
              <w:rPr>
                <w:sz w:val="20"/>
                <w:szCs w:val="20"/>
              </w:rPr>
              <w:t>2011-2013</w:t>
            </w:r>
          </w:p>
        </w:tc>
        <w:tc>
          <w:tcPr>
            <w:tcW w:w="988" w:type="dxa"/>
            <w:tcBorders>
              <w:top w:val="single" w:sz="4" w:space="0" w:color="auto"/>
              <w:left w:val="single" w:sz="4" w:space="0" w:color="auto"/>
              <w:bottom w:val="single" w:sz="4" w:space="0" w:color="auto"/>
              <w:right w:val="single" w:sz="4" w:space="0" w:color="auto"/>
            </w:tcBorders>
            <w:shd w:val="clear" w:color="auto" w:fill="auto"/>
          </w:tcPr>
          <w:p w14:paraId="667D4398" w14:textId="77777777" w:rsidR="00286D95" w:rsidRPr="009E136A" w:rsidRDefault="00286D95" w:rsidP="00801B18">
            <w:pPr>
              <w:jc w:val="center"/>
              <w:rPr>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14:paraId="6E970D8F" w14:textId="77777777" w:rsidR="00286D95" w:rsidRPr="009E136A" w:rsidRDefault="00286D95" w:rsidP="00801B18">
            <w:pPr>
              <w:jc w:val="center"/>
              <w:rPr>
                <w:sz w:val="20"/>
                <w:szCs w:val="20"/>
              </w:rPr>
            </w:pPr>
          </w:p>
        </w:tc>
        <w:tc>
          <w:tcPr>
            <w:tcW w:w="729" w:type="dxa"/>
            <w:tcBorders>
              <w:top w:val="single" w:sz="4" w:space="0" w:color="auto"/>
              <w:left w:val="single" w:sz="4" w:space="0" w:color="auto"/>
              <w:bottom w:val="single" w:sz="4" w:space="0" w:color="auto"/>
              <w:right w:val="single" w:sz="4" w:space="0" w:color="auto"/>
            </w:tcBorders>
            <w:shd w:val="clear" w:color="auto" w:fill="auto"/>
          </w:tcPr>
          <w:p w14:paraId="33F02401" w14:textId="77777777" w:rsidR="00286D95" w:rsidRPr="009E136A" w:rsidRDefault="00286D95" w:rsidP="00801B18">
            <w:pPr>
              <w:jc w:val="center"/>
              <w:rPr>
                <w:sz w:val="20"/>
                <w:szCs w:val="20"/>
              </w:rPr>
            </w:pPr>
          </w:p>
        </w:tc>
        <w:tc>
          <w:tcPr>
            <w:tcW w:w="716" w:type="dxa"/>
            <w:tcBorders>
              <w:top w:val="single" w:sz="4" w:space="0" w:color="auto"/>
              <w:left w:val="single" w:sz="4" w:space="0" w:color="auto"/>
              <w:bottom w:val="single" w:sz="4" w:space="0" w:color="auto"/>
              <w:right w:val="single" w:sz="4" w:space="0" w:color="auto"/>
            </w:tcBorders>
            <w:shd w:val="clear" w:color="auto" w:fill="auto"/>
          </w:tcPr>
          <w:p w14:paraId="1EA21A59" w14:textId="77777777" w:rsidR="00286D95" w:rsidRPr="009E136A" w:rsidRDefault="00286D95" w:rsidP="00801B18">
            <w:pPr>
              <w:jc w:val="center"/>
              <w:rPr>
                <w:sz w:val="20"/>
                <w:szCs w:val="20"/>
              </w:rPr>
            </w:pPr>
          </w:p>
        </w:tc>
      </w:tr>
      <w:tr w:rsidR="009E136A" w:rsidRPr="00555AAA" w14:paraId="7CA97711" w14:textId="77777777" w:rsidTr="000955B3">
        <w:tc>
          <w:tcPr>
            <w:tcW w:w="3870" w:type="dxa"/>
            <w:tcBorders>
              <w:top w:val="single" w:sz="4" w:space="0" w:color="auto"/>
              <w:left w:val="single" w:sz="4" w:space="0" w:color="auto"/>
              <w:bottom w:val="single" w:sz="4" w:space="0" w:color="auto"/>
              <w:right w:val="single" w:sz="4" w:space="0" w:color="auto"/>
            </w:tcBorders>
            <w:vAlign w:val="center"/>
          </w:tcPr>
          <w:p w14:paraId="755AB8BC" w14:textId="77777777" w:rsidR="009E136A" w:rsidRPr="00555AAA" w:rsidRDefault="009E136A" w:rsidP="00801B18">
            <w:pPr>
              <w:rPr>
                <w:sz w:val="20"/>
                <w:szCs w:val="20"/>
              </w:rPr>
            </w:pPr>
          </w:p>
        </w:tc>
        <w:tc>
          <w:tcPr>
            <w:tcW w:w="1995" w:type="dxa"/>
            <w:tcBorders>
              <w:top w:val="single" w:sz="4" w:space="0" w:color="auto"/>
              <w:left w:val="single" w:sz="4" w:space="0" w:color="auto"/>
              <w:bottom w:val="single" w:sz="4" w:space="0" w:color="auto"/>
              <w:right w:val="single" w:sz="4" w:space="0" w:color="auto"/>
            </w:tcBorders>
          </w:tcPr>
          <w:p w14:paraId="346DF13E" w14:textId="77777777" w:rsidR="009E136A" w:rsidRPr="00555AAA" w:rsidRDefault="009E136A" w:rsidP="00801B18">
            <w:pPr>
              <w:jc w:val="center"/>
              <w:rPr>
                <w:sz w:val="20"/>
                <w:szCs w:val="20"/>
              </w:rPr>
            </w:pPr>
            <w:r w:rsidRPr="00555AAA">
              <w:rPr>
                <w:sz w:val="20"/>
                <w:szCs w:val="20"/>
              </w:rPr>
              <w:t>2011</w:t>
            </w:r>
          </w:p>
        </w:tc>
        <w:tc>
          <w:tcPr>
            <w:tcW w:w="988" w:type="dxa"/>
            <w:tcBorders>
              <w:top w:val="single" w:sz="4" w:space="0" w:color="auto"/>
              <w:left w:val="single" w:sz="4" w:space="0" w:color="auto"/>
              <w:bottom w:val="single" w:sz="4" w:space="0" w:color="auto"/>
              <w:right w:val="single" w:sz="4" w:space="0" w:color="auto"/>
            </w:tcBorders>
            <w:shd w:val="clear" w:color="auto" w:fill="auto"/>
          </w:tcPr>
          <w:p w14:paraId="78CCB58E" w14:textId="77777777" w:rsidR="009E136A" w:rsidRPr="009E136A" w:rsidRDefault="009E136A" w:rsidP="00801B18">
            <w:pPr>
              <w:jc w:val="center"/>
              <w:rPr>
                <w:sz w:val="20"/>
                <w:szCs w:val="20"/>
              </w:rPr>
            </w:pPr>
            <w:r w:rsidRPr="00167AF0">
              <w:t>26517</w:t>
            </w:r>
          </w:p>
        </w:tc>
        <w:tc>
          <w:tcPr>
            <w:tcW w:w="990" w:type="dxa"/>
            <w:tcBorders>
              <w:top w:val="single" w:sz="4" w:space="0" w:color="auto"/>
              <w:left w:val="single" w:sz="4" w:space="0" w:color="auto"/>
              <w:bottom w:val="single" w:sz="4" w:space="0" w:color="auto"/>
              <w:right w:val="single" w:sz="4" w:space="0" w:color="auto"/>
            </w:tcBorders>
            <w:shd w:val="clear" w:color="auto" w:fill="auto"/>
          </w:tcPr>
          <w:p w14:paraId="605E0737" w14:textId="77777777" w:rsidR="009E136A" w:rsidRPr="009E136A" w:rsidRDefault="009E136A" w:rsidP="00801B18">
            <w:pPr>
              <w:jc w:val="center"/>
              <w:rPr>
                <w:sz w:val="20"/>
                <w:szCs w:val="20"/>
              </w:rPr>
            </w:pPr>
            <w:r w:rsidRPr="000E27F9">
              <w:t>1336</w:t>
            </w:r>
          </w:p>
        </w:tc>
        <w:tc>
          <w:tcPr>
            <w:tcW w:w="729" w:type="dxa"/>
            <w:tcBorders>
              <w:top w:val="single" w:sz="4" w:space="0" w:color="auto"/>
              <w:left w:val="single" w:sz="4" w:space="0" w:color="auto"/>
              <w:bottom w:val="single" w:sz="4" w:space="0" w:color="auto"/>
              <w:right w:val="single" w:sz="4" w:space="0" w:color="auto"/>
            </w:tcBorders>
            <w:shd w:val="clear" w:color="auto" w:fill="auto"/>
          </w:tcPr>
          <w:p w14:paraId="1247A1EC" w14:textId="77777777" w:rsidR="009E136A" w:rsidRPr="009E136A" w:rsidRDefault="009E136A" w:rsidP="00801B18">
            <w:pPr>
              <w:jc w:val="center"/>
              <w:rPr>
                <w:sz w:val="20"/>
                <w:szCs w:val="20"/>
              </w:rPr>
            </w:pPr>
            <w:r w:rsidRPr="00FA0037">
              <w:t>576</w:t>
            </w:r>
          </w:p>
        </w:tc>
        <w:tc>
          <w:tcPr>
            <w:tcW w:w="716" w:type="dxa"/>
            <w:tcBorders>
              <w:top w:val="single" w:sz="4" w:space="0" w:color="auto"/>
              <w:left w:val="single" w:sz="4" w:space="0" w:color="auto"/>
              <w:bottom w:val="single" w:sz="4" w:space="0" w:color="auto"/>
              <w:right w:val="single" w:sz="4" w:space="0" w:color="auto"/>
            </w:tcBorders>
            <w:shd w:val="clear" w:color="auto" w:fill="auto"/>
          </w:tcPr>
          <w:p w14:paraId="611BA583" w14:textId="77777777" w:rsidR="009E136A" w:rsidRPr="009E136A" w:rsidRDefault="009E136A" w:rsidP="00801B18">
            <w:pPr>
              <w:jc w:val="center"/>
              <w:rPr>
                <w:sz w:val="20"/>
                <w:szCs w:val="20"/>
              </w:rPr>
            </w:pPr>
            <w:r w:rsidRPr="007409E1">
              <w:t>37</w:t>
            </w:r>
          </w:p>
        </w:tc>
      </w:tr>
      <w:tr w:rsidR="009E136A" w:rsidRPr="00555AAA" w14:paraId="126EEC19" w14:textId="77777777" w:rsidTr="000955B3">
        <w:tc>
          <w:tcPr>
            <w:tcW w:w="3870" w:type="dxa"/>
            <w:tcBorders>
              <w:top w:val="single" w:sz="4" w:space="0" w:color="auto"/>
              <w:left w:val="single" w:sz="4" w:space="0" w:color="auto"/>
              <w:bottom w:val="single" w:sz="4" w:space="0" w:color="auto"/>
              <w:right w:val="single" w:sz="4" w:space="0" w:color="auto"/>
            </w:tcBorders>
            <w:vAlign w:val="center"/>
          </w:tcPr>
          <w:p w14:paraId="0C49B746" w14:textId="77777777" w:rsidR="009E136A" w:rsidRPr="00555AAA" w:rsidRDefault="009E136A" w:rsidP="00801B18">
            <w:pPr>
              <w:rPr>
                <w:sz w:val="20"/>
                <w:szCs w:val="20"/>
              </w:rPr>
            </w:pPr>
          </w:p>
        </w:tc>
        <w:tc>
          <w:tcPr>
            <w:tcW w:w="1995" w:type="dxa"/>
            <w:tcBorders>
              <w:top w:val="single" w:sz="4" w:space="0" w:color="auto"/>
              <w:left w:val="single" w:sz="4" w:space="0" w:color="auto"/>
              <w:bottom w:val="single" w:sz="4" w:space="0" w:color="auto"/>
              <w:right w:val="single" w:sz="4" w:space="0" w:color="auto"/>
            </w:tcBorders>
          </w:tcPr>
          <w:p w14:paraId="0308A1B8" w14:textId="77777777" w:rsidR="009E136A" w:rsidRPr="00555AAA" w:rsidRDefault="009E136A" w:rsidP="00801B18">
            <w:pPr>
              <w:jc w:val="center"/>
              <w:rPr>
                <w:sz w:val="20"/>
                <w:szCs w:val="20"/>
              </w:rPr>
            </w:pPr>
            <w:r w:rsidRPr="00555AAA">
              <w:rPr>
                <w:sz w:val="20"/>
                <w:szCs w:val="20"/>
              </w:rPr>
              <w:t>2012</w:t>
            </w:r>
          </w:p>
        </w:tc>
        <w:tc>
          <w:tcPr>
            <w:tcW w:w="988" w:type="dxa"/>
            <w:tcBorders>
              <w:top w:val="single" w:sz="4" w:space="0" w:color="auto"/>
              <w:left w:val="single" w:sz="4" w:space="0" w:color="auto"/>
              <w:bottom w:val="single" w:sz="4" w:space="0" w:color="auto"/>
              <w:right w:val="single" w:sz="4" w:space="0" w:color="auto"/>
            </w:tcBorders>
            <w:shd w:val="clear" w:color="auto" w:fill="auto"/>
          </w:tcPr>
          <w:p w14:paraId="7D30C68A" w14:textId="77777777" w:rsidR="009E136A" w:rsidRPr="009E136A" w:rsidRDefault="009E136A" w:rsidP="00801B18">
            <w:pPr>
              <w:jc w:val="center"/>
              <w:rPr>
                <w:sz w:val="20"/>
                <w:szCs w:val="20"/>
              </w:rPr>
            </w:pPr>
            <w:r w:rsidRPr="00167AF0">
              <w:t>33036</w:t>
            </w:r>
          </w:p>
        </w:tc>
        <w:tc>
          <w:tcPr>
            <w:tcW w:w="990" w:type="dxa"/>
            <w:tcBorders>
              <w:top w:val="single" w:sz="4" w:space="0" w:color="auto"/>
              <w:left w:val="single" w:sz="4" w:space="0" w:color="auto"/>
              <w:bottom w:val="single" w:sz="4" w:space="0" w:color="auto"/>
              <w:right w:val="single" w:sz="4" w:space="0" w:color="auto"/>
            </w:tcBorders>
            <w:shd w:val="clear" w:color="auto" w:fill="auto"/>
          </w:tcPr>
          <w:p w14:paraId="533D8CE7" w14:textId="77777777" w:rsidR="009E136A" w:rsidRPr="009E136A" w:rsidRDefault="009E136A" w:rsidP="00801B18">
            <w:pPr>
              <w:jc w:val="center"/>
              <w:rPr>
                <w:sz w:val="20"/>
                <w:szCs w:val="20"/>
              </w:rPr>
            </w:pPr>
            <w:r w:rsidRPr="000E27F9">
              <w:t>1591</w:t>
            </w:r>
          </w:p>
        </w:tc>
        <w:tc>
          <w:tcPr>
            <w:tcW w:w="729" w:type="dxa"/>
            <w:tcBorders>
              <w:top w:val="single" w:sz="4" w:space="0" w:color="auto"/>
              <w:left w:val="single" w:sz="4" w:space="0" w:color="auto"/>
              <w:bottom w:val="single" w:sz="4" w:space="0" w:color="auto"/>
              <w:right w:val="single" w:sz="4" w:space="0" w:color="auto"/>
            </w:tcBorders>
            <w:shd w:val="clear" w:color="auto" w:fill="auto"/>
          </w:tcPr>
          <w:p w14:paraId="7B53528E" w14:textId="77777777" w:rsidR="009E136A" w:rsidRPr="009E136A" w:rsidRDefault="009E136A" w:rsidP="00801B18">
            <w:pPr>
              <w:jc w:val="center"/>
              <w:rPr>
                <w:sz w:val="20"/>
                <w:szCs w:val="20"/>
              </w:rPr>
            </w:pPr>
            <w:r w:rsidRPr="00FA0037">
              <w:t>669</w:t>
            </w:r>
          </w:p>
        </w:tc>
        <w:tc>
          <w:tcPr>
            <w:tcW w:w="716" w:type="dxa"/>
            <w:tcBorders>
              <w:top w:val="single" w:sz="4" w:space="0" w:color="auto"/>
              <w:left w:val="single" w:sz="4" w:space="0" w:color="auto"/>
              <w:bottom w:val="single" w:sz="4" w:space="0" w:color="auto"/>
              <w:right w:val="single" w:sz="4" w:space="0" w:color="auto"/>
            </w:tcBorders>
            <w:shd w:val="clear" w:color="auto" w:fill="auto"/>
          </w:tcPr>
          <w:p w14:paraId="46930D38" w14:textId="77777777" w:rsidR="009E136A" w:rsidRPr="009E136A" w:rsidRDefault="009E136A" w:rsidP="00801B18">
            <w:pPr>
              <w:jc w:val="center"/>
              <w:rPr>
                <w:sz w:val="20"/>
                <w:szCs w:val="20"/>
              </w:rPr>
            </w:pPr>
            <w:r w:rsidRPr="007409E1">
              <w:t>41</w:t>
            </w:r>
          </w:p>
        </w:tc>
      </w:tr>
      <w:tr w:rsidR="009E136A" w:rsidRPr="00555AAA" w14:paraId="43086689" w14:textId="77777777" w:rsidTr="000955B3">
        <w:tc>
          <w:tcPr>
            <w:tcW w:w="3870" w:type="dxa"/>
            <w:tcBorders>
              <w:top w:val="single" w:sz="4" w:space="0" w:color="auto"/>
              <w:left w:val="single" w:sz="4" w:space="0" w:color="auto"/>
              <w:bottom w:val="single" w:sz="4" w:space="0" w:color="auto"/>
              <w:right w:val="single" w:sz="4" w:space="0" w:color="auto"/>
            </w:tcBorders>
            <w:vAlign w:val="center"/>
          </w:tcPr>
          <w:p w14:paraId="44642AE3" w14:textId="77777777" w:rsidR="009E136A" w:rsidRPr="00555AAA" w:rsidRDefault="009E136A" w:rsidP="00801B18">
            <w:pPr>
              <w:rPr>
                <w:sz w:val="20"/>
                <w:szCs w:val="20"/>
              </w:rPr>
            </w:pPr>
          </w:p>
        </w:tc>
        <w:tc>
          <w:tcPr>
            <w:tcW w:w="1995" w:type="dxa"/>
            <w:tcBorders>
              <w:top w:val="single" w:sz="4" w:space="0" w:color="auto"/>
              <w:left w:val="single" w:sz="4" w:space="0" w:color="auto"/>
              <w:bottom w:val="single" w:sz="4" w:space="0" w:color="auto"/>
              <w:right w:val="single" w:sz="4" w:space="0" w:color="auto"/>
            </w:tcBorders>
          </w:tcPr>
          <w:p w14:paraId="51CE1BF5" w14:textId="77777777" w:rsidR="009E136A" w:rsidRPr="00555AAA" w:rsidRDefault="009E136A" w:rsidP="00801B18">
            <w:pPr>
              <w:jc w:val="center"/>
              <w:rPr>
                <w:sz w:val="20"/>
                <w:szCs w:val="20"/>
              </w:rPr>
            </w:pPr>
            <w:r w:rsidRPr="00555AAA">
              <w:rPr>
                <w:sz w:val="20"/>
                <w:szCs w:val="20"/>
              </w:rPr>
              <w:t>2013</w:t>
            </w:r>
          </w:p>
        </w:tc>
        <w:tc>
          <w:tcPr>
            <w:tcW w:w="988" w:type="dxa"/>
            <w:tcBorders>
              <w:top w:val="single" w:sz="4" w:space="0" w:color="auto"/>
              <w:left w:val="single" w:sz="4" w:space="0" w:color="auto"/>
              <w:bottom w:val="single" w:sz="4" w:space="0" w:color="auto"/>
              <w:right w:val="single" w:sz="4" w:space="0" w:color="auto"/>
            </w:tcBorders>
            <w:shd w:val="clear" w:color="auto" w:fill="auto"/>
          </w:tcPr>
          <w:p w14:paraId="6B136982" w14:textId="77777777" w:rsidR="009E136A" w:rsidRPr="009E136A" w:rsidRDefault="009E136A" w:rsidP="00801B18">
            <w:pPr>
              <w:jc w:val="center"/>
              <w:rPr>
                <w:sz w:val="20"/>
                <w:szCs w:val="20"/>
              </w:rPr>
            </w:pPr>
            <w:r w:rsidRPr="00167AF0">
              <w:t>60968</w:t>
            </w:r>
          </w:p>
        </w:tc>
        <w:tc>
          <w:tcPr>
            <w:tcW w:w="990" w:type="dxa"/>
            <w:tcBorders>
              <w:top w:val="single" w:sz="4" w:space="0" w:color="auto"/>
              <w:left w:val="single" w:sz="4" w:space="0" w:color="auto"/>
              <w:bottom w:val="single" w:sz="4" w:space="0" w:color="auto"/>
              <w:right w:val="single" w:sz="4" w:space="0" w:color="auto"/>
            </w:tcBorders>
            <w:shd w:val="clear" w:color="auto" w:fill="auto"/>
          </w:tcPr>
          <w:p w14:paraId="62C38275" w14:textId="77777777" w:rsidR="009E136A" w:rsidRPr="009E136A" w:rsidRDefault="009E136A" w:rsidP="00801B18">
            <w:pPr>
              <w:jc w:val="center"/>
              <w:rPr>
                <w:sz w:val="20"/>
                <w:szCs w:val="20"/>
              </w:rPr>
            </w:pPr>
            <w:r w:rsidRPr="000E27F9">
              <w:t>2823</w:t>
            </w:r>
          </w:p>
        </w:tc>
        <w:tc>
          <w:tcPr>
            <w:tcW w:w="729" w:type="dxa"/>
            <w:tcBorders>
              <w:top w:val="single" w:sz="4" w:space="0" w:color="auto"/>
              <w:left w:val="single" w:sz="4" w:space="0" w:color="auto"/>
              <w:bottom w:val="single" w:sz="4" w:space="0" w:color="auto"/>
              <w:right w:val="single" w:sz="4" w:space="0" w:color="auto"/>
            </w:tcBorders>
            <w:shd w:val="clear" w:color="auto" w:fill="auto"/>
          </w:tcPr>
          <w:p w14:paraId="0170A171" w14:textId="77777777" w:rsidR="009E136A" w:rsidRPr="009E136A" w:rsidRDefault="009E136A" w:rsidP="00801B18">
            <w:pPr>
              <w:jc w:val="center"/>
              <w:rPr>
                <w:sz w:val="20"/>
                <w:szCs w:val="20"/>
              </w:rPr>
            </w:pPr>
            <w:r w:rsidRPr="00FA0037">
              <w:t>1203</w:t>
            </w:r>
          </w:p>
        </w:tc>
        <w:tc>
          <w:tcPr>
            <w:tcW w:w="716" w:type="dxa"/>
            <w:tcBorders>
              <w:top w:val="single" w:sz="4" w:space="0" w:color="auto"/>
              <w:left w:val="single" w:sz="4" w:space="0" w:color="auto"/>
              <w:bottom w:val="single" w:sz="4" w:space="0" w:color="auto"/>
              <w:right w:val="single" w:sz="4" w:space="0" w:color="auto"/>
            </w:tcBorders>
            <w:shd w:val="clear" w:color="auto" w:fill="auto"/>
          </w:tcPr>
          <w:p w14:paraId="58EE24D8" w14:textId="77777777" w:rsidR="009E136A" w:rsidRPr="009E136A" w:rsidRDefault="009E136A" w:rsidP="00801B18">
            <w:pPr>
              <w:jc w:val="center"/>
              <w:rPr>
                <w:sz w:val="20"/>
                <w:szCs w:val="20"/>
              </w:rPr>
            </w:pPr>
            <w:r w:rsidRPr="007409E1">
              <w:t>46</w:t>
            </w:r>
          </w:p>
        </w:tc>
      </w:tr>
      <w:tr w:rsidR="00286D95" w:rsidRPr="00555AAA" w14:paraId="6680139A" w14:textId="77777777" w:rsidTr="000955B3">
        <w:tc>
          <w:tcPr>
            <w:tcW w:w="3870" w:type="dxa"/>
            <w:tcBorders>
              <w:top w:val="single" w:sz="4" w:space="0" w:color="auto"/>
              <w:left w:val="single" w:sz="4" w:space="0" w:color="auto"/>
              <w:bottom w:val="single" w:sz="4" w:space="0" w:color="auto"/>
              <w:right w:val="single" w:sz="4" w:space="0" w:color="auto"/>
            </w:tcBorders>
            <w:vAlign w:val="center"/>
            <w:hideMark/>
          </w:tcPr>
          <w:p w14:paraId="34526292" w14:textId="77777777" w:rsidR="00286D95" w:rsidRPr="00555AAA" w:rsidRDefault="00286D95" w:rsidP="00801B18">
            <w:pPr>
              <w:rPr>
                <w:sz w:val="20"/>
                <w:szCs w:val="20"/>
              </w:rPr>
            </w:pPr>
            <w:r>
              <w:rPr>
                <w:sz w:val="20"/>
                <w:szCs w:val="20"/>
              </w:rPr>
              <w:t>k</w:t>
            </w:r>
            <w:r w:rsidRPr="00555AAA">
              <w:rPr>
                <w:sz w:val="20"/>
                <w:szCs w:val="20"/>
              </w:rPr>
              <w:t xml:space="preserve">. Performance clinic/group practice level  </w:t>
            </w:r>
          </w:p>
        </w:tc>
        <w:tc>
          <w:tcPr>
            <w:tcW w:w="1995" w:type="dxa"/>
            <w:tcBorders>
              <w:top w:val="single" w:sz="4" w:space="0" w:color="auto"/>
              <w:left w:val="single" w:sz="4" w:space="0" w:color="auto"/>
              <w:bottom w:val="single" w:sz="4" w:space="0" w:color="auto"/>
              <w:right w:val="single" w:sz="4" w:space="0" w:color="auto"/>
            </w:tcBorders>
            <w:vAlign w:val="center"/>
          </w:tcPr>
          <w:p w14:paraId="579C5BD8" w14:textId="77777777" w:rsidR="00286D95" w:rsidRPr="00555AAA" w:rsidRDefault="00286D95" w:rsidP="00801B18">
            <w:pPr>
              <w:jc w:val="center"/>
              <w:rPr>
                <w:sz w:val="20"/>
                <w:szCs w:val="20"/>
              </w:rPr>
            </w:pPr>
            <w:r w:rsidRPr="00555AAA">
              <w:rPr>
                <w:sz w:val="20"/>
                <w:szCs w:val="20"/>
              </w:rPr>
              <w:t>2011-2013</w:t>
            </w:r>
          </w:p>
        </w:tc>
        <w:tc>
          <w:tcPr>
            <w:tcW w:w="988" w:type="dxa"/>
            <w:tcBorders>
              <w:top w:val="single" w:sz="4" w:space="0" w:color="auto"/>
              <w:left w:val="single" w:sz="4" w:space="0" w:color="auto"/>
              <w:bottom w:val="single" w:sz="4" w:space="0" w:color="auto"/>
              <w:right w:val="single" w:sz="4" w:space="0" w:color="auto"/>
            </w:tcBorders>
            <w:shd w:val="clear" w:color="auto" w:fill="auto"/>
          </w:tcPr>
          <w:p w14:paraId="247C6163" w14:textId="77777777" w:rsidR="00286D95" w:rsidRPr="009E136A" w:rsidRDefault="00286D95" w:rsidP="00801B18">
            <w:pPr>
              <w:jc w:val="center"/>
              <w:rPr>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14:paraId="52B0C65D" w14:textId="77777777" w:rsidR="00286D95" w:rsidRPr="009E136A" w:rsidRDefault="00286D95" w:rsidP="00801B18">
            <w:pPr>
              <w:jc w:val="center"/>
              <w:rPr>
                <w:sz w:val="20"/>
                <w:szCs w:val="20"/>
              </w:rPr>
            </w:pPr>
          </w:p>
        </w:tc>
        <w:tc>
          <w:tcPr>
            <w:tcW w:w="729" w:type="dxa"/>
            <w:tcBorders>
              <w:top w:val="single" w:sz="4" w:space="0" w:color="auto"/>
              <w:left w:val="single" w:sz="4" w:space="0" w:color="auto"/>
              <w:bottom w:val="single" w:sz="4" w:space="0" w:color="auto"/>
              <w:right w:val="single" w:sz="4" w:space="0" w:color="auto"/>
            </w:tcBorders>
            <w:shd w:val="clear" w:color="auto" w:fill="auto"/>
          </w:tcPr>
          <w:p w14:paraId="62B6CEDA" w14:textId="77777777" w:rsidR="00286D95" w:rsidRPr="009E136A" w:rsidRDefault="00286D95" w:rsidP="00801B18">
            <w:pPr>
              <w:jc w:val="center"/>
              <w:rPr>
                <w:sz w:val="20"/>
                <w:szCs w:val="20"/>
              </w:rPr>
            </w:pPr>
          </w:p>
        </w:tc>
        <w:tc>
          <w:tcPr>
            <w:tcW w:w="716" w:type="dxa"/>
            <w:tcBorders>
              <w:top w:val="single" w:sz="4" w:space="0" w:color="auto"/>
              <w:left w:val="single" w:sz="4" w:space="0" w:color="auto"/>
              <w:bottom w:val="single" w:sz="4" w:space="0" w:color="auto"/>
              <w:right w:val="single" w:sz="4" w:space="0" w:color="auto"/>
            </w:tcBorders>
            <w:shd w:val="clear" w:color="auto" w:fill="auto"/>
          </w:tcPr>
          <w:p w14:paraId="1A2A5EB5" w14:textId="77777777" w:rsidR="00286D95" w:rsidRPr="009E136A" w:rsidRDefault="00286D95" w:rsidP="00801B18">
            <w:pPr>
              <w:jc w:val="center"/>
              <w:rPr>
                <w:sz w:val="20"/>
                <w:szCs w:val="20"/>
              </w:rPr>
            </w:pPr>
          </w:p>
        </w:tc>
      </w:tr>
      <w:tr w:rsidR="009E136A" w:rsidRPr="00555AAA" w14:paraId="0666992F" w14:textId="77777777" w:rsidTr="000955B3">
        <w:tc>
          <w:tcPr>
            <w:tcW w:w="3870" w:type="dxa"/>
            <w:tcBorders>
              <w:top w:val="single" w:sz="4" w:space="0" w:color="auto"/>
              <w:left w:val="single" w:sz="4" w:space="0" w:color="auto"/>
              <w:bottom w:val="single" w:sz="4" w:space="0" w:color="auto"/>
              <w:right w:val="single" w:sz="4" w:space="0" w:color="auto"/>
            </w:tcBorders>
            <w:vAlign w:val="center"/>
          </w:tcPr>
          <w:p w14:paraId="5A7CF095" w14:textId="77777777" w:rsidR="009E136A" w:rsidRPr="00555AAA" w:rsidRDefault="009E136A" w:rsidP="00801B18">
            <w:pPr>
              <w:rPr>
                <w:sz w:val="20"/>
                <w:szCs w:val="20"/>
              </w:rPr>
            </w:pPr>
          </w:p>
        </w:tc>
        <w:tc>
          <w:tcPr>
            <w:tcW w:w="1995" w:type="dxa"/>
            <w:tcBorders>
              <w:top w:val="single" w:sz="4" w:space="0" w:color="auto"/>
              <w:left w:val="single" w:sz="4" w:space="0" w:color="auto"/>
              <w:bottom w:val="single" w:sz="4" w:space="0" w:color="auto"/>
              <w:right w:val="single" w:sz="4" w:space="0" w:color="auto"/>
            </w:tcBorders>
          </w:tcPr>
          <w:p w14:paraId="062664B7" w14:textId="77777777" w:rsidR="009E136A" w:rsidRPr="00555AAA" w:rsidRDefault="009E136A" w:rsidP="00801B18">
            <w:pPr>
              <w:jc w:val="center"/>
              <w:rPr>
                <w:sz w:val="20"/>
                <w:szCs w:val="20"/>
              </w:rPr>
            </w:pPr>
            <w:r w:rsidRPr="00555AAA">
              <w:rPr>
                <w:sz w:val="20"/>
                <w:szCs w:val="20"/>
              </w:rPr>
              <w:t>2011</w:t>
            </w:r>
          </w:p>
        </w:tc>
        <w:tc>
          <w:tcPr>
            <w:tcW w:w="988" w:type="dxa"/>
            <w:tcBorders>
              <w:top w:val="single" w:sz="4" w:space="0" w:color="auto"/>
              <w:left w:val="single" w:sz="4" w:space="0" w:color="auto"/>
              <w:bottom w:val="single" w:sz="4" w:space="0" w:color="auto"/>
              <w:right w:val="single" w:sz="4" w:space="0" w:color="auto"/>
            </w:tcBorders>
            <w:shd w:val="clear" w:color="auto" w:fill="auto"/>
          </w:tcPr>
          <w:p w14:paraId="09F27921" w14:textId="77777777" w:rsidR="009E136A" w:rsidRPr="009E136A" w:rsidRDefault="009E136A" w:rsidP="00801B18">
            <w:pPr>
              <w:jc w:val="center"/>
              <w:rPr>
                <w:sz w:val="20"/>
                <w:szCs w:val="20"/>
              </w:rPr>
            </w:pPr>
            <w:r w:rsidRPr="00B63A8C">
              <w:t>28742</w:t>
            </w:r>
          </w:p>
        </w:tc>
        <w:tc>
          <w:tcPr>
            <w:tcW w:w="990" w:type="dxa"/>
            <w:tcBorders>
              <w:top w:val="single" w:sz="4" w:space="0" w:color="auto"/>
              <w:left w:val="single" w:sz="4" w:space="0" w:color="auto"/>
              <w:bottom w:val="single" w:sz="4" w:space="0" w:color="auto"/>
              <w:right w:val="single" w:sz="4" w:space="0" w:color="auto"/>
            </w:tcBorders>
            <w:shd w:val="clear" w:color="auto" w:fill="auto"/>
          </w:tcPr>
          <w:p w14:paraId="361DA6C1" w14:textId="77777777" w:rsidR="009E136A" w:rsidRPr="009E136A" w:rsidRDefault="009E136A" w:rsidP="00801B18">
            <w:pPr>
              <w:jc w:val="center"/>
              <w:rPr>
                <w:sz w:val="20"/>
                <w:szCs w:val="20"/>
              </w:rPr>
            </w:pPr>
            <w:r w:rsidRPr="003912EA">
              <w:t>2231</w:t>
            </w:r>
          </w:p>
        </w:tc>
        <w:tc>
          <w:tcPr>
            <w:tcW w:w="729" w:type="dxa"/>
            <w:tcBorders>
              <w:top w:val="single" w:sz="4" w:space="0" w:color="auto"/>
              <w:left w:val="single" w:sz="4" w:space="0" w:color="auto"/>
              <w:bottom w:val="single" w:sz="4" w:space="0" w:color="auto"/>
              <w:right w:val="single" w:sz="4" w:space="0" w:color="auto"/>
            </w:tcBorders>
            <w:shd w:val="clear" w:color="auto" w:fill="auto"/>
          </w:tcPr>
          <w:p w14:paraId="2A9303B2" w14:textId="77777777" w:rsidR="009E136A" w:rsidRPr="009E136A" w:rsidRDefault="009E136A" w:rsidP="00801B18">
            <w:pPr>
              <w:jc w:val="center"/>
              <w:rPr>
                <w:sz w:val="20"/>
                <w:szCs w:val="20"/>
              </w:rPr>
            </w:pPr>
            <w:r w:rsidRPr="00612272">
              <w:t>462</w:t>
            </w:r>
          </w:p>
        </w:tc>
        <w:tc>
          <w:tcPr>
            <w:tcW w:w="716" w:type="dxa"/>
            <w:tcBorders>
              <w:top w:val="single" w:sz="4" w:space="0" w:color="auto"/>
              <w:left w:val="single" w:sz="4" w:space="0" w:color="auto"/>
              <w:bottom w:val="single" w:sz="4" w:space="0" w:color="auto"/>
              <w:right w:val="single" w:sz="4" w:space="0" w:color="auto"/>
            </w:tcBorders>
            <w:shd w:val="clear" w:color="auto" w:fill="auto"/>
          </w:tcPr>
          <w:p w14:paraId="65018560" w14:textId="77777777" w:rsidR="009E136A" w:rsidRPr="009E136A" w:rsidRDefault="009E136A" w:rsidP="00801B18">
            <w:pPr>
              <w:jc w:val="center"/>
              <w:rPr>
                <w:sz w:val="20"/>
                <w:szCs w:val="20"/>
              </w:rPr>
            </w:pPr>
            <w:r w:rsidRPr="0013105C">
              <w:t>36</w:t>
            </w:r>
          </w:p>
        </w:tc>
      </w:tr>
      <w:tr w:rsidR="009E136A" w:rsidRPr="00555AAA" w14:paraId="0CF39FA8" w14:textId="77777777" w:rsidTr="000955B3">
        <w:tc>
          <w:tcPr>
            <w:tcW w:w="3870" w:type="dxa"/>
            <w:tcBorders>
              <w:top w:val="single" w:sz="4" w:space="0" w:color="auto"/>
              <w:left w:val="single" w:sz="4" w:space="0" w:color="auto"/>
              <w:bottom w:val="single" w:sz="4" w:space="0" w:color="auto"/>
              <w:right w:val="single" w:sz="4" w:space="0" w:color="auto"/>
            </w:tcBorders>
            <w:vAlign w:val="center"/>
          </w:tcPr>
          <w:p w14:paraId="290F435E" w14:textId="77777777" w:rsidR="009E136A" w:rsidRPr="00555AAA" w:rsidRDefault="009E136A" w:rsidP="00801B18">
            <w:pPr>
              <w:rPr>
                <w:sz w:val="20"/>
                <w:szCs w:val="20"/>
              </w:rPr>
            </w:pPr>
          </w:p>
        </w:tc>
        <w:tc>
          <w:tcPr>
            <w:tcW w:w="1995" w:type="dxa"/>
            <w:tcBorders>
              <w:top w:val="single" w:sz="4" w:space="0" w:color="auto"/>
              <w:left w:val="single" w:sz="4" w:space="0" w:color="auto"/>
              <w:bottom w:val="single" w:sz="4" w:space="0" w:color="auto"/>
              <w:right w:val="single" w:sz="4" w:space="0" w:color="auto"/>
            </w:tcBorders>
          </w:tcPr>
          <w:p w14:paraId="499835D4" w14:textId="77777777" w:rsidR="009E136A" w:rsidRPr="00555AAA" w:rsidRDefault="009E136A" w:rsidP="00801B18">
            <w:pPr>
              <w:jc w:val="center"/>
              <w:rPr>
                <w:sz w:val="20"/>
                <w:szCs w:val="20"/>
              </w:rPr>
            </w:pPr>
            <w:r w:rsidRPr="00555AAA">
              <w:rPr>
                <w:sz w:val="20"/>
                <w:szCs w:val="20"/>
              </w:rPr>
              <w:t>2012</w:t>
            </w:r>
          </w:p>
        </w:tc>
        <w:tc>
          <w:tcPr>
            <w:tcW w:w="988" w:type="dxa"/>
            <w:tcBorders>
              <w:top w:val="single" w:sz="4" w:space="0" w:color="auto"/>
              <w:left w:val="single" w:sz="4" w:space="0" w:color="auto"/>
              <w:bottom w:val="single" w:sz="4" w:space="0" w:color="auto"/>
              <w:right w:val="single" w:sz="4" w:space="0" w:color="auto"/>
            </w:tcBorders>
            <w:shd w:val="clear" w:color="auto" w:fill="auto"/>
          </w:tcPr>
          <w:p w14:paraId="6F55E732" w14:textId="77777777" w:rsidR="009E136A" w:rsidRPr="009E136A" w:rsidRDefault="009E136A" w:rsidP="00801B18">
            <w:pPr>
              <w:jc w:val="center"/>
              <w:rPr>
                <w:sz w:val="20"/>
                <w:szCs w:val="20"/>
              </w:rPr>
            </w:pPr>
            <w:r w:rsidRPr="00B63A8C">
              <w:t>35535</w:t>
            </w:r>
          </w:p>
        </w:tc>
        <w:tc>
          <w:tcPr>
            <w:tcW w:w="990" w:type="dxa"/>
            <w:tcBorders>
              <w:top w:val="single" w:sz="4" w:space="0" w:color="auto"/>
              <w:left w:val="single" w:sz="4" w:space="0" w:color="auto"/>
              <w:bottom w:val="single" w:sz="4" w:space="0" w:color="auto"/>
              <w:right w:val="single" w:sz="4" w:space="0" w:color="auto"/>
            </w:tcBorders>
            <w:shd w:val="clear" w:color="auto" w:fill="auto"/>
          </w:tcPr>
          <w:p w14:paraId="4D93598E" w14:textId="77777777" w:rsidR="009E136A" w:rsidRPr="009E136A" w:rsidRDefault="009E136A" w:rsidP="00801B18">
            <w:pPr>
              <w:jc w:val="center"/>
              <w:rPr>
                <w:sz w:val="20"/>
                <w:szCs w:val="20"/>
              </w:rPr>
            </w:pPr>
            <w:r w:rsidRPr="003912EA">
              <w:t>2636</w:t>
            </w:r>
          </w:p>
        </w:tc>
        <w:tc>
          <w:tcPr>
            <w:tcW w:w="729" w:type="dxa"/>
            <w:tcBorders>
              <w:top w:val="single" w:sz="4" w:space="0" w:color="auto"/>
              <w:left w:val="single" w:sz="4" w:space="0" w:color="auto"/>
              <w:bottom w:val="single" w:sz="4" w:space="0" w:color="auto"/>
              <w:right w:val="single" w:sz="4" w:space="0" w:color="auto"/>
            </w:tcBorders>
            <w:shd w:val="clear" w:color="auto" w:fill="auto"/>
          </w:tcPr>
          <w:p w14:paraId="28DF881C" w14:textId="77777777" w:rsidR="009E136A" w:rsidRPr="009E136A" w:rsidRDefault="009E136A" w:rsidP="00801B18">
            <w:pPr>
              <w:jc w:val="center"/>
              <w:rPr>
                <w:sz w:val="20"/>
                <w:szCs w:val="20"/>
              </w:rPr>
            </w:pPr>
            <w:r w:rsidRPr="00612272">
              <w:t>520</w:t>
            </w:r>
          </w:p>
        </w:tc>
        <w:tc>
          <w:tcPr>
            <w:tcW w:w="716" w:type="dxa"/>
            <w:tcBorders>
              <w:top w:val="single" w:sz="4" w:space="0" w:color="auto"/>
              <w:left w:val="single" w:sz="4" w:space="0" w:color="auto"/>
              <w:bottom w:val="single" w:sz="4" w:space="0" w:color="auto"/>
              <w:right w:val="single" w:sz="4" w:space="0" w:color="auto"/>
            </w:tcBorders>
            <w:shd w:val="clear" w:color="auto" w:fill="auto"/>
          </w:tcPr>
          <w:p w14:paraId="227566C0" w14:textId="77777777" w:rsidR="009E136A" w:rsidRPr="009E136A" w:rsidRDefault="009E136A" w:rsidP="00801B18">
            <w:pPr>
              <w:jc w:val="center"/>
              <w:rPr>
                <w:sz w:val="20"/>
                <w:szCs w:val="20"/>
              </w:rPr>
            </w:pPr>
            <w:r w:rsidRPr="0013105C">
              <w:t>40</w:t>
            </w:r>
          </w:p>
        </w:tc>
      </w:tr>
      <w:tr w:rsidR="009E136A" w:rsidRPr="00555AAA" w14:paraId="143C3778" w14:textId="77777777" w:rsidTr="000955B3">
        <w:tc>
          <w:tcPr>
            <w:tcW w:w="3870" w:type="dxa"/>
            <w:tcBorders>
              <w:top w:val="single" w:sz="4" w:space="0" w:color="auto"/>
              <w:left w:val="single" w:sz="4" w:space="0" w:color="auto"/>
              <w:bottom w:val="single" w:sz="4" w:space="0" w:color="auto"/>
              <w:right w:val="single" w:sz="4" w:space="0" w:color="auto"/>
            </w:tcBorders>
            <w:vAlign w:val="center"/>
          </w:tcPr>
          <w:p w14:paraId="7940A394" w14:textId="77777777" w:rsidR="009E136A" w:rsidRPr="00555AAA" w:rsidRDefault="009E136A" w:rsidP="00801B18">
            <w:pPr>
              <w:rPr>
                <w:sz w:val="20"/>
                <w:szCs w:val="20"/>
              </w:rPr>
            </w:pPr>
          </w:p>
        </w:tc>
        <w:tc>
          <w:tcPr>
            <w:tcW w:w="1995" w:type="dxa"/>
            <w:tcBorders>
              <w:top w:val="single" w:sz="4" w:space="0" w:color="auto"/>
              <w:left w:val="single" w:sz="4" w:space="0" w:color="auto"/>
              <w:bottom w:val="single" w:sz="4" w:space="0" w:color="auto"/>
              <w:right w:val="single" w:sz="4" w:space="0" w:color="auto"/>
            </w:tcBorders>
          </w:tcPr>
          <w:p w14:paraId="3FD063C5" w14:textId="77777777" w:rsidR="009E136A" w:rsidRPr="00555AAA" w:rsidRDefault="009E136A" w:rsidP="00801B18">
            <w:pPr>
              <w:jc w:val="center"/>
              <w:rPr>
                <w:sz w:val="20"/>
                <w:szCs w:val="20"/>
              </w:rPr>
            </w:pPr>
            <w:r w:rsidRPr="00555AAA">
              <w:rPr>
                <w:sz w:val="20"/>
                <w:szCs w:val="20"/>
              </w:rPr>
              <w:t>2013</w:t>
            </w:r>
          </w:p>
        </w:tc>
        <w:tc>
          <w:tcPr>
            <w:tcW w:w="988" w:type="dxa"/>
            <w:tcBorders>
              <w:top w:val="single" w:sz="4" w:space="0" w:color="auto"/>
              <w:left w:val="single" w:sz="4" w:space="0" w:color="auto"/>
              <w:bottom w:val="single" w:sz="4" w:space="0" w:color="auto"/>
              <w:right w:val="single" w:sz="4" w:space="0" w:color="auto"/>
            </w:tcBorders>
            <w:shd w:val="clear" w:color="auto" w:fill="auto"/>
          </w:tcPr>
          <w:p w14:paraId="389051E9" w14:textId="77777777" w:rsidR="009E136A" w:rsidRPr="009E136A" w:rsidRDefault="009E136A" w:rsidP="00801B18">
            <w:pPr>
              <w:jc w:val="center"/>
              <w:rPr>
                <w:sz w:val="20"/>
                <w:szCs w:val="20"/>
              </w:rPr>
            </w:pPr>
            <w:r w:rsidRPr="00B63A8C">
              <w:t>64261</w:t>
            </w:r>
          </w:p>
        </w:tc>
        <w:tc>
          <w:tcPr>
            <w:tcW w:w="990" w:type="dxa"/>
            <w:tcBorders>
              <w:top w:val="single" w:sz="4" w:space="0" w:color="auto"/>
              <w:left w:val="single" w:sz="4" w:space="0" w:color="auto"/>
              <w:bottom w:val="single" w:sz="4" w:space="0" w:color="auto"/>
              <w:right w:val="single" w:sz="4" w:space="0" w:color="auto"/>
            </w:tcBorders>
            <w:shd w:val="clear" w:color="auto" w:fill="auto"/>
          </w:tcPr>
          <w:p w14:paraId="13A32D37" w14:textId="77777777" w:rsidR="009E136A" w:rsidRPr="009E136A" w:rsidRDefault="009E136A" w:rsidP="00801B18">
            <w:pPr>
              <w:jc w:val="center"/>
              <w:rPr>
                <w:sz w:val="20"/>
                <w:szCs w:val="20"/>
              </w:rPr>
            </w:pPr>
            <w:r w:rsidRPr="003912EA">
              <w:t>4470</w:t>
            </w:r>
          </w:p>
        </w:tc>
        <w:tc>
          <w:tcPr>
            <w:tcW w:w="729" w:type="dxa"/>
            <w:tcBorders>
              <w:top w:val="single" w:sz="4" w:space="0" w:color="auto"/>
              <w:left w:val="single" w:sz="4" w:space="0" w:color="auto"/>
              <w:bottom w:val="single" w:sz="4" w:space="0" w:color="auto"/>
              <w:right w:val="single" w:sz="4" w:space="0" w:color="auto"/>
            </w:tcBorders>
            <w:shd w:val="clear" w:color="auto" w:fill="auto"/>
          </w:tcPr>
          <w:p w14:paraId="760A5B16" w14:textId="77777777" w:rsidR="009E136A" w:rsidRPr="009E136A" w:rsidRDefault="009E136A" w:rsidP="00801B18">
            <w:pPr>
              <w:jc w:val="center"/>
              <w:rPr>
                <w:sz w:val="20"/>
                <w:szCs w:val="20"/>
              </w:rPr>
            </w:pPr>
            <w:r w:rsidRPr="00612272">
              <w:t>936</w:t>
            </w:r>
          </w:p>
        </w:tc>
        <w:tc>
          <w:tcPr>
            <w:tcW w:w="716" w:type="dxa"/>
            <w:tcBorders>
              <w:top w:val="single" w:sz="4" w:space="0" w:color="auto"/>
              <w:left w:val="single" w:sz="4" w:space="0" w:color="auto"/>
              <w:bottom w:val="single" w:sz="4" w:space="0" w:color="auto"/>
              <w:right w:val="single" w:sz="4" w:space="0" w:color="auto"/>
            </w:tcBorders>
            <w:shd w:val="clear" w:color="auto" w:fill="auto"/>
          </w:tcPr>
          <w:p w14:paraId="06555F78" w14:textId="77777777" w:rsidR="009E136A" w:rsidRPr="009E136A" w:rsidRDefault="009E136A" w:rsidP="00801B18">
            <w:pPr>
              <w:jc w:val="center"/>
              <w:rPr>
                <w:sz w:val="20"/>
                <w:szCs w:val="20"/>
              </w:rPr>
            </w:pPr>
            <w:r w:rsidRPr="0013105C">
              <w:t>46</w:t>
            </w:r>
          </w:p>
        </w:tc>
      </w:tr>
      <w:tr w:rsidR="00286D95" w:rsidRPr="00555AAA" w14:paraId="1DBC7959" w14:textId="77777777" w:rsidTr="00FB320C">
        <w:tc>
          <w:tcPr>
            <w:tcW w:w="3870" w:type="dxa"/>
            <w:tcBorders>
              <w:top w:val="single" w:sz="4" w:space="0" w:color="auto"/>
              <w:left w:val="single" w:sz="4" w:space="0" w:color="auto"/>
              <w:bottom w:val="single" w:sz="4" w:space="0" w:color="auto"/>
              <w:right w:val="single" w:sz="4" w:space="0" w:color="auto"/>
            </w:tcBorders>
            <w:vAlign w:val="center"/>
          </w:tcPr>
          <w:p w14:paraId="6528A4E6" w14:textId="77777777" w:rsidR="00286D95" w:rsidRPr="00555AAA" w:rsidRDefault="00286D95" w:rsidP="00801B18">
            <w:pPr>
              <w:rPr>
                <w:sz w:val="20"/>
                <w:szCs w:val="20"/>
              </w:rPr>
            </w:pPr>
            <w:r>
              <w:rPr>
                <w:sz w:val="20"/>
                <w:szCs w:val="20"/>
              </w:rPr>
              <w:t>l</w:t>
            </w:r>
            <w:r w:rsidRPr="00555AAA">
              <w:rPr>
                <w:sz w:val="20"/>
                <w:szCs w:val="20"/>
              </w:rPr>
              <w:t>. Missing data</w:t>
            </w:r>
          </w:p>
        </w:tc>
        <w:tc>
          <w:tcPr>
            <w:tcW w:w="1995" w:type="dxa"/>
            <w:tcBorders>
              <w:top w:val="single" w:sz="4" w:space="0" w:color="auto"/>
              <w:left w:val="single" w:sz="4" w:space="0" w:color="auto"/>
              <w:bottom w:val="single" w:sz="4" w:space="0" w:color="auto"/>
              <w:right w:val="single" w:sz="4" w:space="0" w:color="auto"/>
            </w:tcBorders>
            <w:vAlign w:val="center"/>
          </w:tcPr>
          <w:p w14:paraId="634AEF22" w14:textId="77777777" w:rsidR="00286D95" w:rsidRPr="00555AAA" w:rsidRDefault="00286D95" w:rsidP="00801B18">
            <w:pPr>
              <w:jc w:val="center"/>
              <w:rPr>
                <w:sz w:val="20"/>
                <w:szCs w:val="20"/>
              </w:rPr>
            </w:pPr>
            <w:r w:rsidRPr="00555AAA">
              <w:rPr>
                <w:sz w:val="20"/>
                <w:szCs w:val="20"/>
              </w:rPr>
              <w:t>2011-2013</w:t>
            </w:r>
          </w:p>
        </w:tc>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tcPr>
          <w:p w14:paraId="4CC4D48D" w14:textId="77777777" w:rsidR="00286D95" w:rsidRPr="00555AAA" w:rsidRDefault="00286D95" w:rsidP="00801B18">
            <w:pPr>
              <w:jc w:val="center"/>
              <w:rPr>
                <w:sz w:val="20"/>
                <w:szCs w:val="20"/>
              </w:rPr>
            </w:pP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14:paraId="361AFFF6" w14:textId="77777777" w:rsidR="00286D95" w:rsidRPr="00555AAA" w:rsidRDefault="00286D95" w:rsidP="00801B18">
            <w:pPr>
              <w:jc w:val="center"/>
              <w:rPr>
                <w:sz w:val="20"/>
                <w:szCs w:val="20"/>
              </w:rPr>
            </w:pPr>
          </w:p>
        </w:tc>
        <w:tc>
          <w:tcPr>
            <w:tcW w:w="729" w:type="dxa"/>
            <w:tcBorders>
              <w:top w:val="single" w:sz="4" w:space="0" w:color="auto"/>
              <w:left w:val="single" w:sz="4" w:space="0" w:color="auto"/>
              <w:bottom w:val="single" w:sz="4" w:space="0" w:color="auto"/>
              <w:right w:val="single" w:sz="4" w:space="0" w:color="auto"/>
            </w:tcBorders>
            <w:shd w:val="clear" w:color="auto" w:fill="FFFFFF" w:themeFill="background1"/>
          </w:tcPr>
          <w:p w14:paraId="44DA58EF" w14:textId="77777777" w:rsidR="00286D95" w:rsidRPr="00555AAA" w:rsidRDefault="00286D95" w:rsidP="00801B18">
            <w:pPr>
              <w:jc w:val="center"/>
              <w:rPr>
                <w:sz w:val="20"/>
                <w:szCs w:val="20"/>
              </w:rPr>
            </w:pPr>
          </w:p>
        </w:tc>
        <w:tc>
          <w:tcPr>
            <w:tcW w:w="716" w:type="dxa"/>
            <w:tcBorders>
              <w:top w:val="single" w:sz="4" w:space="0" w:color="auto"/>
              <w:left w:val="single" w:sz="4" w:space="0" w:color="auto"/>
              <w:bottom w:val="single" w:sz="4" w:space="0" w:color="auto"/>
              <w:right w:val="single" w:sz="4" w:space="0" w:color="auto"/>
            </w:tcBorders>
            <w:shd w:val="clear" w:color="auto" w:fill="FFFFFF" w:themeFill="background1"/>
          </w:tcPr>
          <w:p w14:paraId="07929721" w14:textId="77777777" w:rsidR="00286D95" w:rsidRPr="00555AAA" w:rsidRDefault="00286D95" w:rsidP="00801B18">
            <w:pPr>
              <w:jc w:val="center"/>
              <w:rPr>
                <w:sz w:val="20"/>
                <w:szCs w:val="20"/>
              </w:rPr>
            </w:pPr>
          </w:p>
        </w:tc>
      </w:tr>
      <w:tr w:rsidR="00286D95" w:rsidRPr="00555AAA" w14:paraId="65BA449F" w14:textId="77777777" w:rsidTr="006075EC">
        <w:tc>
          <w:tcPr>
            <w:tcW w:w="3870" w:type="dxa"/>
            <w:tcBorders>
              <w:top w:val="single" w:sz="4" w:space="0" w:color="auto"/>
              <w:left w:val="single" w:sz="4" w:space="0" w:color="auto"/>
              <w:bottom w:val="single" w:sz="4" w:space="0" w:color="auto"/>
              <w:right w:val="single" w:sz="4" w:space="0" w:color="auto"/>
            </w:tcBorders>
          </w:tcPr>
          <w:p w14:paraId="62881330" w14:textId="77777777" w:rsidR="00286D95" w:rsidRPr="00555AAA" w:rsidRDefault="00286D95" w:rsidP="00801B18">
            <w:pPr>
              <w:jc w:val="right"/>
              <w:rPr>
                <w:sz w:val="20"/>
                <w:szCs w:val="20"/>
              </w:rPr>
            </w:pPr>
          </w:p>
        </w:tc>
        <w:tc>
          <w:tcPr>
            <w:tcW w:w="1995" w:type="dxa"/>
            <w:tcBorders>
              <w:top w:val="single" w:sz="4" w:space="0" w:color="auto"/>
              <w:left w:val="single" w:sz="4" w:space="0" w:color="auto"/>
              <w:bottom w:val="single" w:sz="4" w:space="0" w:color="auto"/>
              <w:right w:val="single" w:sz="4" w:space="0" w:color="auto"/>
            </w:tcBorders>
          </w:tcPr>
          <w:p w14:paraId="1954F9B2" w14:textId="77777777" w:rsidR="00286D95" w:rsidRPr="00555AAA" w:rsidRDefault="00286D95" w:rsidP="00801B18">
            <w:pPr>
              <w:jc w:val="center"/>
              <w:rPr>
                <w:sz w:val="20"/>
                <w:szCs w:val="20"/>
              </w:rPr>
            </w:pPr>
            <w:r w:rsidRPr="00555AAA">
              <w:rPr>
                <w:sz w:val="20"/>
                <w:szCs w:val="20"/>
              </w:rPr>
              <w:t>2011</w:t>
            </w:r>
          </w:p>
        </w:tc>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tcPr>
          <w:p w14:paraId="6BFBF2A9" w14:textId="77777777" w:rsidR="00286D95" w:rsidRPr="00555AAA" w:rsidRDefault="00B11EE7" w:rsidP="00801B18">
            <w:pPr>
              <w:jc w:val="center"/>
              <w:rPr>
                <w:sz w:val="20"/>
                <w:szCs w:val="20"/>
              </w:rPr>
            </w:pPr>
            <w:r w:rsidRPr="00B11EE7">
              <w:rPr>
                <w:sz w:val="20"/>
                <w:szCs w:val="20"/>
              </w:rPr>
              <w:t>69,639</w:t>
            </w:r>
          </w:p>
        </w:tc>
        <w:tc>
          <w:tcPr>
            <w:tcW w:w="990" w:type="dxa"/>
            <w:tcBorders>
              <w:top w:val="single" w:sz="4" w:space="0" w:color="auto"/>
              <w:left w:val="single" w:sz="4" w:space="0" w:color="auto"/>
              <w:bottom w:val="single" w:sz="4" w:space="0" w:color="auto"/>
              <w:right w:val="single" w:sz="4" w:space="0" w:color="auto"/>
            </w:tcBorders>
            <w:shd w:val="clear" w:color="auto" w:fill="auto"/>
          </w:tcPr>
          <w:p w14:paraId="3B9924CC" w14:textId="77777777" w:rsidR="00286D95" w:rsidRPr="006075EC" w:rsidRDefault="005979AA" w:rsidP="00801B18">
            <w:pPr>
              <w:jc w:val="center"/>
              <w:rPr>
                <w:sz w:val="20"/>
                <w:szCs w:val="20"/>
              </w:rPr>
            </w:pPr>
            <w:r w:rsidRPr="006075EC">
              <w:rPr>
                <w:sz w:val="20"/>
                <w:szCs w:val="20"/>
              </w:rPr>
              <w:t>5024</w:t>
            </w:r>
          </w:p>
        </w:tc>
        <w:tc>
          <w:tcPr>
            <w:tcW w:w="729" w:type="dxa"/>
            <w:tcBorders>
              <w:top w:val="single" w:sz="4" w:space="0" w:color="auto"/>
              <w:left w:val="single" w:sz="4" w:space="0" w:color="auto"/>
              <w:bottom w:val="single" w:sz="4" w:space="0" w:color="auto"/>
              <w:right w:val="single" w:sz="4" w:space="0" w:color="auto"/>
            </w:tcBorders>
            <w:shd w:val="clear" w:color="auto" w:fill="FFFFFF" w:themeFill="background1"/>
          </w:tcPr>
          <w:p w14:paraId="7D25730F" w14:textId="77777777" w:rsidR="00FB320C" w:rsidRPr="006075EC" w:rsidRDefault="00FB320C" w:rsidP="00FB320C">
            <w:pPr>
              <w:jc w:val="center"/>
              <w:rPr>
                <w:sz w:val="20"/>
                <w:szCs w:val="20"/>
              </w:rPr>
            </w:pPr>
            <w:r w:rsidRPr="006075EC">
              <w:rPr>
                <w:sz w:val="20"/>
                <w:szCs w:val="20"/>
              </w:rPr>
              <w:t>1375</w:t>
            </w:r>
          </w:p>
        </w:tc>
        <w:tc>
          <w:tcPr>
            <w:tcW w:w="716" w:type="dxa"/>
            <w:tcBorders>
              <w:top w:val="single" w:sz="4" w:space="0" w:color="auto"/>
              <w:left w:val="single" w:sz="4" w:space="0" w:color="auto"/>
              <w:bottom w:val="single" w:sz="4" w:space="0" w:color="auto"/>
              <w:right w:val="single" w:sz="4" w:space="0" w:color="auto"/>
            </w:tcBorders>
            <w:shd w:val="clear" w:color="auto" w:fill="FFFFFF" w:themeFill="background1"/>
          </w:tcPr>
          <w:p w14:paraId="20BBF532" w14:textId="77777777" w:rsidR="00286D95" w:rsidRPr="00555AAA" w:rsidRDefault="00FB320C" w:rsidP="00801B18">
            <w:pPr>
              <w:jc w:val="center"/>
              <w:rPr>
                <w:sz w:val="20"/>
                <w:szCs w:val="20"/>
              </w:rPr>
            </w:pPr>
            <w:r>
              <w:rPr>
                <w:sz w:val="20"/>
                <w:szCs w:val="20"/>
              </w:rPr>
              <w:t>40</w:t>
            </w:r>
          </w:p>
        </w:tc>
      </w:tr>
      <w:tr w:rsidR="00286D95" w:rsidRPr="00555AAA" w14:paraId="1C890E68" w14:textId="77777777" w:rsidTr="006075EC">
        <w:tc>
          <w:tcPr>
            <w:tcW w:w="3870" w:type="dxa"/>
            <w:tcBorders>
              <w:top w:val="single" w:sz="4" w:space="0" w:color="auto"/>
              <w:left w:val="single" w:sz="4" w:space="0" w:color="auto"/>
              <w:bottom w:val="single" w:sz="4" w:space="0" w:color="auto"/>
              <w:right w:val="single" w:sz="4" w:space="0" w:color="auto"/>
            </w:tcBorders>
          </w:tcPr>
          <w:p w14:paraId="35E77036" w14:textId="77777777" w:rsidR="00286D95" w:rsidRPr="00555AAA" w:rsidRDefault="00286D95" w:rsidP="00801B18">
            <w:pPr>
              <w:jc w:val="right"/>
              <w:rPr>
                <w:sz w:val="20"/>
                <w:szCs w:val="20"/>
              </w:rPr>
            </w:pPr>
          </w:p>
        </w:tc>
        <w:tc>
          <w:tcPr>
            <w:tcW w:w="1995" w:type="dxa"/>
            <w:tcBorders>
              <w:top w:val="single" w:sz="4" w:space="0" w:color="auto"/>
              <w:left w:val="single" w:sz="4" w:space="0" w:color="auto"/>
              <w:bottom w:val="single" w:sz="4" w:space="0" w:color="auto"/>
              <w:right w:val="single" w:sz="4" w:space="0" w:color="auto"/>
            </w:tcBorders>
          </w:tcPr>
          <w:p w14:paraId="0AC8A967" w14:textId="77777777" w:rsidR="00286D95" w:rsidRPr="00555AAA" w:rsidRDefault="00286D95" w:rsidP="00801B18">
            <w:pPr>
              <w:jc w:val="center"/>
              <w:rPr>
                <w:sz w:val="20"/>
                <w:szCs w:val="20"/>
              </w:rPr>
            </w:pPr>
            <w:r w:rsidRPr="00555AAA">
              <w:rPr>
                <w:sz w:val="20"/>
                <w:szCs w:val="20"/>
              </w:rPr>
              <w:t>2012</w:t>
            </w:r>
          </w:p>
        </w:tc>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tcPr>
          <w:p w14:paraId="4F178977" w14:textId="77777777" w:rsidR="00286D95" w:rsidRPr="00555AAA" w:rsidRDefault="00B11EE7" w:rsidP="00801B18">
            <w:pPr>
              <w:jc w:val="center"/>
              <w:rPr>
                <w:sz w:val="20"/>
                <w:szCs w:val="20"/>
              </w:rPr>
            </w:pPr>
            <w:r w:rsidRPr="00B11EE7">
              <w:rPr>
                <w:sz w:val="20"/>
                <w:szCs w:val="20"/>
              </w:rPr>
              <w:t>84,346</w:t>
            </w:r>
          </w:p>
        </w:tc>
        <w:tc>
          <w:tcPr>
            <w:tcW w:w="990" w:type="dxa"/>
            <w:tcBorders>
              <w:top w:val="single" w:sz="4" w:space="0" w:color="auto"/>
              <w:left w:val="single" w:sz="4" w:space="0" w:color="auto"/>
              <w:bottom w:val="single" w:sz="4" w:space="0" w:color="auto"/>
              <w:right w:val="single" w:sz="4" w:space="0" w:color="auto"/>
            </w:tcBorders>
            <w:shd w:val="clear" w:color="auto" w:fill="auto"/>
          </w:tcPr>
          <w:p w14:paraId="55018B25" w14:textId="77777777" w:rsidR="00286D95" w:rsidRPr="006075EC" w:rsidRDefault="005979AA" w:rsidP="00801B18">
            <w:pPr>
              <w:jc w:val="center"/>
              <w:rPr>
                <w:sz w:val="20"/>
                <w:szCs w:val="20"/>
              </w:rPr>
            </w:pPr>
            <w:r w:rsidRPr="006075EC">
              <w:rPr>
                <w:sz w:val="20"/>
                <w:szCs w:val="20"/>
              </w:rPr>
              <w:t>6015</w:t>
            </w:r>
          </w:p>
        </w:tc>
        <w:tc>
          <w:tcPr>
            <w:tcW w:w="729" w:type="dxa"/>
            <w:tcBorders>
              <w:top w:val="single" w:sz="4" w:space="0" w:color="auto"/>
              <w:left w:val="single" w:sz="4" w:space="0" w:color="auto"/>
              <w:bottom w:val="single" w:sz="4" w:space="0" w:color="auto"/>
              <w:right w:val="single" w:sz="4" w:space="0" w:color="auto"/>
            </w:tcBorders>
            <w:shd w:val="clear" w:color="auto" w:fill="FFFFFF" w:themeFill="background1"/>
          </w:tcPr>
          <w:p w14:paraId="37440061" w14:textId="77777777" w:rsidR="00286D95" w:rsidRPr="006075EC" w:rsidRDefault="00FB320C" w:rsidP="00801B18">
            <w:pPr>
              <w:jc w:val="center"/>
              <w:rPr>
                <w:sz w:val="20"/>
                <w:szCs w:val="20"/>
              </w:rPr>
            </w:pPr>
            <w:r w:rsidRPr="006075EC">
              <w:rPr>
                <w:sz w:val="20"/>
                <w:szCs w:val="20"/>
              </w:rPr>
              <w:t>1559</w:t>
            </w:r>
          </w:p>
        </w:tc>
        <w:tc>
          <w:tcPr>
            <w:tcW w:w="716" w:type="dxa"/>
            <w:tcBorders>
              <w:top w:val="single" w:sz="4" w:space="0" w:color="auto"/>
              <w:left w:val="single" w:sz="4" w:space="0" w:color="auto"/>
              <w:bottom w:val="single" w:sz="4" w:space="0" w:color="auto"/>
              <w:right w:val="single" w:sz="4" w:space="0" w:color="auto"/>
            </w:tcBorders>
            <w:shd w:val="clear" w:color="auto" w:fill="FFFFFF" w:themeFill="background1"/>
          </w:tcPr>
          <w:p w14:paraId="46CF5F55" w14:textId="77777777" w:rsidR="00286D95" w:rsidRPr="00555AAA" w:rsidRDefault="00FB320C" w:rsidP="00801B18">
            <w:pPr>
              <w:jc w:val="center"/>
              <w:rPr>
                <w:sz w:val="20"/>
                <w:szCs w:val="20"/>
              </w:rPr>
            </w:pPr>
            <w:r>
              <w:rPr>
                <w:sz w:val="20"/>
                <w:szCs w:val="20"/>
              </w:rPr>
              <w:t>45</w:t>
            </w:r>
          </w:p>
        </w:tc>
      </w:tr>
      <w:tr w:rsidR="00286D95" w:rsidRPr="00555AAA" w14:paraId="0DE2F20F" w14:textId="77777777" w:rsidTr="006075EC">
        <w:tc>
          <w:tcPr>
            <w:tcW w:w="3870" w:type="dxa"/>
            <w:tcBorders>
              <w:top w:val="single" w:sz="4" w:space="0" w:color="auto"/>
              <w:left w:val="single" w:sz="4" w:space="0" w:color="auto"/>
              <w:bottom w:val="single" w:sz="4" w:space="0" w:color="auto"/>
              <w:right w:val="single" w:sz="4" w:space="0" w:color="auto"/>
            </w:tcBorders>
          </w:tcPr>
          <w:p w14:paraId="50FA6D0B" w14:textId="77777777" w:rsidR="00286D95" w:rsidRPr="00555AAA" w:rsidRDefault="00286D95" w:rsidP="00801B18">
            <w:pPr>
              <w:jc w:val="right"/>
              <w:rPr>
                <w:sz w:val="20"/>
                <w:szCs w:val="20"/>
              </w:rPr>
            </w:pPr>
          </w:p>
        </w:tc>
        <w:tc>
          <w:tcPr>
            <w:tcW w:w="1995" w:type="dxa"/>
            <w:tcBorders>
              <w:top w:val="single" w:sz="4" w:space="0" w:color="auto"/>
              <w:left w:val="single" w:sz="4" w:space="0" w:color="auto"/>
              <w:bottom w:val="single" w:sz="4" w:space="0" w:color="auto"/>
              <w:right w:val="single" w:sz="4" w:space="0" w:color="auto"/>
            </w:tcBorders>
          </w:tcPr>
          <w:p w14:paraId="323620DB" w14:textId="77777777" w:rsidR="00286D95" w:rsidRPr="00555AAA" w:rsidRDefault="00286D95" w:rsidP="00801B18">
            <w:pPr>
              <w:jc w:val="center"/>
              <w:rPr>
                <w:sz w:val="20"/>
                <w:szCs w:val="20"/>
              </w:rPr>
            </w:pPr>
            <w:r w:rsidRPr="00555AAA">
              <w:rPr>
                <w:sz w:val="20"/>
                <w:szCs w:val="20"/>
              </w:rPr>
              <w:t>2013</w:t>
            </w:r>
          </w:p>
        </w:tc>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tcPr>
          <w:p w14:paraId="61972D93" w14:textId="77777777" w:rsidR="00286D95" w:rsidRPr="00555AAA" w:rsidRDefault="003710F4" w:rsidP="00801B18">
            <w:pPr>
              <w:jc w:val="center"/>
              <w:rPr>
                <w:sz w:val="20"/>
                <w:szCs w:val="20"/>
              </w:rPr>
            </w:pPr>
            <w:r w:rsidRPr="003710F4">
              <w:rPr>
                <w:sz w:val="20"/>
                <w:szCs w:val="20"/>
              </w:rPr>
              <w:t>149</w:t>
            </w:r>
            <w:r>
              <w:rPr>
                <w:sz w:val="20"/>
                <w:szCs w:val="20"/>
              </w:rPr>
              <w:t>,</w:t>
            </w:r>
            <w:r w:rsidRPr="003710F4">
              <w:rPr>
                <w:sz w:val="20"/>
                <w:szCs w:val="20"/>
              </w:rPr>
              <w:t>250</w:t>
            </w:r>
          </w:p>
        </w:tc>
        <w:tc>
          <w:tcPr>
            <w:tcW w:w="990" w:type="dxa"/>
            <w:tcBorders>
              <w:top w:val="single" w:sz="4" w:space="0" w:color="auto"/>
              <w:left w:val="single" w:sz="4" w:space="0" w:color="auto"/>
              <w:bottom w:val="single" w:sz="4" w:space="0" w:color="auto"/>
              <w:right w:val="single" w:sz="4" w:space="0" w:color="auto"/>
            </w:tcBorders>
            <w:shd w:val="clear" w:color="auto" w:fill="auto"/>
          </w:tcPr>
          <w:p w14:paraId="7FBC4D32" w14:textId="77777777" w:rsidR="00286D95" w:rsidRPr="006075EC" w:rsidRDefault="005979AA" w:rsidP="00801B18">
            <w:pPr>
              <w:jc w:val="center"/>
              <w:rPr>
                <w:sz w:val="20"/>
                <w:szCs w:val="20"/>
              </w:rPr>
            </w:pPr>
            <w:r w:rsidRPr="006075EC">
              <w:rPr>
                <w:sz w:val="20"/>
                <w:szCs w:val="20"/>
              </w:rPr>
              <w:t>9396</w:t>
            </w:r>
          </w:p>
        </w:tc>
        <w:tc>
          <w:tcPr>
            <w:tcW w:w="729" w:type="dxa"/>
            <w:tcBorders>
              <w:top w:val="single" w:sz="4" w:space="0" w:color="auto"/>
              <w:left w:val="single" w:sz="4" w:space="0" w:color="auto"/>
              <w:bottom w:val="single" w:sz="4" w:space="0" w:color="auto"/>
              <w:right w:val="single" w:sz="4" w:space="0" w:color="auto"/>
            </w:tcBorders>
            <w:shd w:val="clear" w:color="auto" w:fill="FFFFFF" w:themeFill="background1"/>
          </w:tcPr>
          <w:p w14:paraId="75EA6D79" w14:textId="77777777" w:rsidR="00286D95" w:rsidRPr="006075EC" w:rsidRDefault="00FB320C" w:rsidP="00801B18">
            <w:pPr>
              <w:jc w:val="center"/>
              <w:rPr>
                <w:sz w:val="20"/>
                <w:szCs w:val="20"/>
              </w:rPr>
            </w:pPr>
            <w:r w:rsidRPr="006075EC">
              <w:rPr>
                <w:sz w:val="20"/>
                <w:szCs w:val="20"/>
              </w:rPr>
              <w:t>2311</w:t>
            </w:r>
          </w:p>
        </w:tc>
        <w:tc>
          <w:tcPr>
            <w:tcW w:w="716" w:type="dxa"/>
            <w:tcBorders>
              <w:top w:val="single" w:sz="4" w:space="0" w:color="auto"/>
              <w:left w:val="single" w:sz="4" w:space="0" w:color="auto"/>
              <w:bottom w:val="single" w:sz="4" w:space="0" w:color="auto"/>
              <w:right w:val="single" w:sz="4" w:space="0" w:color="auto"/>
            </w:tcBorders>
            <w:shd w:val="clear" w:color="auto" w:fill="FFFFFF" w:themeFill="background1"/>
          </w:tcPr>
          <w:p w14:paraId="3D76B3F7" w14:textId="77777777" w:rsidR="00286D95" w:rsidRPr="00555AAA" w:rsidRDefault="00FB320C" w:rsidP="00801B18">
            <w:pPr>
              <w:jc w:val="center"/>
              <w:rPr>
                <w:sz w:val="20"/>
                <w:szCs w:val="20"/>
              </w:rPr>
            </w:pPr>
            <w:r>
              <w:rPr>
                <w:sz w:val="20"/>
                <w:szCs w:val="20"/>
              </w:rPr>
              <w:t>50</w:t>
            </w:r>
          </w:p>
        </w:tc>
      </w:tr>
      <w:tr w:rsidR="00286D95" w:rsidRPr="00555AAA" w14:paraId="74DF164F" w14:textId="77777777" w:rsidTr="00801B18">
        <w:tc>
          <w:tcPr>
            <w:tcW w:w="9288" w:type="dxa"/>
            <w:gridSpan w:val="6"/>
            <w:tcBorders>
              <w:top w:val="single" w:sz="4" w:space="0" w:color="auto"/>
              <w:left w:val="single" w:sz="4" w:space="0" w:color="auto"/>
              <w:bottom w:val="single" w:sz="4" w:space="0" w:color="auto"/>
              <w:right w:val="single" w:sz="4" w:space="0" w:color="auto"/>
            </w:tcBorders>
            <w:vAlign w:val="center"/>
          </w:tcPr>
          <w:p w14:paraId="566CEF6E" w14:textId="77777777" w:rsidR="00286D95" w:rsidRDefault="00286D95" w:rsidP="00801B18">
            <w:pPr>
              <w:rPr>
                <w:sz w:val="20"/>
                <w:szCs w:val="20"/>
              </w:rPr>
            </w:pPr>
            <w:r>
              <w:rPr>
                <w:sz w:val="20"/>
                <w:szCs w:val="20"/>
              </w:rPr>
              <w:t>+  NR=not reported</w:t>
            </w:r>
          </w:p>
          <w:p w14:paraId="2C2A41D4" w14:textId="77777777" w:rsidR="004E48FE" w:rsidRPr="00832C7C" w:rsidRDefault="004E48FE" w:rsidP="004E48FE">
            <w:pPr>
              <w:rPr>
                <w:rFonts w:cstheme="minorHAnsi"/>
                <w:sz w:val="20"/>
                <w:szCs w:val="20"/>
              </w:rPr>
            </w:pPr>
            <w:r w:rsidRPr="00832C7C">
              <w:rPr>
                <w:rFonts w:cstheme="minorHAnsi"/>
                <w:sz w:val="20"/>
                <w:szCs w:val="20"/>
              </w:rPr>
              <w:t xml:space="preserve">*Clinicians with 10+ patients with FS measures at intake &amp; discharge. </w:t>
            </w:r>
          </w:p>
          <w:p w14:paraId="6C2C26F3" w14:textId="77777777" w:rsidR="00286D95" w:rsidRPr="00555AAA" w:rsidRDefault="004E48FE" w:rsidP="00801B18">
            <w:pPr>
              <w:rPr>
                <w:sz w:val="20"/>
                <w:szCs w:val="20"/>
              </w:rPr>
            </w:pPr>
            <w:r w:rsidRPr="00832C7C">
              <w:rPr>
                <w:rFonts w:cstheme="minorHAnsi"/>
                <w:sz w:val="20"/>
                <w:szCs w:val="20"/>
              </w:rPr>
              <w:t>**Clinics with 10+ patient per clinician for small clinics (up to 4 clinicians) or 40+ patients for large clinics (5 or more clinicians), with FS measures at intake &amp; discharge</w:t>
            </w:r>
          </w:p>
        </w:tc>
      </w:tr>
    </w:tbl>
    <w:p w14:paraId="2D67D368" w14:textId="77777777" w:rsidR="00801B18" w:rsidRDefault="00801B18" w:rsidP="00DB3627">
      <w:pPr>
        <w:autoSpaceDE w:val="0"/>
        <w:autoSpaceDN w:val="0"/>
        <w:adjustRightInd w:val="0"/>
        <w:spacing w:after="0" w:line="240" w:lineRule="auto"/>
        <w:rPr>
          <w:rFonts w:cstheme="minorHAnsi"/>
          <w:bCs/>
        </w:rPr>
      </w:pPr>
    </w:p>
    <w:p w14:paraId="0325F641" w14:textId="77777777" w:rsidR="00572C78" w:rsidRPr="00957F1A" w:rsidRDefault="002B5016" w:rsidP="00957F1A">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6264DB4D" w14:textId="77777777" w:rsidR="00957F1A" w:rsidRDefault="00957F1A" w:rsidP="00957F1A">
      <w:pPr>
        <w:pStyle w:val="Default"/>
        <w:rPr>
          <w:rFonts w:ascii="Trebuchet MS" w:hAnsi="Trebuchet MS"/>
          <w:iCs/>
          <w:color w:val="000000" w:themeColor="text1"/>
          <w:sz w:val="20"/>
          <w:szCs w:val="20"/>
        </w:rPr>
      </w:pPr>
    </w:p>
    <w:p w14:paraId="523E01F3" w14:textId="77777777" w:rsidR="009D081B" w:rsidRPr="006075EC" w:rsidRDefault="009D081B" w:rsidP="009D081B">
      <w:pPr>
        <w:pStyle w:val="Default"/>
        <w:rPr>
          <w:iCs/>
          <w:color w:val="000000" w:themeColor="text1"/>
        </w:rPr>
      </w:pPr>
      <w:r w:rsidRPr="006075EC">
        <w:rPr>
          <w:iCs/>
          <w:color w:val="000000" w:themeColor="text1"/>
          <w:u w:val="single"/>
        </w:rPr>
        <w:t>a. Test-retest reliability analyses</w:t>
      </w:r>
      <w:r w:rsidRPr="006075EC">
        <w:rPr>
          <w:iCs/>
          <w:color w:val="000000" w:themeColor="text1"/>
        </w:rPr>
        <w:t>:  data were collected from 40 patients with knee impairments (all had chronic symptoms) from 12 clinics from 8 states.</w:t>
      </w:r>
    </w:p>
    <w:p w14:paraId="2FDDA41D" w14:textId="77777777" w:rsidR="009D081B" w:rsidRDefault="009D081B" w:rsidP="009D081B">
      <w:pPr>
        <w:pStyle w:val="Default"/>
        <w:rPr>
          <w:iCs/>
          <w:color w:val="000000" w:themeColor="text1"/>
          <w:sz w:val="22"/>
          <w:szCs w:val="22"/>
        </w:rPr>
      </w:pPr>
    </w:p>
    <w:p w14:paraId="64EDC865" w14:textId="77777777" w:rsidR="009D081B" w:rsidRPr="00801B18" w:rsidRDefault="009D081B" w:rsidP="009D081B">
      <w:pPr>
        <w:pStyle w:val="Default"/>
        <w:rPr>
          <w:b/>
          <w:iCs/>
          <w:color w:val="000000" w:themeColor="text1"/>
          <w:sz w:val="22"/>
          <w:szCs w:val="22"/>
        </w:rPr>
      </w:pPr>
      <w:r>
        <w:rPr>
          <w:b/>
          <w:iCs/>
          <w:color w:val="000000" w:themeColor="text1"/>
          <w:sz w:val="22"/>
          <w:szCs w:val="22"/>
        </w:rPr>
        <w:t>Table 1.6</w:t>
      </w:r>
      <w:r w:rsidRPr="00801B18">
        <w:rPr>
          <w:b/>
          <w:iCs/>
          <w:color w:val="000000" w:themeColor="text1"/>
          <w:sz w:val="22"/>
          <w:szCs w:val="22"/>
        </w:rPr>
        <w:t>a Characteristics of patients in test-retest reliability analysis</w:t>
      </w:r>
    </w:p>
    <w:tbl>
      <w:tblPr>
        <w:tblW w:w="0" w:type="auto"/>
        <w:tblInd w:w="1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700"/>
        <w:gridCol w:w="1710"/>
      </w:tblGrid>
      <w:tr w:rsidR="009D081B" w:rsidRPr="00801B18" w14:paraId="6BF990F3" w14:textId="77777777" w:rsidTr="0035244B">
        <w:trPr>
          <w:trHeight w:val="251"/>
        </w:trPr>
        <w:tc>
          <w:tcPr>
            <w:tcW w:w="2700" w:type="dxa"/>
          </w:tcPr>
          <w:p w14:paraId="112DBF0F" w14:textId="77777777" w:rsidR="009D081B" w:rsidRPr="00801B18" w:rsidRDefault="009D081B" w:rsidP="001D3CBA">
            <w:pPr>
              <w:pStyle w:val="Default"/>
              <w:rPr>
                <w:sz w:val="20"/>
                <w:szCs w:val="20"/>
              </w:rPr>
            </w:pPr>
          </w:p>
        </w:tc>
        <w:tc>
          <w:tcPr>
            <w:tcW w:w="1710" w:type="dxa"/>
          </w:tcPr>
          <w:p w14:paraId="2307594C" w14:textId="77777777" w:rsidR="009D081B" w:rsidRPr="00801B18" w:rsidRDefault="009D081B" w:rsidP="001D3CBA">
            <w:pPr>
              <w:pStyle w:val="Default"/>
              <w:jc w:val="center"/>
              <w:rPr>
                <w:b/>
                <w:sz w:val="20"/>
                <w:szCs w:val="20"/>
              </w:rPr>
            </w:pPr>
            <w:r w:rsidRPr="00801B18">
              <w:rPr>
                <w:b/>
                <w:sz w:val="20"/>
                <w:szCs w:val="20"/>
              </w:rPr>
              <w:t>Mean</w:t>
            </w:r>
          </w:p>
        </w:tc>
      </w:tr>
      <w:tr w:rsidR="009D081B" w:rsidRPr="00801B18" w14:paraId="434F6B88" w14:textId="77777777" w:rsidTr="0035244B">
        <w:trPr>
          <w:trHeight w:val="192"/>
        </w:trPr>
        <w:tc>
          <w:tcPr>
            <w:tcW w:w="2700" w:type="dxa"/>
          </w:tcPr>
          <w:p w14:paraId="603A9A09" w14:textId="77777777" w:rsidR="009D081B" w:rsidRPr="00801B18" w:rsidRDefault="009D081B" w:rsidP="001D3CBA">
            <w:pPr>
              <w:pStyle w:val="Default"/>
              <w:rPr>
                <w:sz w:val="20"/>
                <w:szCs w:val="20"/>
              </w:rPr>
            </w:pPr>
            <w:r w:rsidRPr="00801B18">
              <w:rPr>
                <w:sz w:val="20"/>
                <w:szCs w:val="20"/>
              </w:rPr>
              <w:t>Age (years)</w:t>
            </w:r>
          </w:p>
        </w:tc>
        <w:tc>
          <w:tcPr>
            <w:tcW w:w="1710" w:type="dxa"/>
          </w:tcPr>
          <w:p w14:paraId="43342A81" w14:textId="77777777" w:rsidR="009D081B" w:rsidRPr="00801B18" w:rsidRDefault="009D081B" w:rsidP="001D3CBA">
            <w:pPr>
              <w:pStyle w:val="Default"/>
              <w:jc w:val="center"/>
              <w:rPr>
                <w:sz w:val="20"/>
                <w:szCs w:val="20"/>
              </w:rPr>
            </w:pPr>
            <w:r w:rsidRPr="00801B18">
              <w:rPr>
                <w:sz w:val="20"/>
                <w:szCs w:val="20"/>
              </w:rPr>
              <w:t>67</w:t>
            </w:r>
          </w:p>
        </w:tc>
      </w:tr>
      <w:tr w:rsidR="009D081B" w:rsidRPr="00801B18" w14:paraId="27917120" w14:textId="77777777" w:rsidTr="0035244B">
        <w:trPr>
          <w:trHeight w:val="228"/>
        </w:trPr>
        <w:tc>
          <w:tcPr>
            <w:tcW w:w="2700" w:type="dxa"/>
          </w:tcPr>
          <w:p w14:paraId="58DD23FC" w14:textId="77777777" w:rsidR="009D081B" w:rsidRPr="00801B18" w:rsidRDefault="009D081B" w:rsidP="001D3CBA">
            <w:pPr>
              <w:pStyle w:val="Default"/>
              <w:rPr>
                <w:sz w:val="20"/>
                <w:szCs w:val="20"/>
              </w:rPr>
            </w:pPr>
            <w:r w:rsidRPr="00801B18">
              <w:rPr>
                <w:sz w:val="20"/>
                <w:szCs w:val="20"/>
              </w:rPr>
              <w:t xml:space="preserve">Intake FS </w:t>
            </w:r>
          </w:p>
        </w:tc>
        <w:tc>
          <w:tcPr>
            <w:tcW w:w="1710" w:type="dxa"/>
          </w:tcPr>
          <w:p w14:paraId="36BA63BF" w14:textId="77777777" w:rsidR="009D081B" w:rsidRPr="00801B18" w:rsidRDefault="009D081B" w:rsidP="001D3CBA">
            <w:pPr>
              <w:pStyle w:val="Default"/>
              <w:jc w:val="center"/>
              <w:rPr>
                <w:sz w:val="20"/>
                <w:szCs w:val="20"/>
              </w:rPr>
            </w:pPr>
            <w:r w:rsidRPr="00801B18">
              <w:rPr>
                <w:sz w:val="20"/>
                <w:szCs w:val="20"/>
              </w:rPr>
              <w:t>38</w:t>
            </w:r>
          </w:p>
        </w:tc>
      </w:tr>
      <w:tr w:rsidR="009D081B" w:rsidRPr="00801B18" w14:paraId="1B137F2B" w14:textId="77777777" w:rsidTr="0035244B">
        <w:trPr>
          <w:trHeight w:val="264"/>
        </w:trPr>
        <w:tc>
          <w:tcPr>
            <w:tcW w:w="2700" w:type="dxa"/>
          </w:tcPr>
          <w:p w14:paraId="11ADB132" w14:textId="77777777" w:rsidR="009D081B" w:rsidRPr="00801B18" w:rsidRDefault="009D081B" w:rsidP="001D3CBA">
            <w:pPr>
              <w:pStyle w:val="Default"/>
              <w:rPr>
                <w:sz w:val="20"/>
                <w:szCs w:val="20"/>
              </w:rPr>
            </w:pPr>
          </w:p>
        </w:tc>
        <w:tc>
          <w:tcPr>
            <w:tcW w:w="1710" w:type="dxa"/>
          </w:tcPr>
          <w:p w14:paraId="4F73731A" w14:textId="77777777" w:rsidR="009D081B" w:rsidRPr="00801B18" w:rsidRDefault="009D081B" w:rsidP="001D3CBA">
            <w:pPr>
              <w:pStyle w:val="Default"/>
              <w:jc w:val="center"/>
              <w:rPr>
                <w:b/>
                <w:sz w:val="20"/>
                <w:szCs w:val="20"/>
              </w:rPr>
            </w:pPr>
            <w:r w:rsidRPr="00801B18">
              <w:rPr>
                <w:b/>
                <w:sz w:val="20"/>
                <w:szCs w:val="20"/>
              </w:rPr>
              <w:t>Percent</w:t>
            </w:r>
          </w:p>
        </w:tc>
      </w:tr>
      <w:tr w:rsidR="009D081B" w:rsidRPr="00801B18" w14:paraId="7F511FC2" w14:textId="77777777" w:rsidTr="0035244B">
        <w:trPr>
          <w:trHeight w:val="246"/>
        </w:trPr>
        <w:tc>
          <w:tcPr>
            <w:tcW w:w="2700" w:type="dxa"/>
          </w:tcPr>
          <w:p w14:paraId="56025C7A" w14:textId="77777777" w:rsidR="009D081B" w:rsidRPr="00801B18" w:rsidRDefault="009D081B" w:rsidP="001D3CBA">
            <w:pPr>
              <w:pStyle w:val="Default"/>
              <w:rPr>
                <w:sz w:val="20"/>
                <w:szCs w:val="20"/>
              </w:rPr>
            </w:pPr>
            <w:r w:rsidRPr="00801B18">
              <w:rPr>
                <w:sz w:val="20"/>
                <w:szCs w:val="20"/>
              </w:rPr>
              <w:t xml:space="preserve">Female </w:t>
            </w:r>
          </w:p>
        </w:tc>
        <w:tc>
          <w:tcPr>
            <w:tcW w:w="1710" w:type="dxa"/>
          </w:tcPr>
          <w:p w14:paraId="33A29594" w14:textId="77777777" w:rsidR="009D081B" w:rsidRPr="00801B18" w:rsidRDefault="009D081B" w:rsidP="001D3CBA">
            <w:pPr>
              <w:pStyle w:val="Default"/>
              <w:jc w:val="center"/>
              <w:rPr>
                <w:sz w:val="20"/>
                <w:szCs w:val="20"/>
              </w:rPr>
            </w:pPr>
            <w:r w:rsidRPr="00801B18">
              <w:rPr>
                <w:sz w:val="20"/>
                <w:szCs w:val="20"/>
              </w:rPr>
              <w:t>62%</w:t>
            </w:r>
          </w:p>
        </w:tc>
      </w:tr>
      <w:tr w:rsidR="009D081B" w:rsidRPr="00801B18" w14:paraId="711026B3" w14:textId="77777777" w:rsidTr="0035244B">
        <w:trPr>
          <w:trHeight w:val="156"/>
        </w:trPr>
        <w:tc>
          <w:tcPr>
            <w:tcW w:w="2700" w:type="dxa"/>
          </w:tcPr>
          <w:p w14:paraId="663C633D" w14:textId="77777777" w:rsidR="009D081B" w:rsidRPr="00801B18" w:rsidRDefault="009D081B" w:rsidP="001D3CBA">
            <w:pPr>
              <w:pStyle w:val="Default"/>
              <w:rPr>
                <w:sz w:val="20"/>
                <w:szCs w:val="20"/>
              </w:rPr>
            </w:pPr>
            <w:r w:rsidRPr="00801B18">
              <w:rPr>
                <w:sz w:val="20"/>
                <w:szCs w:val="20"/>
              </w:rPr>
              <w:t>Any Surgery</w:t>
            </w:r>
          </w:p>
        </w:tc>
        <w:tc>
          <w:tcPr>
            <w:tcW w:w="1710" w:type="dxa"/>
          </w:tcPr>
          <w:p w14:paraId="35B80E7A" w14:textId="77777777" w:rsidR="009D081B" w:rsidRPr="00801B18" w:rsidRDefault="009D081B" w:rsidP="001D3CBA">
            <w:pPr>
              <w:pStyle w:val="Default"/>
              <w:jc w:val="center"/>
              <w:rPr>
                <w:sz w:val="20"/>
                <w:szCs w:val="20"/>
              </w:rPr>
            </w:pPr>
            <w:r w:rsidRPr="00801B18">
              <w:rPr>
                <w:sz w:val="20"/>
                <w:szCs w:val="20"/>
              </w:rPr>
              <w:t>25%</w:t>
            </w:r>
          </w:p>
        </w:tc>
      </w:tr>
      <w:tr w:rsidR="009D081B" w:rsidRPr="00801B18" w14:paraId="7BF864EC" w14:textId="77777777" w:rsidTr="0035244B">
        <w:trPr>
          <w:trHeight w:val="1155"/>
        </w:trPr>
        <w:tc>
          <w:tcPr>
            <w:tcW w:w="2700" w:type="dxa"/>
          </w:tcPr>
          <w:p w14:paraId="13A98CB4" w14:textId="77777777" w:rsidR="009D081B" w:rsidRPr="00801B18" w:rsidRDefault="009D081B" w:rsidP="001D3CBA">
            <w:pPr>
              <w:pStyle w:val="Default"/>
              <w:rPr>
                <w:sz w:val="20"/>
                <w:szCs w:val="20"/>
              </w:rPr>
            </w:pPr>
            <w:r w:rsidRPr="00801B18">
              <w:rPr>
                <w:sz w:val="20"/>
                <w:szCs w:val="20"/>
              </w:rPr>
              <w:t>Comorbidities</w:t>
            </w:r>
          </w:p>
          <w:p w14:paraId="6A87899D" w14:textId="77777777" w:rsidR="009D081B" w:rsidRPr="00801B18" w:rsidRDefault="009D081B" w:rsidP="001D3CBA">
            <w:pPr>
              <w:pStyle w:val="Default"/>
              <w:rPr>
                <w:sz w:val="20"/>
                <w:szCs w:val="20"/>
              </w:rPr>
            </w:pPr>
            <w:r w:rsidRPr="00801B18">
              <w:rPr>
                <w:sz w:val="20"/>
                <w:szCs w:val="20"/>
              </w:rPr>
              <w:t xml:space="preserve">   None </w:t>
            </w:r>
          </w:p>
          <w:p w14:paraId="6CB73D06" w14:textId="77777777" w:rsidR="009D081B" w:rsidRPr="00801B18" w:rsidRDefault="009D081B" w:rsidP="001D3CBA">
            <w:pPr>
              <w:pStyle w:val="Default"/>
              <w:rPr>
                <w:sz w:val="20"/>
                <w:szCs w:val="20"/>
              </w:rPr>
            </w:pPr>
            <w:r w:rsidRPr="00801B18">
              <w:rPr>
                <w:sz w:val="20"/>
                <w:szCs w:val="20"/>
              </w:rPr>
              <w:t xml:space="preserve">   1 </w:t>
            </w:r>
          </w:p>
          <w:p w14:paraId="4CAD0C16" w14:textId="77777777" w:rsidR="009D081B" w:rsidRPr="00801B18" w:rsidRDefault="009D081B" w:rsidP="001D3CBA">
            <w:pPr>
              <w:pStyle w:val="Default"/>
              <w:rPr>
                <w:sz w:val="20"/>
                <w:szCs w:val="20"/>
              </w:rPr>
            </w:pPr>
            <w:r w:rsidRPr="00801B18">
              <w:rPr>
                <w:sz w:val="20"/>
                <w:szCs w:val="20"/>
              </w:rPr>
              <w:t xml:space="preserve">   2 or 3 </w:t>
            </w:r>
          </w:p>
          <w:p w14:paraId="25B57A0A" w14:textId="77777777" w:rsidR="009D081B" w:rsidRPr="00801B18" w:rsidRDefault="009D081B" w:rsidP="001D3CBA">
            <w:pPr>
              <w:pStyle w:val="Default"/>
              <w:rPr>
                <w:sz w:val="20"/>
                <w:szCs w:val="20"/>
              </w:rPr>
            </w:pPr>
            <w:r w:rsidRPr="00801B18">
              <w:rPr>
                <w:sz w:val="20"/>
                <w:szCs w:val="20"/>
              </w:rPr>
              <w:t xml:space="preserve">   4 or more </w:t>
            </w:r>
          </w:p>
        </w:tc>
        <w:tc>
          <w:tcPr>
            <w:tcW w:w="1710" w:type="dxa"/>
          </w:tcPr>
          <w:p w14:paraId="3E17A780" w14:textId="77777777" w:rsidR="009D081B" w:rsidRPr="00801B18" w:rsidRDefault="009D081B" w:rsidP="001D3CBA">
            <w:pPr>
              <w:pStyle w:val="Default"/>
              <w:jc w:val="center"/>
              <w:rPr>
                <w:sz w:val="20"/>
                <w:szCs w:val="20"/>
              </w:rPr>
            </w:pPr>
            <w:r w:rsidRPr="00801B18">
              <w:rPr>
                <w:sz w:val="20"/>
                <w:szCs w:val="20"/>
              </w:rPr>
              <w:t>20%</w:t>
            </w:r>
          </w:p>
          <w:p w14:paraId="2C81B97C" w14:textId="77777777" w:rsidR="009D081B" w:rsidRPr="00801B18" w:rsidRDefault="009D081B" w:rsidP="001D3CBA">
            <w:pPr>
              <w:pStyle w:val="Default"/>
              <w:jc w:val="center"/>
              <w:rPr>
                <w:sz w:val="20"/>
                <w:szCs w:val="20"/>
              </w:rPr>
            </w:pPr>
            <w:r w:rsidRPr="00801B18">
              <w:rPr>
                <w:sz w:val="20"/>
                <w:szCs w:val="20"/>
              </w:rPr>
              <w:t>40%</w:t>
            </w:r>
          </w:p>
          <w:p w14:paraId="07B597AD" w14:textId="77777777" w:rsidR="009D081B" w:rsidRPr="00801B18" w:rsidRDefault="009D081B" w:rsidP="001D3CBA">
            <w:pPr>
              <w:pStyle w:val="Default"/>
              <w:jc w:val="center"/>
              <w:rPr>
                <w:sz w:val="20"/>
                <w:szCs w:val="20"/>
              </w:rPr>
            </w:pPr>
            <w:r w:rsidRPr="00801B18">
              <w:rPr>
                <w:sz w:val="20"/>
                <w:szCs w:val="20"/>
              </w:rPr>
              <w:t>20%</w:t>
            </w:r>
          </w:p>
          <w:p w14:paraId="5C888237" w14:textId="77777777" w:rsidR="009D081B" w:rsidRPr="00801B18" w:rsidRDefault="009D081B" w:rsidP="001D3CBA">
            <w:pPr>
              <w:pStyle w:val="Default"/>
              <w:jc w:val="center"/>
              <w:rPr>
                <w:sz w:val="20"/>
                <w:szCs w:val="20"/>
              </w:rPr>
            </w:pPr>
            <w:r w:rsidRPr="00801B18">
              <w:rPr>
                <w:sz w:val="20"/>
                <w:szCs w:val="20"/>
              </w:rPr>
              <w:t>20%</w:t>
            </w:r>
          </w:p>
        </w:tc>
      </w:tr>
      <w:tr w:rsidR="009D081B" w:rsidRPr="00801B18" w14:paraId="530FA848" w14:textId="77777777" w:rsidTr="0035244B">
        <w:trPr>
          <w:trHeight w:val="174"/>
        </w:trPr>
        <w:tc>
          <w:tcPr>
            <w:tcW w:w="2700" w:type="dxa"/>
          </w:tcPr>
          <w:p w14:paraId="0344B5FD" w14:textId="77777777" w:rsidR="009D081B" w:rsidRPr="00801B18" w:rsidRDefault="009D081B" w:rsidP="001D3CBA">
            <w:pPr>
              <w:pStyle w:val="Default"/>
              <w:rPr>
                <w:sz w:val="20"/>
                <w:szCs w:val="20"/>
              </w:rPr>
            </w:pPr>
            <w:r w:rsidRPr="00801B18">
              <w:rPr>
                <w:sz w:val="20"/>
                <w:szCs w:val="20"/>
              </w:rPr>
              <w:t xml:space="preserve">Fear </w:t>
            </w:r>
          </w:p>
        </w:tc>
        <w:tc>
          <w:tcPr>
            <w:tcW w:w="1710" w:type="dxa"/>
          </w:tcPr>
          <w:p w14:paraId="7E064EF2" w14:textId="77777777" w:rsidR="009D081B" w:rsidRPr="00801B18" w:rsidRDefault="009D081B" w:rsidP="001D3CBA">
            <w:pPr>
              <w:pStyle w:val="Default"/>
              <w:jc w:val="center"/>
              <w:rPr>
                <w:sz w:val="20"/>
                <w:szCs w:val="20"/>
              </w:rPr>
            </w:pPr>
            <w:r w:rsidRPr="00801B18">
              <w:rPr>
                <w:sz w:val="20"/>
                <w:szCs w:val="20"/>
              </w:rPr>
              <w:t>80%</w:t>
            </w:r>
          </w:p>
        </w:tc>
      </w:tr>
      <w:tr w:rsidR="009D081B" w:rsidRPr="00801B18" w14:paraId="3FE93DDB" w14:textId="77777777" w:rsidTr="0035244B">
        <w:trPr>
          <w:trHeight w:val="1380"/>
        </w:trPr>
        <w:tc>
          <w:tcPr>
            <w:tcW w:w="2700" w:type="dxa"/>
          </w:tcPr>
          <w:p w14:paraId="1AB7A135" w14:textId="77777777" w:rsidR="009D081B" w:rsidRPr="00801B18" w:rsidRDefault="009D081B" w:rsidP="001D3CBA">
            <w:pPr>
              <w:pStyle w:val="Default"/>
              <w:rPr>
                <w:sz w:val="20"/>
                <w:szCs w:val="20"/>
              </w:rPr>
            </w:pPr>
            <w:r w:rsidRPr="00801B18">
              <w:rPr>
                <w:sz w:val="20"/>
                <w:szCs w:val="20"/>
              </w:rPr>
              <w:t>Payer Type</w:t>
            </w:r>
          </w:p>
          <w:p w14:paraId="11B039EF" w14:textId="77777777" w:rsidR="009D081B" w:rsidRPr="00801B18" w:rsidRDefault="009D081B" w:rsidP="001D3CBA">
            <w:pPr>
              <w:pStyle w:val="Default"/>
              <w:rPr>
                <w:sz w:val="20"/>
                <w:szCs w:val="20"/>
              </w:rPr>
            </w:pPr>
            <w:r w:rsidRPr="00801B18">
              <w:rPr>
                <w:sz w:val="20"/>
                <w:szCs w:val="20"/>
              </w:rPr>
              <w:t xml:space="preserve">Medicare B </w:t>
            </w:r>
          </w:p>
          <w:p w14:paraId="30AB4AD6" w14:textId="77777777" w:rsidR="009D081B" w:rsidRPr="00801B18" w:rsidRDefault="009D081B" w:rsidP="001D3CBA">
            <w:pPr>
              <w:pStyle w:val="Default"/>
              <w:rPr>
                <w:sz w:val="20"/>
                <w:szCs w:val="20"/>
              </w:rPr>
            </w:pPr>
            <w:r w:rsidRPr="00801B18">
              <w:rPr>
                <w:sz w:val="20"/>
                <w:szCs w:val="20"/>
              </w:rPr>
              <w:t xml:space="preserve">Patient </w:t>
            </w:r>
          </w:p>
          <w:p w14:paraId="3662B262" w14:textId="77777777" w:rsidR="009D081B" w:rsidRPr="00801B18" w:rsidRDefault="009D081B" w:rsidP="001D3CBA">
            <w:pPr>
              <w:pStyle w:val="Default"/>
              <w:rPr>
                <w:sz w:val="20"/>
                <w:szCs w:val="20"/>
              </w:rPr>
            </w:pPr>
            <w:r w:rsidRPr="00801B18">
              <w:rPr>
                <w:sz w:val="20"/>
                <w:szCs w:val="20"/>
              </w:rPr>
              <w:t xml:space="preserve">HMO </w:t>
            </w:r>
          </w:p>
          <w:p w14:paraId="03622DC0" w14:textId="77777777" w:rsidR="009D081B" w:rsidRPr="00801B18" w:rsidRDefault="009D081B" w:rsidP="001D3CBA">
            <w:pPr>
              <w:pStyle w:val="Default"/>
              <w:rPr>
                <w:sz w:val="20"/>
                <w:szCs w:val="20"/>
              </w:rPr>
            </w:pPr>
            <w:r w:rsidRPr="00801B18">
              <w:rPr>
                <w:sz w:val="20"/>
                <w:szCs w:val="20"/>
              </w:rPr>
              <w:t xml:space="preserve">PPO </w:t>
            </w:r>
          </w:p>
          <w:p w14:paraId="6881D18D" w14:textId="77777777" w:rsidR="009D081B" w:rsidRPr="00801B18" w:rsidRDefault="009D081B" w:rsidP="001D3CBA">
            <w:pPr>
              <w:pStyle w:val="Default"/>
              <w:rPr>
                <w:sz w:val="20"/>
                <w:szCs w:val="20"/>
              </w:rPr>
            </w:pPr>
            <w:r w:rsidRPr="00801B18">
              <w:rPr>
                <w:sz w:val="20"/>
                <w:szCs w:val="20"/>
              </w:rPr>
              <w:t xml:space="preserve">WC </w:t>
            </w:r>
          </w:p>
        </w:tc>
        <w:tc>
          <w:tcPr>
            <w:tcW w:w="1710" w:type="dxa"/>
          </w:tcPr>
          <w:p w14:paraId="5750EDE8" w14:textId="77777777" w:rsidR="009D081B" w:rsidRPr="00801B18" w:rsidRDefault="009D081B" w:rsidP="001D3CBA">
            <w:pPr>
              <w:pStyle w:val="Default"/>
              <w:jc w:val="center"/>
              <w:rPr>
                <w:sz w:val="20"/>
                <w:szCs w:val="20"/>
              </w:rPr>
            </w:pPr>
          </w:p>
          <w:p w14:paraId="56C3B565" w14:textId="77777777" w:rsidR="009D081B" w:rsidRPr="00801B18" w:rsidRDefault="009D081B" w:rsidP="001D3CBA">
            <w:pPr>
              <w:pStyle w:val="Default"/>
              <w:jc w:val="center"/>
              <w:rPr>
                <w:sz w:val="20"/>
                <w:szCs w:val="20"/>
              </w:rPr>
            </w:pPr>
            <w:r w:rsidRPr="00801B18">
              <w:rPr>
                <w:sz w:val="20"/>
                <w:szCs w:val="20"/>
              </w:rPr>
              <w:t>40%</w:t>
            </w:r>
          </w:p>
          <w:p w14:paraId="2D12D4E9" w14:textId="77777777" w:rsidR="009D081B" w:rsidRPr="00801B18" w:rsidRDefault="009D081B" w:rsidP="001D3CBA">
            <w:pPr>
              <w:pStyle w:val="Default"/>
              <w:jc w:val="center"/>
              <w:rPr>
                <w:sz w:val="20"/>
                <w:szCs w:val="20"/>
              </w:rPr>
            </w:pPr>
            <w:r w:rsidRPr="00801B18">
              <w:rPr>
                <w:sz w:val="20"/>
                <w:szCs w:val="20"/>
              </w:rPr>
              <w:t>0%</w:t>
            </w:r>
          </w:p>
          <w:p w14:paraId="467EB3BA" w14:textId="77777777" w:rsidR="009D081B" w:rsidRPr="00801B18" w:rsidRDefault="009D081B" w:rsidP="001D3CBA">
            <w:pPr>
              <w:pStyle w:val="Default"/>
              <w:jc w:val="center"/>
              <w:rPr>
                <w:sz w:val="20"/>
                <w:szCs w:val="20"/>
              </w:rPr>
            </w:pPr>
            <w:r w:rsidRPr="00801B18">
              <w:rPr>
                <w:sz w:val="20"/>
                <w:szCs w:val="20"/>
              </w:rPr>
              <w:t>40%</w:t>
            </w:r>
          </w:p>
          <w:p w14:paraId="05C1D28C" w14:textId="77777777" w:rsidR="009D081B" w:rsidRPr="00801B18" w:rsidRDefault="009D081B" w:rsidP="001D3CBA">
            <w:pPr>
              <w:pStyle w:val="Default"/>
              <w:jc w:val="center"/>
              <w:rPr>
                <w:sz w:val="20"/>
                <w:szCs w:val="20"/>
              </w:rPr>
            </w:pPr>
            <w:r w:rsidRPr="00801B18">
              <w:rPr>
                <w:sz w:val="20"/>
                <w:szCs w:val="20"/>
              </w:rPr>
              <w:t>0%</w:t>
            </w:r>
          </w:p>
          <w:p w14:paraId="77B6EE84" w14:textId="77777777" w:rsidR="009D081B" w:rsidRPr="00801B18" w:rsidRDefault="009D081B" w:rsidP="001D3CBA">
            <w:pPr>
              <w:pStyle w:val="Default"/>
              <w:jc w:val="center"/>
              <w:rPr>
                <w:sz w:val="20"/>
                <w:szCs w:val="20"/>
              </w:rPr>
            </w:pPr>
            <w:r w:rsidRPr="00801B18">
              <w:rPr>
                <w:sz w:val="20"/>
                <w:szCs w:val="20"/>
              </w:rPr>
              <w:t>20%</w:t>
            </w:r>
          </w:p>
        </w:tc>
      </w:tr>
    </w:tbl>
    <w:p w14:paraId="71F6D6CB" w14:textId="77777777" w:rsidR="009D081B" w:rsidRPr="00957F1A" w:rsidRDefault="009D081B" w:rsidP="009D081B">
      <w:pPr>
        <w:pStyle w:val="Default"/>
        <w:rPr>
          <w:iCs/>
          <w:color w:val="000000" w:themeColor="text1"/>
          <w:sz w:val="22"/>
          <w:szCs w:val="22"/>
        </w:rPr>
      </w:pPr>
    </w:p>
    <w:p w14:paraId="259B1A97" w14:textId="77777777" w:rsidR="009D081B" w:rsidRPr="00801B18" w:rsidRDefault="009D081B" w:rsidP="009D081B">
      <w:pPr>
        <w:autoSpaceDE w:val="0"/>
        <w:autoSpaceDN w:val="0"/>
        <w:adjustRightInd w:val="0"/>
        <w:spacing w:after="0" w:line="240" w:lineRule="auto"/>
        <w:rPr>
          <w:rFonts w:ascii="Times New Roman" w:hAnsi="Times New Roman" w:cs="Times New Roman"/>
          <w:color w:val="231F20"/>
          <w:sz w:val="24"/>
          <w:szCs w:val="24"/>
        </w:rPr>
      </w:pPr>
      <w:r w:rsidRPr="00801B18">
        <w:rPr>
          <w:rFonts w:ascii="Times New Roman" w:hAnsi="Times New Roman" w:cs="Times New Roman"/>
          <w:color w:val="000000" w:themeColor="text1"/>
          <w:sz w:val="24"/>
          <w:szCs w:val="24"/>
          <w:u w:val="single"/>
        </w:rPr>
        <w:t>b. Internal consistency analyses</w:t>
      </w:r>
      <w:r w:rsidRPr="00801B18">
        <w:rPr>
          <w:rFonts w:ascii="Times New Roman" w:hAnsi="Times New Roman" w:cs="Times New Roman"/>
          <w:color w:val="000000" w:themeColor="text1"/>
          <w:sz w:val="24"/>
          <w:szCs w:val="24"/>
        </w:rPr>
        <w:t xml:space="preserve">: utilized data from 949 patients </w:t>
      </w:r>
      <w:r w:rsidR="00D72D62">
        <w:rPr>
          <w:rFonts w:ascii="Times New Roman" w:hAnsi="Times New Roman" w:cs="Times New Roman"/>
          <w:color w:val="000000" w:themeColor="text1"/>
          <w:sz w:val="24"/>
          <w:szCs w:val="24"/>
        </w:rPr>
        <w:t xml:space="preserve">with knee impairments </w:t>
      </w:r>
      <w:r w:rsidRPr="00801B18">
        <w:rPr>
          <w:rFonts w:ascii="Times New Roman" w:hAnsi="Times New Roman" w:cs="Times New Roman"/>
          <w:color w:val="000000" w:themeColor="text1"/>
          <w:sz w:val="24"/>
          <w:szCs w:val="24"/>
        </w:rPr>
        <w:t xml:space="preserve">who </w:t>
      </w:r>
      <w:r w:rsidRPr="00801B18">
        <w:rPr>
          <w:rFonts w:ascii="Times New Roman" w:hAnsi="Times New Roman" w:cs="Times New Roman"/>
          <w:color w:val="231F20"/>
          <w:sz w:val="24"/>
          <w:szCs w:val="24"/>
        </w:rPr>
        <w:t>received rehabilitation in 81 outpatient clinics in 20 states (United States) in the consecutive 24 months starting July 2002.(Hart, Miduski, Stratford 2005)</w:t>
      </w:r>
      <w:r w:rsidR="00286D95">
        <w:rPr>
          <w:rFonts w:ascii="Times New Roman" w:hAnsi="Times New Roman" w:cs="Times New Roman"/>
          <w:color w:val="231F20"/>
          <w:sz w:val="24"/>
          <w:szCs w:val="24"/>
        </w:rPr>
        <w:t xml:space="preserve"> Characteristics of these subjects are shown in Table 1.6b.</w:t>
      </w:r>
    </w:p>
    <w:p w14:paraId="4A57DB9C" w14:textId="77777777" w:rsidR="009D081B" w:rsidRDefault="009D081B" w:rsidP="009D081B">
      <w:pPr>
        <w:autoSpaceDE w:val="0"/>
        <w:autoSpaceDN w:val="0"/>
        <w:adjustRightInd w:val="0"/>
        <w:spacing w:after="0" w:line="240" w:lineRule="auto"/>
        <w:rPr>
          <w:rFonts w:ascii="Times New Roman" w:hAnsi="Times New Roman" w:cs="Times New Roman"/>
          <w:color w:val="000000" w:themeColor="text1"/>
          <w:sz w:val="24"/>
          <w:szCs w:val="24"/>
        </w:rPr>
      </w:pPr>
    </w:p>
    <w:p w14:paraId="2790D7D3" w14:textId="77777777" w:rsidR="009D081B" w:rsidRPr="005F5817" w:rsidRDefault="009D081B" w:rsidP="009D081B">
      <w:pPr>
        <w:pStyle w:val="Default"/>
        <w:rPr>
          <w:b/>
          <w:iCs/>
          <w:color w:val="000000" w:themeColor="text1"/>
          <w:sz w:val="22"/>
          <w:szCs w:val="22"/>
        </w:rPr>
      </w:pPr>
      <w:r w:rsidRPr="00801B18">
        <w:rPr>
          <w:b/>
          <w:iCs/>
          <w:color w:val="000000" w:themeColor="text1"/>
          <w:sz w:val="22"/>
          <w:szCs w:val="22"/>
        </w:rPr>
        <w:t>Table 1.</w:t>
      </w:r>
      <w:r>
        <w:rPr>
          <w:b/>
          <w:iCs/>
          <w:color w:val="000000" w:themeColor="text1"/>
          <w:sz w:val="22"/>
          <w:szCs w:val="22"/>
        </w:rPr>
        <w:t>6b</w:t>
      </w:r>
      <w:r w:rsidRPr="00801B18">
        <w:rPr>
          <w:b/>
          <w:iCs/>
          <w:color w:val="000000" w:themeColor="text1"/>
          <w:sz w:val="22"/>
          <w:szCs w:val="22"/>
        </w:rPr>
        <w:t xml:space="preserve"> Characteristics of patients in </w:t>
      </w:r>
      <w:r>
        <w:rPr>
          <w:b/>
          <w:iCs/>
          <w:color w:val="000000" w:themeColor="text1"/>
          <w:sz w:val="22"/>
          <w:szCs w:val="22"/>
        </w:rPr>
        <w:t>internal consistency analysis</w:t>
      </w:r>
    </w:p>
    <w:tbl>
      <w:tblPr>
        <w:tblW w:w="0" w:type="auto"/>
        <w:tblBorders>
          <w:top w:val="nil"/>
          <w:left w:val="nil"/>
          <w:bottom w:val="nil"/>
          <w:right w:val="nil"/>
        </w:tblBorders>
        <w:tblLayout w:type="fixed"/>
        <w:tblLook w:val="0000" w:firstRow="0" w:lastRow="0" w:firstColumn="0" w:lastColumn="0" w:noHBand="0" w:noVBand="0"/>
      </w:tblPr>
      <w:tblGrid>
        <w:gridCol w:w="3258"/>
        <w:gridCol w:w="2002"/>
      </w:tblGrid>
      <w:tr w:rsidR="009D081B" w:rsidRPr="008F24EA" w14:paraId="6A5859E3" w14:textId="77777777" w:rsidTr="004D1161">
        <w:trPr>
          <w:trHeight w:val="200"/>
        </w:trPr>
        <w:tc>
          <w:tcPr>
            <w:tcW w:w="3258" w:type="dxa"/>
            <w:tcBorders>
              <w:top w:val="single" w:sz="4" w:space="0" w:color="auto"/>
              <w:left w:val="single" w:sz="4" w:space="0" w:color="auto"/>
              <w:bottom w:val="single" w:sz="4" w:space="0" w:color="auto"/>
              <w:right w:val="single" w:sz="4" w:space="0" w:color="auto"/>
            </w:tcBorders>
          </w:tcPr>
          <w:p w14:paraId="7AB47F8F" w14:textId="77777777" w:rsidR="009D081B" w:rsidRPr="008F24EA" w:rsidRDefault="009D081B" w:rsidP="001D3CBA">
            <w:pPr>
              <w:pStyle w:val="Default"/>
              <w:rPr>
                <w:color w:val="211E1E"/>
                <w:sz w:val="20"/>
                <w:szCs w:val="20"/>
              </w:rPr>
            </w:pPr>
            <w:r w:rsidRPr="008F24EA">
              <w:rPr>
                <w:color w:val="211E1E"/>
                <w:sz w:val="20"/>
                <w:szCs w:val="20"/>
              </w:rPr>
              <w:t xml:space="preserve">Characteristic </w:t>
            </w:r>
          </w:p>
        </w:tc>
        <w:tc>
          <w:tcPr>
            <w:tcW w:w="2002" w:type="dxa"/>
            <w:tcBorders>
              <w:top w:val="single" w:sz="4" w:space="0" w:color="auto"/>
              <w:left w:val="single" w:sz="4" w:space="0" w:color="auto"/>
              <w:bottom w:val="single" w:sz="4" w:space="0" w:color="auto"/>
              <w:right w:val="single" w:sz="4" w:space="0" w:color="auto"/>
            </w:tcBorders>
          </w:tcPr>
          <w:p w14:paraId="798E7CD8" w14:textId="77777777" w:rsidR="009D081B" w:rsidRPr="008F24EA" w:rsidRDefault="009D081B" w:rsidP="001D3CBA">
            <w:pPr>
              <w:pStyle w:val="Default"/>
              <w:jc w:val="center"/>
              <w:rPr>
                <w:color w:val="211E1E"/>
                <w:sz w:val="20"/>
                <w:szCs w:val="20"/>
              </w:rPr>
            </w:pPr>
            <w:r w:rsidRPr="008F24EA">
              <w:rPr>
                <w:color w:val="211E1E"/>
                <w:sz w:val="20"/>
                <w:szCs w:val="20"/>
              </w:rPr>
              <w:t>Knee (</w:t>
            </w:r>
            <w:r w:rsidRPr="008F24EA">
              <w:rPr>
                <w:i/>
                <w:iCs/>
                <w:color w:val="211E1E"/>
                <w:sz w:val="20"/>
                <w:szCs w:val="20"/>
              </w:rPr>
              <w:t>n=</w:t>
            </w:r>
            <w:r w:rsidRPr="008F24EA">
              <w:rPr>
                <w:color w:val="211E1E"/>
                <w:sz w:val="20"/>
                <w:szCs w:val="20"/>
              </w:rPr>
              <w:t xml:space="preserve"> 949)</w:t>
            </w:r>
          </w:p>
        </w:tc>
      </w:tr>
      <w:tr w:rsidR="009D081B" w:rsidRPr="008F24EA" w14:paraId="0481ED6F" w14:textId="77777777" w:rsidTr="004D1161">
        <w:trPr>
          <w:trHeight w:val="200"/>
        </w:trPr>
        <w:tc>
          <w:tcPr>
            <w:tcW w:w="3258" w:type="dxa"/>
            <w:tcBorders>
              <w:top w:val="single" w:sz="4" w:space="0" w:color="auto"/>
              <w:left w:val="single" w:sz="4" w:space="0" w:color="auto"/>
              <w:bottom w:val="single" w:sz="4" w:space="0" w:color="auto"/>
              <w:right w:val="single" w:sz="4" w:space="0" w:color="auto"/>
            </w:tcBorders>
            <w:vAlign w:val="center"/>
          </w:tcPr>
          <w:p w14:paraId="5A7D3733" w14:textId="77777777" w:rsidR="009D081B" w:rsidRPr="008F24EA" w:rsidRDefault="009D081B" w:rsidP="001D3CBA">
            <w:pPr>
              <w:pStyle w:val="Default"/>
              <w:rPr>
                <w:color w:val="211E1E"/>
                <w:sz w:val="20"/>
                <w:szCs w:val="20"/>
              </w:rPr>
            </w:pPr>
            <w:r w:rsidRPr="008F24EA">
              <w:rPr>
                <w:color w:val="211E1E"/>
                <w:sz w:val="20"/>
                <w:szCs w:val="20"/>
              </w:rPr>
              <w:t xml:space="preserve">Other </w:t>
            </w:r>
          </w:p>
        </w:tc>
        <w:tc>
          <w:tcPr>
            <w:tcW w:w="2002" w:type="dxa"/>
            <w:tcBorders>
              <w:top w:val="single" w:sz="4" w:space="0" w:color="auto"/>
              <w:left w:val="single" w:sz="4" w:space="0" w:color="auto"/>
              <w:bottom w:val="single" w:sz="4" w:space="0" w:color="auto"/>
              <w:right w:val="single" w:sz="4" w:space="0" w:color="auto"/>
            </w:tcBorders>
            <w:vAlign w:val="center"/>
          </w:tcPr>
          <w:p w14:paraId="10BB8249" w14:textId="77777777" w:rsidR="009D081B" w:rsidRPr="008F24EA" w:rsidRDefault="009D081B" w:rsidP="001D3CBA">
            <w:pPr>
              <w:pStyle w:val="Default"/>
              <w:jc w:val="center"/>
              <w:rPr>
                <w:color w:val="211E1E"/>
                <w:sz w:val="20"/>
                <w:szCs w:val="20"/>
              </w:rPr>
            </w:pPr>
            <w:r w:rsidRPr="008F24EA">
              <w:rPr>
                <w:color w:val="211E1E"/>
                <w:sz w:val="20"/>
                <w:szCs w:val="20"/>
              </w:rPr>
              <w:t>0</w:t>
            </w:r>
          </w:p>
        </w:tc>
      </w:tr>
      <w:tr w:rsidR="009D081B" w:rsidRPr="008F24EA" w14:paraId="76BB5359" w14:textId="77777777" w:rsidTr="004D1161">
        <w:trPr>
          <w:trHeight w:val="215"/>
        </w:trPr>
        <w:tc>
          <w:tcPr>
            <w:tcW w:w="3258" w:type="dxa"/>
            <w:tcBorders>
              <w:top w:val="single" w:sz="4" w:space="0" w:color="auto"/>
              <w:left w:val="single" w:sz="4" w:space="0" w:color="auto"/>
              <w:bottom w:val="nil"/>
              <w:right w:val="single" w:sz="4" w:space="0" w:color="auto"/>
            </w:tcBorders>
            <w:vAlign w:val="center"/>
          </w:tcPr>
          <w:p w14:paraId="077E76AC" w14:textId="77777777" w:rsidR="009D081B" w:rsidRPr="008F24EA" w:rsidRDefault="009D081B" w:rsidP="001D3CBA">
            <w:pPr>
              <w:pStyle w:val="Default"/>
              <w:rPr>
                <w:color w:val="211E1E"/>
                <w:sz w:val="20"/>
                <w:szCs w:val="20"/>
              </w:rPr>
            </w:pPr>
            <w:r w:rsidRPr="008F24EA">
              <w:rPr>
                <w:color w:val="211E1E"/>
                <w:sz w:val="20"/>
                <w:szCs w:val="20"/>
              </w:rPr>
              <w:t xml:space="preserve">Age (mean </w:t>
            </w:r>
            <w:r>
              <w:rPr>
                <w:rFonts w:ascii="Tahoma" w:hAnsi="Tahoma" w:cs="Tahoma"/>
                <w:color w:val="211E1E"/>
                <w:sz w:val="20"/>
                <w:szCs w:val="20"/>
              </w:rPr>
              <w:t>±</w:t>
            </w:r>
            <w:r w:rsidRPr="008F24EA">
              <w:rPr>
                <w:color w:val="211E1E"/>
                <w:sz w:val="20"/>
                <w:szCs w:val="20"/>
              </w:rPr>
              <w:t xml:space="preserve"> SD, min, max in years) </w:t>
            </w:r>
          </w:p>
        </w:tc>
        <w:tc>
          <w:tcPr>
            <w:tcW w:w="2002" w:type="dxa"/>
            <w:tcBorders>
              <w:top w:val="single" w:sz="4" w:space="0" w:color="auto"/>
              <w:left w:val="single" w:sz="4" w:space="0" w:color="auto"/>
              <w:bottom w:val="nil"/>
              <w:right w:val="single" w:sz="4" w:space="0" w:color="auto"/>
            </w:tcBorders>
            <w:vAlign w:val="center"/>
          </w:tcPr>
          <w:p w14:paraId="199B5291" w14:textId="77777777" w:rsidR="009D081B" w:rsidRPr="008F24EA" w:rsidRDefault="009D081B" w:rsidP="001D3CBA">
            <w:pPr>
              <w:pStyle w:val="Default"/>
              <w:jc w:val="center"/>
              <w:rPr>
                <w:color w:val="211E1E"/>
                <w:sz w:val="20"/>
                <w:szCs w:val="20"/>
              </w:rPr>
            </w:pPr>
            <w:r w:rsidRPr="008F24EA">
              <w:rPr>
                <w:color w:val="211E1E"/>
                <w:sz w:val="20"/>
                <w:szCs w:val="20"/>
              </w:rPr>
              <w:t xml:space="preserve">47 </w:t>
            </w:r>
            <w:r>
              <w:rPr>
                <w:rFonts w:ascii="Tahoma" w:hAnsi="Tahoma" w:cs="Tahoma"/>
                <w:color w:val="211E1E"/>
                <w:sz w:val="20"/>
                <w:szCs w:val="20"/>
              </w:rPr>
              <w:t>±</w:t>
            </w:r>
            <w:r w:rsidRPr="008F24EA">
              <w:rPr>
                <w:color w:val="211E1E"/>
                <w:sz w:val="20"/>
                <w:szCs w:val="20"/>
              </w:rPr>
              <w:t xml:space="preserve"> 17, 14, 89</w:t>
            </w:r>
          </w:p>
        </w:tc>
      </w:tr>
      <w:tr w:rsidR="009D081B" w:rsidRPr="008F24EA" w14:paraId="351165D6" w14:textId="77777777" w:rsidTr="004D1161">
        <w:trPr>
          <w:trHeight w:val="200"/>
        </w:trPr>
        <w:tc>
          <w:tcPr>
            <w:tcW w:w="3258" w:type="dxa"/>
            <w:tcBorders>
              <w:top w:val="nil"/>
              <w:left w:val="single" w:sz="4" w:space="0" w:color="auto"/>
              <w:bottom w:val="nil"/>
              <w:right w:val="single" w:sz="4" w:space="0" w:color="auto"/>
            </w:tcBorders>
          </w:tcPr>
          <w:p w14:paraId="0B7972E6" w14:textId="77777777" w:rsidR="009D081B" w:rsidRPr="008F24EA" w:rsidRDefault="009D081B" w:rsidP="001D3CBA">
            <w:pPr>
              <w:pStyle w:val="Default"/>
              <w:rPr>
                <w:color w:val="211E1E"/>
                <w:sz w:val="20"/>
                <w:szCs w:val="20"/>
              </w:rPr>
            </w:pPr>
            <w:r w:rsidRPr="008F24EA">
              <w:rPr>
                <w:color w:val="211E1E"/>
                <w:sz w:val="20"/>
                <w:szCs w:val="20"/>
              </w:rPr>
              <w:t xml:space="preserve">Age 14 to  _45 (%) </w:t>
            </w:r>
          </w:p>
        </w:tc>
        <w:tc>
          <w:tcPr>
            <w:tcW w:w="2002" w:type="dxa"/>
            <w:tcBorders>
              <w:top w:val="nil"/>
              <w:left w:val="single" w:sz="4" w:space="0" w:color="auto"/>
              <w:bottom w:val="nil"/>
              <w:right w:val="single" w:sz="4" w:space="0" w:color="auto"/>
            </w:tcBorders>
          </w:tcPr>
          <w:p w14:paraId="4D3994E1" w14:textId="77777777" w:rsidR="009D081B" w:rsidRPr="008F24EA" w:rsidRDefault="009D081B" w:rsidP="001D3CBA">
            <w:pPr>
              <w:pStyle w:val="Default"/>
              <w:jc w:val="center"/>
              <w:rPr>
                <w:color w:val="211E1E"/>
                <w:sz w:val="20"/>
                <w:szCs w:val="20"/>
              </w:rPr>
            </w:pPr>
            <w:r w:rsidRPr="008F24EA">
              <w:rPr>
                <w:color w:val="211E1E"/>
                <w:sz w:val="20"/>
                <w:szCs w:val="20"/>
              </w:rPr>
              <w:t>44</w:t>
            </w:r>
          </w:p>
        </w:tc>
      </w:tr>
      <w:tr w:rsidR="009D081B" w:rsidRPr="008F24EA" w14:paraId="2F0B83A4" w14:textId="77777777" w:rsidTr="004D1161">
        <w:trPr>
          <w:trHeight w:val="200"/>
        </w:trPr>
        <w:tc>
          <w:tcPr>
            <w:tcW w:w="3258" w:type="dxa"/>
            <w:tcBorders>
              <w:top w:val="nil"/>
              <w:left w:val="single" w:sz="4" w:space="0" w:color="auto"/>
              <w:bottom w:val="nil"/>
              <w:right w:val="single" w:sz="4" w:space="0" w:color="auto"/>
            </w:tcBorders>
          </w:tcPr>
          <w:p w14:paraId="777CA45F" w14:textId="77777777" w:rsidR="009D081B" w:rsidRPr="008F24EA" w:rsidRDefault="009D081B" w:rsidP="001D3CBA">
            <w:pPr>
              <w:pStyle w:val="Default"/>
              <w:rPr>
                <w:color w:val="211E1E"/>
                <w:sz w:val="20"/>
                <w:szCs w:val="20"/>
              </w:rPr>
            </w:pPr>
            <w:r w:rsidRPr="008F24EA">
              <w:rPr>
                <w:color w:val="211E1E"/>
                <w:sz w:val="20"/>
                <w:szCs w:val="20"/>
              </w:rPr>
              <w:t xml:space="preserve">Age 45 to 65 (%) </w:t>
            </w:r>
          </w:p>
        </w:tc>
        <w:tc>
          <w:tcPr>
            <w:tcW w:w="2002" w:type="dxa"/>
            <w:tcBorders>
              <w:top w:val="nil"/>
              <w:left w:val="single" w:sz="4" w:space="0" w:color="auto"/>
              <w:bottom w:val="nil"/>
              <w:right w:val="single" w:sz="4" w:space="0" w:color="auto"/>
            </w:tcBorders>
          </w:tcPr>
          <w:p w14:paraId="03BAC45B" w14:textId="77777777" w:rsidR="009D081B" w:rsidRPr="008F24EA" w:rsidRDefault="009D081B" w:rsidP="001D3CBA">
            <w:pPr>
              <w:pStyle w:val="Default"/>
              <w:jc w:val="center"/>
              <w:rPr>
                <w:color w:val="211E1E"/>
                <w:sz w:val="20"/>
                <w:szCs w:val="20"/>
              </w:rPr>
            </w:pPr>
            <w:r w:rsidRPr="008F24EA">
              <w:rPr>
                <w:color w:val="211E1E"/>
                <w:sz w:val="20"/>
                <w:szCs w:val="20"/>
              </w:rPr>
              <w:t>41</w:t>
            </w:r>
          </w:p>
        </w:tc>
      </w:tr>
      <w:tr w:rsidR="009D081B" w:rsidRPr="008F24EA" w14:paraId="3120259F" w14:textId="77777777" w:rsidTr="004D1161">
        <w:trPr>
          <w:trHeight w:val="202"/>
        </w:trPr>
        <w:tc>
          <w:tcPr>
            <w:tcW w:w="3258" w:type="dxa"/>
            <w:tcBorders>
              <w:top w:val="nil"/>
              <w:left w:val="single" w:sz="4" w:space="0" w:color="auto"/>
              <w:bottom w:val="single" w:sz="4" w:space="0" w:color="auto"/>
              <w:right w:val="single" w:sz="4" w:space="0" w:color="auto"/>
            </w:tcBorders>
          </w:tcPr>
          <w:p w14:paraId="67C60756" w14:textId="77777777" w:rsidR="009D081B" w:rsidRPr="008F24EA" w:rsidRDefault="009D081B" w:rsidP="001D3CBA">
            <w:pPr>
              <w:pStyle w:val="Default"/>
              <w:rPr>
                <w:color w:val="211E1E"/>
                <w:sz w:val="20"/>
                <w:szCs w:val="20"/>
              </w:rPr>
            </w:pPr>
            <w:r w:rsidRPr="008F24EA">
              <w:rPr>
                <w:color w:val="211E1E"/>
                <w:sz w:val="20"/>
                <w:szCs w:val="20"/>
              </w:rPr>
              <w:t xml:space="preserve">Age  _65 (%) </w:t>
            </w:r>
          </w:p>
        </w:tc>
        <w:tc>
          <w:tcPr>
            <w:tcW w:w="2002" w:type="dxa"/>
            <w:tcBorders>
              <w:top w:val="nil"/>
              <w:left w:val="single" w:sz="4" w:space="0" w:color="auto"/>
              <w:bottom w:val="single" w:sz="4" w:space="0" w:color="auto"/>
              <w:right w:val="single" w:sz="4" w:space="0" w:color="auto"/>
            </w:tcBorders>
          </w:tcPr>
          <w:p w14:paraId="33146980" w14:textId="77777777" w:rsidR="009D081B" w:rsidRPr="008F24EA" w:rsidRDefault="009D081B" w:rsidP="001D3CBA">
            <w:pPr>
              <w:pStyle w:val="Default"/>
              <w:jc w:val="center"/>
              <w:rPr>
                <w:color w:val="211E1E"/>
                <w:sz w:val="20"/>
                <w:szCs w:val="20"/>
              </w:rPr>
            </w:pPr>
            <w:r w:rsidRPr="008F24EA">
              <w:rPr>
                <w:color w:val="211E1E"/>
                <w:sz w:val="20"/>
                <w:szCs w:val="20"/>
              </w:rPr>
              <w:t>15</w:t>
            </w:r>
          </w:p>
        </w:tc>
      </w:tr>
      <w:tr w:rsidR="009D081B" w:rsidRPr="008F24EA" w14:paraId="0E3AD16B" w14:textId="77777777" w:rsidTr="004D1161">
        <w:trPr>
          <w:trHeight w:val="200"/>
        </w:trPr>
        <w:tc>
          <w:tcPr>
            <w:tcW w:w="3258" w:type="dxa"/>
            <w:tcBorders>
              <w:top w:val="single" w:sz="4" w:space="0" w:color="auto"/>
              <w:left w:val="single" w:sz="4" w:space="0" w:color="auto"/>
              <w:bottom w:val="single" w:sz="4" w:space="0" w:color="auto"/>
              <w:right w:val="single" w:sz="4" w:space="0" w:color="auto"/>
            </w:tcBorders>
          </w:tcPr>
          <w:p w14:paraId="39502199" w14:textId="77777777" w:rsidR="009D081B" w:rsidRPr="008F24EA" w:rsidRDefault="009D081B" w:rsidP="001D3CBA">
            <w:pPr>
              <w:pStyle w:val="Default"/>
              <w:rPr>
                <w:color w:val="211E1E"/>
                <w:sz w:val="20"/>
                <w:szCs w:val="20"/>
              </w:rPr>
            </w:pPr>
            <w:r w:rsidRPr="008F24EA">
              <w:rPr>
                <w:color w:val="211E1E"/>
                <w:sz w:val="20"/>
                <w:szCs w:val="20"/>
              </w:rPr>
              <w:t xml:space="preserve">Gender (% female) </w:t>
            </w:r>
          </w:p>
        </w:tc>
        <w:tc>
          <w:tcPr>
            <w:tcW w:w="2002" w:type="dxa"/>
            <w:tcBorders>
              <w:top w:val="single" w:sz="4" w:space="0" w:color="auto"/>
              <w:left w:val="single" w:sz="4" w:space="0" w:color="auto"/>
              <w:bottom w:val="single" w:sz="4" w:space="0" w:color="auto"/>
              <w:right w:val="single" w:sz="4" w:space="0" w:color="auto"/>
            </w:tcBorders>
          </w:tcPr>
          <w:p w14:paraId="5225C671" w14:textId="77777777" w:rsidR="009D081B" w:rsidRPr="008F24EA" w:rsidRDefault="009D081B" w:rsidP="001D3CBA">
            <w:pPr>
              <w:pStyle w:val="Default"/>
              <w:jc w:val="center"/>
              <w:rPr>
                <w:color w:val="211E1E"/>
                <w:sz w:val="20"/>
                <w:szCs w:val="20"/>
              </w:rPr>
            </w:pPr>
            <w:r w:rsidRPr="008F24EA">
              <w:rPr>
                <w:color w:val="211E1E"/>
                <w:sz w:val="20"/>
                <w:szCs w:val="20"/>
              </w:rPr>
              <w:t>61</w:t>
            </w:r>
          </w:p>
        </w:tc>
      </w:tr>
      <w:tr w:rsidR="009D081B" w:rsidRPr="008F24EA" w14:paraId="79A7D5D5" w14:textId="77777777" w:rsidTr="004D1161">
        <w:trPr>
          <w:trHeight w:val="200"/>
        </w:trPr>
        <w:tc>
          <w:tcPr>
            <w:tcW w:w="3258" w:type="dxa"/>
            <w:tcBorders>
              <w:top w:val="single" w:sz="4" w:space="0" w:color="auto"/>
              <w:left w:val="single" w:sz="4" w:space="0" w:color="auto"/>
              <w:bottom w:val="nil"/>
              <w:right w:val="single" w:sz="4" w:space="0" w:color="auto"/>
            </w:tcBorders>
          </w:tcPr>
          <w:p w14:paraId="0180ACB9" w14:textId="77777777" w:rsidR="009D081B" w:rsidRPr="008F24EA" w:rsidRDefault="009D081B" w:rsidP="001D3CBA">
            <w:pPr>
              <w:pStyle w:val="Default"/>
              <w:rPr>
                <w:color w:val="211E1E"/>
                <w:sz w:val="20"/>
                <w:szCs w:val="20"/>
              </w:rPr>
            </w:pPr>
            <w:r w:rsidRPr="008F24EA">
              <w:rPr>
                <w:color w:val="211E1E"/>
                <w:sz w:val="20"/>
                <w:szCs w:val="20"/>
              </w:rPr>
              <w:t xml:space="preserve">Acuity of symptoms (%) </w:t>
            </w:r>
          </w:p>
        </w:tc>
        <w:tc>
          <w:tcPr>
            <w:tcW w:w="2002" w:type="dxa"/>
            <w:tcBorders>
              <w:top w:val="single" w:sz="4" w:space="0" w:color="auto"/>
              <w:left w:val="single" w:sz="4" w:space="0" w:color="auto"/>
              <w:bottom w:val="nil"/>
              <w:right w:val="single" w:sz="4" w:space="0" w:color="auto"/>
            </w:tcBorders>
          </w:tcPr>
          <w:p w14:paraId="406EE72F" w14:textId="77777777" w:rsidR="009D081B" w:rsidRPr="008F24EA" w:rsidRDefault="009D081B" w:rsidP="001D3CBA">
            <w:pPr>
              <w:pStyle w:val="Default"/>
              <w:jc w:val="center"/>
              <w:rPr>
                <w:color w:val="auto"/>
                <w:sz w:val="20"/>
                <w:szCs w:val="20"/>
              </w:rPr>
            </w:pPr>
          </w:p>
        </w:tc>
      </w:tr>
      <w:tr w:rsidR="009D081B" w:rsidRPr="008F24EA" w14:paraId="1368E434" w14:textId="77777777" w:rsidTr="004D1161">
        <w:trPr>
          <w:trHeight w:val="182"/>
        </w:trPr>
        <w:tc>
          <w:tcPr>
            <w:tcW w:w="3258" w:type="dxa"/>
            <w:tcBorders>
              <w:top w:val="nil"/>
              <w:left w:val="single" w:sz="4" w:space="0" w:color="auto"/>
              <w:bottom w:val="nil"/>
              <w:right w:val="single" w:sz="4" w:space="0" w:color="auto"/>
            </w:tcBorders>
            <w:vAlign w:val="center"/>
          </w:tcPr>
          <w:p w14:paraId="36C336EE" w14:textId="77777777" w:rsidR="009D081B" w:rsidRPr="008F24EA" w:rsidRDefault="009D081B" w:rsidP="001D3CBA">
            <w:pPr>
              <w:pStyle w:val="Default"/>
              <w:jc w:val="right"/>
              <w:rPr>
                <w:color w:val="211E1E"/>
                <w:sz w:val="20"/>
                <w:szCs w:val="20"/>
              </w:rPr>
            </w:pPr>
            <w:r w:rsidRPr="008F24EA">
              <w:rPr>
                <w:color w:val="211E1E"/>
                <w:sz w:val="20"/>
                <w:szCs w:val="20"/>
              </w:rPr>
              <w:t xml:space="preserve">Acute </w:t>
            </w:r>
          </w:p>
        </w:tc>
        <w:tc>
          <w:tcPr>
            <w:tcW w:w="2002" w:type="dxa"/>
            <w:tcBorders>
              <w:top w:val="nil"/>
              <w:left w:val="single" w:sz="4" w:space="0" w:color="auto"/>
              <w:bottom w:val="nil"/>
              <w:right w:val="single" w:sz="4" w:space="0" w:color="auto"/>
            </w:tcBorders>
            <w:vAlign w:val="center"/>
          </w:tcPr>
          <w:p w14:paraId="7A1F0753" w14:textId="77777777" w:rsidR="009D081B" w:rsidRPr="008F24EA" w:rsidRDefault="009D081B" w:rsidP="001D3CBA">
            <w:pPr>
              <w:pStyle w:val="Default"/>
              <w:jc w:val="center"/>
              <w:rPr>
                <w:color w:val="211E1E"/>
                <w:sz w:val="20"/>
                <w:szCs w:val="20"/>
              </w:rPr>
            </w:pPr>
            <w:r w:rsidRPr="008F24EA">
              <w:rPr>
                <w:color w:val="211E1E"/>
                <w:sz w:val="20"/>
                <w:szCs w:val="20"/>
              </w:rPr>
              <w:t>16</w:t>
            </w:r>
          </w:p>
        </w:tc>
      </w:tr>
      <w:tr w:rsidR="009D081B" w:rsidRPr="008F24EA" w14:paraId="0D0A4182" w14:textId="77777777" w:rsidTr="004D1161">
        <w:trPr>
          <w:trHeight w:val="200"/>
        </w:trPr>
        <w:tc>
          <w:tcPr>
            <w:tcW w:w="3258" w:type="dxa"/>
            <w:tcBorders>
              <w:top w:val="nil"/>
              <w:left w:val="single" w:sz="4" w:space="0" w:color="auto"/>
              <w:bottom w:val="nil"/>
              <w:right w:val="single" w:sz="4" w:space="0" w:color="auto"/>
            </w:tcBorders>
            <w:vAlign w:val="center"/>
          </w:tcPr>
          <w:p w14:paraId="3A076BD8" w14:textId="77777777" w:rsidR="009D081B" w:rsidRPr="008F24EA" w:rsidRDefault="009D081B" w:rsidP="001D3CBA">
            <w:pPr>
              <w:pStyle w:val="Default"/>
              <w:jc w:val="right"/>
              <w:rPr>
                <w:color w:val="211E1E"/>
                <w:sz w:val="20"/>
                <w:szCs w:val="20"/>
              </w:rPr>
            </w:pPr>
            <w:r w:rsidRPr="008F24EA">
              <w:rPr>
                <w:color w:val="211E1E"/>
                <w:sz w:val="20"/>
                <w:szCs w:val="20"/>
              </w:rPr>
              <w:t xml:space="preserve">Subacute </w:t>
            </w:r>
          </w:p>
        </w:tc>
        <w:tc>
          <w:tcPr>
            <w:tcW w:w="2002" w:type="dxa"/>
            <w:tcBorders>
              <w:top w:val="nil"/>
              <w:left w:val="single" w:sz="4" w:space="0" w:color="auto"/>
              <w:bottom w:val="nil"/>
              <w:right w:val="single" w:sz="4" w:space="0" w:color="auto"/>
            </w:tcBorders>
            <w:vAlign w:val="center"/>
          </w:tcPr>
          <w:p w14:paraId="49C105D9" w14:textId="77777777" w:rsidR="009D081B" w:rsidRPr="008F24EA" w:rsidRDefault="009D081B" w:rsidP="001D3CBA">
            <w:pPr>
              <w:pStyle w:val="Default"/>
              <w:jc w:val="center"/>
              <w:rPr>
                <w:color w:val="211E1E"/>
                <w:sz w:val="20"/>
                <w:szCs w:val="20"/>
              </w:rPr>
            </w:pPr>
            <w:r w:rsidRPr="008F24EA">
              <w:rPr>
                <w:color w:val="211E1E"/>
                <w:sz w:val="20"/>
                <w:szCs w:val="20"/>
              </w:rPr>
              <w:t>29</w:t>
            </w:r>
          </w:p>
        </w:tc>
      </w:tr>
      <w:tr w:rsidR="009D081B" w:rsidRPr="008F24EA" w14:paraId="78551A37" w14:textId="77777777" w:rsidTr="004D1161">
        <w:trPr>
          <w:trHeight w:val="200"/>
        </w:trPr>
        <w:tc>
          <w:tcPr>
            <w:tcW w:w="3258" w:type="dxa"/>
            <w:tcBorders>
              <w:top w:val="nil"/>
              <w:left w:val="single" w:sz="4" w:space="0" w:color="auto"/>
              <w:bottom w:val="single" w:sz="4" w:space="0" w:color="auto"/>
              <w:right w:val="single" w:sz="4" w:space="0" w:color="auto"/>
            </w:tcBorders>
            <w:vAlign w:val="center"/>
          </w:tcPr>
          <w:p w14:paraId="5D7FCC60" w14:textId="77777777" w:rsidR="009D081B" w:rsidRPr="008F24EA" w:rsidRDefault="009D081B" w:rsidP="001D3CBA">
            <w:pPr>
              <w:pStyle w:val="Default"/>
              <w:jc w:val="right"/>
              <w:rPr>
                <w:color w:val="211E1E"/>
                <w:sz w:val="20"/>
                <w:szCs w:val="20"/>
              </w:rPr>
            </w:pPr>
            <w:r w:rsidRPr="008F24EA">
              <w:rPr>
                <w:color w:val="211E1E"/>
                <w:sz w:val="20"/>
                <w:szCs w:val="20"/>
              </w:rPr>
              <w:t xml:space="preserve">Chronic </w:t>
            </w:r>
          </w:p>
        </w:tc>
        <w:tc>
          <w:tcPr>
            <w:tcW w:w="2002" w:type="dxa"/>
            <w:tcBorders>
              <w:top w:val="nil"/>
              <w:left w:val="single" w:sz="4" w:space="0" w:color="auto"/>
              <w:bottom w:val="single" w:sz="4" w:space="0" w:color="auto"/>
              <w:right w:val="single" w:sz="4" w:space="0" w:color="auto"/>
            </w:tcBorders>
            <w:vAlign w:val="center"/>
          </w:tcPr>
          <w:p w14:paraId="0AD068E7" w14:textId="77777777" w:rsidR="009D081B" w:rsidRPr="008F24EA" w:rsidRDefault="009D081B" w:rsidP="001D3CBA">
            <w:pPr>
              <w:pStyle w:val="Default"/>
              <w:jc w:val="center"/>
              <w:rPr>
                <w:color w:val="211E1E"/>
                <w:sz w:val="20"/>
                <w:szCs w:val="20"/>
              </w:rPr>
            </w:pPr>
            <w:r w:rsidRPr="008F24EA">
              <w:rPr>
                <w:color w:val="211E1E"/>
                <w:sz w:val="20"/>
                <w:szCs w:val="20"/>
              </w:rPr>
              <w:t>54</w:t>
            </w:r>
          </w:p>
        </w:tc>
      </w:tr>
      <w:tr w:rsidR="009D081B" w:rsidRPr="008F24EA" w14:paraId="7A36F4BF" w14:textId="77777777" w:rsidTr="004D1161">
        <w:trPr>
          <w:trHeight w:val="215"/>
        </w:trPr>
        <w:tc>
          <w:tcPr>
            <w:tcW w:w="3258" w:type="dxa"/>
            <w:tcBorders>
              <w:top w:val="single" w:sz="4" w:space="0" w:color="auto"/>
              <w:left w:val="single" w:sz="4" w:space="0" w:color="auto"/>
              <w:bottom w:val="nil"/>
              <w:right w:val="single" w:sz="4" w:space="0" w:color="auto"/>
            </w:tcBorders>
            <w:vAlign w:val="center"/>
          </w:tcPr>
          <w:p w14:paraId="73DBA7F0" w14:textId="77777777" w:rsidR="009D081B" w:rsidRPr="008F24EA" w:rsidRDefault="009D081B" w:rsidP="001D3CBA">
            <w:pPr>
              <w:pStyle w:val="Default"/>
              <w:rPr>
                <w:color w:val="211E1E"/>
                <w:sz w:val="20"/>
                <w:szCs w:val="20"/>
              </w:rPr>
            </w:pPr>
            <w:r w:rsidRPr="008F24EA">
              <w:rPr>
                <w:color w:val="211E1E"/>
                <w:sz w:val="20"/>
                <w:szCs w:val="20"/>
              </w:rPr>
              <w:t xml:space="preserve">Surgical history (%) </w:t>
            </w:r>
          </w:p>
        </w:tc>
        <w:tc>
          <w:tcPr>
            <w:tcW w:w="2002" w:type="dxa"/>
            <w:tcBorders>
              <w:top w:val="single" w:sz="4" w:space="0" w:color="auto"/>
              <w:left w:val="single" w:sz="4" w:space="0" w:color="auto"/>
              <w:bottom w:val="nil"/>
              <w:right w:val="single" w:sz="4" w:space="0" w:color="auto"/>
            </w:tcBorders>
          </w:tcPr>
          <w:p w14:paraId="4CC69B0C" w14:textId="77777777" w:rsidR="009D081B" w:rsidRPr="008F24EA" w:rsidRDefault="009D081B" w:rsidP="001D3CBA">
            <w:pPr>
              <w:pStyle w:val="Default"/>
              <w:jc w:val="center"/>
              <w:rPr>
                <w:color w:val="auto"/>
                <w:sz w:val="20"/>
                <w:szCs w:val="20"/>
              </w:rPr>
            </w:pPr>
          </w:p>
        </w:tc>
      </w:tr>
      <w:tr w:rsidR="009D081B" w:rsidRPr="008F24EA" w14:paraId="120EFC62" w14:textId="77777777" w:rsidTr="004D1161">
        <w:trPr>
          <w:trHeight w:val="182"/>
        </w:trPr>
        <w:tc>
          <w:tcPr>
            <w:tcW w:w="3258" w:type="dxa"/>
            <w:tcBorders>
              <w:top w:val="nil"/>
              <w:left w:val="single" w:sz="4" w:space="0" w:color="auto"/>
              <w:bottom w:val="nil"/>
              <w:right w:val="single" w:sz="4" w:space="0" w:color="auto"/>
            </w:tcBorders>
            <w:vAlign w:val="center"/>
          </w:tcPr>
          <w:p w14:paraId="295837FA" w14:textId="77777777" w:rsidR="009D081B" w:rsidRPr="008F24EA" w:rsidRDefault="009D081B" w:rsidP="001D3CBA">
            <w:pPr>
              <w:pStyle w:val="Default"/>
              <w:jc w:val="right"/>
              <w:rPr>
                <w:color w:val="211E1E"/>
                <w:sz w:val="20"/>
                <w:szCs w:val="20"/>
              </w:rPr>
            </w:pPr>
            <w:r w:rsidRPr="008F24EA">
              <w:rPr>
                <w:color w:val="211E1E"/>
                <w:sz w:val="20"/>
                <w:szCs w:val="20"/>
              </w:rPr>
              <w:t xml:space="preserve">None </w:t>
            </w:r>
          </w:p>
        </w:tc>
        <w:tc>
          <w:tcPr>
            <w:tcW w:w="2002" w:type="dxa"/>
            <w:tcBorders>
              <w:top w:val="nil"/>
              <w:left w:val="single" w:sz="4" w:space="0" w:color="auto"/>
              <w:bottom w:val="nil"/>
              <w:right w:val="single" w:sz="4" w:space="0" w:color="auto"/>
            </w:tcBorders>
            <w:vAlign w:val="center"/>
          </w:tcPr>
          <w:p w14:paraId="38683D93" w14:textId="77777777" w:rsidR="009D081B" w:rsidRPr="008F24EA" w:rsidRDefault="009D081B" w:rsidP="001D3CBA">
            <w:pPr>
              <w:pStyle w:val="Default"/>
              <w:jc w:val="center"/>
              <w:rPr>
                <w:color w:val="211E1E"/>
                <w:sz w:val="20"/>
                <w:szCs w:val="20"/>
              </w:rPr>
            </w:pPr>
            <w:r w:rsidRPr="008F24EA">
              <w:rPr>
                <w:color w:val="211E1E"/>
                <w:sz w:val="20"/>
                <w:szCs w:val="20"/>
              </w:rPr>
              <w:t>78</w:t>
            </w:r>
          </w:p>
        </w:tc>
      </w:tr>
      <w:tr w:rsidR="009D081B" w:rsidRPr="008F24EA" w14:paraId="676CE94C" w14:textId="77777777" w:rsidTr="004D1161">
        <w:trPr>
          <w:trHeight w:val="200"/>
        </w:trPr>
        <w:tc>
          <w:tcPr>
            <w:tcW w:w="3258" w:type="dxa"/>
            <w:tcBorders>
              <w:top w:val="nil"/>
              <w:left w:val="single" w:sz="4" w:space="0" w:color="auto"/>
              <w:bottom w:val="single" w:sz="4" w:space="0" w:color="auto"/>
              <w:right w:val="single" w:sz="4" w:space="0" w:color="auto"/>
            </w:tcBorders>
            <w:vAlign w:val="center"/>
          </w:tcPr>
          <w:p w14:paraId="63F4F61E" w14:textId="77777777" w:rsidR="009D081B" w:rsidRPr="008F24EA" w:rsidRDefault="009D081B" w:rsidP="001D3CBA">
            <w:pPr>
              <w:pStyle w:val="Default"/>
              <w:jc w:val="right"/>
              <w:rPr>
                <w:color w:val="211E1E"/>
                <w:sz w:val="20"/>
                <w:szCs w:val="20"/>
              </w:rPr>
            </w:pPr>
            <w:r w:rsidRPr="008F24EA">
              <w:rPr>
                <w:color w:val="211E1E"/>
                <w:sz w:val="20"/>
                <w:szCs w:val="20"/>
              </w:rPr>
              <w:t xml:space="preserve">One or more </w:t>
            </w:r>
          </w:p>
        </w:tc>
        <w:tc>
          <w:tcPr>
            <w:tcW w:w="2002" w:type="dxa"/>
            <w:tcBorders>
              <w:top w:val="nil"/>
              <w:left w:val="single" w:sz="4" w:space="0" w:color="auto"/>
              <w:bottom w:val="single" w:sz="4" w:space="0" w:color="auto"/>
              <w:right w:val="single" w:sz="4" w:space="0" w:color="auto"/>
            </w:tcBorders>
            <w:vAlign w:val="center"/>
          </w:tcPr>
          <w:p w14:paraId="4792D7C8" w14:textId="77777777" w:rsidR="009D081B" w:rsidRPr="008F24EA" w:rsidRDefault="009D081B" w:rsidP="001D3CBA">
            <w:pPr>
              <w:pStyle w:val="Default"/>
              <w:jc w:val="center"/>
              <w:rPr>
                <w:color w:val="211E1E"/>
                <w:sz w:val="20"/>
                <w:szCs w:val="20"/>
              </w:rPr>
            </w:pPr>
            <w:r w:rsidRPr="008F24EA">
              <w:rPr>
                <w:color w:val="211E1E"/>
                <w:sz w:val="20"/>
                <w:szCs w:val="20"/>
              </w:rPr>
              <w:t>22</w:t>
            </w:r>
          </w:p>
        </w:tc>
      </w:tr>
      <w:tr w:rsidR="009D081B" w:rsidRPr="008F24EA" w14:paraId="6FD48BB9" w14:textId="77777777" w:rsidTr="004D1161">
        <w:trPr>
          <w:trHeight w:val="215"/>
        </w:trPr>
        <w:tc>
          <w:tcPr>
            <w:tcW w:w="3258" w:type="dxa"/>
            <w:tcBorders>
              <w:top w:val="single" w:sz="4" w:space="0" w:color="auto"/>
              <w:left w:val="single" w:sz="4" w:space="0" w:color="auto"/>
              <w:bottom w:val="nil"/>
              <w:right w:val="single" w:sz="4" w:space="0" w:color="auto"/>
            </w:tcBorders>
            <w:vAlign w:val="center"/>
          </w:tcPr>
          <w:p w14:paraId="583EFA0D" w14:textId="77777777" w:rsidR="009D081B" w:rsidRPr="008F24EA" w:rsidRDefault="009D081B" w:rsidP="001D3CBA">
            <w:pPr>
              <w:pStyle w:val="Default"/>
              <w:rPr>
                <w:color w:val="211E1E"/>
                <w:sz w:val="20"/>
                <w:szCs w:val="20"/>
              </w:rPr>
            </w:pPr>
            <w:r w:rsidRPr="008F24EA">
              <w:rPr>
                <w:color w:val="211E1E"/>
                <w:sz w:val="20"/>
                <w:szCs w:val="20"/>
              </w:rPr>
              <w:t xml:space="preserve">Exercise History (%) </w:t>
            </w:r>
          </w:p>
        </w:tc>
        <w:tc>
          <w:tcPr>
            <w:tcW w:w="2002" w:type="dxa"/>
            <w:tcBorders>
              <w:top w:val="single" w:sz="4" w:space="0" w:color="auto"/>
              <w:left w:val="single" w:sz="4" w:space="0" w:color="auto"/>
              <w:bottom w:val="nil"/>
              <w:right w:val="single" w:sz="4" w:space="0" w:color="auto"/>
            </w:tcBorders>
          </w:tcPr>
          <w:p w14:paraId="030B9EB7" w14:textId="77777777" w:rsidR="009D081B" w:rsidRPr="008F24EA" w:rsidRDefault="009D081B" w:rsidP="001D3CBA">
            <w:pPr>
              <w:pStyle w:val="Default"/>
              <w:jc w:val="center"/>
              <w:rPr>
                <w:color w:val="auto"/>
                <w:sz w:val="20"/>
                <w:szCs w:val="20"/>
              </w:rPr>
            </w:pPr>
          </w:p>
        </w:tc>
      </w:tr>
      <w:tr w:rsidR="009D081B" w:rsidRPr="008F24EA" w14:paraId="7450D94B" w14:textId="77777777" w:rsidTr="004D1161">
        <w:trPr>
          <w:trHeight w:val="200"/>
        </w:trPr>
        <w:tc>
          <w:tcPr>
            <w:tcW w:w="3258" w:type="dxa"/>
            <w:tcBorders>
              <w:top w:val="nil"/>
              <w:left w:val="single" w:sz="4" w:space="0" w:color="auto"/>
              <w:bottom w:val="nil"/>
              <w:right w:val="single" w:sz="4" w:space="0" w:color="auto"/>
            </w:tcBorders>
          </w:tcPr>
          <w:p w14:paraId="48012FB8" w14:textId="77777777" w:rsidR="009D081B" w:rsidRPr="008F24EA" w:rsidRDefault="009D081B" w:rsidP="001D3CBA">
            <w:pPr>
              <w:pStyle w:val="Default"/>
              <w:jc w:val="right"/>
              <w:rPr>
                <w:color w:val="211E1E"/>
                <w:sz w:val="20"/>
                <w:szCs w:val="20"/>
              </w:rPr>
            </w:pPr>
            <w:r w:rsidRPr="008F24EA">
              <w:rPr>
                <w:color w:val="211E1E"/>
                <w:sz w:val="20"/>
                <w:szCs w:val="20"/>
              </w:rPr>
              <w:t xml:space="preserve">At least 3×/week </w:t>
            </w:r>
          </w:p>
        </w:tc>
        <w:tc>
          <w:tcPr>
            <w:tcW w:w="2002" w:type="dxa"/>
            <w:tcBorders>
              <w:top w:val="nil"/>
              <w:left w:val="single" w:sz="4" w:space="0" w:color="auto"/>
              <w:bottom w:val="nil"/>
              <w:right w:val="single" w:sz="4" w:space="0" w:color="auto"/>
            </w:tcBorders>
          </w:tcPr>
          <w:p w14:paraId="70908BD2" w14:textId="77777777" w:rsidR="009D081B" w:rsidRPr="008F24EA" w:rsidRDefault="009D081B" w:rsidP="001D3CBA">
            <w:pPr>
              <w:pStyle w:val="Default"/>
              <w:jc w:val="center"/>
              <w:rPr>
                <w:color w:val="211E1E"/>
                <w:sz w:val="20"/>
                <w:szCs w:val="20"/>
              </w:rPr>
            </w:pPr>
            <w:r w:rsidRPr="008F24EA">
              <w:rPr>
                <w:color w:val="211E1E"/>
                <w:sz w:val="20"/>
                <w:szCs w:val="20"/>
              </w:rPr>
              <w:t>37</w:t>
            </w:r>
          </w:p>
        </w:tc>
      </w:tr>
      <w:tr w:rsidR="009D081B" w:rsidRPr="008F24EA" w14:paraId="10D71F38" w14:textId="77777777" w:rsidTr="004D1161">
        <w:trPr>
          <w:trHeight w:val="200"/>
        </w:trPr>
        <w:tc>
          <w:tcPr>
            <w:tcW w:w="3258" w:type="dxa"/>
            <w:tcBorders>
              <w:top w:val="nil"/>
              <w:left w:val="single" w:sz="4" w:space="0" w:color="auto"/>
              <w:bottom w:val="nil"/>
              <w:right w:val="single" w:sz="4" w:space="0" w:color="auto"/>
            </w:tcBorders>
          </w:tcPr>
          <w:p w14:paraId="5CAD0290" w14:textId="77777777" w:rsidR="009D081B" w:rsidRPr="008F24EA" w:rsidRDefault="009D081B" w:rsidP="001D3CBA">
            <w:pPr>
              <w:pStyle w:val="Default"/>
              <w:jc w:val="right"/>
              <w:rPr>
                <w:color w:val="211E1E"/>
                <w:sz w:val="20"/>
                <w:szCs w:val="20"/>
              </w:rPr>
            </w:pPr>
            <w:r w:rsidRPr="008F24EA">
              <w:rPr>
                <w:color w:val="211E1E"/>
                <w:sz w:val="20"/>
                <w:szCs w:val="20"/>
              </w:rPr>
              <w:t xml:space="preserve">1–2×/week </w:t>
            </w:r>
          </w:p>
        </w:tc>
        <w:tc>
          <w:tcPr>
            <w:tcW w:w="2002" w:type="dxa"/>
            <w:tcBorders>
              <w:top w:val="nil"/>
              <w:left w:val="single" w:sz="4" w:space="0" w:color="auto"/>
              <w:bottom w:val="nil"/>
              <w:right w:val="single" w:sz="4" w:space="0" w:color="auto"/>
            </w:tcBorders>
          </w:tcPr>
          <w:p w14:paraId="744832F0" w14:textId="77777777" w:rsidR="009D081B" w:rsidRPr="008F24EA" w:rsidRDefault="009D081B" w:rsidP="001D3CBA">
            <w:pPr>
              <w:pStyle w:val="Default"/>
              <w:jc w:val="center"/>
              <w:rPr>
                <w:color w:val="211E1E"/>
                <w:sz w:val="20"/>
                <w:szCs w:val="20"/>
              </w:rPr>
            </w:pPr>
            <w:r w:rsidRPr="008F24EA">
              <w:rPr>
                <w:color w:val="211E1E"/>
                <w:sz w:val="20"/>
                <w:szCs w:val="20"/>
              </w:rPr>
              <w:t>25</w:t>
            </w:r>
          </w:p>
        </w:tc>
      </w:tr>
      <w:tr w:rsidR="009D081B" w:rsidRPr="008F24EA" w14:paraId="6ECAC074" w14:textId="77777777" w:rsidTr="004D1161">
        <w:trPr>
          <w:trHeight w:val="182"/>
        </w:trPr>
        <w:tc>
          <w:tcPr>
            <w:tcW w:w="3258" w:type="dxa"/>
            <w:tcBorders>
              <w:top w:val="nil"/>
              <w:left w:val="single" w:sz="4" w:space="0" w:color="auto"/>
              <w:bottom w:val="single" w:sz="4" w:space="0" w:color="auto"/>
              <w:right w:val="single" w:sz="4" w:space="0" w:color="auto"/>
            </w:tcBorders>
            <w:vAlign w:val="center"/>
          </w:tcPr>
          <w:p w14:paraId="27D56EE7" w14:textId="77777777" w:rsidR="009D081B" w:rsidRPr="008F24EA" w:rsidRDefault="009D081B" w:rsidP="001D3CBA">
            <w:pPr>
              <w:pStyle w:val="Default"/>
              <w:jc w:val="right"/>
              <w:rPr>
                <w:color w:val="211E1E"/>
                <w:sz w:val="20"/>
                <w:szCs w:val="20"/>
              </w:rPr>
            </w:pPr>
            <w:r w:rsidRPr="008F24EA">
              <w:rPr>
                <w:color w:val="211E1E"/>
                <w:sz w:val="20"/>
                <w:szCs w:val="20"/>
              </w:rPr>
              <w:t xml:space="preserve">Seldom or never </w:t>
            </w:r>
          </w:p>
        </w:tc>
        <w:tc>
          <w:tcPr>
            <w:tcW w:w="2002" w:type="dxa"/>
            <w:tcBorders>
              <w:top w:val="nil"/>
              <w:left w:val="single" w:sz="4" w:space="0" w:color="auto"/>
              <w:bottom w:val="single" w:sz="4" w:space="0" w:color="auto"/>
              <w:right w:val="single" w:sz="4" w:space="0" w:color="auto"/>
            </w:tcBorders>
            <w:vAlign w:val="center"/>
          </w:tcPr>
          <w:p w14:paraId="420C594D" w14:textId="77777777" w:rsidR="009D081B" w:rsidRPr="008F24EA" w:rsidRDefault="009D081B" w:rsidP="001D3CBA">
            <w:pPr>
              <w:pStyle w:val="Default"/>
              <w:jc w:val="center"/>
              <w:rPr>
                <w:color w:val="211E1E"/>
                <w:sz w:val="20"/>
                <w:szCs w:val="20"/>
              </w:rPr>
            </w:pPr>
            <w:r w:rsidRPr="008F24EA">
              <w:rPr>
                <w:color w:val="211E1E"/>
                <w:sz w:val="20"/>
                <w:szCs w:val="20"/>
              </w:rPr>
              <w:t>38</w:t>
            </w:r>
          </w:p>
        </w:tc>
      </w:tr>
      <w:tr w:rsidR="009D081B" w:rsidRPr="008F24EA" w14:paraId="445D4C6B" w14:textId="77777777" w:rsidTr="004D1161">
        <w:trPr>
          <w:trHeight w:val="215"/>
        </w:trPr>
        <w:tc>
          <w:tcPr>
            <w:tcW w:w="3258" w:type="dxa"/>
            <w:tcBorders>
              <w:top w:val="single" w:sz="4" w:space="0" w:color="auto"/>
              <w:left w:val="single" w:sz="4" w:space="0" w:color="auto"/>
              <w:bottom w:val="single" w:sz="4" w:space="0" w:color="auto"/>
              <w:right w:val="single" w:sz="4" w:space="0" w:color="auto"/>
            </w:tcBorders>
            <w:vAlign w:val="center"/>
          </w:tcPr>
          <w:p w14:paraId="7346080A" w14:textId="77777777" w:rsidR="009D081B" w:rsidRPr="008F24EA" w:rsidRDefault="009D081B" w:rsidP="001D3CBA">
            <w:pPr>
              <w:pStyle w:val="Default"/>
              <w:rPr>
                <w:color w:val="211E1E"/>
                <w:sz w:val="20"/>
                <w:szCs w:val="20"/>
              </w:rPr>
            </w:pPr>
            <w:r w:rsidRPr="008F24EA">
              <w:rPr>
                <w:color w:val="211E1E"/>
                <w:sz w:val="20"/>
                <w:szCs w:val="20"/>
              </w:rPr>
              <w:t xml:space="preserve">Medication use (%) </w:t>
            </w:r>
          </w:p>
        </w:tc>
        <w:tc>
          <w:tcPr>
            <w:tcW w:w="2002" w:type="dxa"/>
            <w:tcBorders>
              <w:top w:val="single" w:sz="4" w:space="0" w:color="auto"/>
              <w:left w:val="single" w:sz="4" w:space="0" w:color="auto"/>
              <w:bottom w:val="single" w:sz="4" w:space="0" w:color="auto"/>
              <w:right w:val="single" w:sz="4" w:space="0" w:color="auto"/>
            </w:tcBorders>
            <w:vAlign w:val="center"/>
          </w:tcPr>
          <w:p w14:paraId="60AF6908" w14:textId="77777777" w:rsidR="009D081B" w:rsidRPr="008F24EA" w:rsidRDefault="009D081B" w:rsidP="001D3CBA">
            <w:pPr>
              <w:pStyle w:val="Default"/>
              <w:jc w:val="center"/>
              <w:rPr>
                <w:color w:val="211E1E"/>
                <w:sz w:val="20"/>
                <w:szCs w:val="20"/>
              </w:rPr>
            </w:pPr>
            <w:r w:rsidRPr="008F24EA">
              <w:rPr>
                <w:color w:val="211E1E"/>
                <w:sz w:val="20"/>
                <w:szCs w:val="20"/>
              </w:rPr>
              <w:t>64</w:t>
            </w:r>
          </w:p>
        </w:tc>
      </w:tr>
      <w:tr w:rsidR="009D081B" w:rsidRPr="008F24EA" w14:paraId="0568F485" w14:textId="77777777" w:rsidTr="004D1161">
        <w:trPr>
          <w:trHeight w:val="215"/>
        </w:trPr>
        <w:tc>
          <w:tcPr>
            <w:tcW w:w="3258" w:type="dxa"/>
            <w:tcBorders>
              <w:top w:val="single" w:sz="4" w:space="0" w:color="auto"/>
              <w:left w:val="single" w:sz="4" w:space="0" w:color="auto"/>
              <w:bottom w:val="nil"/>
              <w:right w:val="single" w:sz="4" w:space="0" w:color="auto"/>
            </w:tcBorders>
            <w:vAlign w:val="center"/>
          </w:tcPr>
          <w:p w14:paraId="4A499005" w14:textId="77777777" w:rsidR="009D081B" w:rsidRPr="008F24EA" w:rsidRDefault="009D081B" w:rsidP="001D3CBA">
            <w:pPr>
              <w:pStyle w:val="Default"/>
              <w:rPr>
                <w:color w:val="211E1E"/>
                <w:sz w:val="20"/>
                <w:szCs w:val="20"/>
              </w:rPr>
            </w:pPr>
            <w:r w:rsidRPr="008F24EA">
              <w:rPr>
                <w:color w:val="211E1E"/>
                <w:sz w:val="20"/>
                <w:szCs w:val="20"/>
              </w:rPr>
              <w:t xml:space="preserve">Payer Source (%) </w:t>
            </w:r>
          </w:p>
        </w:tc>
        <w:tc>
          <w:tcPr>
            <w:tcW w:w="2002" w:type="dxa"/>
            <w:tcBorders>
              <w:top w:val="single" w:sz="4" w:space="0" w:color="auto"/>
              <w:left w:val="single" w:sz="4" w:space="0" w:color="auto"/>
              <w:bottom w:val="nil"/>
              <w:right w:val="single" w:sz="4" w:space="0" w:color="auto"/>
            </w:tcBorders>
          </w:tcPr>
          <w:p w14:paraId="0326DFEB" w14:textId="77777777" w:rsidR="009D081B" w:rsidRPr="008F24EA" w:rsidRDefault="009D081B" w:rsidP="001D3CBA">
            <w:pPr>
              <w:pStyle w:val="Default"/>
              <w:jc w:val="center"/>
              <w:rPr>
                <w:color w:val="auto"/>
                <w:sz w:val="20"/>
                <w:szCs w:val="20"/>
              </w:rPr>
            </w:pPr>
          </w:p>
        </w:tc>
      </w:tr>
      <w:tr w:rsidR="009D081B" w:rsidRPr="008F24EA" w14:paraId="49E06735" w14:textId="77777777" w:rsidTr="004D1161">
        <w:trPr>
          <w:trHeight w:val="200"/>
        </w:trPr>
        <w:tc>
          <w:tcPr>
            <w:tcW w:w="3258" w:type="dxa"/>
            <w:tcBorders>
              <w:top w:val="nil"/>
              <w:left w:val="single" w:sz="4" w:space="0" w:color="auto"/>
              <w:bottom w:val="nil"/>
              <w:right w:val="single" w:sz="4" w:space="0" w:color="auto"/>
            </w:tcBorders>
          </w:tcPr>
          <w:p w14:paraId="26794400" w14:textId="77777777" w:rsidR="009D081B" w:rsidRPr="008F24EA" w:rsidRDefault="009D081B" w:rsidP="001D3CBA">
            <w:pPr>
              <w:pStyle w:val="Default"/>
              <w:jc w:val="right"/>
              <w:rPr>
                <w:color w:val="211E1E"/>
                <w:sz w:val="20"/>
                <w:szCs w:val="20"/>
              </w:rPr>
            </w:pPr>
            <w:r w:rsidRPr="008F24EA">
              <w:rPr>
                <w:color w:val="211E1E"/>
                <w:sz w:val="20"/>
                <w:szCs w:val="20"/>
              </w:rPr>
              <w:t xml:space="preserve">Indemnity </w:t>
            </w:r>
          </w:p>
        </w:tc>
        <w:tc>
          <w:tcPr>
            <w:tcW w:w="2002" w:type="dxa"/>
            <w:tcBorders>
              <w:top w:val="nil"/>
              <w:left w:val="single" w:sz="4" w:space="0" w:color="auto"/>
              <w:bottom w:val="nil"/>
              <w:right w:val="single" w:sz="4" w:space="0" w:color="auto"/>
            </w:tcBorders>
          </w:tcPr>
          <w:p w14:paraId="15326885" w14:textId="77777777" w:rsidR="009D081B" w:rsidRPr="008F24EA" w:rsidRDefault="009D081B" w:rsidP="001D3CBA">
            <w:pPr>
              <w:pStyle w:val="Default"/>
              <w:jc w:val="center"/>
              <w:rPr>
                <w:color w:val="211E1E"/>
                <w:sz w:val="20"/>
                <w:szCs w:val="20"/>
              </w:rPr>
            </w:pPr>
            <w:r w:rsidRPr="008F24EA">
              <w:rPr>
                <w:color w:val="211E1E"/>
                <w:sz w:val="20"/>
                <w:szCs w:val="20"/>
              </w:rPr>
              <w:t>9</w:t>
            </w:r>
          </w:p>
        </w:tc>
      </w:tr>
      <w:tr w:rsidR="009D081B" w:rsidRPr="008F24EA" w14:paraId="1EBCA5A3" w14:textId="77777777" w:rsidTr="004D1161">
        <w:trPr>
          <w:trHeight w:val="185"/>
        </w:trPr>
        <w:tc>
          <w:tcPr>
            <w:tcW w:w="3258" w:type="dxa"/>
            <w:tcBorders>
              <w:top w:val="nil"/>
              <w:left w:val="single" w:sz="4" w:space="0" w:color="auto"/>
              <w:bottom w:val="nil"/>
              <w:right w:val="single" w:sz="4" w:space="0" w:color="auto"/>
            </w:tcBorders>
            <w:vAlign w:val="center"/>
          </w:tcPr>
          <w:p w14:paraId="40E436E1" w14:textId="77777777" w:rsidR="009D081B" w:rsidRPr="008F24EA" w:rsidRDefault="009D081B" w:rsidP="001D3CBA">
            <w:pPr>
              <w:pStyle w:val="Default"/>
              <w:jc w:val="right"/>
              <w:rPr>
                <w:color w:val="211E1E"/>
                <w:sz w:val="20"/>
                <w:szCs w:val="20"/>
              </w:rPr>
            </w:pPr>
            <w:r w:rsidRPr="008F24EA">
              <w:rPr>
                <w:color w:val="211E1E"/>
                <w:sz w:val="20"/>
                <w:szCs w:val="20"/>
              </w:rPr>
              <w:t xml:space="preserve">Medicaid </w:t>
            </w:r>
          </w:p>
        </w:tc>
        <w:tc>
          <w:tcPr>
            <w:tcW w:w="2002" w:type="dxa"/>
            <w:tcBorders>
              <w:top w:val="nil"/>
              <w:left w:val="single" w:sz="4" w:space="0" w:color="auto"/>
              <w:bottom w:val="nil"/>
              <w:right w:val="single" w:sz="4" w:space="0" w:color="auto"/>
            </w:tcBorders>
            <w:vAlign w:val="center"/>
          </w:tcPr>
          <w:p w14:paraId="0E1A3700" w14:textId="77777777" w:rsidR="009D081B" w:rsidRPr="008F24EA" w:rsidRDefault="009D081B" w:rsidP="001D3CBA">
            <w:pPr>
              <w:pStyle w:val="Default"/>
              <w:jc w:val="center"/>
              <w:rPr>
                <w:color w:val="211E1E"/>
                <w:sz w:val="20"/>
                <w:szCs w:val="20"/>
              </w:rPr>
            </w:pPr>
            <w:r w:rsidRPr="008F24EA">
              <w:rPr>
                <w:color w:val="211E1E"/>
                <w:sz w:val="20"/>
                <w:szCs w:val="20"/>
              </w:rPr>
              <w:t>2</w:t>
            </w:r>
          </w:p>
        </w:tc>
      </w:tr>
      <w:tr w:rsidR="009D081B" w:rsidRPr="008F24EA" w14:paraId="598CFC0E" w14:textId="77777777" w:rsidTr="004D1161">
        <w:trPr>
          <w:trHeight w:val="200"/>
        </w:trPr>
        <w:tc>
          <w:tcPr>
            <w:tcW w:w="3258" w:type="dxa"/>
            <w:tcBorders>
              <w:top w:val="nil"/>
              <w:left w:val="single" w:sz="4" w:space="0" w:color="auto"/>
              <w:bottom w:val="nil"/>
              <w:right w:val="single" w:sz="4" w:space="0" w:color="auto"/>
            </w:tcBorders>
            <w:vAlign w:val="center"/>
          </w:tcPr>
          <w:p w14:paraId="462B1F41" w14:textId="77777777" w:rsidR="009D081B" w:rsidRPr="008F24EA" w:rsidRDefault="009D081B" w:rsidP="001D3CBA">
            <w:pPr>
              <w:pStyle w:val="Default"/>
              <w:jc w:val="right"/>
              <w:rPr>
                <w:color w:val="211E1E"/>
                <w:sz w:val="20"/>
                <w:szCs w:val="20"/>
              </w:rPr>
            </w:pPr>
            <w:r w:rsidRPr="008F24EA">
              <w:rPr>
                <w:color w:val="211E1E"/>
                <w:sz w:val="20"/>
                <w:szCs w:val="20"/>
              </w:rPr>
              <w:t xml:space="preserve">Medicare </w:t>
            </w:r>
          </w:p>
        </w:tc>
        <w:tc>
          <w:tcPr>
            <w:tcW w:w="2002" w:type="dxa"/>
            <w:tcBorders>
              <w:top w:val="nil"/>
              <w:left w:val="single" w:sz="4" w:space="0" w:color="auto"/>
              <w:bottom w:val="nil"/>
              <w:right w:val="single" w:sz="4" w:space="0" w:color="auto"/>
            </w:tcBorders>
            <w:vAlign w:val="center"/>
          </w:tcPr>
          <w:p w14:paraId="7F5ACD90" w14:textId="77777777" w:rsidR="009D081B" w:rsidRPr="008F24EA" w:rsidRDefault="009D081B" w:rsidP="001D3CBA">
            <w:pPr>
              <w:pStyle w:val="Default"/>
              <w:jc w:val="center"/>
              <w:rPr>
                <w:color w:val="211E1E"/>
                <w:sz w:val="20"/>
                <w:szCs w:val="20"/>
              </w:rPr>
            </w:pPr>
            <w:r w:rsidRPr="008F24EA">
              <w:rPr>
                <w:color w:val="211E1E"/>
                <w:sz w:val="20"/>
                <w:szCs w:val="20"/>
              </w:rPr>
              <w:t>15</w:t>
            </w:r>
          </w:p>
        </w:tc>
      </w:tr>
      <w:tr w:rsidR="009D081B" w:rsidRPr="008F24EA" w14:paraId="786173B6" w14:textId="77777777" w:rsidTr="004D1161">
        <w:trPr>
          <w:trHeight w:val="215"/>
        </w:trPr>
        <w:tc>
          <w:tcPr>
            <w:tcW w:w="3258" w:type="dxa"/>
            <w:tcBorders>
              <w:top w:val="nil"/>
              <w:left w:val="single" w:sz="4" w:space="0" w:color="auto"/>
              <w:bottom w:val="nil"/>
              <w:right w:val="single" w:sz="4" w:space="0" w:color="auto"/>
            </w:tcBorders>
            <w:vAlign w:val="center"/>
          </w:tcPr>
          <w:p w14:paraId="10AE90E9" w14:textId="77777777" w:rsidR="009D081B" w:rsidRPr="008F24EA" w:rsidRDefault="009D081B" w:rsidP="001D3CBA">
            <w:pPr>
              <w:pStyle w:val="Default"/>
              <w:jc w:val="right"/>
              <w:rPr>
                <w:color w:val="211E1E"/>
                <w:sz w:val="20"/>
                <w:szCs w:val="20"/>
              </w:rPr>
            </w:pPr>
            <w:r w:rsidRPr="008F24EA">
              <w:rPr>
                <w:color w:val="211E1E"/>
                <w:sz w:val="20"/>
                <w:szCs w:val="20"/>
              </w:rPr>
              <w:t xml:space="preserve">Patient private pay </w:t>
            </w:r>
          </w:p>
        </w:tc>
        <w:tc>
          <w:tcPr>
            <w:tcW w:w="2002" w:type="dxa"/>
            <w:tcBorders>
              <w:top w:val="nil"/>
              <w:left w:val="single" w:sz="4" w:space="0" w:color="auto"/>
              <w:bottom w:val="nil"/>
              <w:right w:val="single" w:sz="4" w:space="0" w:color="auto"/>
            </w:tcBorders>
            <w:vAlign w:val="center"/>
          </w:tcPr>
          <w:p w14:paraId="13F9FCBC" w14:textId="77777777" w:rsidR="009D081B" w:rsidRPr="008F24EA" w:rsidRDefault="009D081B" w:rsidP="001D3CBA">
            <w:pPr>
              <w:pStyle w:val="Default"/>
              <w:jc w:val="center"/>
              <w:rPr>
                <w:color w:val="211E1E"/>
                <w:sz w:val="20"/>
                <w:szCs w:val="20"/>
              </w:rPr>
            </w:pPr>
            <w:r w:rsidRPr="008F24EA">
              <w:rPr>
                <w:color w:val="211E1E"/>
                <w:sz w:val="20"/>
                <w:szCs w:val="20"/>
              </w:rPr>
              <w:t>1</w:t>
            </w:r>
          </w:p>
        </w:tc>
      </w:tr>
      <w:tr w:rsidR="009D081B" w:rsidRPr="008F24EA" w14:paraId="46123BF6" w14:textId="77777777" w:rsidTr="004D1161">
        <w:trPr>
          <w:trHeight w:val="182"/>
        </w:trPr>
        <w:tc>
          <w:tcPr>
            <w:tcW w:w="3258" w:type="dxa"/>
            <w:tcBorders>
              <w:top w:val="nil"/>
              <w:left w:val="single" w:sz="4" w:space="0" w:color="auto"/>
              <w:bottom w:val="nil"/>
              <w:right w:val="single" w:sz="4" w:space="0" w:color="auto"/>
            </w:tcBorders>
            <w:vAlign w:val="center"/>
          </w:tcPr>
          <w:p w14:paraId="4DA10EE4" w14:textId="77777777" w:rsidR="009D081B" w:rsidRPr="008F24EA" w:rsidRDefault="009D081B" w:rsidP="001D3CBA">
            <w:pPr>
              <w:pStyle w:val="Default"/>
              <w:jc w:val="right"/>
              <w:rPr>
                <w:color w:val="211E1E"/>
                <w:sz w:val="20"/>
                <w:szCs w:val="20"/>
              </w:rPr>
            </w:pPr>
            <w:r w:rsidRPr="008F24EA">
              <w:rPr>
                <w:color w:val="211E1E"/>
                <w:sz w:val="20"/>
                <w:szCs w:val="20"/>
              </w:rPr>
              <w:t xml:space="preserve">HMO </w:t>
            </w:r>
          </w:p>
        </w:tc>
        <w:tc>
          <w:tcPr>
            <w:tcW w:w="2002" w:type="dxa"/>
            <w:tcBorders>
              <w:top w:val="nil"/>
              <w:left w:val="single" w:sz="4" w:space="0" w:color="auto"/>
              <w:bottom w:val="nil"/>
              <w:right w:val="single" w:sz="4" w:space="0" w:color="auto"/>
            </w:tcBorders>
            <w:vAlign w:val="center"/>
          </w:tcPr>
          <w:p w14:paraId="36C531BF" w14:textId="77777777" w:rsidR="009D081B" w:rsidRPr="008F24EA" w:rsidRDefault="009D081B" w:rsidP="001D3CBA">
            <w:pPr>
              <w:pStyle w:val="Default"/>
              <w:jc w:val="center"/>
              <w:rPr>
                <w:color w:val="211E1E"/>
                <w:sz w:val="20"/>
                <w:szCs w:val="20"/>
              </w:rPr>
            </w:pPr>
            <w:r w:rsidRPr="008F24EA">
              <w:rPr>
                <w:color w:val="211E1E"/>
                <w:sz w:val="20"/>
                <w:szCs w:val="20"/>
              </w:rPr>
              <w:t>34</w:t>
            </w:r>
          </w:p>
        </w:tc>
      </w:tr>
      <w:tr w:rsidR="009D081B" w:rsidRPr="008F24EA" w14:paraId="515CFEF4" w14:textId="77777777" w:rsidTr="004D1161">
        <w:trPr>
          <w:trHeight w:val="200"/>
        </w:trPr>
        <w:tc>
          <w:tcPr>
            <w:tcW w:w="3258" w:type="dxa"/>
            <w:tcBorders>
              <w:top w:val="nil"/>
              <w:left w:val="single" w:sz="4" w:space="0" w:color="auto"/>
              <w:bottom w:val="nil"/>
              <w:right w:val="single" w:sz="4" w:space="0" w:color="auto"/>
            </w:tcBorders>
            <w:vAlign w:val="center"/>
          </w:tcPr>
          <w:p w14:paraId="44932276" w14:textId="77777777" w:rsidR="009D081B" w:rsidRPr="008F24EA" w:rsidRDefault="009D081B" w:rsidP="001D3CBA">
            <w:pPr>
              <w:pStyle w:val="Default"/>
              <w:jc w:val="right"/>
              <w:rPr>
                <w:color w:val="211E1E"/>
                <w:sz w:val="20"/>
                <w:szCs w:val="20"/>
              </w:rPr>
            </w:pPr>
            <w:r w:rsidRPr="008F24EA">
              <w:rPr>
                <w:color w:val="211E1E"/>
                <w:sz w:val="20"/>
                <w:szCs w:val="20"/>
              </w:rPr>
              <w:t xml:space="preserve">PPO </w:t>
            </w:r>
          </w:p>
        </w:tc>
        <w:tc>
          <w:tcPr>
            <w:tcW w:w="2002" w:type="dxa"/>
            <w:tcBorders>
              <w:top w:val="nil"/>
              <w:left w:val="single" w:sz="4" w:space="0" w:color="auto"/>
              <w:bottom w:val="nil"/>
              <w:right w:val="single" w:sz="4" w:space="0" w:color="auto"/>
            </w:tcBorders>
            <w:vAlign w:val="center"/>
          </w:tcPr>
          <w:p w14:paraId="5B9DD764" w14:textId="77777777" w:rsidR="009D081B" w:rsidRPr="008F24EA" w:rsidRDefault="009D081B" w:rsidP="001D3CBA">
            <w:pPr>
              <w:pStyle w:val="Default"/>
              <w:jc w:val="center"/>
              <w:rPr>
                <w:color w:val="211E1E"/>
                <w:sz w:val="20"/>
                <w:szCs w:val="20"/>
              </w:rPr>
            </w:pPr>
            <w:r w:rsidRPr="008F24EA">
              <w:rPr>
                <w:color w:val="211E1E"/>
                <w:sz w:val="20"/>
                <w:szCs w:val="20"/>
              </w:rPr>
              <w:t>16</w:t>
            </w:r>
          </w:p>
        </w:tc>
      </w:tr>
      <w:tr w:rsidR="009D081B" w:rsidRPr="008F24EA" w14:paraId="32B22ED3" w14:textId="77777777" w:rsidTr="004D1161">
        <w:trPr>
          <w:trHeight w:val="215"/>
        </w:trPr>
        <w:tc>
          <w:tcPr>
            <w:tcW w:w="3258" w:type="dxa"/>
            <w:tcBorders>
              <w:top w:val="nil"/>
              <w:left w:val="single" w:sz="4" w:space="0" w:color="auto"/>
              <w:bottom w:val="nil"/>
              <w:right w:val="single" w:sz="4" w:space="0" w:color="auto"/>
            </w:tcBorders>
            <w:vAlign w:val="center"/>
          </w:tcPr>
          <w:p w14:paraId="77ADB87E" w14:textId="77777777" w:rsidR="009D081B" w:rsidRPr="008F24EA" w:rsidRDefault="009D081B" w:rsidP="001D3CBA">
            <w:pPr>
              <w:pStyle w:val="Default"/>
              <w:jc w:val="right"/>
              <w:rPr>
                <w:color w:val="211E1E"/>
                <w:sz w:val="20"/>
                <w:szCs w:val="20"/>
              </w:rPr>
            </w:pPr>
            <w:r w:rsidRPr="008F24EA">
              <w:rPr>
                <w:color w:val="211E1E"/>
                <w:sz w:val="20"/>
                <w:szCs w:val="20"/>
              </w:rPr>
              <w:t xml:space="preserve">Workers’ compensation </w:t>
            </w:r>
          </w:p>
        </w:tc>
        <w:tc>
          <w:tcPr>
            <w:tcW w:w="2002" w:type="dxa"/>
            <w:tcBorders>
              <w:top w:val="nil"/>
              <w:left w:val="single" w:sz="4" w:space="0" w:color="auto"/>
              <w:bottom w:val="nil"/>
              <w:right w:val="single" w:sz="4" w:space="0" w:color="auto"/>
            </w:tcBorders>
            <w:vAlign w:val="center"/>
          </w:tcPr>
          <w:p w14:paraId="5E8BC284" w14:textId="77777777" w:rsidR="009D081B" w:rsidRPr="008F24EA" w:rsidRDefault="009D081B" w:rsidP="001D3CBA">
            <w:pPr>
              <w:pStyle w:val="Default"/>
              <w:jc w:val="center"/>
              <w:rPr>
                <w:color w:val="211E1E"/>
                <w:sz w:val="20"/>
                <w:szCs w:val="20"/>
              </w:rPr>
            </w:pPr>
            <w:r w:rsidRPr="008F24EA">
              <w:rPr>
                <w:color w:val="211E1E"/>
                <w:sz w:val="20"/>
                <w:szCs w:val="20"/>
              </w:rPr>
              <w:t>14</w:t>
            </w:r>
          </w:p>
        </w:tc>
      </w:tr>
      <w:tr w:rsidR="009D081B" w:rsidRPr="008F24EA" w14:paraId="2B66F225" w14:textId="77777777" w:rsidTr="004D1161">
        <w:trPr>
          <w:trHeight w:val="135"/>
        </w:trPr>
        <w:tc>
          <w:tcPr>
            <w:tcW w:w="3258" w:type="dxa"/>
            <w:tcBorders>
              <w:top w:val="nil"/>
              <w:left w:val="single" w:sz="4" w:space="0" w:color="auto"/>
              <w:bottom w:val="single" w:sz="4" w:space="0" w:color="auto"/>
              <w:right w:val="single" w:sz="4" w:space="0" w:color="auto"/>
            </w:tcBorders>
            <w:vAlign w:val="bottom"/>
          </w:tcPr>
          <w:p w14:paraId="78BB2B91" w14:textId="77777777" w:rsidR="009D081B" w:rsidRPr="008F24EA" w:rsidRDefault="009D081B" w:rsidP="001D3CBA">
            <w:pPr>
              <w:pStyle w:val="Default"/>
              <w:jc w:val="right"/>
              <w:rPr>
                <w:color w:val="211E1E"/>
                <w:sz w:val="20"/>
                <w:szCs w:val="20"/>
              </w:rPr>
            </w:pPr>
            <w:r w:rsidRPr="008F24EA">
              <w:rPr>
                <w:color w:val="211E1E"/>
                <w:sz w:val="20"/>
                <w:szCs w:val="20"/>
              </w:rPr>
              <w:t xml:space="preserve">Other </w:t>
            </w:r>
          </w:p>
        </w:tc>
        <w:tc>
          <w:tcPr>
            <w:tcW w:w="2002" w:type="dxa"/>
            <w:tcBorders>
              <w:top w:val="nil"/>
              <w:left w:val="single" w:sz="4" w:space="0" w:color="auto"/>
              <w:bottom w:val="single" w:sz="4" w:space="0" w:color="auto"/>
              <w:right w:val="single" w:sz="4" w:space="0" w:color="auto"/>
            </w:tcBorders>
            <w:vAlign w:val="bottom"/>
          </w:tcPr>
          <w:p w14:paraId="3F834E7D" w14:textId="77777777" w:rsidR="009D081B" w:rsidRPr="008F24EA" w:rsidRDefault="009D081B" w:rsidP="001D3CBA">
            <w:pPr>
              <w:pStyle w:val="Default"/>
              <w:jc w:val="center"/>
              <w:rPr>
                <w:color w:val="211E1E"/>
                <w:sz w:val="20"/>
                <w:szCs w:val="20"/>
              </w:rPr>
            </w:pPr>
            <w:r w:rsidRPr="008F24EA">
              <w:rPr>
                <w:color w:val="211E1E"/>
                <w:sz w:val="20"/>
                <w:szCs w:val="20"/>
              </w:rPr>
              <w:t>9</w:t>
            </w:r>
          </w:p>
        </w:tc>
      </w:tr>
    </w:tbl>
    <w:p w14:paraId="27643C07" w14:textId="77777777" w:rsidR="009D081B" w:rsidRPr="00801B18" w:rsidRDefault="009D081B" w:rsidP="009D081B">
      <w:pPr>
        <w:autoSpaceDE w:val="0"/>
        <w:autoSpaceDN w:val="0"/>
        <w:adjustRightInd w:val="0"/>
        <w:spacing w:after="0" w:line="240" w:lineRule="auto"/>
        <w:rPr>
          <w:rFonts w:ascii="Times New Roman" w:hAnsi="Times New Roman" w:cs="Times New Roman"/>
          <w:color w:val="000000" w:themeColor="text1"/>
          <w:sz w:val="24"/>
          <w:szCs w:val="24"/>
        </w:rPr>
      </w:pPr>
    </w:p>
    <w:p w14:paraId="4B5F9011" w14:textId="77777777" w:rsidR="009D081B" w:rsidRDefault="009D081B" w:rsidP="00286D95">
      <w:pPr>
        <w:autoSpaceDE w:val="0"/>
        <w:autoSpaceDN w:val="0"/>
        <w:adjustRightInd w:val="0"/>
        <w:spacing w:after="0" w:line="240" w:lineRule="auto"/>
        <w:rPr>
          <w:b/>
          <w:iCs/>
          <w:color w:val="000000" w:themeColor="text1"/>
        </w:rPr>
      </w:pPr>
      <w:r w:rsidRPr="00801B18">
        <w:rPr>
          <w:rFonts w:ascii="Times New Roman" w:hAnsi="Times New Roman" w:cs="Times New Roman"/>
          <w:color w:val="000000" w:themeColor="text1"/>
          <w:sz w:val="24"/>
          <w:szCs w:val="24"/>
          <w:u w:val="single"/>
        </w:rPr>
        <w:t>c. Structural validity</w:t>
      </w:r>
      <w:r>
        <w:rPr>
          <w:rFonts w:ascii="Times New Roman" w:hAnsi="Times New Roman" w:cs="Times New Roman"/>
          <w:color w:val="000000" w:themeColor="text1"/>
          <w:sz w:val="24"/>
          <w:szCs w:val="24"/>
          <w:u w:val="single"/>
        </w:rPr>
        <w:t xml:space="preserve"> analyses </w:t>
      </w:r>
      <w:r w:rsidRPr="005F5817">
        <w:rPr>
          <w:rFonts w:ascii="Times New Roman" w:hAnsi="Times New Roman" w:cs="Times New Roman"/>
          <w:color w:val="000000" w:themeColor="text1"/>
          <w:sz w:val="24"/>
          <w:szCs w:val="24"/>
        </w:rPr>
        <w:t xml:space="preserve">used </w:t>
      </w:r>
      <w:r w:rsidR="00286D95">
        <w:rPr>
          <w:rFonts w:ascii="Times New Roman" w:hAnsi="Times New Roman" w:cs="Times New Roman"/>
          <w:color w:val="000000" w:themeColor="text1"/>
          <w:sz w:val="24"/>
          <w:szCs w:val="24"/>
        </w:rPr>
        <w:t xml:space="preserve">the same sample as shown in </w:t>
      </w:r>
      <w:r w:rsidR="00286D95">
        <w:rPr>
          <w:rFonts w:ascii="Times New Roman" w:hAnsi="Times New Roman" w:cs="Times New Roman"/>
          <w:color w:val="231F20"/>
          <w:sz w:val="24"/>
          <w:szCs w:val="24"/>
        </w:rPr>
        <w:t>Table 1.6b.</w:t>
      </w:r>
      <w:r w:rsidR="00286D95" w:rsidRPr="00286D95">
        <w:t xml:space="preserve"> </w:t>
      </w:r>
      <w:r w:rsidR="008015B3">
        <w:rPr>
          <w:rFonts w:ascii="Times New Roman" w:hAnsi="Times New Roman" w:cs="Times New Roman"/>
          <w:color w:val="231F20"/>
          <w:sz w:val="24"/>
          <w:szCs w:val="24"/>
        </w:rPr>
        <w:fldChar w:fldCharType="begin">
          <w:fldData xml:space="preserve">PEVuZE5vdGU+PENpdGU+PEF1dGhvcj5IYXJ0PC9BdXRob3I+PFllYXI+MjAwNTwvWWVhcj48UmVj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</w:fldData>
        </w:fldChar>
      </w:r>
      <w:r w:rsidR="006E4333">
        <w:rPr>
          <w:rFonts w:ascii="Times New Roman" w:hAnsi="Times New Roman" w:cs="Times New Roman"/>
          <w:color w:val="231F20"/>
          <w:sz w:val="24"/>
          <w:szCs w:val="24"/>
        </w:rPr>
        <w:instrText xml:space="preserve"> ADDIN EN.CITE </w:instrText>
      </w:r>
      <w:r w:rsidR="008015B3">
        <w:rPr>
          <w:rFonts w:ascii="Times New Roman" w:hAnsi="Times New Roman" w:cs="Times New Roman"/>
          <w:color w:val="231F20"/>
          <w:sz w:val="24"/>
          <w:szCs w:val="24"/>
        </w:rPr>
        <w:fldChar w:fldCharType="begin">
          <w:fldData xml:space="preserve">PEVuZE5vdGU+PENpdGU+PEF1dGhvcj5IYXJ0PC9BdXRob3I+PFllYXI+MjAwNTwvWWVhcj48UmVj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</w:fldData>
        </w:fldChar>
      </w:r>
      <w:r w:rsidR="006E4333">
        <w:rPr>
          <w:rFonts w:ascii="Times New Roman" w:hAnsi="Times New Roman" w:cs="Times New Roman"/>
          <w:color w:val="231F20"/>
          <w:sz w:val="24"/>
          <w:szCs w:val="24"/>
        </w:rPr>
        <w:instrText xml:space="preserve"> ADDIN EN.CITE.DATA </w:instrText>
      </w:r>
      <w:r w:rsidR="008015B3">
        <w:rPr>
          <w:rFonts w:ascii="Times New Roman" w:hAnsi="Times New Roman" w:cs="Times New Roman"/>
          <w:color w:val="231F20"/>
          <w:sz w:val="24"/>
          <w:szCs w:val="24"/>
        </w:rPr>
      </w:r>
      <w:r w:rsidR="008015B3">
        <w:rPr>
          <w:rFonts w:ascii="Times New Roman" w:hAnsi="Times New Roman" w:cs="Times New Roman"/>
          <w:color w:val="231F20"/>
          <w:sz w:val="24"/>
          <w:szCs w:val="24"/>
        </w:rPr>
        <w:fldChar w:fldCharType="end"/>
      </w:r>
      <w:r w:rsidR="008015B3">
        <w:rPr>
          <w:rFonts w:ascii="Times New Roman" w:hAnsi="Times New Roman" w:cs="Times New Roman"/>
          <w:color w:val="231F20"/>
          <w:sz w:val="24"/>
          <w:szCs w:val="24"/>
        </w:rPr>
      </w:r>
      <w:r w:rsidR="008015B3">
        <w:rPr>
          <w:rFonts w:ascii="Times New Roman" w:hAnsi="Times New Roman" w:cs="Times New Roman"/>
          <w:color w:val="231F20"/>
          <w:sz w:val="24"/>
          <w:szCs w:val="24"/>
        </w:rPr>
        <w:fldChar w:fldCharType="separate"/>
      </w:r>
      <w:r w:rsidR="006E4333">
        <w:rPr>
          <w:rFonts w:ascii="Times New Roman" w:hAnsi="Times New Roman" w:cs="Times New Roman"/>
          <w:noProof/>
          <w:color w:val="231F20"/>
          <w:sz w:val="24"/>
          <w:szCs w:val="24"/>
        </w:rPr>
        <w:t>(</w:t>
      </w:r>
      <w:hyperlink w:anchor="_ENREF_3" w:tooltip="Hart, 2005 #11793" w:history="1">
        <w:r w:rsidR="006E4333">
          <w:rPr>
            <w:rFonts w:ascii="Times New Roman" w:hAnsi="Times New Roman" w:cs="Times New Roman"/>
            <w:noProof/>
            <w:color w:val="231F20"/>
            <w:sz w:val="24"/>
            <w:szCs w:val="24"/>
          </w:rPr>
          <w:t>Hart, Mioduski et al. 2005</w:t>
        </w:r>
      </w:hyperlink>
      <w:r w:rsidR="006E4333">
        <w:rPr>
          <w:rFonts w:ascii="Times New Roman" w:hAnsi="Times New Roman" w:cs="Times New Roman"/>
          <w:noProof/>
          <w:color w:val="231F20"/>
          <w:sz w:val="24"/>
          <w:szCs w:val="24"/>
        </w:rPr>
        <w:t>)</w:t>
      </w:r>
      <w:r w:rsidR="008015B3">
        <w:rPr>
          <w:rFonts w:ascii="Times New Roman" w:hAnsi="Times New Roman" w:cs="Times New Roman"/>
          <w:color w:val="231F20"/>
          <w:sz w:val="24"/>
          <w:szCs w:val="24"/>
        </w:rPr>
        <w:fldChar w:fldCharType="end"/>
      </w:r>
    </w:p>
    <w:p w14:paraId="2C26A682" w14:textId="77777777" w:rsidR="009D081B" w:rsidRPr="00801B18" w:rsidRDefault="009D081B" w:rsidP="009D081B">
      <w:pPr>
        <w:autoSpaceDE w:val="0"/>
        <w:autoSpaceDN w:val="0"/>
        <w:adjustRightInd w:val="0"/>
        <w:spacing w:after="0" w:line="240" w:lineRule="auto"/>
        <w:rPr>
          <w:rFonts w:ascii="Times New Roman" w:hAnsi="Times New Roman" w:cs="Times New Roman"/>
          <w:color w:val="000000" w:themeColor="text1"/>
          <w:sz w:val="24"/>
          <w:szCs w:val="24"/>
        </w:rPr>
      </w:pPr>
    </w:p>
    <w:p w14:paraId="61CE83E5" w14:textId="77777777" w:rsidR="001E6089" w:rsidRDefault="001E6089" w:rsidP="001E6089">
      <w:pPr>
        <w:spacing w:after="0" w:line="240" w:lineRule="auto"/>
        <w:rPr>
          <w:rFonts w:ascii="Times New Roman" w:hAnsi="Times New Roman" w:cs="Times New Roman"/>
          <w:iCs/>
          <w:color w:val="000000" w:themeColor="text1"/>
          <w:sz w:val="24"/>
          <w:szCs w:val="24"/>
          <w:u w:val="single"/>
        </w:rPr>
      </w:pPr>
      <w:r>
        <w:rPr>
          <w:rFonts w:ascii="Times New Roman" w:hAnsi="Times New Roman" w:cs="Times New Roman"/>
          <w:iCs/>
          <w:color w:val="000000" w:themeColor="text1"/>
          <w:sz w:val="24"/>
          <w:szCs w:val="24"/>
          <w:u w:val="single"/>
        </w:rPr>
        <w:t>d. co</w:t>
      </w:r>
      <w:r w:rsidR="005F6C6F">
        <w:rPr>
          <w:rFonts w:ascii="Times New Roman" w:hAnsi="Times New Roman" w:cs="Times New Roman"/>
          <w:iCs/>
          <w:color w:val="000000" w:themeColor="text1"/>
          <w:sz w:val="24"/>
          <w:szCs w:val="24"/>
          <w:u w:val="single"/>
        </w:rPr>
        <w:t>nstruct va</w:t>
      </w:r>
      <w:r w:rsidRPr="00572C78">
        <w:rPr>
          <w:rFonts w:ascii="Times New Roman" w:hAnsi="Times New Roman" w:cs="Times New Roman"/>
          <w:iCs/>
          <w:color w:val="000000" w:themeColor="text1"/>
          <w:sz w:val="24"/>
          <w:szCs w:val="24"/>
          <w:u w:val="single"/>
        </w:rPr>
        <w:t>lidity</w:t>
      </w:r>
    </w:p>
    <w:p w14:paraId="4AA6CAA6" w14:textId="77777777" w:rsidR="001E6089" w:rsidRDefault="001E6089" w:rsidP="001E6089">
      <w:pPr>
        <w:spacing w:after="0" w:line="240" w:lineRule="auto"/>
        <w:rPr>
          <w:rFonts w:ascii="Times New Roman" w:hAnsi="Times New Roman" w:cs="Times New Roman"/>
          <w:iCs/>
          <w:color w:val="000000" w:themeColor="text1"/>
          <w:sz w:val="24"/>
          <w:szCs w:val="24"/>
          <w:u w:val="single"/>
        </w:rPr>
      </w:pPr>
      <w:r>
        <w:rPr>
          <w:rFonts w:ascii="Times New Roman" w:hAnsi="Times New Roman" w:cs="Times New Roman"/>
          <w:iCs/>
          <w:color w:val="000000" w:themeColor="text1"/>
          <w:sz w:val="24"/>
          <w:szCs w:val="24"/>
          <w:u w:val="single"/>
        </w:rPr>
        <w:t xml:space="preserve">e.  sensitivity to change </w:t>
      </w:r>
    </w:p>
    <w:p w14:paraId="7BB90FB4" w14:textId="77777777" w:rsidR="001E6089" w:rsidRDefault="001E6089" w:rsidP="001E6089">
      <w:pPr>
        <w:spacing w:after="0" w:line="240" w:lineRule="auto"/>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u w:val="single"/>
        </w:rPr>
        <w:t>f. responsiveness</w:t>
      </w:r>
      <w:r w:rsidRPr="00572C78">
        <w:rPr>
          <w:rFonts w:ascii="Times New Roman" w:hAnsi="Times New Roman" w:cs="Times New Roman"/>
          <w:iCs/>
          <w:color w:val="000000" w:themeColor="text1"/>
          <w:sz w:val="24"/>
          <w:szCs w:val="24"/>
          <w:u w:val="single"/>
        </w:rPr>
        <w:t xml:space="preserve"> testing</w:t>
      </w:r>
      <w:r>
        <w:rPr>
          <w:rFonts w:ascii="Times New Roman" w:hAnsi="Times New Roman" w:cs="Times New Roman"/>
          <w:iCs/>
          <w:color w:val="000000" w:themeColor="text1"/>
          <w:sz w:val="24"/>
          <w:szCs w:val="24"/>
        </w:rPr>
        <w:t xml:space="preserve"> </w:t>
      </w:r>
    </w:p>
    <w:p w14:paraId="059C5E96" w14:textId="3A95E481" w:rsidR="001E6089" w:rsidRDefault="001E6089" w:rsidP="0022539C">
      <w:pPr>
        <w:autoSpaceDE w:val="0"/>
        <w:autoSpaceDN w:val="0"/>
        <w:adjustRightInd w:val="0"/>
        <w:spacing w:after="0" w:line="240" w:lineRule="auto"/>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 xml:space="preserve">Analyses d-f used two samples.  </w:t>
      </w:r>
      <w:r w:rsidR="005F6C6F">
        <w:rPr>
          <w:rFonts w:ascii="Times New Roman" w:hAnsi="Times New Roman" w:cs="Times New Roman"/>
          <w:iCs/>
          <w:color w:val="000000" w:themeColor="text1"/>
          <w:sz w:val="24"/>
          <w:szCs w:val="24"/>
        </w:rPr>
        <w:t xml:space="preserve">Characteristics of patients </w:t>
      </w:r>
      <w:r w:rsidR="00D72D62">
        <w:rPr>
          <w:rFonts w:ascii="Times New Roman" w:hAnsi="Times New Roman" w:cs="Times New Roman"/>
          <w:iCs/>
          <w:color w:val="000000" w:themeColor="text1"/>
          <w:sz w:val="24"/>
          <w:szCs w:val="24"/>
        </w:rPr>
        <w:t xml:space="preserve">with knee impairments </w:t>
      </w:r>
      <w:r w:rsidR="005F6C6F">
        <w:rPr>
          <w:rFonts w:ascii="Times New Roman" w:hAnsi="Times New Roman" w:cs="Times New Roman"/>
          <w:iCs/>
          <w:color w:val="000000" w:themeColor="text1"/>
          <w:sz w:val="24"/>
          <w:szCs w:val="24"/>
        </w:rPr>
        <w:t>in the</w:t>
      </w:r>
      <w:r w:rsidR="00286D95">
        <w:rPr>
          <w:rFonts w:ascii="Times New Roman" w:hAnsi="Times New Roman" w:cs="Times New Roman"/>
          <w:iCs/>
          <w:color w:val="000000" w:themeColor="text1"/>
          <w:sz w:val="24"/>
          <w:szCs w:val="24"/>
        </w:rPr>
        <w:t xml:space="preserve"> first</w:t>
      </w:r>
      <w:r w:rsidR="009D081B">
        <w:rPr>
          <w:rFonts w:ascii="Times New Roman" w:hAnsi="Times New Roman" w:cs="Times New Roman"/>
          <w:iCs/>
          <w:color w:val="000000" w:themeColor="text1"/>
          <w:sz w:val="24"/>
          <w:szCs w:val="24"/>
        </w:rPr>
        <w:t xml:space="preserve"> sample </w:t>
      </w:r>
      <w:r w:rsidR="005F6C6F">
        <w:rPr>
          <w:rFonts w:ascii="Times New Roman" w:hAnsi="Times New Roman" w:cs="Times New Roman"/>
          <w:iCs/>
          <w:color w:val="000000" w:themeColor="text1"/>
          <w:sz w:val="24"/>
          <w:szCs w:val="24"/>
        </w:rPr>
        <w:t>(from an internal FOTO study</w:t>
      </w:r>
      <w:r w:rsidR="00D72D62">
        <w:rPr>
          <w:rFonts w:ascii="Times New Roman" w:hAnsi="Times New Roman" w:cs="Times New Roman"/>
          <w:iCs/>
          <w:color w:val="000000" w:themeColor="text1"/>
          <w:sz w:val="24"/>
          <w:szCs w:val="24"/>
        </w:rPr>
        <w:t xml:space="preserve"> on data collected from April 2008 to April 2010</w:t>
      </w:r>
      <w:r w:rsidR="005F6C6F">
        <w:rPr>
          <w:rFonts w:ascii="Times New Roman" w:hAnsi="Times New Roman" w:cs="Times New Roman"/>
          <w:iCs/>
          <w:color w:val="000000" w:themeColor="text1"/>
          <w:sz w:val="24"/>
          <w:szCs w:val="24"/>
        </w:rPr>
        <w:t>) consisting of 13,071 patients from 669 clinics and 27 states are</w:t>
      </w:r>
      <w:r w:rsidR="009D081B">
        <w:rPr>
          <w:rFonts w:ascii="Times New Roman" w:hAnsi="Times New Roman" w:cs="Times New Roman"/>
          <w:iCs/>
          <w:color w:val="000000" w:themeColor="text1"/>
          <w:sz w:val="24"/>
          <w:szCs w:val="24"/>
        </w:rPr>
        <w:t xml:space="preserve"> shown in Table 1.6c.</w:t>
      </w:r>
      <w:r w:rsidR="00C0005D" w:rsidRPr="00C0005D">
        <w:t xml:space="preserve"> </w:t>
      </w:r>
      <w:r w:rsidR="00286D95">
        <w:rPr>
          <w:rFonts w:ascii="Times New Roman" w:hAnsi="Times New Roman" w:cs="Times New Roman"/>
          <w:iCs/>
          <w:color w:val="000000" w:themeColor="text1"/>
          <w:sz w:val="24"/>
          <w:szCs w:val="24"/>
        </w:rPr>
        <w:t xml:space="preserve">The second sample </w:t>
      </w:r>
      <w:r w:rsidR="00B61AB5">
        <w:rPr>
          <w:rFonts w:ascii="Times New Roman" w:hAnsi="Times New Roman" w:cs="Times New Roman"/>
          <w:iCs/>
          <w:color w:val="000000" w:themeColor="text1"/>
          <w:sz w:val="24"/>
          <w:szCs w:val="24"/>
        </w:rPr>
        <w:t xml:space="preserve">on data collected from 2005-2007 </w:t>
      </w:r>
      <w:r w:rsidR="005F6C6F">
        <w:rPr>
          <w:rFonts w:ascii="Times New Roman" w:hAnsi="Times New Roman" w:cs="Times New Roman"/>
          <w:iCs/>
          <w:color w:val="000000" w:themeColor="text1"/>
          <w:sz w:val="24"/>
          <w:szCs w:val="24"/>
        </w:rPr>
        <w:t xml:space="preserve">consisted of 21,896 </w:t>
      </w:r>
      <w:r w:rsidR="00286D95">
        <w:rPr>
          <w:rFonts w:ascii="Times New Roman" w:hAnsi="Times New Roman" w:cs="Times New Roman"/>
          <w:iCs/>
          <w:color w:val="000000" w:themeColor="text1"/>
          <w:sz w:val="24"/>
          <w:szCs w:val="24"/>
        </w:rPr>
        <w:t>patients</w:t>
      </w:r>
      <w:r w:rsidR="00B61AB5">
        <w:rPr>
          <w:rFonts w:ascii="Times New Roman" w:hAnsi="Times New Roman" w:cs="Times New Roman"/>
          <w:iCs/>
          <w:color w:val="000000" w:themeColor="text1"/>
          <w:sz w:val="24"/>
          <w:szCs w:val="24"/>
        </w:rPr>
        <w:t xml:space="preserve"> with knee impairments</w:t>
      </w:r>
      <w:r w:rsidR="005F6C6F">
        <w:rPr>
          <w:rFonts w:ascii="Times New Roman" w:hAnsi="Times New Roman" w:cs="Times New Roman"/>
          <w:iCs/>
          <w:color w:val="000000" w:themeColor="text1"/>
          <w:sz w:val="24"/>
          <w:szCs w:val="24"/>
        </w:rPr>
        <w:t>, 291 clinics and 30 states</w:t>
      </w:r>
      <w:r w:rsidR="00286D95">
        <w:rPr>
          <w:rFonts w:ascii="Times New Roman" w:hAnsi="Times New Roman" w:cs="Times New Roman"/>
          <w:iCs/>
          <w:color w:val="000000" w:themeColor="text1"/>
          <w:sz w:val="24"/>
          <w:szCs w:val="24"/>
        </w:rPr>
        <w:t xml:space="preserve"> (Table 1.6d).</w:t>
      </w:r>
      <w:r w:rsidR="005F6C6F" w:rsidRPr="005F6C6F">
        <w:rPr>
          <w:rFonts w:ascii="Times New Roman" w:hAnsi="Times New Roman" w:cs="Times New Roman"/>
          <w:iCs/>
          <w:color w:val="000000" w:themeColor="text1"/>
          <w:sz w:val="24"/>
          <w:szCs w:val="24"/>
        </w:rPr>
        <w:t xml:space="preserve"> </w:t>
      </w:r>
      <w:r w:rsidR="008015B3">
        <w:rPr>
          <w:rFonts w:ascii="Times New Roman" w:hAnsi="Times New Roman" w:cs="Times New Roman"/>
          <w:iCs/>
          <w:color w:val="000000" w:themeColor="text1"/>
          <w:sz w:val="24"/>
          <w:szCs w:val="24"/>
        </w:rPr>
        <w:fldChar w:fldCharType="begin"/>
      </w:r>
      <w:r w:rsidR="006E4333">
        <w:rPr>
          <w:rFonts w:ascii="Times New Roman" w:hAnsi="Times New Roman" w:cs="Times New Roman"/>
          <w:iCs/>
          <w:color w:val="000000" w:themeColor="text1"/>
          <w:sz w:val="24"/>
          <w:szCs w:val="24"/>
        </w:rPr>
        <w:instrText xml:space="preserve"> ADDIN EN.CITE &lt;EndNote&gt;&lt;Cite&gt;&lt;Author&gt;Hart&lt;/Author&gt;&lt;Year&gt;2008&lt;/Year&gt;&lt;RecNum&gt;1882&lt;/RecNum&gt;&lt;DisplayText&gt;(Hart, Wang et al. 2008)&lt;/DisplayText&gt;&lt;record&gt;&lt;rec-number&gt;1882&lt;/rec-number&gt;&lt;foreign-keys&gt;&lt;key app="EN" db-id="9sdwdrzzjsdvzke2r5b5e9xtz59axf9w2are"&gt;1882&lt;/key&gt;&lt;/foreign-keys&gt;&lt;ref-type name="Journal Article"&gt;17&lt;/ref-type&gt;&lt;contributors&gt;&lt;authors&gt;&lt;author&gt;Hart, D. L.&lt;/author&gt;&lt;author&gt;Wang, Y. C.&lt;/author&gt;&lt;author&gt;Stratford, P. W.&lt;/author&gt;&lt;author&gt;Mioduski, J. E.&lt;/author&gt;&lt;/authors&gt;&lt;/contributors&gt;&lt;auth-address&gt;Focus On Therapeutic Outcomes, Inc., 551 Yopps Cove Road, White Stone, VA, 22578-2403, USA.&lt;/auth-address&gt;&lt;titles&gt;&lt;title&gt;Computerized adaptive test for patients with knee impairments produced valid and responsive measures of function&lt;/title&gt;&lt;secondary-title&gt;J Clin Epidemiol&lt;/secondary-title&gt;&lt;/titles&gt;&lt;periodical&gt;&lt;full-title&gt;J Clin Epidemiol&lt;/full-title&gt;&lt;/periodical&gt;&lt;dates&gt;&lt;year&gt;2008&lt;/year&gt;&lt;pub-dates&gt;&lt;date&gt;Jul 9&lt;/date&gt;&lt;/pub-dates&gt;&lt;/dates&gt;&lt;accession-num&gt;18619788&lt;/accession-num&gt;&lt;urls&gt;&lt;related-urls&gt;&lt;url&gt;http://www.ncbi.nlm.nih.gov/entrez/query.fcgi?cmd=Retrieve&amp;amp;db=PubMed&amp;amp;dopt=Citation&amp;amp;list_uids=18619788 &lt;/url&gt;&lt;/related-urls&gt;&lt;/urls&gt;&lt;/record&gt;&lt;/Cite&gt;&lt;/EndNote&gt;</w:instrText>
      </w:r>
      <w:r w:rsidR="008015B3">
        <w:rPr>
          <w:rFonts w:ascii="Times New Roman" w:hAnsi="Times New Roman" w:cs="Times New Roman"/>
          <w:iCs/>
          <w:color w:val="000000" w:themeColor="text1"/>
          <w:sz w:val="24"/>
          <w:szCs w:val="24"/>
        </w:rPr>
        <w:fldChar w:fldCharType="separate"/>
      </w:r>
      <w:r w:rsidR="006E4333">
        <w:rPr>
          <w:rFonts w:ascii="Times New Roman" w:hAnsi="Times New Roman" w:cs="Times New Roman"/>
          <w:iCs/>
          <w:noProof/>
          <w:color w:val="000000" w:themeColor="text1"/>
          <w:sz w:val="24"/>
          <w:szCs w:val="24"/>
        </w:rPr>
        <w:t>(</w:t>
      </w:r>
      <w:hyperlink w:anchor="_ENREF_5" w:tooltip="Hart, 2008 #1882" w:history="1">
        <w:r w:rsidR="006E4333">
          <w:rPr>
            <w:rFonts w:ascii="Times New Roman" w:hAnsi="Times New Roman" w:cs="Times New Roman"/>
            <w:iCs/>
            <w:noProof/>
            <w:color w:val="000000" w:themeColor="text1"/>
            <w:sz w:val="24"/>
            <w:szCs w:val="24"/>
          </w:rPr>
          <w:t>Hart, Wang et al. 2008</w:t>
        </w:r>
      </w:hyperlink>
      <w:r w:rsidR="006E4333">
        <w:rPr>
          <w:rFonts w:ascii="Times New Roman" w:hAnsi="Times New Roman" w:cs="Times New Roman"/>
          <w:iCs/>
          <w:noProof/>
          <w:color w:val="000000" w:themeColor="text1"/>
          <w:sz w:val="24"/>
          <w:szCs w:val="24"/>
        </w:rPr>
        <w:t>)</w:t>
      </w:r>
      <w:r w:rsidR="008015B3">
        <w:rPr>
          <w:rFonts w:ascii="Times New Roman" w:hAnsi="Times New Roman" w:cs="Times New Roman"/>
          <w:iCs/>
          <w:color w:val="000000" w:themeColor="text1"/>
          <w:sz w:val="24"/>
          <w:szCs w:val="24"/>
        </w:rPr>
        <w:fldChar w:fldCharType="end"/>
      </w:r>
    </w:p>
    <w:p w14:paraId="5AE54D13" w14:textId="77777777" w:rsidR="005F6C6F" w:rsidRDefault="005F6C6F" w:rsidP="0022539C">
      <w:pPr>
        <w:autoSpaceDE w:val="0"/>
        <w:autoSpaceDN w:val="0"/>
        <w:adjustRightInd w:val="0"/>
        <w:spacing w:after="0" w:line="240" w:lineRule="auto"/>
        <w:rPr>
          <w:rFonts w:ascii="Times New Roman" w:hAnsi="Times New Roman" w:cs="Times New Roman"/>
          <w:iCs/>
          <w:color w:val="000000" w:themeColor="text1"/>
          <w:sz w:val="24"/>
          <w:szCs w:val="24"/>
        </w:rPr>
      </w:pPr>
    </w:p>
    <w:p w14:paraId="29CAAEAA" w14:textId="77777777" w:rsidR="005F6C6F" w:rsidRPr="00C0005D" w:rsidRDefault="005F6C6F" w:rsidP="005F6C6F">
      <w:pPr>
        <w:pStyle w:val="Default"/>
        <w:rPr>
          <w:b/>
          <w:iCs/>
          <w:color w:val="000000" w:themeColor="text1"/>
          <w:sz w:val="22"/>
          <w:szCs w:val="22"/>
        </w:rPr>
      </w:pPr>
      <w:r w:rsidRPr="00801B18">
        <w:rPr>
          <w:b/>
          <w:iCs/>
          <w:color w:val="000000" w:themeColor="text1"/>
          <w:sz w:val="22"/>
          <w:szCs w:val="22"/>
        </w:rPr>
        <w:t>Table 1.</w:t>
      </w:r>
      <w:r>
        <w:rPr>
          <w:b/>
          <w:iCs/>
          <w:color w:val="000000" w:themeColor="text1"/>
          <w:sz w:val="22"/>
          <w:szCs w:val="22"/>
        </w:rPr>
        <w:t>6c</w:t>
      </w:r>
      <w:r w:rsidRPr="00801B18">
        <w:rPr>
          <w:b/>
          <w:iCs/>
          <w:color w:val="000000" w:themeColor="text1"/>
          <w:sz w:val="22"/>
          <w:szCs w:val="22"/>
        </w:rPr>
        <w:t xml:space="preserve"> Characteristics of patients in </w:t>
      </w:r>
      <w:r>
        <w:rPr>
          <w:b/>
          <w:iCs/>
          <w:color w:val="000000" w:themeColor="text1"/>
          <w:sz w:val="22"/>
          <w:szCs w:val="22"/>
        </w:rPr>
        <w:t>analyses d-f (sample 1)</w:t>
      </w:r>
    </w:p>
    <w:tbl>
      <w:tblPr>
        <w:tblW w:w="522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339"/>
        <w:gridCol w:w="451"/>
        <w:gridCol w:w="540"/>
        <w:gridCol w:w="540"/>
        <w:gridCol w:w="90"/>
        <w:gridCol w:w="1260"/>
      </w:tblGrid>
      <w:tr w:rsidR="005F6C6F" w:rsidRPr="00454F5C" w14:paraId="3C50BDA9" w14:textId="77777777" w:rsidTr="00095507">
        <w:trPr>
          <w:trHeight w:val="334"/>
        </w:trPr>
        <w:tc>
          <w:tcPr>
            <w:tcW w:w="2339" w:type="dxa"/>
          </w:tcPr>
          <w:p w14:paraId="5F9B84A6" w14:textId="77777777" w:rsidR="005F6C6F" w:rsidRPr="00454F5C" w:rsidRDefault="005F6C6F" w:rsidP="00095507">
            <w:pPr>
              <w:pStyle w:val="Default"/>
              <w:rPr>
                <w:sz w:val="20"/>
                <w:szCs w:val="20"/>
              </w:rPr>
            </w:pPr>
            <w:r w:rsidRPr="00454F5C">
              <w:rPr>
                <w:sz w:val="20"/>
                <w:szCs w:val="20"/>
              </w:rPr>
              <w:t xml:space="preserve">Age (mean±SD, min, max in years) </w:t>
            </w:r>
          </w:p>
        </w:tc>
        <w:tc>
          <w:tcPr>
            <w:tcW w:w="451" w:type="dxa"/>
          </w:tcPr>
          <w:p w14:paraId="6C3CCCC9" w14:textId="77777777" w:rsidR="005F6C6F" w:rsidRPr="00454F5C" w:rsidRDefault="005F6C6F" w:rsidP="00095507">
            <w:pPr>
              <w:pStyle w:val="Default"/>
              <w:rPr>
                <w:sz w:val="20"/>
                <w:szCs w:val="20"/>
              </w:rPr>
            </w:pPr>
            <w:r w:rsidRPr="00454F5C">
              <w:rPr>
                <w:sz w:val="20"/>
                <w:szCs w:val="20"/>
              </w:rPr>
              <w:t xml:space="preserve">53 </w:t>
            </w:r>
          </w:p>
        </w:tc>
        <w:tc>
          <w:tcPr>
            <w:tcW w:w="540" w:type="dxa"/>
          </w:tcPr>
          <w:p w14:paraId="73893E37" w14:textId="77777777" w:rsidR="005F6C6F" w:rsidRPr="00454F5C" w:rsidRDefault="005F6C6F" w:rsidP="00095507">
            <w:pPr>
              <w:pStyle w:val="Default"/>
              <w:rPr>
                <w:sz w:val="20"/>
                <w:szCs w:val="20"/>
              </w:rPr>
            </w:pPr>
            <w:r w:rsidRPr="00454F5C">
              <w:rPr>
                <w:sz w:val="20"/>
                <w:szCs w:val="20"/>
              </w:rPr>
              <w:t xml:space="preserve">17 </w:t>
            </w:r>
          </w:p>
        </w:tc>
        <w:tc>
          <w:tcPr>
            <w:tcW w:w="540" w:type="dxa"/>
          </w:tcPr>
          <w:p w14:paraId="7324C647" w14:textId="77777777" w:rsidR="005F6C6F" w:rsidRPr="00454F5C" w:rsidRDefault="005F6C6F" w:rsidP="00095507">
            <w:pPr>
              <w:pStyle w:val="Default"/>
              <w:rPr>
                <w:sz w:val="20"/>
                <w:szCs w:val="20"/>
              </w:rPr>
            </w:pPr>
            <w:r w:rsidRPr="00454F5C">
              <w:rPr>
                <w:sz w:val="20"/>
                <w:szCs w:val="20"/>
              </w:rPr>
              <w:t xml:space="preserve">18 </w:t>
            </w:r>
          </w:p>
        </w:tc>
        <w:tc>
          <w:tcPr>
            <w:tcW w:w="1350" w:type="dxa"/>
            <w:gridSpan w:val="2"/>
          </w:tcPr>
          <w:p w14:paraId="64D78D33" w14:textId="77777777" w:rsidR="005F6C6F" w:rsidRPr="00454F5C" w:rsidRDefault="005F6C6F" w:rsidP="00095507">
            <w:pPr>
              <w:pStyle w:val="Default"/>
              <w:tabs>
                <w:tab w:val="left" w:pos="4157"/>
              </w:tabs>
              <w:rPr>
                <w:sz w:val="20"/>
                <w:szCs w:val="20"/>
              </w:rPr>
            </w:pPr>
            <w:r w:rsidRPr="00454F5C">
              <w:rPr>
                <w:sz w:val="20"/>
                <w:szCs w:val="20"/>
              </w:rPr>
              <w:t xml:space="preserve">96 </w:t>
            </w:r>
            <w:r w:rsidRPr="00454F5C">
              <w:rPr>
                <w:sz w:val="20"/>
                <w:szCs w:val="20"/>
              </w:rPr>
              <w:tab/>
            </w:r>
          </w:p>
        </w:tc>
      </w:tr>
      <w:tr w:rsidR="005F6C6F" w:rsidRPr="00454F5C" w14:paraId="7B746DBC" w14:textId="77777777" w:rsidTr="00095507">
        <w:trPr>
          <w:trHeight w:val="1089"/>
        </w:trPr>
        <w:tc>
          <w:tcPr>
            <w:tcW w:w="3960" w:type="dxa"/>
            <w:gridSpan w:val="5"/>
          </w:tcPr>
          <w:p w14:paraId="0088D7F6" w14:textId="77777777" w:rsidR="005F6C6F" w:rsidRPr="00454F5C" w:rsidRDefault="005F6C6F" w:rsidP="00095507">
            <w:pPr>
              <w:pStyle w:val="Default"/>
              <w:rPr>
                <w:sz w:val="20"/>
                <w:szCs w:val="20"/>
              </w:rPr>
            </w:pPr>
            <w:r w:rsidRPr="00454F5C">
              <w:rPr>
                <w:sz w:val="20"/>
                <w:szCs w:val="20"/>
              </w:rPr>
              <w:t>Age category (%)</w:t>
            </w:r>
          </w:p>
          <w:p w14:paraId="1CD1AA7F" w14:textId="77777777" w:rsidR="005F6C6F" w:rsidRPr="00454F5C" w:rsidRDefault="005F6C6F" w:rsidP="00095507">
            <w:pPr>
              <w:pStyle w:val="Default"/>
              <w:jc w:val="right"/>
              <w:rPr>
                <w:sz w:val="20"/>
                <w:szCs w:val="20"/>
              </w:rPr>
            </w:pPr>
            <w:r w:rsidRPr="00454F5C">
              <w:rPr>
                <w:sz w:val="20"/>
                <w:szCs w:val="20"/>
              </w:rPr>
              <w:t xml:space="preserve">Age 18 to &lt;45 </w:t>
            </w:r>
          </w:p>
          <w:p w14:paraId="32869179" w14:textId="77777777" w:rsidR="005F6C6F" w:rsidRPr="00454F5C" w:rsidRDefault="005F6C6F" w:rsidP="00095507">
            <w:pPr>
              <w:pStyle w:val="Default"/>
              <w:jc w:val="right"/>
              <w:rPr>
                <w:sz w:val="20"/>
                <w:szCs w:val="20"/>
              </w:rPr>
            </w:pPr>
            <w:r w:rsidRPr="00454F5C">
              <w:rPr>
                <w:sz w:val="20"/>
                <w:szCs w:val="20"/>
              </w:rPr>
              <w:t xml:space="preserve">Age 45 to 65 </w:t>
            </w:r>
          </w:p>
          <w:p w14:paraId="6F878AEF" w14:textId="77777777" w:rsidR="005F6C6F" w:rsidRPr="00454F5C" w:rsidRDefault="005F6C6F" w:rsidP="00095507">
            <w:pPr>
              <w:pStyle w:val="Default"/>
              <w:jc w:val="right"/>
              <w:rPr>
                <w:sz w:val="20"/>
                <w:szCs w:val="20"/>
              </w:rPr>
            </w:pPr>
            <w:r w:rsidRPr="00454F5C">
              <w:rPr>
                <w:sz w:val="20"/>
                <w:szCs w:val="20"/>
              </w:rPr>
              <w:t xml:space="preserve">Age &gt;65 to 75 </w:t>
            </w:r>
          </w:p>
          <w:p w14:paraId="3DE9EF51" w14:textId="77777777" w:rsidR="005F6C6F" w:rsidRPr="00454F5C" w:rsidRDefault="005F6C6F" w:rsidP="00095507">
            <w:pPr>
              <w:pStyle w:val="Default"/>
              <w:jc w:val="right"/>
              <w:rPr>
                <w:sz w:val="20"/>
                <w:szCs w:val="20"/>
              </w:rPr>
            </w:pPr>
            <w:r w:rsidRPr="00454F5C">
              <w:rPr>
                <w:sz w:val="20"/>
                <w:szCs w:val="20"/>
              </w:rPr>
              <w:t xml:space="preserve">Age &gt;75 </w:t>
            </w:r>
          </w:p>
        </w:tc>
        <w:tc>
          <w:tcPr>
            <w:tcW w:w="1260" w:type="dxa"/>
          </w:tcPr>
          <w:p w14:paraId="528EDBA7" w14:textId="77777777" w:rsidR="005F6C6F" w:rsidRPr="00454F5C" w:rsidRDefault="005F6C6F" w:rsidP="00095507">
            <w:pPr>
              <w:pStyle w:val="Default"/>
              <w:jc w:val="center"/>
              <w:rPr>
                <w:sz w:val="20"/>
                <w:szCs w:val="20"/>
              </w:rPr>
            </w:pPr>
          </w:p>
          <w:p w14:paraId="4D8D7EB8" w14:textId="77777777" w:rsidR="005F6C6F" w:rsidRPr="00454F5C" w:rsidRDefault="005F6C6F" w:rsidP="00095507">
            <w:pPr>
              <w:pStyle w:val="Default"/>
              <w:jc w:val="center"/>
              <w:rPr>
                <w:sz w:val="20"/>
                <w:szCs w:val="20"/>
              </w:rPr>
            </w:pPr>
            <w:r w:rsidRPr="00454F5C">
              <w:rPr>
                <w:sz w:val="20"/>
                <w:szCs w:val="20"/>
              </w:rPr>
              <w:t>30</w:t>
            </w:r>
          </w:p>
          <w:p w14:paraId="484325A5" w14:textId="77777777" w:rsidR="005F6C6F" w:rsidRPr="00454F5C" w:rsidRDefault="005F6C6F" w:rsidP="00095507">
            <w:pPr>
              <w:pStyle w:val="Default"/>
              <w:jc w:val="center"/>
              <w:rPr>
                <w:sz w:val="20"/>
                <w:szCs w:val="20"/>
              </w:rPr>
            </w:pPr>
            <w:r w:rsidRPr="00454F5C">
              <w:rPr>
                <w:sz w:val="20"/>
                <w:szCs w:val="20"/>
              </w:rPr>
              <w:t>42</w:t>
            </w:r>
          </w:p>
          <w:p w14:paraId="53080BBF" w14:textId="77777777" w:rsidR="005F6C6F" w:rsidRPr="00454F5C" w:rsidRDefault="005F6C6F" w:rsidP="00095507">
            <w:pPr>
              <w:pStyle w:val="Default"/>
              <w:jc w:val="center"/>
              <w:rPr>
                <w:sz w:val="20"/>
                <w:szCs w:val="20"/>
              </w:rPr>
            </w:pPr>
            <w:r w:rsidRPr="00454F5C">
              <w:rPr>
                <w:sz w:val="20"/>
                <w:szCs w:val="20"/>
              </w:rPr>
              <w:t>18</w:t>
            </w:r>
          </w:p>
          <w:p w14:paraId="76B7924C" w14:textId="77777777" w:rsidR="005F6C6F" w:rsidRPr="00454F5C" w:rsidRDefault="005F6C6F" w:rsidP="00095507">
            <w:pPr>
              <w:pStyle w:val="Default"/>
              <w:jc w:val="center"/>
              <w:rPr>
                <w:sz w:val="20"/>
                <w:szCs w:val="20"/>
              </w:rPr>
            </w:pPr>
            <w:r w:rsidRPr="00454F5C">
              <w:rPr>
                <w:sz w:val="20"/>
                <w:szCs w:val="20"/>
              </w:rPr>
              <w:t>10</w:t>
            </w:r>
          </w:p>
        </w:tc>
      </w:tr>
      <w:tr w:rsidR="005F6C6F" w:rsidRPr="00454F5C" w14:paraId="50F1441C" w14:textId="77777777" w:rsidTr="00095507">
        <w:trPr>
          <w:trHeight w:val="369"/>
        </w:trPr>
        <w:tc>
          <w:tcPr>
            <w:tcW w:w="3960" w:type="dxa"/>
            <w:gridSpan w:val="5"/>
          </w:tcPr>
          <w:p w14:paraId="3CA2B684" w14:textId="77777777" w:rsidR="005F6C6F" w:rsidRPr="00454F5C" w:rsidRDefault="005F6C6F" w:rsidP="00095507">
            <w:pPr>
              <w:pStyle w:val="Default"/>
              <w:rPr>
                <w:sz w:val="20"/>
                <w:szCs w:val="20"/>
              </w:rPr>
            </w:pPr>
            <w:r w:rsidRPr="00454F5C">
              <w:rPr>
                <w:sz w:val="20"/>
                <w:szCs w:val="20"/>
              </w:rPr>
              <w:t>% female</w:t>
            </w:r>
          </w:p>
        </w:tc>
        <w:tc>
          <w:tcPr>
            <w:tcW w:w="1260" w:type="dxa"/>
          </w:tcPr>
          <w:p w14:paraId="4940AB1D" w14:textId="77777777" w:rsidR="005F6C6F" w:rsidRPr="00454F5C" w:rsidRDefault="005F6C6F" w:rsidP="00095507">
            <w:pPr>
              <w:pStyle w:val="Default"/>
              <w:jc w:val="center"/>
              <w:rPr>
                <w:sz w:val="20"/>
                <w:szCs w:val="20"/>
              </w:rPr>
            </w:pPr>
            <w:r w:rsidRPr="00454F5C">
              <w:rPr>
                <w:sz w:val="20"/>
                <w:szCs w:val="20"/>
              </w:rPr>
              <w:t>58</w:t>
            </w:r>
          </w:p>
        </w:tc>
      </w:tr>
      <w:tr w:rsidR="005F6C6F" w:rsidRPr="00454F5C" w14:paraId="186BB068" w14:textId="77777777" w:rsidTr="00095507">
        <w:trPr>
          <w:trHeight w:val="867"/>
        </w:trPr>
        <w:tc>
          <w:tcPr>
            <w:tcW w:w="3960" w:type="dxa"/>
            <w:gridSpan w:val="5"/>
          </w:tcPr>
          <w:p w14:paraId="52CED870" w14:textId="77777777" w:rsidR="005F6C6F" w:rsidRPr="00454F5C" w:rsidRDefault="005F6C6F" w:rsidP="00095507">
            <w:pPr>
              <w:pStyle w:val="Default"/>
              <w:rPr>
                <w:sz w:val="20"/>
                <w:szCs w:val="20"/>
              </w:rPr>
            </w:pPr>
            <w:r w:rsidRPr="00454F5C">
              <w:rPr>
                <w:sz w:val="20"/>
                <w:szCs w:val="20"/>
              </w:rPr>
              <w:t xml:space="preserve">Acuity of Symptoms (%) </w:t>
            </w:r>
          </w:p>
          <w:p w14:paraId="64521A99" w14:textId="77777777" w:rsidR="005F6C6F" w:rsidRPr="00454F5C" w:rsidRDefault="005F6C6F" w:rsidP="00095507">
            <w:pPr>
              <w:pStyle w:val="Default"/>
              <w:jc w:val="right"/>
              <w:rPr>
                <w:sz w:val="20"/>
                <w:szCs w:val="20"/>
              </w:rPr>
            </w:pPr>
            <w:r w:rsidRPr="00454F5C">
              <w:rPr>
                <w:sz w:val="20"/>
                <w:szCs w:val="20"/>
              </w:rPr>
              <w:t xml:space="preserve">Acute (0 to 21 days) </w:t>
            </w:r>
          </w:p>
          <w:p w14:paraId="3CD35E96" w14:textId="77777777" w:rsidR="005F6C6F" w:rsidRPr="00454F5C" w:rsidRDefault="005F6C6F" w:rsidP="00095507">
            <w:pPr>
              <w:pStyle w:val="Default"/>
              <w:jc w:val="right"/>
              <w:rPr>
                <w:sz w:val="20"/>
                <w:szCs w:val="20"/>
              </w:rPr>
            </w:pPr>
            <w:r w:rsidRPr="00454F5C">
              <w:rPr>
                <w:sz w:val="20"/>
                <w:szCs w:val="20"/>
              </w:rPr>
              <w:t xml:space="preserve">Subacute (22-90 days) </w:t>
            </w:r>
          </w:p>
          <w:p w14:paraId="13E075C3" w14:textId="77777777" w:rsidR="005F6C6F" w:rsidRPr="00454F5C" w:rsidRDefault="005F6C6F" w:rsidP="00095507">
            <w:pPr>
              <w:pStyle w:val="Default"/>
              <w:jc w:val="right"/>
              <w:rPr>
                <w:sz w:val="20"/>
                <w:szCs w:val="20"/>
              </w:rPr>
            </w:pPr>
            <w:r w:rsidRPr="00454F5C">
              <w:rPr>
                <w:sz w:val="20"/>
                <w:szCs w:val="20"/>
              </w:rPr>
              <w:t xml:space="preserve">Chronic (&gt;90 days) </w:t>
            </w:r>
          </w:p>
        </w:tc>
        <w:tc>
          <w:tcPr>
            <w:tcW w:w="1260" w:type="dxa"/>
          </w:tcPr>
          <w:p w14:paraId="25128871" w14:textId="77777777" w:rsidR="005F6C6F" w:rsidRPr="00454F5C" w:rsidRDefault="005F6C6F" w:rsidP="00095507">
            <w:pPr>
              <w:pStyle w:val="Default"/>
              <w:jc w:val="center"/>
              <w:rPr>
                <w:sz w:val="20"/>
                <w:szCs w:val="20"/>
              </w:rPr>
            </w:pPr>
          </w:p>
          <w:p w14:paraId="53091F48" w14:textId="77777777" w:rsidR="005F6C6F" w:rsidRPr="00454F5C" w:rsidRDefault="005F6C6F" w:rsidP="00095507">
            <w:pPr>
              <w:pStyle w:val="Default"/>
              <w:jc w:val="center"/>
              <w:rPr>
                <w:sz w:val="20"/>
                <w:szCs w:val="20"/>
              </w:rPr>
            </w:pPr>
            <w:r w:rsidRPr="00454F5C">
              <w:rPr>
                <w:sz w:val="20"/>
                <w:szCs w:val="20"/>
              </w:rPr>
              <w:t>24</w:t>
            </w:r>
          </w:p>
          <w:p w14:paraId="2001EAE5" w14:textId="77777777" w:rsidR="005F6C6F" w:rsidRPr="00454F5C" w:rsidRDefault="005F6C6F" w:rsidP="00095507">
            <w:pPr>
              <w:pStyle w:val="Default"/>
              <w:jc w:val="center"/>
              <w:rPr>
                <w:sz w:val="20"/>
                <w:szCs w:val="20"/>
              </w:rPr>
            </w:pPr>
            <w:r w:rsidRPr="00454F5C">
              <w:rPr>
                <w:sz w:val="20"/>
                <w:szCs w:val="20"/>
              </w:rPr>
              <w:t>28</w:t>
            </w:r>
          </w:p>
          <w:p w14:paraId="049D0F96" w14:textId="77777777" w:rsidR="005F6C6F" w:rsidRPr="00454F5C" w:rsidRDefault="005F6C6F" w:rsidP="00095507">
            <w:pPr>
              <w:pStyle w:val="Default"/>
              <w:jc w:val="center"/>
              <w:rPr>
                <w:sz w:val="20"/>
                <w:szCs w:val="20"/>
              </w:rPr>
            </w:pPr>
            <w:r w:rsidRPr="00454F5C">
              <w:rPr>
                <w:sz w:val="20"/>
                <w:szCs w:val="20"/>
              </w:rPr>
              <w:t>48</w:t>
            </w:r>
          </w:p>
        </w:tc>
      </w:tr>
    </w:tbl>
    <w:p w14:paraId="765B411F" w14:textId="77777777" w:rsidR="005F6C6F" w:rsidRPr="00454F5C" w:rsidRDefault="005F6C6F" w:rsidP="005F6C6F">
      <w:pPr>
        <w:pStyle w:val="Default"/>
        <w:rPr>
          <w:sz w:val="20"/>
          <w:szCs w:val="20"/>
        </w:rPr>
      </w:pPr>
    </w:p>
    <w:tbl>
      <w:tblPr>
        <w:tblW w:w="522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3960"/>
        <w:gridCol w:w="1260"/>
      </w:tblGrid>
      <w:tr w:rsidR="005F6C6F" w:rsidRPr="00454F5C" w14:paraId="34DA77DC" w14:textId="77777777" w:rsidTr="00095507">
        <w:trPr>
          <w:trHeight w:val="1143"/>
        </w:trPr>
        <w:tc>
          <w:tcPr>
            <w:tcW w:w="3960" w:type="dxa"/>
          </w:tcPr>
          <w:p w14:paraId="25DE3D12" w14:textId="77777777" w:rsidR="005F6C6F" w:rsidRPr="00454F5C" w:rsidRDefault="005F6C6F" w:rsidP="00095507">
            <w:pPr>
              <w:pStyle w:val="Default"/>
              <w:rPr>
                <w:sz w:val="20"/>
                <w:szCs w:val="20"/>
              </w:rPr>
            </w:pPr>
            <w:r w:rsidRPr="00454F5C">
              <w:rPr>
                <w:sz w:val="20"/>
                <w:szCs w:val="20"/>
              </w:rPr>
              <w:t xml:space="preserve">Surgical History (%) </w:t>
            </w:r>
          </w:p>
          <w:p w14:paraId="59D9AA4A" w14:textId="77777777" w:rsidR="005F6C6F" w:rsidRPr="00454F5C" w:rsidRDefault="005F6C6F" w:rsidP="00095507">
            <w:pPr>
              <w:pStyle w:val="Default"/>
              <w:jc w:val="right"/>
              <w:rPr>
                <w:sz w:val="20"/>
                <w:szCs w:val="20"/>
              </w:rPr>
            </w:pPr>
            <w:r w:rsidRPr="00454F5C">
              <w:rPr>
                <w:sz w:val="20"/>
                <w:szCs w:val="20"/>
              </w:rPr>
              <w:t xml:space="preserve">None </w:t>
            </w:r>
          </w:p>
          <w:p w14:paraId="0E66AF0E" w14:textId="77777777" w:rsidR="005F6C6F" w:rsidRPr="00454F5C" w:rsidRDefault="005F6C6F" w:rsidP="00095507">
            <w:pPr>
              <w:pStyle w:val="Default"/>
              <w:jc w:val="right"/>
              <w:rPr>
                <w:sz w:val="20"/>
                <w:szCs w:val="20"/>
              </w:rPr>
            </w:pPr>
            <w:r w:rsidRPr="00454F5C">
              <w:rPr>
                <w:sz w:val="20"/>
                <w:szCs w:val="20"/>
              </w:rPr>
              <w:t xml:space="preserve">One or more </w:t>
            </w:r>
          </w:p>
          <w:p w14:paraId="14565B38" w14:textId="77777777" w:rsidR="005F6C6F" w:rsidRPr="00454F5C" w:rsidRDefault="005F6C6F" w:rsidP="00095507">
            <w:pPr>
              <w:pStyle w:val="Default"/>
              <w:jc w:val="right"/>
              <w:rPr>
                <w:sz w:val="20"/>
                <w:szCs w:val="20"/>
              </w:rPr>
            </w:pPr>
            <w:r w:rsidRPr="00454F5C">
              <w:rPr>
                <w:sz w:val="20"/>
                <w:szCs w:val="20"/>
              </w:rPr>
              <w:t xml:space="preserve">Missing </w:t>
            </w:r>
          </w:p>
        </w:tc>
        <w:tc>
          <w:tcPr>
            <w:tcW w:w="1260" w:type="dxa"/>
          </w:tcPr>
          <w:p w14:paraId="4FF6307C" w14:textId="77777777" w:rsidR="005F6C6F" w:rsidRPr="00454F5C" w:rsidRDefault="005F6C6F" w:rsidP="00095507">
            <w:pPr>
              <w:pStyle w:val="Default"/>
              <w:jc w:val="center"/>
              <w:rPr>
                <w:sz w:val="20"/>
                <w:szCs w:val="20"/>
              </w:rPr>
            </w:pPr>
            <w:r w:rsidRPr="00454F5C">
              <w:rPr>
                <w:sz w:val="20"/>
                <w:szCs w:val="20"/>
              </w:rPr>
              <w:t>43</w:t>
            </w:r>
          </w:p>
          <w:p w14:paraId="32AEE747" w14:textId="77777777" w:rsidR="005F6C6F" w:rsidRPr="00454F5C" w:rsidRDefault="005F6C6F" w:rsidP="00095507">
            <w:pPr>
              <w:pStyle w:val="Default"/>
              <w:jc w:val="center"/>
              <w:rPr>
                <w:sz w:val="20"/>
                <w:szCs w:val="20"/>
              </w:rPr>
            </w:pPr>
            <w:r w:rsidRPr="00454F5C">
              <w:rPr>
                <w:sz w:val="20"/>
                <w:szCs w:val="20"/>
              </w:rPr>
              <w:t>57</w:t>
            </w:r>
          </w:p>
          <w:p w14:paraId="7AEB6DA6" w14:textId="77777777" w:rsidR="005F6C6F" w:rsidRPr="00454F5C" w:rsidRDefault="005F6C6F" w:rsidP="00095507">
            <w:pPr>
              <w:pStyle w:val="Default"/>
              <w:jc w:val="center"/>
              <w:rPr>
                <w:sz w:val="20"/>
                <w:szCs w:val="20"/>
              </w:rPr>
            </w:pPr>
            <w:r w:rsidRPr="00454F5C">
              <w:rPr>
                <w:sz w:val="20"/>
                <w:szCs w:val="20"/>
              </w:rPr>
              <w:t>0</w:t>
            </w:r>
          </w:p>
        </w:tc>
      </w:tr>
      <w:tr w:rsidR="005F6C6F" w:rsidRPr="00454F5C" w14:paraId="6B4DFB97" w14:textId="77777777" w:rsidTr="00095507">
        <w:trPr>
          <w:trHeight w:val="3294"/>
        </w:trPr>
        <w:tc>
          <w:tcPr>
            <w:tcW w:w="3960" w:type="dxa"/>
          </w:tcPr>
          <w:p w14:paraId="3C3504D2" w14:textId="77777777" w:rsidR="005F6C6F" w:rsidRPr="00454F5C" w:rsidRDefault="005F6C6F" w:rsidP="00095507">
            <w:pPr>
              <w:pStyle w:val="Default"/>
              <w:rPr>
                <w:sz w:val="20"/>
                <w:szCs w:val="20"/>
              </w:rPr>
            </w:pPr>
            <w:r w:rsidRPr="00454F5C">
              <w:rPr>
                <w:sz w:val="20"/>
                <w:szCs w:val="20"/>
              </w:rPr>
              <w:t xml:space="preserve">Payer Source (%) </w:t>
            </w:r>
          </w:p>
          <w:p w14:paraId="5906B438" w14:textId="77777777" w:rsidR="005F6C6F" w:rsidRPr="00454F5C" w:rsidRDefault="005F6C6F" w:rsidP="00095507">
            <w:pPr>
              <w:pStyle w:val="Default"/>
              <w:jc w:val="right"/>
              <w:rPr>
                <w:sz w:val="20"/>
                <w:szCs w:val="20"/>
              </w:rPr>
            </w:pPr>
            <w:r w:rsidRPr="00454F5C">
              <w:rPr>
                <w:sz w:val="20"/>
                <w:szCs w:val="20"/>
              </w:rPr>
              <w:t xml:space="preserve">Indemnity Insurance </w:t>
            </w:r>
          </w:p>
          <w:p w14:paraId="713CB091" w14:textId="77777777" w:rsidR="005F6C6F" w:rsidRPr="00454F5C" w:rsidRDefault="005F6C6F" w:rsidP="00095507">
            <w:pPr>
              <w:pStyle w:val="Default"/>
              <w:jc w:val="right"/>
              <w:rPr>
                <w:sz w:val="20"/>
                <w:szCs w:val="20"/>
              </w:rPr>
            </w:pPr>
            <w:r w:rsidRPr="00454F5C">
              <w:rPr>
                <w:sz w:val="20"/>
                <w:szCs w:val="20"/>
              </w:rPr>
              <w:t xml:space="preserve">Litigation </w:t>
            </w:r>
          </w:p>
          <w:p w14:paraId="404E9DEA" w14:textId="77777777" w:rsidR="005F6C6F" w:rsidRPr="00454F5C" w:rsidRDefault="005F6C6F" w:rsidP="00095507">
            <w:pPr>
              <w:pStyle w:val="Default"/>
              <w:jc w:val="right"/>
              <w:rPr>
                <w:sz w:val="20"/>
                <w:szCs w:val="20"/>
              </w:rPr>
            </w:pPr>
            <w:r w:rsidRPr="00454F5C">
              <w:rPr>
                <w:sz w:val="20"/>
                <w:szCs w:val="20"/>
              </w:rPr>
              <w:t xml:space="preserve">Medicaid </w:t>
            </w:r>
          </w:p>
          <w:p w14:paraId="230D01EF" w14:textId="77777777" w:rsidR="005F6C6F" w:rsidRPr="00454F5C" w:rsidRDefault="005F6C6F" w:rsidP="00095507">
            <w:pPr>
              <w:pStyle w:val="Default"/>
              <w:jc w:val="right"/>
              <w:rPr>
                <w:sz w:val="20"/>
                <w:szCs w:val="20"/>
              </w:rPr>
            </w:pPr>
            <w:r w:rsidRPr="00454F5C">
              <w:rPr>
                <w:sz w:val="20"/>
                <w:szCs w:val="20"/>
              </w:rPr>
              <w:t xml:space="preserve">Medicare A </w:t>
            </w:r>
          </w:p>
          <w:p w14:paraId="45100531" w14:textId="77777777" w:rsidR="005F6C6F" w:rsidRPr="00454F5C" w:rsidRDefault="005F6C6F" w:rsidP="00095507">
            <w:pPr>
              <w:pStyle w:val="Default"/>
              <w:jc w:val="right"/>
              <w:rPr>
                <w:sz w:val="20"/>
                <w:szCs w:val="20"/>
              </w:rPr>
            </w:pPr>
            <w:r w:rsidRPr="00454F5C">
              <w:rPr>
                <w:sz w:val="20"/>
                <w:szCs w:val="20"/>
              </w:rPr>
              <w:t xml:space="preserve">Medicare B </w:t>
            </w:r>
          </w:p>
          <w:p w14:paraId="12A3FAB3" w14:textId="77777777" w:rsidR="005F6C6F" w:rsidRPr="00454F5C" w:rsidRDefault="005F6C6F" w:rsidP="00095507">
            <w:pPr>
              <w:pStyle w:val="Default"/>
              <w:jc w:val="right"/>
              <w:rPr>
                <w:sz w:val="20"/>
                <w:szCs w:val="20"/>
              </w:rPr>
            </w:pPr>
            <w:r w:rsidRPr="00454F5C">
              <w:rPr>
                <w:sz w:val="20"/>
                <w:szCs w:val="20"/>
              </w:rPr>
              <w:t xml:space="preserve">Patient private pay </w:t>
            </w:r>
          </w:p>
          <w:p w14:paraId="37D56CF6" w14:textId="77777777" w:rsidR="005F6C6F" w:rsidRPr="00454F5C" w:rsidRDefault="005F6C6F" w:rsidP="00095507">
            <w:pPr>
              <w:pStyle w:val="Default"/>
              <w:jc w:val="right"/>
              <w:rPr>
                <w:sz w:val="20"/>
                <w:szCs w:val="20"/>
              </w:rPr>
            </w:pPr>
            <w:r w:rsidRPr="00454F5C">
              <w:rPr>
                <w:sz w:val="20"/>
                <w:szCs w:val="20"/>
              </w:rPr>
              <w:t xml:space="preserve">Health Maintenance Organization </w:t>
            </w:r>
          </w:p>
          <w:p w14:paraId="11C1DB3B" w14:textId="77777777" w:rsidR="005F6C6F" w:rsidRPr="00454F5C" w:rsidRDefault="005F6C6F" w:rsidP="00095507">
            <w:pPr>
              <w:pStyle w:val="Default"/>
              <w:jc w:val="right"/>
              <w:rPr>
                <w:sz w:val="20"/>
                <w:szCs w:val="20"/>
              </w:rPr>
            </w:pPr>
            <w:r w:rsidRPr="00454F5C">
              <w:rPr>
                <w:sz w:val="20"/>
                <w:szCs w:val="20"/>
              </w:rPr>
              <w:t xml:space="preserve">Preferred Provider Organization </w:t>
            </w:r>
          </w:p>
          <w:p w14:paraId="5504334F" w14:textId="77777777" w:rsidR="005F6C6F" w:rsidRPr="00454F5C" w:rsidRDefault="005F6C6F" w:rsidP="00095507">
            <w:pPr>
              <w:pStyle w:val="Default"/>
              <w:jc w:val="right"/>
              <w:rPr>
                <w:sz w:val="20"/>
                <w:szCs w:val="20"/>
              </w:rPr>
            </w:pPr>
            <w:r w:rsidRPr="00454F5C">
              <w:rPr>
                <w:sz w:val="20"/>
                <w:szCs w:val="20"/>
              </w:rPr>
              <w:t xml:space="preserve">Workers’ Comp </w:t>
            </w:r>
          </w:p>
          <w:p w14:paraId="1D31457A" w14:textId="77777777" w:rsidR="005F6C6F" w:rsidRPr="00454F5C" w:rsidRDefault="005F6C6F" w:rsidP="00095507">
            <w:pPr>
              <w:pStyle w:val="Default"/>
              <w:jc w:val="right"/>
              <w:rPr>
                <w:sz w:val="20"/>
                <w:szCs w:val="20"/>
              </w:rPr>
            </w:pPr>
            <w:r w:rsidRPr="00454F5C">
              <w:rPr>
                <w:sz w:val="20"/>
                <w:szCs w:val="20"/>
              </w:rPr>
              <w:t xml:space="preserve">Auto Insurance </w:t>
            </w:r>
          </w:p>
          <w:p w14:paraId="064322C1" w14:textId="77777777" w:rsidR="005F6C6F" w:rsidRPr="00454F5C" w:rsidRDefault="005F6C6F" w:rsidP="00095507">
            <w:pPr>
              <w:pStyle w:val="Default"/>
              <w:jc w:val="right"/>
              <w:rPr>
                <w:sz w:val="20"/>
                <w:szCs w:val="20"/>
              </w:rPr>
            </w:pPr>
            <w:r w:rsidRPr="00454F5C">
              <w:rPr>
                <w:sz w:val="20"/>
                <w:szCs w:val="20"/>
              </w:rPr>
              <w:t xml:space="preserve">Other </w:t>
            </w:r>
          </w:p>
        </w:tc>
        <w:tc>
          <w:tcPr>
            <w:tcW w:w="1260" w:type="dxa"/>
          </w:tcPr>
          <w:p w14:paraId="5898F9E3" w14:textId="77777777" w:rsidR="005F6C6F" w:rsidRPr="00454F5C" w:rsidRDefault="005F6C6F" w:rsidP="00095507">
            <w:pPr>
              <w:pStyle w:val="Default"/>
              <w:jc w:val="center"/>
              <w:rPr>
                <w:sz w:val="20"/>
                <w:szCs w:val="20"/>
              </w:rPr>
            </w:pPr>
          </w:p>
          <w:p w14:paraId="7FB76702" w14:textId="77777777" w:rsidR="005F6C6F" w:rsidRPr="00454F5C" w:rsidRDefault="005F6C6F" w:rsidP="00095507">
            <w:pPr>
              <w:pStyle w:val="Default"/>
              <w:jc w:val="center"/>
              <w:rPr>
                <w:sz w:val="20"/>
                <w:szCs w:val="20"/>
              </w:rPr>
            </w:pPr>
            <w:r w:rsidRPr="00454F5C">
              <w:rPr>
                <w:sz w:val="20"/>
                <w:szCs w:val="20"/>
              </w:rPr>
              <w:t>3</w:t>
            </w:r>
          </w:p>
          <w:p w14:paraId="39F7A6FF" w14:textId="77777777" w:rsidR="005F6C6F" w:rsidRPr="00454F5C" w:rsidRDefault="005F6C6F" w:rsidP="00095507">
            <w:pPr>
              <w:pStyle w:val="Default"/>
              <w:jc w:val="center"/>
              <w:rPr>
                <w:sz w:val="20"/>
                <w:szCs w:val="20"/>
              </w:rPr>
            </w:pPr>
            <w:r w:rsidRPr="00454F5C">
              <w:rPr>
                <w:sz w:val="20"/>
                <w:szCs w:val="20"/>
              </w:rPr>
              <w:t>1</w:t>
            </w:r>
          </w:p>
          <w:p w14:paraId="6CCE546F" w14:textId="77777777" w:rsidR="005F6C6F" w:rsidRPr="00454F5C" w:rsidRDefault="005F6C6F" w:rsidP="00095507">
            <w:pPr>
              <w:pStyle w:val="Default"/>
              <w:jc w:val="center"/>
              <w:rPr>
                <w:sz w:val="20"/>
                <w:szCs w:val="20"/>
              </w:rPr>
            </w:pPr>
            <w:r w:rsidRPr="00454F5C">
              <w:rPr>
                <w:sz w:val="20"/>
                <w:szCs w:val="20"/>
              </w:rPr>
              <w:t>1</w:t>
            </w:r>
          </w:p>
          <w:p w14:paraId="428A1152" w14:textId="77777777" w:rsidR="005F6C6F" w:rsidRPr="00454F5C" w:rsidRDefault="005F6C6F" w:rsidP="00095507">
            <w:pPr>
              <w:pStyle w:val="Default"/>
              <w:jc w:val="center"/>
              <w:rPr>
                <w:sz w:val="20"/>
                <w:szCs w:val="20"/>
              </w:rPr>
            </w:pPr>
            <w:r w:rsidRPr="00454F5C">
              <w:rPr>
                <w:sz w:val="20"/>
                <w:szCs w:val="20"/>
              </w:rPr>
              <w:t>4</w:t>
            </w:r>
          </w:p>
          <w:p w14:paraId="45C75F50" w14:textId="77777777" w:rsidR="005F6C6F" w:rsidRPr="00454F5C" w:rsidRDefault="005F6C6F" w:rsidP="00095507">
            <w:pPr>
              <w:pStyle w:val="Default"/>
              <w:jc w:val="center"/>
              <w:rPr>
                <w:sz w:val="20"/>
                <w:szCs w:val="20"/>
              </w:rPr>
            </w:pPr>
            <w:r w:rsidRPr="00454F5C">
              <w:rPr>
                <w:sz w:val="20"/>
                <w:szCs w:val="20"/>
              </w:rPr>
              <w:t>19</w:t>
            </w:r>
          </w:p>
          <w:p w14:paraId="0CA068D1" w14:textId="77777777" w:rsidR="005F6C6F" w:rsidRPr="00454F5C" w:rsidRDefault="005F6C6F" w:rsidP="00095507">
            <w:pPr>
              <w:pStyle w:val="Default"/>
              <w:jc w:val="center"/>
              <w:rPr>
                <w:sz w:val="20"/>
                <w:szCs w:val="20"/>
              </w:rPr>
            </w:pPr>
            <w:r w:rsidRPr="00454F5C">
              <w:rPr>
                <w:sz w:val="20"/>
                <w:szCs w:val="20"/>
              </w:rPr>
              <w:t>1</w:t>
            </w:r>
          </w:p>
          <w:p w14:paraId="00E1CADC" w14:textId="77777777" w:rsidR="005F6C6F" w:rsidRPr="00454F5C" w:rsidRDefault="005F6C6F" w:rsidP="00095507">
            <w:pPr>
              <w:pStyle w:val="Default"/>
              <w:jc w:val="center"/>
              <w:rPr>
                <w:sz w:val="20"/>
                <w:szCs w:val="20"/>
              </w:rPr>
            </w:pPr>
            <w:r w:rsidRPr="00454F5C">
              <w:rPr>
                <w:sz w:val="20"/>
                <w:szCs w:val="20"/>
              </w:rPr>
              <w:t>10</w:t>
            </w:r>
          </w:p>
          <w:p w14:paraId="712FFE7C" w14:textId="77777777" w:rsidR="005F6C6F" w:rsidRPr="00454F5C" w:rsidRDefault="005F6C6F" w:rsidP="00095507">
            <w:pPr>
              <w:pStyle w:val="Default"/>
              <w:jc w:val="center"/>
              <w:rPr>
                <w:sz w:val="20"/>
                <w:szCs w:val="20"/>
              </w:rPr>
            </w:pPr>
            <w:r w:rsidRPr="00454F5C">
              <w:rPr>
                <w:sz w:val="20"/>
                <w:szCs w:val="20"/>
              </w:rPr>
              <w:t>43</w:t>
            </w:r>
          </w:p>
          <w:p w14:paraId="5942CD76" w14:textId="77777777" w:rsidR="005F6C6F" w:rsidRPr="00454F5C" w:rsidRDefault="005F6C6F" w:rsidP="00095507">
            <w:pPr>
              <w:pStyle w:val="Default"/>
              <w:jc w:val="center"/>
              <w:rPr>
                <w:sz w:val="20"/>
                <w:szCs w:val="20"/>
              </w:rPr>
            </w:pPr>
            <w:r w:rsidRPr="00454F5C">
              <w:rPr>
                <w:sz w:val="20"/>
                <w:szCs w:val="20"/>
              </w:rPr>
              <w:t>8</w:t>
            </w:r>
          </w:p>
          <w:p w14:paraId="72D11B54" w14:textId="77777777" w:rsidR="005F6C6F" w:rsidRPr="00454F5C" w:rsidRDefault="005F6C6F" w:rsidP="00095507">
            <w:pPr>
              <w:pStyle w:val="Default"/>
              <w:jc w:val="center"/>
              <w:rPr>
                <w:sz w:val="20"/>
                <w:szCs w:val="20"/>
              </w:rPr>
            </w:pPr>
            <w:r w:rsidRPr="00454F5C">
              <w:rPr>
                <w:sz w:val="20"/>
                <w:szCs w:val="20"/>
              </w:rPr>
              <w:t>1</w:t>
            </w:r>
          </w:p>
          <w:p w14:paraId="5B126232" w14:textId="77777777" w:rsidR="005F6C6F" w:rsidRPr="00454F5C" w:rsidRDefault="005F6C6F" w:rsidP="00095507">
            <w:pPr>
              <w:pStyle w:val="Default"/>
              <w:jc w:val="center"/>
              <w:rPr>
                <w:sz w:val="20"/>
                <w:szCs w:val="20"/>
              </w:rPr>
            </w:pPr>
            <w:r w:rsidRPr="00454F5C">
              <w:rPr>
                <w:sz w:val="20"/>
                <w:szCs w:val="20"/>
              </w:rPr>
              <w:t>11</w:t>
            </w:r>
          </w:p>
        </w:tc>
      </w:tr>
      <w:tr w:rsidR="005F6C6F" w:rsidRPr="00454F5C" w14:paraId="47DBD236" w14:textId="77777777" w:rsidTr="00095507">
        <w:trPr>
          <w:trHeight w:val="1434"/>
        </w:trPr>
        <w:tc>
          <w:tcPr>
            <w:tcW w:w="3960" w:type="dxa"/>
          </w:tcPr>
          <w:p w14:paraId="29B9D17C" w14:textId="77777777" w:rsidR="005F6C6F" w:rsidRPr="00454F5C" w:rsidRDefault="005F6C6F" w:rsidP="00095507">
            <w:pPr>
              <w:pStyle w:val="Default"/>
              <w:jc w:val="center"/>
              <w:rPr>
                <w:sz w:val="20"/>
                <w:szCs w:val="20"/>
              </w:rPr>
            </w:pPr>
            <w:r w:rsidRPr="00454F5C">
              <w:rPr>
                <w:sz w:val="20"/>
                <w:szCs w:val="20"/>
              </w:rPr>
              <w:t>Number of Functional Comorbidities (%)</w:t>
            </w:r>
          </w:p>
          <w:p w14:paraId="58A63ED0" w14:textId="77777777" w:rsidR="005F6C6F" w:rsidRPr="00454F5C" w:rsidRDefault="005F6C6F" w:rsidP="00095507">
            <w:pPr>
              <w:pStyle w:val="Default"/>
              <w:jc w:val="center"/>
              <w:rPr>
                <w:sz w:val="20"/>
                <w:szCs w:val="20"/>
              </w:rPr>
            </w:pPr>
            <w:r w:rsidRPr="00454F5C">
              <w:rPr>
                <w:sz w:val="20"/>
                <w:szCs w:val="20"/>
              </w:rPr>
              <w:t>None</w:t>
            </w:r>
          </w:p>
          <w:p w14:paraId="7CC49750" w14:textId="77777777" w:rsidR="005F6C6F" w:rsidRPr="00454F5C" w:rsidRDefault="005F6C6F" w:rsidP="00095507">
            <w:pPr>
              <w:pStyle w:val="Default"/>
              <w:jc w:val="center"/>
              <w:rPr>
                <w:sz w:val="20"/>
                <w:szCs w:val="20"/>
              </w:rPr>
            </w:pPr>
            <w:r w:rsidRPr="00454F5C">
              <w:rPr>
                <w:sz w:val="20"/>
                <w:szCs w:val="20"/>
              </w:rPr>
              <w:t>One</w:t>
            </w:r>
          </w:p>
          <w:p w14:paraId="1CEDCB88" w14:textId="77777777" w:rsidR="005F6C6F" w:rsidRPr="00454F5C" w:rsidRDefault="005F6C6F" w:rsidP="00095507">
            <w:pPr>
              <w:pStyle w:val="Default"/>
              <w:jc w:val="center"/>
              <w:rPr>
                <w:sz w:val="20"/>
                <w:szCs w:val="20"/>
              </w:rPr>
            </w:pPr>
            <w:r w:rsidRPr="00454F5C">
              <w:rPr>
                <w:sz w:val="20"/>
                <w:szCs w:val="20"/>
              </w:rPr>
              <w:t>Two</w:t>
            </w:r>
          </w:p>
          <w:p w14:paraId="69A5D06F" w14:textId="77777777" w:rsidR="005F6C6F" w:rsidRPr="00454F5C" w:rsidRDefault="005F6C6F" w:rsidP="00095507">
            <w:pPr>
              <w:pStyle w:val="Default"/>
              <w:jc w:val="center"/>
              <w:rPr>
                <w:sz w:val="20"/>
                <w:szCs w:val="20"/>
              </w:rPr>
            </w:pPr>
            <w:r w:rsidRPr="00454F5C">
              <w:rPr>
                <w:sz w:val="20"/>
                <w:szCs w:val="20"/>
              </w:rPr>
              <w:t>Three or more</w:t>
            </w:r>
          </w:p>
        </w:tc>
        <w:tc>
          <w:tcPr>
            <w:tcW w:w="1260" w:type="dxa"/>
          </w:tcPr>
          <w:p w14:paraId="193A1CBA" w14:textId="77777777" w:rsidR="005F6C6F" w:rsidRPr="00454F5C" w:rsidRDefault="005F6C6F" w:rsidP="00095507">
            <w:pPr>
              <w:pStyle w:val="Default"/>
              <w:jc w:val="center"/>
              <w:rPr>
                <w:sz w:val="20"/>
                <w:szCs w:val="20"/>
              </w:rPr>
            </w:pPr>
          </w:p>
          <w:p w14:paraId="656CBC59" w14:textId="77777777" w:rsidR="005F6C6F" w:rsidRPr="00454F5C" w:rsidRDefault="005F6C6F" w:rsidP="00095507">
            <w:pPr>
              <w:pStyle w:val="Default"/>
              <w:jc w:val="center"/>
              <w:rPr>
                <w:sz w:val="20"/>
                <w:szCs w:val="20"/>
              </w:rPr>
            </w:pPr>
            <w:r w:rsidRPr="00454F5C">
              <w:rPr>
                <w:sz w:val="20"/>
                <w:szCs w:val="20"/>
              </w:rPr>
              <w:t>35</w:t>
            </w:r>
          </w:p>
          <w:p w14:paraId="178285B1" w14:textId="77777777" w:rsidR="005F6C6F" w:rsidRPr="00454F5C" w:rsidRDefault="005F6C6F" w:rsidP="00095507">
            <w:pPr>
              <w:pStyle w:val="Default"/>
              <w:jc w:val="center"/>
              <w:rPr>
                <w:sz w:val="20"/>
                <w:szCs w:val="20"/>
              </w:rPr>
            </w:pPr>
            <w:r w:rsidRPr="00454F5C">
              <w:rPr>
                <w:sz w:val="20"/>
                <w:szCs w:val="20"/>
              </w:rPr>
              <w:t>25</w:t>
            </w:r>
          </w:p>
          <w:p w14:paraId="054F853C" w14:textId="77777777" w:rsidR="005F6C6F" w:rsidRPr="00454F5C" w:rsidRDefault="005F6C6F" w:rsidP="00095507">
            <w:pPr>
              <w:pStyle w:val="Default"/>
              <w:jc w:val="center"/>
              <w:rPr>
                <w:sz w:val="20"/>
                <w:szCs w:val="20"/>
              </w:rPr>
            </w:pPr>
            <w:r w:rsidRPr="00454F5C">
              <w:rPr>
                <w:sz w:val="20"/>
                <w:szCs w:val="20"/>
              </w:rPr>
              <w:t>17</w:t>
            </w:r>
          </w:p>
          <w:p w14:paraId="56B70F89" w14:textId="77777777" w:rsidR="005F6C6F" w:rsidRPr="00454F5C" w:rsidRDefault="005F6C6F" w:rsidP="00095507">
            <w:pPr>
              <w:pStyle w:val="Default"/>
              <w:jc w:val="center"/>
              <w:rPr>
                <w:sz w:val="20"/>
                <w:szCs w:val="20"/>
              </w:rPr>
            </w:pPr>
            <w:r w:rsidRPr="00454F5C">
              <w:rPr>
                <w:sz w:val="20"/>
                <w:szCs w:val="20"/>
              </w:rPr>
              <w:t>23</w:t>
            </w:r>
          </w:p>
        </w:tc>
      </w:tr>
      <w:tr w:rsidR="005F6C6F" w:rsidRPr="00454F5C" w14:paraId="7D9F24A9" w14:textId="77777777" w:rsidTr="00095507">
        <w:trPr>
          <w:trHeight w:val="876"/>
        </w:trPr>
        <w:tc>
          <w:tcPr>
            <w:tcW w:w="3960" w:type="dxa"/>
          </w:tcPr>
          <w:p w14:paraId="571C3A7B" w14:textId="77777777" w:rsidR="005F6C6F" w:rsidRPr="00454F5C" w:rsidRDefault="005F6C6F" w:rsidP="00095507">
            <w:pPr>
              <w:pStyle w:val="Default"/>
              <w:rPr>
                <w:sz w:val="20"/>
                <w:szCs w:val="20"/>
              </w:rPr>
            </w:pPr>
            <w:r w:rsidRPr="00454F5C">
              <w:rPr>
                <w:sz w:val="20"/>
                <w:szCs w:val="20"/>
              </w:rPr>
              <w:t xml:space="preserve">Fear of Avoidance </w:t>
            </w:r>
          </w:p>
          <w:p w14:paraId="70FC6ADB" w14:textId="77777777" w:rsidR="005F6C6F" w:rsidRPr="00454F5C" w:rsidRDefault="005F6C6F" w:rsidP="00095507">
            <w:pPr>
              <w:pStyle w:val="Default"/>
              <w:jc w:val="right"/>
              <w:rPr>
                <w:sz w:val="20"/>
                <w:szCs w:val="20"/>
              </w:rPr>
            </w:pPr>
            <w:r w:rsidRPr="00454F5C">
              <w:rPr>
                <w:sz w:val="20"/>
                <w:szCs w:val="20"/>
              </w:rPr>
              <w:t xml:space="preserve">No fear </w:t>
            </w:r>
          </w:p>
          <w:p w14:paraId="1E9C3C29" w14:textId="77777777" w:rsidR="005F6C6F" w:rsidRPr="00454F5C" w:rsidRDefault="005F6C6F" w:rsidP="00095507">
            <w:pPr>
              <w:pStyle w:val="Default"/>
              <w:jc w:val="right"/>
              <w:rPr>
                <w:sz w:val="20"/>
                <w:szCs w:val="20"/>
              </w:rPr>
            </w:pPr>
            <w:r w:rsidRPr="00454F5C">
              <w:rPr>
                <w:sz w:val="20"/>
                <w:szCs w:val="20"/>
              </w:rPr>
              <w:t xml:space="preserve">Intimidated </w:t>
            </w:r>
          </w:p>
        </w:tc>
        <w:tc>
          <w:tcPr>
            <w:tcW w:w="1260" w:type="dxa"/>
          </w:tcPr>
          <w:p w14:paraId="6ABCBA3F" w14:textId="77777777" w:rsidR="005F6C6F" w:rsidRPr="00454F5C" w:rsidRDefault="005F6C6F" w:rsidP="00095507">
            <w:pPr>
              <w:pStyle w:val="Default"/>
              <w:rPr>
                <w:sz w:val="20"/>
                <w:szCs w:val="20"/>
              </w:rPr>
            </w:pPr>
          </w:p>
          <w:p w14:paraId="6541FC6B" w14:textId="77777777" w:rsidR="005F6C6F" w:rsidRPr="00454F5C" w:rsidRDefault="005F6C6F" w:rsidP="00095507">
            <w:pPr>
              <w:pStyle w:val="Default"/>
              <w:rPr>
                <w:sz w:val="20"/>
                <w:szCs w:val="20"/>
              </w:rPr>
            </w:pPr>
            <w:r w:rsidRPr="00454F5C">
              <w:rPr>
                <w:sz w:val="20"/>
                <w:szCs w:val="20"/>
              </w:rPr>
              <w:t xml:space="preserve">57 </w:t>
            </w:r>
          </w:p>
          <w:p w14:paraId="2F7D868A" w14:textId="77777777" w:rsidR="005F6C6F" w:rsidRPr="00454F5C" w:rsidRDefault="005F6C6F" w:rsidP="00095507">
            <w:pPr>
              <w:pStyle w:val="Default"/>
              <w:rPr>
                <w:sz w:val="20"/>
                <w:szCs w:val="20"/>
              </w:rPr>
            </w:pPr>
            <w:r w:rsidRPr="00454F5C">
              <w:rPr>
                <w:sz w:val="20"/>
                <w:szCs w:val="20"/>
              </w:rPr>
              <w:t xml:space="preserve">43 </w:t>
            </w:r>
          </w:p>
        </w:tc>
      </w:tr>
    </w:tbl>
    <w:p w14:paraId="5D4E6100" w14:textId="77777777" w:rsidR="005F6C6F" w:rsidRPr="00454F5C" w:rsidRDefault="005F6C6F" w:rsidP="005F6C6F">
      <w:pPr>
        <w:pStyle w:val="Default"/>
        <w:rPr>
          <w:sz w:val="20"/>
          <w:szCs w:val="20"/>
        </w:rPr>
      </w:pPr>
    </w:p>
    <w:p w14:paraId="22EC35B6" w14:textId="77777777" w:rsidR="005F6C6F" w:rsidRPr="00454F5C" w:rsidRDefault="005F6C6F" w:rsidP="005F6C6F">
      <w:pPr>
        <w:rPr>
          <w:rFonts w:ascii="Times New Roman" w:hAnsi="Times New Roman" w:cs="Times New Roman"/>
          <w:sz w:val="20"/>
          <w:szCs w:val="20"/>
        </w:rPr>
      </w:pPr>
    </w:p>
    <w:p w14:paraId="5AD5527E" w14:textId="77777777" w:rsidR="00896FB7" w:rsidRDefault="00896FB7" w:rsidP="0022539C">
      <w:pPr>
        <w:autoSpaceDE w:val="0"/>
        <w:autoSpaceDN w:val="0"/>
        <w:adjustRightInd w:val="0"/>
        <w:spacing w:after="0" w:line="240" w:lineRule="auto"/>
        <w:rPr>
          <w:rFonts w:ascii="Times New Roman" w:hAnsi="Times New Roman" w:cs="Times New Roman"/>
          <w:iCs/>
          <w:color w:val="000000" w:themeColor="text1"/>
          <w:sz w:val="24"/>
          <w:szCs w:val="24"/>
        </w:rPr>
      </w:pPr>
    </w:p>
    <w:p w14:paraId="44CAA1A3" w14:textId="77777777" w:rsidR="00286D95" w:rsidRPr="00093195" w:rsidRDefault="00286D95" w:rsidP="00286D95">
      <w:pPr>
        <w:pStyle w:val="Default"/>
        <w:rPr>
          <w:b/>
          <w:iCs/>
          <w:color w:val="000000" w:themeColor="text1"/>
          <w:sz w:val="22"/>
          <w:szCs w:val="22"/>
        </w:rPr>
      </w:pPr>
      <w:r w:rsidRPr="00801B18">
        <w:rPr>
          <w:b/>
          <w:iCs/>
          <w:color w:val="000000" w:themeColor="text1"/>
          <w:sz w:val="22"/>
          <w:szCs w:val="22"/>
        </w:rPr>
        <w:t>Table 1.</w:t>
      </w:r>
      <w:r>
        <w:rPr>
          <w:b/>
          <w:iCs/>
          <w:color w:val="000000" w:themeColor="text1"/>
          <w:sz w:val="22"/>
          <w:szCs w:val="22"/>
        </w:rPr>
        <w:t>6</w:t>
      </w:r>
      <w:r w:rsidR="005F6C6F">
        <w:rPr>
          <w:b/>
          <w:iCs/>
          <w:color w:val="000000" w:themeColor="text1"/>
          <w:sz w:val="22"/>
          <w:szCs w:val="22"/>
        </w:rPr>
        <w:t>d Characteristics of patients in</w:t>
      </w:r>
      <w:r>
        <w:rPr>
          <w:b/>
          <w:iCs/>
          <w:color w:val="000000" w:themeColor="text1"/>
          <w:sz w:val="22"/>
          <w:szCs w:val="22"/>
        </w:rPr>
        <w:t xml:space="preserve"> analys</w:t>
      </w:r>
      <w:r w:rsidR="005F6C6F">
        <w:rPr>
          <w:b/>
          <w:iCs/>
          <w:color w:val="000000" w:themeColor="text1"/>
          <w:sz w:val="22"/>
          <w:szCs w:val="22"/>
        </w:rPr>
        <w:t>e</w:t>
      </w:r>
      <w:r>
        <w:rPr>
          <w:b/>
          <w:iCs/>
          <w:color w:val="000000" w:themeColor="text1"/>
          <w:sz w:val="22"/>
          <w:szCs w:val="22"/>
        </w:rPr>
        <w:t>s</w:t>
      </w:r>
      <w:r w:rsidR="005F6C6F">
        <w:rPr>
          <w:b/>
          <w:iCs/>
          <w:color w:val="000000" w:themeColor="text1"/>
          <w:sz w:val="22"/>
          <w:szCs w:val="22"/>
        </w:rPr>
        <w:t xml:space="preserve">  d-f (sample 2)</w:t>
      </w:r>
    </w:p>
    <w:tbl>
      <w:tblPr>
        <w:tblW w:w="5598" w:type="dxa"/>
        <w:tblBorders>
          <w:top w:val="nil"/>
          <w:left w:val="nil"/>
          <w:bottom w:val="nil"/>
          <w:right w:val="nil"/>
        </w:tblBorders>
        <w:tblLayout w:type="fixed"/>
        <w:tblLook w:val="0000" w:firstRow="0" w:lastRow="0" w:firstColumn="0" w:lastColumn="0" w:noHBand="0" w:noVBand="0"/>
      </w:tblPr>
      <w:tblGrid>
        <w:gridCol w:w="3647"/>
        <w:gridCol w:w="1951"/>
      </w:tblGrid>
      <w:tr w:rsidR="00286D95" w:rsidRPr="00CA3621" w14:paraId="3468AB81" w14:textId="77777777" w:rsidTr="004D1161">
        <w:trPr>
          <w:trHeight w:val="252"/>
        </w:trPr>
        <w:tc>
          <w:tcPr>
            <w:tcW w:w="3647" w:type="dxa"/>
            <w:tcBorders>
              <w:top w:val="single" w:sz="4" w:space="0" w:color="auto"/>
              <w:left w:val="single" w:sz="4" w:space="0" w:color="auto"/>
              <w:bottom w:val="single" w:sz="4" w:space="0" w:color="auto"/>
            </w:tcBorders>
            <w:vAlign w:val="center"/>
          </w:tcPr>
          <w:p w14:paraId="2CA7B957" w14:textId="77777777" w:rsidR="00286D95" w:rsidRPr="00CA3621" w:rsidRDefault="00286D95" w:rsidP="00095507">
            <w:pPr>
              <w:pStyle w:val="Default"/>
              <w:rPr>
                <w:sz w:val="20"/>
                <w:szCs w:val="20"/>
              </w:rPr>
            </w:pPr>
            <w:r w:rsidRPr="00CA3621">
              <w:rPr>
                <w:sz w:val="20"/>
                <w:szCs w:val="20"/>
              </w:rPr>
              <w:t xml:space="preserve">Age (mean 6 SD, min, max in years) </w:t>
            </w:r>
          </w:p>
        </w:tc>
        <w:tc>
          <w:tcPr>
            <w:tcW w:w="1951" w:type="dxa"/>
            <w:tcBorders>
              <w:top w:val="single" w:sz="4" w:space="0" w:color="auto"/>
              <w:bottom w:val="single" w:sz="4" w:space="0" w:color="auto"/>
              <w:right w:val="single" w:sz="4" w:space="0" w:color="auto"/>
            </w:tcBorders>
            <w:vAlign w:val="center"/>
          </w:tcPr>
          <w:p w14:paraId="397E1141" w14:textId="77777777" w:rsidR="00286D95" w:rsidRPr="00CA3621" w:rsidRDefault="00286D95" w:rsidP="00095507">
            <w:pPr>
              <w:pStyle w:val="Default"/>
              <w:jc w:val="center"/>
              <w:rPr>
                <w:sz w:val="20"/>
                <w:szCs w:val="20"/>
              </w:rPr>
            </w:pPr>
            <w:r>
              <w:rPr>
                <w:sz w:val="20"/>
                <w:szCs w:val="20"/>
              </w:rPr>
              <w:t>50</w:t>
            </w:r>
            <w:r w:rsidRPr="00CA3621">
              <w:rPr>
                <w:sz w:val="20"/>
                <w:szCs w:val="20"/>
              </w:rPr>
              <w:t xml:space="preserve"> </w:t>
            </w:r>
            <w:r>
              <w:rPr>
                <w:sz w:val="20"/>
                <w:szCs w:val="20"/>
              </w:rPr>
              <w:t>±</w:t>
            </w:r>
            <w:r w:rsidRPr="00CA3621">
              <w:rPr>
                <w:sz w:val="20"/>
                <w:szCs w:val="20"/>
              </w:rPr>
              <w:t>17, 18, 95</w:t>
            </w:r>
          </w:p>
        </w:tc>
      </w:tr>
      <w:tr w:rsidR="00286D95" w:rsidRPr="00CA3621" w14:paraId="470B5E58" w14:textId="77777777" w:rsidTr="004D1161">
        <w:trPr>
          <w:trHeight w:val="200"/>
        </w:trPr>
        <w:tc>
          <w:tcPr>
            <w:tcW w:w="3647" w:type="dxa"/>
            <w:tcBorders>
              <w:top w:val="single" w:sz="4" w:space="0" w:color="auto"/>
              <w:left w:val="single" w:sz="4" w:space="0" w:color="auto"/>
              <w:bottom w:val="nil"/>
            </w:tcBorders>
          </w:tcPr>
          <w:p w14:paraId="2E8832E1" w14:textId="77777777" w:rsidR="00286D95" w:rsidRPr="00CA3621" w:rsidRDefault="00286D95" w:rsidP="00095507">
            <w:pPr>
              <w:pStyle w:val="Default"/>
              <w:rPr>
                <w:sz w:val="20"/>
                <w:szCs w:val="20"/>
              </w:rPr>
            </w:pPr>
            <w:r>
              <w:rPr>
                <w:sz w:val="20"/>
                <w:szCs w:val="20"/>
              </w:rPr>
              <w:t>Age category (%)</w:t>
            </w:r>
          </w:p>
        </w:tc>
        <w:tc>
          <w:tcPr>
            <w:tcW w:w="1951" w:type="dxa"/>
            <w:tcBorders>
              <w:top w:val="single" w:sz="4" w:space="0" w:color="auto"/>
              <w:bottom w:val="nil"/>
              <w:right w:val="single" w:sz="4" w:space="0" w:color="auto"/>
            </w:tcBorders>
            <w:vAlign w:val="center"/>
          </w:tcPr>
          <w:p w14:paraId="3A14B25D" w14:textId="77777777" w:rsidR="00286D95" w:rsidRPr="00CA3621" w:rsidRDefault="00286D95" w:rsidP="00095507">
            <w:pPr>
              <w:pStyle w:val="Default"/>
              <w:jc w:val="center"/>
              <w:rPr>
                <w:sz w:val="20"/>
                <w:szCs w:val="20"/>
              </w:rPr>
            </w:pPr>
          </w:p>
        </w:tc>
      </w:tr>
      <w:tr w:rsidR="00286D95" w:rsidRPr="00CA3621" w14:paraId="4FF28424" w14:textId="77777777" w:rsidTr="004D1161">
        <w:trPr>
          <w:trHeight w:val="200"/>
        </w:trPr>
        <w:tc>
          <w:tcPr>
            <w:tcW w:w="3647" w:type="dxa"/>
            <w:tcBorders>
              <w:top w:val="nil"/>
              <w:left w:val="single" w:sz="4" w:space="0" w:color="auto"/>
              <w:bottom w:val="nil"/>
            </w:tcBorders>
          </w:tcPr>
          <w:p w14:paraId="1A2F3787" w14:textId="77777777" w:rsidR="00286D95" w:rsidRPr="00CA3621" w:rsidRDefault="00286D95" w:rsidP="00095507">
            <w:pPr>
              <w:pStyle w:val="Default"/>
              <w:jc w:val="right"/>
              <w:rPr>
                <w:sz w:val="20"/>
                <w:szCs w:val="20"/>
              </w:rPr>
            </w:pPr>
            <w:r w:rsidRPr="00CA3621">
              <w:rPr>
                <w:sz w:val="20"/>
                <w:szCs w:val="20"/>
              </w:rPr>
              <w:t xml:space="preserve">Age 18 to </w:t>
            </w:r>
            <w:r>
              <w:rPr>
                <w:sz w:val="20"/>
                <w:szCs w:val="20"/>
              </w:rPr>
              <w:t>&lt;</w:t>
            </w:r>
            <w:r w:rsidRPr="00CA3621">
              <w:rPr>
                <w:sz w:val="20"/>
                <w:szCs w:val="20"/>
              </w:rPr>
              <w:t xml:space="preserve">45 </w:t>
            </w:r>
          </w:p>
        </w:tc>
        <w:tc>
          <w:tcPr>
            <w:tcW w:w="1951" w:type="dxa"/>
            <w:tcBorders>
              <w:top w:val="nil"/>
              <w:bottom w:val="nil"/>
              <w:right w:val="single" w:sz="4" w:space="0" w:color="auto"/>
            </w:tcBorders>
            <w:vAlign w:val="center"/>
          </w:tcPr>
          <w:p w14:paraId="2071FC8E" w14:textId="77777777" w:rsidR="00286D95" w:rsidRPr="00CA3621" w:rsidRDefault="00286D95" w:rsidP="00095507">
            <w:pPr>
              <w:pStyle w:val="Default"/>
              <w:jc w:val="center"/>
              <w:rPr>
                <w:sz w:val="20"/>
                <w:szCs w:val="20"/>
              </w:rPr>
            </w:pPr>
            <w:r w:rsidRPr="00CA3621">
              <w:rPr>
                <w:sz w:val="20"/>
                <w:szCs w:val="20"/>
              </w:rPr>
              <w:t>33</w:t>
            </w:r>
          </w:p>
        </w:tc>
      </w:tr>
      <w:tr w:rsidR="00286D95" w:rsidRPr="00CA3621" w14:paraId="70FE2701" w14:textId="77777777" w:rsidTr="004D1161">
        <w:trPr>
          <w:trHeight w:val="200"/>
        </w:trPr>
        <w:tc>
          <w:tcPr>
            <w:tcW w:w="3647" w:type="dxa"/>
            <w:tcBorders>
              <w:top w:val="nil"/>
              <w:left w:val="single" w:sz="4" w:space="0" w:color="auto"/>
              <w:bottom w:val="nil"/>
            </w:tcBorders>
            <w:vAlign w:val="center"/>
          </w:tcPr>
          <w:p w14:paraId="25C42788" w14:textId="77777777" w:rsidR="00286D95" w:rsidRPr="00CA3621" w:rsidRDefault="00286D95" w:rsidP="00095507">
            <w:pPr>
              <w:pStyle w:val="Default"/>
              <w:jc w:val="right"/>
              <w:rPr>
                <w:sz w:val="20"/>
                <w:szCs w:val="20"/>
              </w:rPr>
            </w:pPr>
            <w:r w:rsidRPr="00CA3621">
              <w:rPr>
                <w:sz w:val="20"/>
                <w:szCs w:val="20"/>
              </w:rPr>
              <w:t>Age 45</w:t>
            </w:r>
            <w:r>
              <w:rPr>
                <w:sz w:val="20"/>
                <w:szCs w:val="20"/>
              </w:rPr>
              <w:t>-</w:t>
            </w:r>
            <w:r w:rsidRPr="00CA3621">
              <w:rPr>
                <w:sz w:val="20"/>
                <w:szCs w:val="20"/>
              </w:rPr>
              <w:t xml:space="preserve">65 </w:t>
            </w:r>
          </w:p>
        </w:tc>
        <w:tc>
          <w:tcPr>
            <w:tcW w:w="1951" w:type="dxa"/>
            <w:tcBorders>
              <w:top w:val="nil"/>
              <w:bottom w:val="nil"/>
              <w:right w:val="single" w:sz="4" w:space="0" w:color="auto"/>
            </w:tcBorders>
            <w:vAlign w:val="center"/>
          </w:tcPr>
          <w:p w14:paraId="712D46B3" w14:textId="77777777" w:rsidR="00286D95" w:rsidRPr="00CA3621" w:rsidRDefault="00286D95" w:rsidP="00095507">
            <w:pPr>
              <w:pStyle w:val="Default"/>
              <w:jc w:val="center"/>
              <w:rPr>
                <w:sz w:val="20"/>
                <w:szCs w:val="20"/>
              </w:rPr>
            </w:pPr>
            <w:r w:rsidRPr="00CA3621">
              <w:rPr>
                <w:sz w:val="20"/>
                <w:szCs w:val="20"/>
              </w:rPr>
              <w:t>39</w:t>
            </w:r>
          </w:p>
        </w:tc>
      </w:tr>
      <w:tr w:rsidR="00286D95" w:rsidRPr="00CA3621" w14:paraId="21AF3C8C" w14:textId="77777777" w:rsidTr="004D1161">
        <w:trPr>
          <w:trHeight w:val="200"/>
        </w:trPr>
        <w:tc>
          <w:tcPr>
            <w:tcW w:w="3647" w:type="dxa"/>
            <w:tcBorders>
              <w:top w:val="nil"/>
              <w:left w:val="single" w:sz="4" w:space="0" w:color="auto"/>
              <w:bottom w:val="nil"/>
            </w:tcBorders>
          </w:tcPr>
          <w:p w14:paraId="612B3371" w14:textId="77777777" w:rsidR="00286D95" w:rsidRPr="00CA3621" w:rsidRDefault="00286D95" w:rsidP="00095507">
            <w:pPr>
              <w:pStyle w:val="Default"/>
              <w:jc w:val="right"/>
              <w:rPr>
                <w:sz w:val="20"/>
                <w:szCs w:val="20"/>
              </w:rPr>
            </w:pPr>
            <w:r w:rsidRPr="00CA3621">
              <w:rPr>
                <w:sz w:val="20"/>
                <w:szCs w:val="20"/>
              </w:rPr>
              <w:t xml:space="preserve">Age </w:t>
            </w:r>
            <w:r>
              <w:rPr>
                <w:sz w:val="20"/>
                <w:szCs w:val="20"/>
              </w:rPr>
              <w:t>&gt;65</w:t>
            </w:r>
          </w:p>
        </w:tc>
        <w:tc>
          <w:tcPr>
            <w:tcW w:w="1951" w:type="dxa"/>
            <w:tcBorders>
              <w:top w:val="nil"/>
              <w:bottom w:val="nil"/>
              <w:right w:val="single" w:sz="4" w:space="0" w:color="auto"/>
            </w:tcBorders>
            <w:vAlign w:val="center"/>
          </w:tcPr>
          <w:p w14:paraId="51616D69" w14:textId="77777777" w:rsidR="00286D95" w:rsidRPr="00CA3621" w:rsidRDefault="00286D95" w:rsidP="00095507">
            <w:pPr>
              <w:pStyle w:val="Default"/>
              <w:jc w:val="center"/>
              <w:rPr>
                <w:sz w:val="20"/>
                <w:szCs w:val="20"/>
              </w:rPr>
            </w:pPr>
            <w:r w:rsidRPr="00CA3621">
              <w:rPr>
                <w:sz w:val="20"/>
                <w:szCs w:val="20"/>
              </w:rPr>
              <w:t>19</w:t>
            </w:r>
          </w:p>
        </w:tc>
      </w:tr>
      <w:tr w:rsidR="00286D95" w:rsidRPr="00CA3621" w14:paraId="39F6BB39" w14:textId="77777777" w:rsidTr="004D1161">
        <w:trPr>
          <w:trHeight w:val="250"/>
        </w:trPr>
        <w:tc>
          <w:tcPr>
            <w:tcW w:w="3647" w:type="dxa"/>
            <w:tcBorders>
              <w:top w:val="nil"/>
              <w:left w:val="single" w:sz="4" w:space="0" w:color="auto"/>
              <w:bottom w:val="single" w:sz="4" w:space="0" w:color="auto"/>
            </w:tcBorders>
          </w:tcPr>
          <w:p w14:paraId="5AB293CF" w14:textId="77777777" w:rsidR="00286D95" w:rsidRPr="00CA3621" w:rsidRDefault="00286D95" w:rsidP="00095507">
            <w:pPr>
              <w:pStyle w:val="Default"/>
              <w:jc w:val="right"/>
              <w:rPr>
                <w:sz w:val="20"/>
                <w:szCs w:val="20"/>
              </w:rPr>
            </w:pPr>
            <w:r w:rsidRPr="00CA3621">
              <w:rPr>
                <w:sz w:val="20"/>
                <w:szCs w:val="20"/>
              </w:rPr>
              <w:t xml:space="preserve">Missing </w:t>
            </w:r>
          </w:p>
        </w:tc>
        <w:tc>
          <w:tcPr>
            <w:tcW w:w="1951" w:type="dxa"/>
            <w:tcBorders>
              <w:top w:val="nil"/>
              <w:bottom w:val="single" w:sz="4" w:space="0" w:color="auto"/>
              <w:right w:val="single" w:sz="4" w:space="0" w:color="auto"/>
            </w:tcBorders>
          </w:tcPr>
          <w:p w14:paraId="0FDD5AF2" w14:textId="77777777" w:rsidR="00286D95" w:rsidRPr="00CA3621" w:rsidRDefault="00286D95" w:rsidP="00095507">
            <w:pPr>
              <w:pStyle w:val="Default"/>
              <w:jc w:val="center"/>
              <w:rPr>
                <w:sz w:val="20"/>
                <w:szCs w:val="20"/>
              </w:rPr>
            </w:pPr>
            <w:r w:rsidRPr="00CA3621">
              <w:rPr>
                <w:sz w:val="20"/>
                <w:szCs w:val="20"/>
              </w:rPr>
              <w:t>9</w:t>
            </w:r>
          </w:p>
        </w:tc>
      </w:tr>
      <w:tr w:rsidR="00286D95" w:rsidRPr="00CA3621" w14:paraId="0AB33AD1" w14:textId="77777777" w:rsidTr="004D1161">
        <w:trPr>
          <w:trHeight w:val="250"/>
        </w:trPr>
        <w:tc>
          <w:tcPr>
            <w:tcW w:w="3647" w:type="dxa"/>
            <w:tcBorders>
              <w:top w:val="single" w:sz="4" w:space="0" w:color="auto"/>
              <w:left w:val="single" w:sz="4" w:space="0" w:color="auto"/>
              <w:bottom w:val="nil"/>
            </w:tcBorders>
            <w:vAlign w:val="center"/>
          </w:tcPr>
          <w:p w14:paraId="49795438" w14:textId="77777777" w:rsidR="00286D95" w:rsidRPr="00CA3621" w:rsidRDefault="00286D95" w:rsidP="00095507">
            <w:pPr>
              <w:pStyle w:val="Default"/>
              <w:rPr>
                <w:sz w:val="20"/>
                <w:szCs w:val="20"/>
              </w:rPr>
            </w:pPr>
            <w:r w:rsidRPr="00CA3621">
              <w:rPr>
                <w:sz w:val="20"/>
                <w:szCs w:val="20"/>
              </w:rPr>
              <w:t xml:space="preserve">Gender (% female) </w:t>
            </w:r>
          </w:p>
        </w:tc>
        <w:tc>
          <w:tcPr>
            <w:tcW w:w="1951" w:type="dxa"/>
            <w:tcBorders>
              <w:top w:val="single" w:sz="4" w:space="0" w:color="auto"/>
              <w:bottom w:val="nil"/>
              <w:right w:val="single" w:sz="4" w:space="0" w:color="auto"/>
            </w:tcBorders>
            <w:vAlign w:val="center"/>
          </w:tcPr>
          <w:p w14:paraId="4EA0D25E" w14:textId="77777777" w:rsidR="00286D95" w:rsidRPr="00CA3621" w:rsidRDefault="00286D95" w:rsidP="00095507">
            <w:pPr>
              <w:pStyle w:val="Default"/>
              <w:jc w:val="center"/>
              <w:rPr>
                <w:sz w:val="20"/>
                <w:szCs w:val="20"/>
              </w:rPr>
            </w:pPr>
            <w:r w:rsidRPr="00CA3621">
              <w:rPr>
                <w:sz w:val="20"/>
                <w:szCs w:val="20"/>
              </w:rPr>
              <w:t>55</w:t>
            </w:r>
          </w:p>
        </w:tc>
      </w:tr>
      <w:tr w:rsidR="00286D95" w:rsidRPr="00CA3621" w14:paraId="5CC977C5" w14:textId="77777777" w:rsidTr="004D1161">
        <w:trPr>
          <w:trHeight w:val="250"/>
        </w:trPr>
        <w:tc>
          <w:tcPr>
            <w:tcW w:w="3647" w:type="dxa"/>
            <w:tcBorders>
              <w:top w:val="nil"/>
              <w:left w:val="single" w:sz="4" w:space="0" w:color="auto"/>
              <w:bottom w:val="single" w:sz="4" w:space="0" w:color="auto"/>
            </w:tcBorders>
          </w:tcPr>
          <w:p w14:paraId="18E40F2A" w14:textId="77777777" w:rsidR="00286D95" w:rsidRPr="00CA3621" w:rsidRDefault="00286D95" w:rsidP="00095507">
            <w:pPr>
              <w:pStyle w:val="Default"/>
              <w:jc w:val="right"/>
              <w:rPr>
                <w:sz w:val="20"/>
                <w:szCs w:val="20"/>
              </w:rPr>
            </w:pPr>
            <w:r w:rsidRPr="00CA3621">
              <w:rPr>
                <w:sz w:val="20"/>
                <w:szCs w:val="20"/>
              </w:rPr>
              <w:t xml:space="preserve">Missing </w:t>
            </w:r>
          </w:p>
        </w:tc>
        <w:tc>
          <w:tcPr>
            <w:tcW w:w="1951" w:type="dxa"/>
            <w:tcBorders>
              <w:top w:val="nil"/>
              <w:bottom w:val="single" w:sz="4" w:space="0" w:color="auto"/>
              <w:right w:val="single" w:sz="4" w:space="0" w:color="auto"/>
            </w:tcBorders>
          </w:tcPr>
          <w:p w14:paraId="00266A52" w14:textId="77777777" w:rsidR="00286D95" w:rsidRPr="00CA3621" w:rsidRDefault="00286D95" w:rsidP="00095507">
            <w:pPr>
              <w:pStyle w:val="Default"/>
              <w:jc w:val="center"/>
              <w:rPr>
                <w:sz w:val="20"/>
                <w:szCs w:val="20"/>
              </w:rPr>
            </w:pPr>
            <w:r w:rsidRPr="00CA3621">
              <w:rPr>
                <w:sz w:val="20"/>
                <w:szCs w:val="20"/>
              </w:rPr>
              <w:t>9</w:t>
            </w:r>
          </w:p>
        </w:tc>
      </w:tr>
      <w:tr w:rsidR="00286D95" w:rsidRPr="00CA3621" w14:paraId="5EEE6AD2" w14:textId="77777777" w:rsidTr="004D1161">
        <w:trPr>
          <w:trHeight w:val="247"/>
        </w:trPr>
        <w:tc>
          <w:tcPr>
            <w:tcW w:w="3647" w:type="dxa"/>
            <w:tcBorders>
              <w:top w:val="single" w:sz="4" w:space="0" w:color="auto"/>
              <w:left w:val="single" w:sz="4" w:space="0" w:color="auto"/>
              <w:bottom w:val="nil"/>
            </w:tcBorders>
            <w:vAlign w:val="center"/>
          </w:tcPr>
          <w:p w14:paraId="3804B24F" w14:textId="77777777" w:rsidR="00286D95" w:rsidRPr="00CA3621" w:rsidRDefault="00286D95" w:rsidP="00095507">
            <w:pPr>
              <w:pStyle w:val="Default"/>
              <w:rPr>
                <w:sz w:val="20"/>
                <w:szCs w:val="20"/>
              </w:rPr>
            </w:pPr>
            <w:r w:rsidRPr="00CA3621">
              <w:rPr>
                <w:sz w:val="20"/>
                <w:szCs w:val="20"/>
              </w:rPr>
              <w:t xml:space="preserve">Acuity of symptoms  </w:t>
            </w:r>
            <w:r>
              <w:rPr>
                <w:sz w:val="20"/>
                <w:szCs w:val="20"/>
              </w:rPr>
              <w:t>(%)</w:t>
            </w:r>
          </w:p>
        </w:tc>
        <w:tc>
          <w:tcPr>
            <w:tcW w:w="1951" w:type="dxa"/>
            <w:tcBorders>
              <w:top w:val="single" w:sz="4" w:space="0" w:color="auto"/>
              <w:bottom w:val="nil"/>
              <w:right w:val="single" w:sz="4" w:space="0" w:color="auto"/>
            </w:tcBorders>
          </w:tcPr>
          <w:p w14:paraId="27395E96" w14:textId="77777777" w:rsidR="00286D95" w:rsidRPr="00CA3621" w:rsidRDefault="00286D95" w:rsidP="00095507">
            <w:pPr>
              <w:pStyle w:val="Default"/>
              <w:jc w:val="center"/>
              <w:rPr>
                <w:color w:val="auto"/>
                <w:sz w:val="20"/>
                <w:szCs w:val="20"/>
              </w:rPr>
            </w:pPr>
          </w:p>
        </w:tc>
      </w:tr>
      <w:tr w:rsidR="00286D95" w:rsidRPr="00CA3621" w14:paraId="25C22D70" w14:textId="77777777" w:rsidTr="004D1161">
        <w:trPr>
          <w:trHeight w:val="200"/>
        </w:trPr>
        <w:tc>
          <w:tcPr>
            <w:tcW w:w="3647" w:type="dxa"/>
            <w:tcBorders>
              <w:top w:val="nil"/>
              <w:left w:val="single" w:sz="4" w:space="0" w:color="auto"/>
              <w:bottom w:val="nil"/>
            </w:tcBorders>
            <w:vAlign w:val="center"/>
          </w:tcPr>
          <w:p w14:paraId="7B84DB51" w14:textId="77777777" w:rsidR="00286D95" w:rsidRPr="00CA3621" w:rsidRDefault="00286D95" w:rsidP="00095507">
            <w:pPr>
              <w:pStyle w:val="Default"/>
              <w:jc w:val="right"/>
              <w:rPr>
                <w:sz w:val="20"/>
                <w:szCs w:val="20"/>
              </w:rPr>
            </w:pPr>
            <w:r w:rsidRPr="00CA3621">
              <w:rPr>
                <w:sz w:val="20"/>
                <w:szCs w:val="20"/>
              </w:rPr>
              <w:t>Acute (</w:t>
            </w:r>
            <w:r>
              <w:rPr>
                <w:sz w:val="20"/>
                <w:szCs w:val="20"/>
              </w:rPr>
              <w:t>&lt;</w:t>
            </w:r>
            <w:r w:rsidRPr="00CA3621">
              <w:rPr>
                <w:sz w:val="20"/>
                <w:szCs w:val="20"/>
              </w:rPr>
              <w:t xml:space="preserve">21 days) </w:t>
            </w:r>
          </w:p>
        </w:tc>
        <w:tc>
          <w:tcPr>
            <w:tcW w:w="1951" w:type="dxa"/>
            <w:tcBorders>
              <w:top w:val="nil"/>
              <w:bottom w:val="nil"/>
              <w:right w:val="single" w:sz="4" w:space="0" w:color="auto"/>
            </w:tcBorders>
            <w:vAlign w:val="center"/>
          </w:tcPr>
          <w:p w14:paraId="32DEBB3F" w14:textId="77777777" w:rsidR="00286D95" w:rsidRPr="00CA3621" w:rsidRDefault="00286D95" w:rsidP="00095507">
            <w:pPr>
              <w:pStyle w:val="Default"/>
              <w:jc w:val="center"/>
              <w:rPr>
                <w:sz w:val="20"/>
                <w:szCs w:val="20"/>
              </w:rPr>
            </w:pPr>
            <w:r w:rsidRPr="00CA3621">
              <w:rPr>
                <w:sz w:val="20"/>
                <w:szCs w:val="20"/>
              </w:rPr>
              <w:t>18</w:t>
            </w:r>
          </w:p>
        </w:tc>
      </w:tr>
      <w:tr w:rsidR="00286D95" w:rsidRPr="00CA3621" w14:paraId="7F7C4AFA" w14:textId="77777777" w:rsidTr="004D1161">
        <w:trPr>
          <w:trHeight w:val="200"/>
        </w:trPr>
        <w:tc>
          <w:tcPr>
            <w:tcW w:w="3647" w:type="dxa"/>
            <w:tcBorders>
              <w:top w:val="nil"/>
              <w:left w:val="single" w:sz="4" w:space="0" w:color="auto"/>
              <w:bottom w:val="nil"/>
            </w:tcBorders>
            <w:vAlign w:val="center"/>
          </w:tcPr>
          <w:p w14:paraId="2555FB74" w14:textId="77777777" w:rsidR="00286D95" w:rsidRPr="00CA3621" w:rsidRDefault="00286D95" w:rsidP="00095507">
            <w:pPr>
              <w:pStyle w:val="Default"/>
              <w:jc w:val="right"/>
              <w:rPr>
                <w:sz w:val="20"/>
                <w:szCs w:val="20"/>
              </w:rPr>
            </w:pPr>
            <w:r w:rsidRPr="00CA3621">
              <w:rPr>
                <w:sz w:val="20"/>
                <w:szCs w:val="20"/>
              </w:rPr>
              <w:t>Subacute (22</w:t>
            </w:r>
            <w:r>
              <w:rPr>
                <w:sz w:val="20"/>
                <w:szCs w:val="20"/>
              </w:rPr>
              <w:t>-</w:t>
            </w:r>
            <w:r w:rsidRPr="00CA3621">
              <w:rPr>
                <w:sz w:val="20"/>
                <w:szCs w:val="20"/>
              </w:rPr>
              <w:t xml:space="preserve">90 days) </w:t>
            </w:r>
          </w:p>
        </w:tc>
        <w:tc>
          <w:tcPr>
            <w:tcW w:w="1951" w:type="dxa"/>
            <w:tcBorders>
              <w:top w:val="nil"/>
              <w:bottom w:val="nil"/>
              <w:right w:val="single" w:sz="4" w:space="0" w:color="auto"/>
            </w:tcBorders>
            <w:vAlign w:val="center"/>
          </w:tcPr>
          <w:p w14:paraId="6E9C5BD7" w14:textId="77777777" w:rsidR="00286D95" w:rsidRPr="00CA3621" w:rsidRDefault="00286D95" w:rsidP="00095507">
            <w:pPr>
              <w:pStyle w:val="Default"/>
              <w:jc w:val="center"/>
              <w:rPr>
                <w:sz w:val="20"/>
                <w:szCs w:val="20"/>
              </w:rPr>
            </w:pPr>
            <w:r w:rsidRPr="00CA3621">
              <w:rPr>
                <w:sz w:val="20"/>
                <w:szCs w:val="20"/>
              </w:rPr>
              <w:t>28</w:t>
            </w:r>
          </w:p>
        </w:tc>
      </w:tr>
      <w:tr w:rsidR="00286D95" w:rsidRPr="00CA3621" w14:paraId="070B91F4" w14:textId="77777777" w:rsidTr="004D1161">
        <w:trPr>
          <w:trHeight w:val="202"/>
        </w:trPr>
        <w:tc>
          <w:tcPr>
            <w:tcW w:w="3647" w:type="dxa"/>
            <w:tcBorders>
              <w:top w:val="nil"/>
              <w:left w:val="single" w:sz="4" w:space="0" w:color="auto"/>
              <w:bottom w:val="nil"/>
            </w:tcBorders>
          </w:tcPr>
          <w:p w14:paraId="5E554D08" w14:textId="77777777" w:rsidR="00286D95" w:rsidRPr="00CA3621" w:rsidRDefault="00286D95" w:rsidP="00095507">
            <w:pPr>
              <w:pStyle w:val="Default"/>
              <w:jc w:val="right"/>
              <w:rPr>
                <w:sz w:val="20"/>
                <w:szCs w:val="20"/>
              </w:rPr>
            </w:pPr>
            <w:r w:rsidRPr="00CA3621">
              <w:rPr>
                <w:sz w:val="20"/>
                <w:szCs w:val="20"/>
              </w:rPr>
              <w:t>Chronic (</w:t>
            </w:r>
            <w:r>
              <w:rPr>
                <w:sz w:val="20"/>
                <w:szCs w:val="20"/>
              </w:rPr>
              <w:t>&gt;</w:t>
            </w:r>
            <w:r w:rsidRPr="00CA3621">
              <w:rPr>
                <w:sz w:val="20"/>
                <w:szCs w:val="20"/>
              </w:rPr>
              <w:t xml:space="preserve">90 days) </w:t>
            </w:r>
          </w:p>
        </w:tc>
        <w:tc>
          <w:tcPr>
            <w:tcW w:w="1951" w:type="dxa"/>
            <w:tcBorders>
              <w:top w:val="nil"/>
              <w:bottom w:val="nil"/>
              <w:right w:val="single" w:sz="4" w:space="0" w:color="auto"/>
            </w:tcBorders>
          </w:tcPr>
          <w:p w14:paraId="0979219F" w14:textId="77777777" w:rsidR="00286D95" w:rsidRPr="00CA3621" w:rsidRDefault="00286D95" w:rsidP="00095507">
            <w:pPr>
              <w:pStyle w:val="Default"/>
              <w:jc w:val="center"/>
              <w:rPr>
                <w:sz w:val="20"/>
                <w:szCs w:val="20"/>
              </w:rPr>
            </w:pPr>
            <w:r w:rsidRPr="00CA3621">
              <w:rPr>
                <w:sz w:val="20"/>
                <w:szCs w:val="20"/>
              </w:rPr>
              <w:t>45</w:t>
            </w:r>
          </w:p>
        </w:tc>
      </w:tr>
      <w:tr w:rsidR="00286D95" w:rsidRPr="00CA3621" w14:paraId="2E8ACDE6" w14:textId="77777777" w:rsidTr="004D1161">
        <w:trPr>
          <w:trHeight w:val="250"/>
        </w:trPr>
        <w:tc>
          <w:tcPr>
            <w:tcW w:w="3647" w:type="dxa"/>
            <w:tcBorders>
              <w:top w:val="nil"/>
              <w:left w:val="single" w:sz="4" w:space="0" w:color="auto"/>
              <w:bottom w:val="single" w:sz="4" w:space="0" w:color="auto"/>
            </w:tcBorders>
          </w:tcPr>
          <w:p w14:paraId="61EAF22A" w14:textId="77777777" w:rsidR="00286D95" w:rsidRPr="00CA3621" w:rsidRDefault="00286D95" w:rsidP="00095507">
            <w:pPr>
              <w:pStyle w:val="Default"/>
              <w:jc w:val="right"/>
              <w:rPr>
                <w:sz w:val="20"/>
                <w:szCs w:val="20"/>
              </w:rPr>
            </w:pPr>
            <w:r w:rsidRPr="00CA3621">
              <w:rPr>
                <w:sz w:val="20"/>
                <w:szCs w:val="20"/>
              </w:rPr>
              <w:t xml:space="preserve">Missing </w:t>
            </w:r>
          </w:p>
        </w:tc>
        <w:tc>
          <w:tcPr>
            <w:tcW w:w="1951" w:type="dxa"/>
            <w:tcBorders>
              <w:top w:val="nil"/>
              <w:bottom w:val="single" w:sz="4" w:space="0" w:color="auto"/>
              <w:right w:val="single" w:sz="4" w:space="0" w:color="auto"/>
            </w:tcBorders>
          </w:tcPr>
          <w:p w14:paraId="0D591BC3" w14:textId="77777777" w:rsidR="00286D95" w:rsidRPr="00CA3621" w:rsidRDefault="00286D95" w:rsidP="00095507">
            <w:pPr>
              <w:pStyle w:val="Default"/>
              <w:jc w:val="center"/>
              <w:rPr>
                <w:sz w:val="20"/>
                <w:szCs w:val="20"/>
              </w:rPr>
            </w:pPr>
            <w:r w:rsidRPr="00CA3621">
              <w:rPr>
                <w:sz w:val="20"/>
                <w:szCs w:val="20"/>
              </w:rPr>
              <w:t>9</w:t>
            </w:r>
          </w:p>
        </w:tc>
      </w:tr>
      <w:tr w:rsidR="00286D95" w:rsidRPr="00CA3621" w14:paraId="02EADE79" w14:textId="77777777" w:rsidTr="004D1161">
        <w:trPr>
          <w:trHeight w:val="247"/>
        </w:trPr>
        <w:tc>
          <w:tcPr>
            <w:tcW w:w="3647" w:type="dxa"/>
            <w:tcBorders>
              <w:top w:val="single" w:sz="4" w:space="0" w:color="auto"/>
              <w:left w:val="single" w:sz="4" w:space="0" w:color="auto"/>
              <w:bottom w:val="nil"/>
            </w:tcBorders>
            <w:vAlign w:val="center"/>
          </w:tcPr>
          <w:p w14:paraId="1E09C407" w14:textId="77777777" w:rsidR="00286D95" w:rsidRPr="00CA3621" w:rsidRDefault="00286D95" w:rsidP="00095507">
            <w:pPr>
              <w:pStyle w:val="Default"/>
              <w:rPr>
                <w:sz w:val="20"/>
                <w:szCs w:val="20"/>
              </w:rPr>
            </w:pPr>
            <w:r w:rsidRPr="00CA3621">
              <w:rPr>
                <w:sz w:val="20"/>
                <w:szCs w:val="20"/>
              </w:rPr>
              <w:t xml:space="preserve">Surgical history </w:t>
            </w:r>
            <w:r>
              <w:rPr>
                <w:sz w:val="20"/>
                <w:szCs w:val="20"/>
              </w:rPr>
              <w:t>(%)</w:t>
            </w:r>
          </w:p>
        </w:tc>
        <w:tc>
          <w:tcPr>
            <w:tcW w:w="1951" w:type="dxa"/>
            <w:tcBorders>
              <w:top w:val="single" w:sz="4" w:space="0" w:color="auto"/>
              <w:bottom w:val="nil"/>
              <w:right w:val="single" w:sz="4" w:space="0" w:color="auto"/>
            </w:tcBorders>
          </w:tcPr>
          <w:p w14:paraId="77B2015A" w14:textId="77777777" w:rsidR="00286D95" w:rsidRPr="00CA3621" w:rsidRDefault="00286D95" w:rsidP="00095507">
            <w:pPr>
              <w:pStyle w:val="Default"/>
              <w:jc w:val="center"/>
              <w:rPr>
                <w:color w:val="auto"/>
                <w:sz w:val="20"/>
                <w:szCs w:val="20"/>
              </w:rPr>
            </w:pPr>
          </w:p>
        </w:tc>
      </w:tr>
      <w:tr w:rsidR="00286D95" w:rsidRPr="00CA3621" w14:paraId="08C06075" w14:textId="77777777" w:rsidTr="004D1161">
        <w:trPr>
          <w:trHeight w:val="185"/>
        </w:trPr>
        <w:tc>
          <w:tcPr>
            <w:tcW w:w="3647" w:type="dxa"/>
            <w:tcBorders>
              <w:top w:val="nil"/>
              <w:left w:val="single" w:sz="4" w:space="0" w:color="auto"/>
              <w:bottom w:val="nil"/>
            </w:tcBorders>
            <w:vAlign w:val="center"/>
          </w:tcPr>
          <w:p w14:paraId="07657657" w14:textId="77777777" w:rsidR="00286D95" w:rsidRPr="00CA3621" w:rsidRDefault="00286D95" w:rsidP="00095507">
            <w:pPr>
              <w:pStyle w:val="Default"/>
              <w:jc w:val="right"/>
              <w:rPr>
                <w:sz w:val="20"/>
                <w:szCs w:val="20"/>
              </w:rPr>
            </w:pPr>
            <w:r w:rsidRPr="00CA3621">
              <w:rPr>
                <w:sz w:val="20"/>
                <w:szCs w:val="20"/>
              </w:rPr>
              <w:t xml:space="preserve">None </w:t>
            </w:r>
          </w:p>
        </w:tc>
        <w:tc>
          <w:tcPr>
            <w:tcW w:w="1951" w:type="dxa"/>
            <w:tcBorders>
              <w:top w:val="nil"/>
              <w:bottom w:val="nil"/>
              <w:right w:val="single" w:sz="4" w:space="0" w:color="auto"/>
            </w:tcBorders>
            <w:vAlign w:val="center"/>
          </w:tcPr>
          <w:p w14:paraId="5A79ABCB" w14:textId="77777777" w:rsidR="00286D95" w:rsidRPr="00CA3621" w:rsidRDefault="00286D95" w:rsidP="00095507">
            <w:pPr>
              <w:pStyle w:val="Default"/>
              <w:jc w:val="center"/>
              <w:rPr>
                <w:sz w:val="20"/>
                <w:szCs w:val="20"/>
              </w:rPr>
            </w:pPr>
            <w:r w:rsidRPr="00CA3621">
              <w:rPr>
                <w:sz w:val="20"/>
                <w:szCs w:val="20"/>
              </w:rPr>
              <w:t>46</w:t>
            </w:r>
          </w:p>
        </w:tc>
      </w:tr>
      <w:tr w:rsidR="00286D95" w:rsidRPr="00CA3621" w14:paraId="10FD35A6" w14:textId="77777777" w:rsidTr="004D1161">
        <w:trPr>
          <w:trHeight w:val="200"/>
        </w:trPr>
        <w:tc>
          <w:tcPr>
            <w:tcW w:w="3647" w:type="dxa"/>
            <w:tcBorders>
              <w:top w:val="nil"/>
              <w:left w:val="single" w:sz="4" w:space="0" w:color="auto"/>
              <w:bottom w:val="nil"/>
            </w:tcBorders>
            <w:vAlign w:val="center"/>
          </w:tcPr>
          <w:p w14:paraId="57412B44" w14:textId="77777777" w:rsidR="00286D95" w:rsidRPr="00CA3621" w:rsidRDefault="00286D95" w:rsidP="00095507">
            <w:pPr>
              <w:pStyle w:val="Default"/>
              <w:jc w:val="right"/>
              <w:rPr>
                <w:sz w:val="20"/>
                <w:szCs w:val="20"/>
              </w:rPr>
            </w:pPr>
            <w:r w:rsidRPr="00CA3621">
              <w:rPr>
                <w:sz w:val="20"/>
                <w:szCs w:val="20"/>
              </w:rPr>
              <w:t xml:space="preserve">One </w:t>
            </w:r>
          </w:p>
        </w:tc>
        <w:tc>
          <w:tcPr>
            <w:tcW w:w="1951" w:type="dxa"/>
            <w:tcBorders>
              <w:top w:val="nil"/>
              <w:bottom w:val="nil"/>
              <w:right w:val="single" w:sz="4" w:space="0" w:color="auto"/>
            </w:tcBorders>
            <w:vAlign w:val="center"/>
          </w:tcPr>
          <w:p w14:paraId="7A25A378" w14:textId="77777777" w:rsidR="00286D95" w:rsidRPr="00CA3621" w:rsidRDefault="00286D95" w:rsidP="00095507">
            <w:pPr>
              <w:pStyle w:val="Default"/>
              <w:jc w:val="center"/>
              <w:rPr>
                <w:sz w:val="20"/>
                <w:szCs w:val="20"/>
              </w:rPr>
            </w:pPr>
            <w:r w:rsidRPr="00CA3621">
              <w:rPr>
                <w:sz w:val="20"/>
                <w:szCs w:val="20"/>
              </w:rPr>
              <w:t>39</w:t>
            </w:r>
          </w:p>
        </w:tc>
      </w:tr>
      <w:tr w:rsidR="00286D95" w:rsidRPr="00CA3621" w14:paraId="548CEB2E" w14:textId="77777777" w:rsidTr="004D1161">
        <w:trPr>
          <w:trHeight w:val="200"/>
        </w:trPr>
        <w:tc>
          <w:tcPr>
            <w:tcW w:w="3647" w:type="dxa"/>
            <w:tcBorders>
              <w:top w:val="nil"/>
              <w:left w:val="single" w:sz="4" w:space="0" w:color="auto"/>
              <w:bottom w:val="nil"/>
            </w:tcBorders>
            <w:vAlign w:val="center"/>
          </w:tcPr>
          <w:p w14:paraId="5CFFC8F1" w14:textId="77777777" w:rsidR="00286D95" w:rsidRPr="00CA3621" w:rsidRDefault="00286D95" w:rsidP="00095507">
            <w:pPr>
              <w:pStyle w:val="Default"/>
              <w:jc w:val="right"/>
              <w:rPr>
                <w:sz w:val="20"/>
                <w:szCs w:val="20"/>
              </w:rPr>
            </w:pPr>
            <w:r w:rsidRPr="00CA3621">
              <w:rPr>
                <w:sz w:val="20"/>
                <w:szCs w:val="20"/>
              </w:rPr>
              <w:t xml:space="preserve">Two </w:t>
            </w:r>
          </w:p>
        </w:tc>
        <w:tc>
          <w:tcPr>
            <w:tcW w:w="1951" w:type="dxa"/>
            <w:tcBorders>
              <w:top w:val="nil"/>
              <w:bottom w:val="nil"/>
              <w:right w:val="single" w:sz="4" w:space="0" w:color="auto"/>
            </w:tcBorders>
            <w:vAlign w:val="center"/>
          </w:tcPr>
          <w:p w14:paraId="5BCCA2C3" w14:textId="77777777" w:rsidR="00286D95" w:rsidRPr="00CA3621" w:rsidRDefault="00286D95" w:rsidP="00095507">
            <w:pPr>
              <w:pStyle w:val="Default"/>
              <w:jc w:val="center"/>
              <w:rPr>
                <w:sz w:val="20"/>
                <w:szCs w:val="20"/>
              </w:rPr>
            </w:pPr>
            <w:r w:rsidRPr="00CA3621">
              <w:rPr>
                <w:sz w:val="20"/>
                <w:szCs w:val="20"/>
              </w:rPr>
              <w:t>9</w:t>
            </w:r>
          </w:p>
        </w:tc>
      </w:tr>
      <w:tr w:rsidR="00286D95" w:rsidRPr="00CA3621" w14:paraId="0F4986F2" w14:textId="77777777" w:rsidTr="004D1161">
        <w:trPr>
          <w:trHeight w:val="200"/>
        </w:trPr>
        <w:tc>
          <w:tcPr>
            <w:tcW w:w="3647" w:type="dxa"/>
            <w:tcBorders>
              <w:top w:val="nil"/>
              <w:left w:val="single" w:sz="4" w:space="0" w:color="auto"/>
              <w:bottom w:val="nil"/>
            </w:tcBorders>
            <w:vAlign w:val="center"/>
          </w:tcPr>
          <w:p w14:paraId="3D272378" w14:textId="77777777" w:rsidR="00286D95" w:rsidRPr="00CA3621" w:rsidRDefault="00286D95" w:rsidP="00095507">
            <w:pPr>
              <w:pStyle w:val="Default"/>
              <w:jc w:val="right"/>
              <w:rPr>
                <w:sz w:val="20"/>
                <w:szCs w:val="20"/>
              </w:rPr>
            </w:pPr>
            <w:r w:rsidRPr="00CA3621">
              <w:rPr>
                <w:sz w:val="20"/>
                <w:szCs w:val="20"/>
              </w:rPr>
              <w:t xml:space="preserve">Three </w:t>
            </w:r>
          </w:p>
        </w:tc>
        <w:tc>
          <w:tcPr>
            <w:tcW w:w="1951" w:type="dxa"/>
            <w:tcBorders>
              <w:top w:val="nil"/>
              <w:bottom w:val="nil"/>
              <w:right w:val="single" w:sz="4" w:space="0" w:color="auto"/>
            </w:tcBorders>
            <w:vAlign w:val="center"/>
          </w:tcPr>
          <w:p w14:paraId="218891AE" w14:textId="77777777" w:rsidR="00286D95" w:rsidRPr="00CA3621" w:rsidRDefault="00286D95" w:rsidP="00095507">
            <w:pPr>
              <w:pStyle w:val="Default"/>
              <w:jc w:val="center"/>
              <w:rPr>
                <w:sz w:val="20"/>
                <w:szCs w:val="20"/>
              </w:rPr>
            </w:pPr>
            <w:r w:rsidRPr="00CA3621">
              <w:rPr>
                <w:sz w:val="20"/>
                <w:szCs w:val="20"/>
              </w:rPr>
              <w:t>3</w:t>
            </w:r>
          </w:p>
        </w:tc>
      </w:tr>
      <w:tr w:rsidR="00286D95" w:rsidRPr="00CA3621" w14:paraId="6EAA8225" w14:textId="77777777" w:rsidTr="004D1161">
        <w:trPr>
          <w:trHeight w:val="197"/>
        </w:trPr>
        <w:tc>
          <w:tcPr>
            <w:tcW w:w="3647" w:type="dxa"/>
            <w:tcBorders>
              <w:top w:val="nil"/>
              <w:left w:val="single" w:sz="4" w:space="0" w:color="auto"/>
              <w:bottom w:val="nil"/>
            </w:tcBorders>
            <w:vAlign w:val="center"/>
          </w:tcPr>
          <w:p w14:paraId="12CAB760" w14:textId="77777777" w:rsidR="00286D95" w:rsidRPr="00CA3621" w:rsidRDefault="00286D95" w:rsidP="00095507">
            <w:pPr>
              <w:pStyle w:val="Default"/>
              <w:jc w:val="right"/>
              <w:rPr>
                <w:sz w:val="20"/>
                <w:szCs w:val="20"/>
              </w:rPr>
            </w:pPr>
            <w:r w:rsidRPr="00CA3621">
              <w:rPr>
                <w:sz w:val="20"/>
                <w:szCs w:val="20"/>
              </w:rPr>
              <w:t xml:space="preserve">Four or more </w:t>
            </w:r>
          </w:p>
        </w:tc>
        <w:tc>
          <w:tcPr>
            <w:tcW w:w="1951" w:type="dxa"/>
            <w:tcBorders>
              <w:top w:val="nil"/>
              <w:bottom w:val="nil"/>
              <w:right w:val="single" w:sz="4" w:space="0" w:color="auto"/>
            </w:tcBorders>
            <w:vAlign w:val="center"/>
          </w:tcPr>
          <w:p w14:paraId="05E99FF7" w14:textId="77777777" w:rsidR="00286D95" w:rsidRPr="00CA3621" w:rsidRDefault="00286D95" w:rsidP="00095507">
            <w:pPr>
              <w:pStyle w:val="Default"/>
              <w:jc w:val="center"/>
              <w:rPr>
                <w:sz w:val="20"/>
                <w:szCs w:val="20"/>
              </w:rPr>
            </w:pPr>
            <w:r w:rsidRPr="00CA3621">
              <w:rPr>
                <w:sz w:val="20"/>
                <w:szCs w:val="20"/>
              </w:rPr>
              <w:t>3</w:t>
            </w:r>
          </w:p>
        </w:tc>
      </w:tr>
      <w:tr w:rsidR="00286D95" w:rsidRPr="00CA3621" w14:paraId="42433C21" w14:textId="77777777" w:rsidTr="004D1161">
        <w:trPr>
          <w:trHeight w:val="267"/>
        </w:trPr>
        <w:tc>
          <w:tcPr>
            <w:tcW w:w="3647" w:type="dxa"/>
            <w:tcBorders>
              <w:top w:val="nil"/>
              <w:left w:val="single" w:sz="4" w:space="0" w:color="auto"/>
              <w:bottom w:val="single" w:sz="4" w:space="0" w:color="auto"/>
            </w:tcBorders>
          </w:tcPr>
          <w:p w14:paraId="1E4FC738" w14:textId="77777777" w:rsidR="00286D95" w:rsidRPr="00CA3621" w:rsidRDefault="00286D95" w:rsidP="00095507">
            <w:pPr>
              <w:pStyle w:val="Default"/>
              <w:jc w:val="right"/>
              <w:rPr>
                <w:sz w:val="20"/>
                <w:szCs w:val="20"/>
              </w:rPr>
            </w:pPr>
            <w:r w:rsidRPr="00CA3621">
              <w:rPr>
                <w:sz w:val="20"/>
                <w:szCs w:val="20"/>
              </w:rPr>
              <w:t xml:space="preserve">Missing </w:t>
            </w:r>
          </w:p>
        </w:tc>
        <w:tc>
          <w:tcPr>
            <w:tcW w:w="1951" w:type="dxa"/>
            <w:tcBorders>
              <w:top w:val="nil"/>
              <w:bottom w:val="single" w:sz="4" w:space="0" w:color="auto"/>
              <w:right w:val="single" w:sz="4" w:space="0" w:color="auto"/>
            </w:tcBorders>
          </w:tcPr>
          <w:p w14:paraId="759A79E5" w14:textId="77777777" w:rsidR="00286D95" w:rsidRPr="00CA3621" w:rsidRDefault="00286D95" w:rsidP="00095507">
            <w:pPr>
              <w:pStyle w:val="Default"/>
              <w:jc w:val="center"/>
              <w:rPr>
                <w:sz w:val="20"/>
                <w:szCs w:val="20"/>
              </w:rPr>
            </w:pPr>
            <w:r>
              <w:rPr>
                <w:sz w:val="20"/>
                <w:szCs w:val="20"/>
              </w:rPr>
              <w:t>&lt;</w:t>
            </w:r>
            <w:r w:rsidRPr="00CA3621">
              <w:rPr>
                <w:sz w:val="20"/>
                <w:szCs w:val="20"/>
              </w:rPr>
              <w:t>1</w:t>
            </w:r>
          </w:p>
        </w:tc>
      </w:tr>
      <w:tr w:rsidR="00286D95" w:rsidRPr="00CA3621" w14:paraId="0A716B94" w14:textId="77777777" w:rsidTr="004D1161">
        <w:trPr>
          <w:trHeight w:val="250"/>
        </w:trPr>
        <w:tc>
          <w:tcPr>
            <w:tcW w:w="3647" w:type="dxa"/>
            <w:tcBorders>
              <w:top w:val="single" w:sz="4" w:space="0" w:color="auto"/>
              <w:left w:val="single" w:sz="4" w:space="0" w:color="auto"/>
              <w:bottom w:val="nil"/>
            </w:tcBorders>
            <w:vAlign w:val="center"/>
          </w:tcPr>
          <w:p w14:paraId="2866943C" w14:textId="77777777" w:rsidR="00286D95" w:rsidRPr="00CA3621" w:rsidRDefault="00286D95" w:rsidP="00095507">
            <w:pPr>
              <w:pStyle w:val="Default"/>
              <w:rPr>
                <w:sz w:val="20"/>
                <w:szCs w:val="20"/>
              </w:rPr>
            </w:pPr>
            <w:r w:rsidRPr="00CA3621">
              <w:rPr>
                <w:sz w:val="20"/>
                <w:szCs w:val="20"/>
              </w:rPr>
              <w:t xml:space="preserve">Exercise history  </w:t>
            </w:r>
            <w:r>
              <w:rPr>
                <w:sz w:val="20"/>
                <w:szCs w:val="20"/>
              </w:rPr>
              <w:t>(%)</w:t>
            </w:r>
          </w:p>
        </w:tc>
        <w:tc>
          <w:tcPr>
            <w:tcW w:w="1951" w:type="dxa"/>
            <w:tcBorders>
              <w:top w:val="single" w:sz="4" w:space="0" w:color="auto"/>
              <w:bottom w:val="nil"/>
              <w:right w:val="single" w:sz="4" w:space="0" w:color="auto"/>
            </w:tcBorders>
          </w:tcPr>
          <w:p w14:paraId="025177E6" w14:textId="77777777" w:rsidR="00286D95" w:rsidRPr="00CA3621" w:rsidRDefault="00286D95" w:rsidP="00095507">
            <w:pPr>
              <w:pStyle w:val="Default"/>
              <w:jc w:val="center"/>
              <w:rPr>
                <w:color w:val="auto"/>
                <w:sz w:val="20"/>
                <w:szCs w:val="20"/>
              </w:rPr>
            </w:pPr>
          </w:p>
        </w:tc>
      </w:tr>
      <w:tr w:rsidR="00286D95" w:rsidRPr="00CA3621" w14:paraId="1233C50D" w14:textId="77777777" w:rsidTr="004D1161">
        <w:trPr>
          <w:trHeight w:val="200"/>
        </w:trPr>
        <w:tc>
          <w:tcPr>
            <w:tcW w:w="3647" w:type="dxa"/>
            <w:tcBorders>
              <w:top w:val="nil"/>
              <w:left w:val="single" w:sz="4" w:space="0" w:color="auto"/>
              <w:bottom w:val="nil"/>
            </w:tcBorders>
            <w:vAlign w:val="center"/>
          </w:tcPr>
          <w:p w14:paraId="3C38C903" w14:textId="77777777" w:rsidR="00286D95" w:rsidRPr="00CA3621" w:rsidRDefault="00286D95" w:rsidP="00095507">
            <w:pPr>
              <w:pStyle w:val="Default"/>
              <w:jc w:val="right"/>
              <w:rPr>
                <w:sz w:val="20"/>
                <w:szCs w:val="20"/>
              </w:rPr>
            </w:pPr>
            <w:r w:rsidRPr="00CA3621">
              <w:rPr>
                <w:sz w:val="20"/>
                <w:szCs w:val="20"/>
              </w:rPr>
              <w:t xml:space="preserve">At least 3x/wk </w:t>
            </w:r>
          </w:p>
        </w:tc>
        <w:tc>
          <w:tcPr>
            <w:tcW w:w="1951" w:type="dxa"/>
            <w:tcBorders>
              <w:top w:val="nil"/>
              <w:bottom w:val="nil"/>
              <w:right w:val="single" w:sz="4" w:space="0" w:color="auto"/>
            </w:tcBorders>
            <w:vAlign w:val="center"/>
          </w:tcPr>
          <w:p w14:paraId="6984440E" w14:textId="77777777" w:rsidR="00286D95" w:rsidRPr="00CA3621" w:rsidRDefault="00286D95" w:rsidP="00095507">
            <w:pPr>
              <w:pStyle w:val="Default"/>
              <w:jc w:val="center"/>
              <w:rPr>
                <w:sz w:val="20"/>
                <w:szCs w:val="20"/>
              </w:rPr>
            </w:pPr>
            <w:r w:rsidRPr="00CA3621">
              <w:rPr>
                <w:sz w:val="20"/>
                <w:szCs w:val="20"/>
              </w:rPr>
              <w:t>40</w:t>
            </w:r>
          </w:p>
        </w:tc>
      </w:tr>
      <w:tr w:rsidR="00286D95" w:rsidRPr="00CA3621" w14:paraId="6AC597BD" w14:textId="77777777" w:rsidTr="004D1161">
        <w:trPr>
          <w:trHeight w:val="200"/>
        </w:trPr>
        <w:tc>
          <w:tcPr>
            <w:tcW w:w="3647" w:type="dxa"/>
            <w:tcBorders>
              <w:top w:val="nil"/>
              <w:left w:val="single" w:sz="4" w:space="0" w:color="auto"/>
              <w:bottom w:val="nil"/>
            </w:tcBorders>
            <w:vAlign w:val="center"/>
          </w:tcPr>
          <w:p w14:paraId="671B2FC7" w14:textId="77777777" w:rsidR="00286D95" w:rsidRPr="00CA3621" w:rsidRDefault="00286D95" w:rsidP="00095507">
            <w:pPr>
              <w:pStyle w:val="Default"/>
              <w:jc w:val="right"/>
              <w:rPr>
                <w:sz w:val="20"/>
                <w:szCs w:val="20"/>
              </w:rPr>
            </w:pPr>
            <w:r w:rsidRPr="00CA3621">
              <w:rPr>
                <w:sz w:val="20"/>
                <w:szCs w:val="20"/>
              </w:rPr>
              <w:t xml:space="preserve">1e2x/wk </w:t>
            </w:r>
          </w:p>
        </w:tc>
        <w:tc>
          <w:tcPr>
            <w:tcW w:w="1951" w:type="dxa"/>
            <w:tcBorders>
              <w:top w:val="nil"/>
              <w:bottom w:val="nil"/>
              <w:right w:val="single" w:sz="4" w:space="0" w:color="auto"/>
            </w:tcBorders>
            <w:vAlign w:val="center"/>
          </w:tcPr>
          <w:p w14:paraId="1904DE01" w14:textId="77777777" w:rsidR="00286D95" w:rsidRPr="00CA3621" w:rsidRDefault="00286D95" w:rsidP="00095507">
            <w:pPr>
              <w:pStyle w:val="Default"/>
              <w:jc w:val="center"/>
              <w:rPr>
                <w:sz w:val="20"/>
                <w:szCs w:val="20"/>
              </w:rPr>
            </w:pPr>
            <w:r w:rsidRPr="00CA3621">
              <w:rPr>
                <w:sz w:val="20"/>
                <w:szCs w:val="20"/>
              </w:rPr>
              <w:t>24</w:t>
            </w:r>
          </w:p>
        </w:tc>
      </w:tr>
      <w:tr w:rsidR="00286D95" w:rsidRPr="00CA3621" w14:paraId="4638835A" w14:textId="77777777" w:rsidTr="004D1161">
        <w:trPr>
          <w:trHeight w:val="185"/>
        </w:trPr>
        <w:tc>
          <w:tcPr>
            <w:tcW w:w="3647" w:type="dxa"/>
            <w:tcBorders>
              <w:top w:val="nil"/>
              <w:left w:val="single" w:sz="4" w:space="0" w:color="auto"/>
              <w:bottom w:val="nil"/>
            </w:tcBorders>
            <w:vAlign w:val="center"/>
          </w:tcPr>
          <w:p w14:paraId="395B2386" w14:textId="77777777" w:rsidR="00286D95" w:rsidRPr="00CA3621" w:rsidRDefault="00286D95" w:rsidP="00095507">
            <w:pPr>
              <w:pStyle w:val="Default"/>
              <w:jc w:val="right"/>
              <w:rPr>
                <w:sz w:val="20"/>
                <w:szCs w:val="20"/>
              </w:rPr>
            </w:pPr>
            <w:r w:rsidRPr="00CA3621">
              <w:rPr>
                <w:sz w:val="20"/>
                <w:szCs w:val="20"/>
              </w:rPr>
              <w:t xml:space="preserve">Seldom or never </w:t>
            </w:r>
          </w:p>
        </w:tc>
        <w:tc>
          <w:tcPr>
            <w:tcW w:w="1951" w:type="dxa"/>
            <w:tcBorders>
              <w:top w:val="nil"/>
              <w:bottom w:val="nil"/>
              <w:right w:val="single" w:sz="4" w:space="0" w:color="auto"/>
            </w:tcBorders>
            <w:vAlign w:val="center"/>
          </w:tcPr>
          <w:p w14:paraId="786E9AE0" w14:textId="77777777" w:rsidR="00286D95" w:rsidRPr="00CA3621" w:rsidRDefault="00286D95" w:rsidP="00095507">
            <w:pPr>
              <w:pStyle w:val="Default"/>
              <w:jc w:val="center"/>
              <w:rPr>
                <w:sz w:val="20"/>
                <w:szCs w:val="20"/>
              </w:rPr>
            </w:pPr>
            <w:r w:rsidRPr="00CA3621">
              <w:rPr>
                <w:sz w:val="20"/>
                <w:szCs w:val="20"/>
              </w:rPr>
              <w:t>36</w:t>
            </w:r>
          </w:p>
        </w:tc>
      </w:tr>
      <w:tr w:rsidR="00286D95" w:rsidRPr="00CA3621" w14:paraId="352A7CE2" w14:textId="77777777" w:rsidTr="004D1161">
        <w:trPr>
          <w:trHeight w:val="265"/>
        </w:trPr>
        <w:tc>
          <w:tcPr>
            <w:tcW w:w="3647" w:type="dxa"/>
            <w:tcBorders>
              <w:top w:val="nil"/>
              <w:left w:val="single" w:sz="4" w:space="0" w:color="auto"/>
              <w:bottom w:val="single" w:sz="4" w:space="0" w:color="auto"/>
            </w:tcBorders>
          </w:tcPr>
          <w:p w14:paraId="0113F6D4" w14:textId="77777777" w:rsidR="00286D95" w:rsidRPr="00CA3621" w:rsidRDefault="00286D95" w:rsidP="00095507">
            <w:pPr>
              <w:pStyle w:val="Default"/>
              <w:jc w:val="right"/>
              <w:rPr>
                <w:sz w:val="20"/>
                <w:szCs w:val="20"/>
              </w:rPr>
            </w:pPr>
            <w:r w:rsidRPr="00CA3621">
              <w:rPr>
                <w:sz w:val="20"/>
                <w:szCs w:val="20"/>
              </w:rPr>
              <w:t xml:space="preserve">Missing </w:t>
            </w:r>
          </w:p>
        </w:tc>
        <w:tc>
          <w:tcPr>
            <w:tcW w:w="1951" w:type="dxa"/>
            <w:tcBorders>
              <w:top w:val="nil"/>
              <w:bottom w:val="single" w:sz="4" w:space="0" w:color="auto"/>
              <w:right w:val="single" w:sz="4" w:space="0" w:color="auto"/>
            </w:tcBorders>
          </w:tcPr>
          <w:p w14:paraId="75F0E267" w14:textId="77777777" w:rsidR="00286D95" w:rsidRPr="00CA3621" w:rsidRDefault="00286D95" w:rsidP="00095507">
            <w:pPr>
              <w:pStyle w:val="Default"/>
              <w:jc w:val="center"/>
              <w:rPr>
                <w:sz w:val="20"/>
                <w:szCs w:val="20"/>
              </w:rPr>
            </w:pPr>
            <w:r w:rsidRPr="00CA3621">
              <w:rPr>
                <w:sz w:val="20"/>
                <w:szCs w:val="20"/>
              </w:rPr>
              <w:t>0</w:t>
            </w:r>
          </w:p>
        </w:tc>
      </w:tr>
      <w:tr w:rsidR="00286D95" w:rsidRPr="00CA3621" w14:paraId="1187FE4B" w14:textId="77777777" w:rsidTr="004D1161">
        <w:trPr>
          <w:trHeight w:val="247"/>
        </w:trPr>
        <w:tc>
          <w:tcPr>
            <w:tcW w:w="3647" w:type="dxa"/>
            <w:tcBorders>
              <w:top w:val="single" w:sz="4" w:space="0" w:color="auto"/>
              <w:left w:val="single" w:sz="4" w:space="0" w:color="auto"/>
              <w:bottom w:val="nil"/>
            </w:tcBorders>
            <w:vAlign w:val="center"/>
          </w:tcPr>
          <w:p w14:paraId="3A05CC09" w14:textId="77777777" w:rsidR="00286D95" w:rsidRPr="00CA3621" w:rsidRDefault="00286D95" w:rsidP="00095507">
            <w:pPr>
              <w:pStyle w:val="Default"/>
              <w:rPr>
                <w:sz w:val="20"/>
                <w:szCs w:val="20"/>
              </w:rPr>
            </w:pPr>
            <w:r w:rsidRPr="00CA3621">
              <w:rPr>
                <w:sz w:val="20"/>
                <w:szCs w:val="20"/>
              </w:rPr>
              <w:t xml:space="preserve">Payer source  </w:t>
            </w:r>
            <w:r>
              <w:rPr>
                <w:sz w:val="20"/>
                <w:szCs w:val="20"/>
              </w:rPr>
              <w:t>(%)</w:t>
            </w:r>
          </w:p>
        </w:tc>
        <w:tc>
          <w:tcPr>
            <w:tcW w:w="1951" w:type="dxa"/>
            <w:tcBorders>
              <w:top w:val="single" w:sz="4" w:space="0" w:color="auto"/>
              <w:bottom w:val="nil"/>
              <w:right w:val="single" w:sz="4" w:space="0" w:color="auto"/>
            </w:tcBorders>
          </w:tcPr>
          <w:p w14:paraId="0B713842" w14:textId="77777777" w:rsidR="00286D95" w:rsidRPr="00CA3621" w:rsidRDefault="00286D95" w:rsidP="00095507">
            <w:pPr>
              <w:pStyle w:val="Default"/>
              <w:jc w:val="center"/>
              <w:rPr>
                <w:color w:val="auto"/>
                <w:sz w:val="20"/>
                <w:szCs w:val="20"/>
              </w:rPr>
            </w:pPr>
          </w:p>
        </w:tc>
      </w:tr>
      <w:tr w:rsidR="00286D95" w:rsidRPr="00CA3621" w14:paraId="3A899104" w14:textId="77777777" w:rsidTr="004D1161">
        <w:trPr>
          <w:trHeight w:val="200"/>
        </w:trPr>
        <w:tc>
          <w:tcPr>
            <w:tcW w:w="3647" w:type="dxa"/>
            <w:tcBorders>
              <w:top w:val="nil"/>
              <w:left w:val="single" w:sz="4" w:space="0" w:color="auto"/>
              <w:bottom w:val="nil"/>
            </w:tcBorders>
            <w:vAlign w:val="center"/>
          </w:tcPr>
          <w:p w14:paraId="29332D35" w14:textId="77777777" w:rsidR="00286D95" w:rsidRPr="00CA3621" w:rsidRDefault="00286D95" w:rsidP="00095507">
            <w:pPr>
              <w:pStyle w:val="Default"/>
              <w:jc w:val="right"/>
              <w:rPr>
                <w:sz w:val="20"/>
                <w:szCs w:val="20"/>
              </w:rPr>
            </w:pPr>
            <w:r w:rsidRPr="00CA3621">
              <w:rPr>
                <w:sz w:val="20"/>
                <w:szCs w:val="20"/>
              </w:rPr>
              <w:t xml:space="preserve">Indemnity </w:t>
            </w:r>
          </w:p>
        </w:tc>
        <w:tc>
          <w:tcPr>
            <w:tcW w:w="1951" w:type="dxa"/>
            <w:tcBorders>
              <w:top w:val="nil"/>
              <w:bottom w:val="nil"/>
              <w:right w:val="single" w:sz="4" w:space="0" w:color="auto"/>
            </w:tcBorders>
            <w:vAlign w:val="center"/>
          </w:tcPr>
          <w:p w14:paraId="2B5A194E" w14:textId="77777777" w:rsidR="00286D95" w:rsidRPr="00CA3621" w:rsidRDefault="00286D95" w:rsidP="00095507">
            <w:pPr>
              <w:pStyle w:val="Default"/>
              <w:jc w:val="center"/>
              <w:rPr>
                <w:sz w:val="20"/>
                <w:szCs w:val="20"/>
              </w:rPr>
            </w:pPr>
            <w:r w:rsidRPr="00CA3621">
              <w:rPr>
                <w:sz w:val="20"/>
                <w:szCs w:val="20"/>
              </w:rPr>
              <w:t>3</w:t>
            </w:r>
          </w:p>
        </w:tc>
      </w:tr>
      <w:tr w:rsidR="00286D95" w:rsidRPr="00CA3621" w14:paraId="5DF84928" w14:textId="77777777" w:rsidTr="004D1161">
        <w:trPr>
          <w:trHeight w:val="200"/>
        </w:trPr>
        <w:tc>
          <w:tcPr>
            <w:tcW w:w="3647" w:type="dxa"/>
            <w:tcBorders>
              <w:top w:val="nil"/>
              <w:left w:val="single" w:sz="4" w:space="0" w:color="auto"/>
              <w:bottom w:val="nil"/>
            </w:tcBorders>
            <w:vAlign w:val="center"/>
          </w:tcPr>
          <w:p w14:paraId="4A8D0B76" w14:textId="77777777" w:rsidR="00286D95" w:rsidRPr="00CA3621" w:rsidRDefault="00286D95" w:rsidP="00095507">
            <w:pPr>
              <w:pStyle w:val="Default"/>
              <w:jc w:val="right"/>
              <w:rPr>
                <w:sz w:val="20"/>
                <w:szCs w:val="20"/>
              </w:rPr>
            </w:pPr>
            <w:r w:rsidRPr="00CA3621">
              <w:rPr>
                <w:sz w:val="20"/>
                <w:szCs w:val="20"/>
              </w:rPr>
              <w:t xml:space="preserve">Litigation </w:t>
            </w:r>
          </w:p>
        </w:tc>
        <w:tc>
          <w:tcPr>
            <w:tcW w:w="1951" w:type="dxa"/>
            <w:tcBorders>
              <w:top w:val="nil"/>
              <w:bottom w:val="nil"/>
              <w:right w:val="single" w:sz="4" w:space="0" w:color="auto"/>
            </w:tcBorders>
          </w:tcPr>
          <w:p w14:paraId="1FFD92DF" w14:textId="77777777" w:rsidR="00286D95" w:rsidRPr="00CA3621" w:rsidRDefault="00286D95" w:rsidP="00095507">
            <w:pPr>
              <w:pStyle w:val="Default"/>
              <w:jc w:val="center"/>
              <w:rPr>
                <w:sz w:val="20"/>
                <w:szCs w:val="20"/>
              </w:rPr>
            </w:pPr>
            <w:r w:rsidRPr="00CA3621">
              <w:rPr>
                <w:sz w:val="20"/>
                <w:szCs w:val="20"/>
              </w:rPr>
              <w:t>!1</w:t>
            </w:r>
          </w:p>
        </w:tc>
      </w:tr>
      <w:tr w:rsidR="00286D95" w:rsidRPr="00CA3621" w14:paraId="64A74672" w14:textId="77777777" w:rsidTr="004D1161">
        <w:trPr>
          <w:trHeight w:val="185"/>
        </w:trPr>
        <w:tc>
          <w:tcPr>
            <w:tcW w:w="3647" w:type="dxa"/>
            <w:tcBorders>
              <w:top w:val="nil"/>
              <w:left w:val="single" w:sz="4" w:space="0" w:color="auto"/>
              <w:bottom w:val="nil"/>
            </w:tcBorders>
            <w:vAlign w:val="center"/>
          </w:tcPr>
          <w:p w14:paraId="191B5CB3" w14:textId="77777777" w:rsidR="00286D95" w:rsidRPr="00CA3621" w:rsidRDefault="00286D95" w:rsidP="00095507">
            <w:pPr>
              <w:pStyle w:val="Default"/>
              <w:jc w:val="right"/>
              <w:rPr>
                <w:sz w:val="20"/>
                <w:szCs w:val="20"/>
              </w:rPr>
            </w:pPr>
            <w:r w:rsidRPr="00CA3621">
              <w:rPr>
                <w:sz w:val="20"/>
                <w:szCs w:val="20"/>
              </w:rPr>
              <w:t xml:space="preserve">Medicaid </w:t>
            </w:r>
          </w:p>
        </w:tc>
        <w:tc>
          <w:tcPr>
            <w:tcW w:w="1951" w:type="dxa"/>
            <w:tcBorders>
              <w:top w:val="nil"/>
              <w:bottom w:val="nil"/>
              <w:right w:val="single" w:sz="4" w:space="0" w:color="auto"/>
            </w:tcBorders>
            <w:vAlign w:val="center"/>
          </w:tcPr>
          <w:p w14:paraId="49BFF859" w14:textId="77777777" w:rsidR="00286D95" w:rsidRPr="00CA3621" w:rsidRDefault="00286D95" w:rsidP="00095507">
            <w:pPr>
              <w:pStyle w:val="Default"/>
              <w:jc w:val="center"/>
              <w:rPr>
                <w:sz w:val="20"/>
                <w:szCs w:val="20"/>
              </w:rPr>
            </w:pPr>
            <w:r w:rsidRPr="00CA3621">
              <w:rPr>
                <w:sz w:val="20"/>
                <w:szCs w:val="20"/>
              </w:rPr>
              <w:t>2</w:t>
            </w:r>
          </w:p>
        </w:tc>
      </w:tr>
      <w:tr w:rsidR="00286D95" w:rsidRPr="00CA3621" w14:paraId="3E3CCFCC" w14:textId="77777777" w:rsidTr="004D1161">
        <w:trPr>
          <w:trHeight w:val="212"/>
        </w:trPr>
        <w:tc>
          <w:tcPr>
            <w:tcW w:w="3647" w:type="dxa"/>
            <w:tcBorders>
              <w:top w:val="nil"/>
              <w:left w:val="single" w:sz="4" w:space="0" w:color="auto"/>
              <w:bottom w:val="nil"/>
            </w:tcBorders>
            <w:vAlign w:val="center"/>
          </w:tcPr>
          <w:p w14:paraId="004674A3" w14:textId="77777777" w:rsidR="00286D95" w:rsidRPr="00CA3621" w:rsidRDefault="00286D95" w:rsidP="00095507">
            <w:pPr>
              <w:pStyle w:val="Default"/>
              <w:jc w:val="right"/>
              <w:rPr>
                <w:sz w:val="20"/>
                <w:szCs w:val="20"/>
              </w:rPr>
            </w:pPr>
            <w:r w:rsidRPr="00CA3621">
              <w:rPr>
                <w:sz w:val="20"/>
                <w:szCs w:val="20"/>
              </w:rPr>
              <w:t xml:space="preserve">Medicare part B </w:t>
            </w:r>
          </w:p>
        </w:tc>
        <w:tc>
          <w:tcPr>
            <w:tcW w:w="1951" w:type="dxa"/>
            <w:tcBorders>
              <w:top w:val="nil"/>
              <w:bottom w:val="nil"/>
              <w:right w:val="single" w:sz="4" w:space="0" w:color="auto"/>
            </w:tcBorders>
            <w:vAlign w:val="center"/>
          </w:tcPr>
          <w:p w14:paraId="29F52FF0" w14:textId="77777777" w:rsidR="00286D95" w:rsidRPr="00CA3621" w:rsidRDefault="00286D95" w:rsidP="00095507">
            <w:pPr>
              <w:pStyle w:val="Default"/>
              <w:jc w:val="center"/>
              <w:rPr>
                <w:sz w:val="20"/>
                <w:szCs w:val="20"/>
              </w:rPr>
            </w:pPr>
            <w:r w:rsidRPr="00CA3621">
              <w:rPr>
                <w:sz w:val="20"/>
                <w:szCs w:val="20"/>
              </w:rPr>
              <w:t>10</w:t>
            </w:r>
          </w:p>
        </w:tc>
      </w:tr>
      <w:tr w:rsidR="00286D95" w:rsidRPr="00CA3621" w14:paraId="1F9AFC00" w14:textId="77777777" w:rsidTr="004D1161">
        <w:trPr>
          <w:trHeight w:val="200"/>
        </w:trPr>
        <w:tc>
          <w:tcPr>
            <w:tcW w:w="3647" w:type="dxa"/>
            <w:tcBorders>
              <w:top w:val="nil"/>
              <w:left w:val="single" w:sz="4" w:space="0" w:color="auto"/>
              <w:bottom w:val="nil"/>
            </w:tcBorders>
            <w:vAlign w:val="center"/>
          </w:tcPr>
          <w:p w14:paraId="3DFCA385" w14:textId="77777777" w:rsidR="00286D95" w:rsidRPr="00CA3621" w:rsidRDefault="00286D95" w:rsidP="00095507">
            <w:pPr>
              <w:pStyle w:val="Default"/>
              <w:jc w:val="right"/>
              <w:rPr>
                <w:sz w:val="20"/>
                <w:szCs w:val="20"/>
              </w:rPr>
            </w:pPr>
            <w:r w:rsidRPr="00CA3621">
              <w:rPr>
                <w:sz w:val="20"/>
                <w:szCs w:val="20"/>
              </w:rPr>
              <w:t xml:space="preserve">Patient private pay </w:t>
            </w:r>
          </w:p>
        </w:tc>
        <w:tc>
          <w:tcPr>
            <w:tcW w:w="1951" w:type="dxa"/>
            <w:tcBorders>
              <w:top w:val="nil"/>
              <w:bottom w:val="nil"/>
              <w:right w:val="single" w:sz="4" w:space="0" w:color="auto"/>
            </w:tcBorders>
          </w:tcPr>
          <w:p w14:paraId="2019FA10" w14:textId="77777777" w:rsidR="00286D95" w:rsidRPr="00CA3621" w:rsidRDefault="00286D95" w:rsidP="00095507">
            <w:pPr>
              <w:pStyle w:val="Default"/>
              <w:jc w:val="center"/>
              <w:rPr>
                <w:sz w:val="20"/>
                <w:szCs w:val="20"/>
              </w:rPr>
            </w:pPr>
            <w:r w:rsidRPr="00CA3621">
              <w:rPr>
                <w:sz w:val="20"/>
                <w:szCs w:val="20"/>
              </w:rPr>
              <w:t>!1</w:t>
            </w:r>
          </w:p>
        </w:tc>
      </w:tr>
      <w:tr w:rsidR="00286D95" w:rsidRPr="00CA3621" w14:paraId="417D8143" w14:textId="77777777" w:rsidTr="004D1161">
        <w:trPr>
          <w:trHeight w:val="185"/>
        </w:trPr>
        <w:tc>
          <w:tcPr>
            <w:tcW w:w="3647" w:type="dxa"/>
            <w:tcBorders>
              <w:top w:val="nil"/>
              <w:left w:val="single" w:sz="4" w:space="0" w:color="auto"/>
              <w:bottom w:val="nil"/>
            </w:tcBorders>
            <w:vAlign w:val="center"/>
          </w:tcPr>
          <w:p w14:paraId="17C24AB8" w14:textId="77777777" w:rsidR="00286D95" w:rsidRPr="00CA3621" w:rsidRDefault="00286D95" w:rsidP="00095507">
            <w:pPr>
              <w:pStyle w:val="Default"/>
              <w:jc w:val="right"/>
              <w:rPr>
                <w:sz w:val="20"/>
                <w:szCs w:val="20"/>
              </w:rPr>
            </w:pPr>
            <w:r w:rsidRPr="00CA3621">
              <w:rPr>
                <w:sz w:val="20"/>
                <w:szCs w:val="20"/>
              </w:rPr>
              <w:t xml:space="preserve">HMO </w:t>
            </w:r>
          </w:p>
        </w:tc>
        <w:tc>
          <w:tcPr>
            <w:tcW w:w="1951" w:type="dxa"/>
            <w:tcBorders>
              <w:top w:val="nil"/>
              <w:bottom w:val="nil"/>
              <w:right w:val="single" w:sz="4" w:space="0" w:color="auto"/>
            </w:tcBorders>
            <w:vAlign w:val="center"/>
          </w:tcPr>
          <w:p w14:paraId="13B92999" w14:textId="77777777" w:rsidR="00286D95" w:rsidRPr="00CA3621" w:rsidRDefault="00286D95" w:rsidP="00095507">
            <w:pPr>
              <w:pStyle w:val="Default"/>
              <w:jc w:val="center"/>
              <w:rPr>
                <w:sz w:val="20"/>
                <w:szCs w:val="20"/>
              </w:rPr>
            </w:pPr>
            <w:r w:rsidRPr="00CA3621">
              <w:rPr>
                <w:sz w:val="20"/>
                <w:szCs w:val="20"/>
              </w:rPr>
              <w:t>11</w:t>
            </w:r>
          </w:p>
        </w:tc>
      </w:tr>
      <w:tr w:rsidR="00286D95" w:rsidRPr="00CA3621" w14:paraId="0DA584EB" w14:textId="77777777" w:rsidTr="004D1161">
        <w:trPr>
          <w:trHeight w:val="200"/>
        </w:trPr>
        <w:tc>
          <w:tcPr>
            <w:tcW w:w="3647" w:type="dxa"/>
            <w:tcBorders>
              <w:top w:val="nil"/>
              <w:left w:val="single" w:sz="4" w:space="0" w:color="auto"/>
              <w:bottom w:val="nil"/>
            </w:tcBorders>
            <w:vAlign w:val="center"/>
          </w:tcPr>
          <w:p w14:paraId="06D4C767" w14:textId="77777777" w:rsidR="00286D95" w:rsidRPr="00CA3621" w:rsidRDefault="00286D95" w:rsidP="00095507">
            <w:pPr>
              <w:pStyle w:val="Default"/>
              <w:jc w:val="right"/>
              <w:rPr>
                <w:sz w:val="20"/>
                <w:szCs w:val="20"/>
              </w:rPr>
            </w:pPr>
            <w:r w:rsidRPr="00CA3621">
              <w:rPr>
                <w:sz w:val="20"/>
                <w:szCs w:val="20"/>
              </w:rPr>
              <w:t xml:space="preserve">PPO </w:t>
            </w:r>
          </w:p>
        </w:tc>
        <w:tc>
          <w:tcPr>
            <w:tcW w:w="1951" w:type="dxa"/>
            <w:tcBorders>
              <w:top w:val="nil"/>
              <w:bottom w:val="nil"/>
              <w:right w:val="single" w:sz="4" w:space="0" w:color="auto"/>
            </w:tcBorders>
            <w:vAlign w:val="center"/>
          </w:tcPr>
          <w:p w14:paraId="2BF268A6" w14:textId="77777777" w:rsidR="00286D95" w:rsidRPr="00CA3621" w:rsidRDefault="00286D95" w:rsidP="00095507">
            <w:pPr>
              <w:pStyle w:val="Default"/>
              <w:jc w:val="center"/>
              <w:rPr>
                <w:sz w:val="20"/>
                <w:szCs w:val="20"/>
              </w:rPr>
            </w:pPr>
            <w:r w:rsidRPr="00CA3621">
              <w:rPr>
                <w:sz w:val="20"/>
                <w:szCs w:val="20"/>
              </w:rPr>
              <w:t>15</w:t>
            </w:r>
          </w:p>
        </w:tc>
      </w:tr>
      <w:tr w:rsidR="00286D95" w:rsidRPr="00CA3621" w14:paraId="629C45D3" w14:textId="77777777" w:rsidTr="004D1161">
        <w:trPr>
          <w:trHeight w:val="212"/>
        </w:trPr>
        <w:tc>
          <w:tcPr>
            <w:tcW w:w="3647" w:type="dxa"/>
            <w:tcBorders>
              <w:top w:val="nil"/>
              <w:left w:val="single" w:sz="4" w:space="0" w:color="auto"/>
              <w:bottom w:val="nil"/>
            </w:tcBorders>
            <w:vAlign w:val="center"/>
          </w:tcPr>
          <w:p w14:paraId="21E8F255" w14:textId="77777777" w:rsidR="00286D95" w:rsidRPr="00CA3621" w:rsidRDefault="00286D95" w:rsidP="00095507">
            <w:pPr>
              <w:pStyle w:val="Default"/>
              <w:jc w:val="right"/>
              <w:rPr>
                <w:sz w:val="20"/>
                <w:szCs w:val="20"/>
              </w:rPr>
            </w:pPr>
            <w:r w:rsidRPr="00CA3621">
              <w:rPr>
                <w:sz w:val="20"/>
                <w:szCs w:val="20"/>
              </w:rPr>
              <w:t xml:space="preserve">Workers’ compensation </w:t>
            </w:r>
          </w:p>
        </w:tc>
        <w:tc>
          <w:tcPr>
            <w:tcW w:w="1951" w:type="dxa"/>
            <w:tcBorders>
              <w:top w:val="nil"/>
              <w:bottom w:val="nil"/>
              <w:right w:val="single" w:sz="4" w:space="0" w:color="auto"/>
            </w:tcBorders>
            <w:vAlign w:val="center"/>
          </w:tcPr>
          <w:p w14:paraId="00A55AE2" w14:textId="77777777" w:rsidR="00286D95" w:rsidRPr="00CA3621" w:rsidRDefault="00286D95" w:rsidP="00095507">
            <w:pPr>
              <w:pStyle w:val="Default"/>
              <w:jc w:val="center"/>
              <w:rPr>
                <w:sz w:val="20"/>
                <w:szCs w:val="20"/>
              </w:rPr>
            </w:pPr>
            <w:r w:rsidRPr="00CA3621">
              <w:rPr>
                <w:sz w:val="20"/>
                <w:szCs w:val="20"/>
              </w:rPr>
              <w:t>6</w:t>
            </w:r>
          </w:p>
        </w:tc>
      </w:tr>
      <w:tr w:rsidR="00286D95" w:rsidRPr="00CA3621" w14:paraId="5FAB5FC9" w14:textId="77777777" w:rsidTr="004D1161">
        <w:trPr>
          <w:trHeight w:val="185"/>
        </w:trPr>
        <w:tc>
          <w:tcPr>
            <w:tcW w:w="3647" w:type="dxa"/>
            <w:tcBorders>
              <w:top w:val="nil"/>
              <w:left w:val="single" w:sz="4" w:space="0" w:color="auto"/>
              <w:bottom w:val="nil"/>
            </w:tcBorders>
            <w:vAlign w:val="center"/>
          </w:tcPr>
          <w:p w14:paraId="202F9290" w14:textId="77777777" w:rsidR="00286D95" w:rsidRPr="00CA3621" w:rsidRDefault="00286D95" w:rsidP="00095507">
            <w:pPr>
              <w:pStyle w:val="Default"/>
              <w:jc w:val="right"/>
              <w:rPr>
                <w:sz w:val="20"/>
                <w:szCs w:val="20"/>
              </w:rPr>
            </w:pPr>
            <w:r w:rsidRPr="00CA3621">
              <w:rPr>
                <w:sz w:val="20"/>
                <w:szCs w:val="20"/>
              </w:rPr>
              <w:t xml:space="preserve">Other </w:t>
            </w:r>
          </w:p>
        </w:tc>
        <w:tc>
          <w:tcPr>
            <w:tcW w:w="1951" w:type="dxa"/>
            <w:tcBorders>
              <w:top w:val="nil"/>
              <w:bottom w:val="nil"/>
              <w:right w:val="single" w:sz="4" w:space="0" w:color="auto"/>
            </w:tcBorders>
            <w:vAlign w:val="center"/>
          </w:tcPr>
          <w:p w14:paraId="5C165442" w14:textId="77777777" w:rsidR="00286D95" w:rsidRPr="00CA3621" w:rsidRDefault="00286D95" w:rsidP="00095507">
            <w:pPr>
              <w:pStyle w:val="Default"/>
              <w:jc w:val="center"/>
              <w:rPr>
                <w:sz w:val="20"/>
                <w:szCs w:val="20"/>
              </w:rPr>
            </w:pPr>
            <w:r w:rsidRPr="00CA3621">
              <w:rPr>
                <w:sz w:val="20"/>
                <w:szCs w:val="20"/>
              </w:rPr>
              <w:t>4</w:t>
            </w:r>
          </w:p>
        </w:tc>
      </w:tr>
      <w:tr w:rsidR="00286D95" w:rsidRPr="00CA3621" w14:paraId="32711DCA" w14:textId="77777777" w:rsidTr="004D1161">
        <w:trPr>
          <w:trHeight w:val="265"/>
        </w:trPr>
        <w:tc>
          <w:tcPr>
            <w:tcW w:w="3647" w:type="dxa"/>
            <w:tcBorders>
              <w:top w:val="nil"/>
              <w:left w:val="single" w:sz="4" w:space="0" w:color="auto"/>
              <w:bottom w:val="single" w:sz="4" w:space="0" w:color="auto"/>
            </w:tcBorders>
          </w:tcPr>
          <w:p w14:paraId="4C868CDE" w14:textId="77777777" w:rsidR="00286D95" w:rsidRPr="00CA3621" w:rsidRDefault="00286D95" w:rsidP="00095507">
            <w:pPr>
              <w:pStyle w:val="Default"/>
              <w:jc w:val="right"/>
              <w:rPr>
                <w:sz w:val="20"/>
                <w:szCs w:val="20"/>
              </w:rPr>
            </w:pPr>
            <w:r w:rsidRPr="00CA3621">
              <w:rPr>
                <w:sz w:val="20"/>
                <w:szCs w:val="20"/>
              </w:rPr>
              <w:t xml:space="preserve">Missing </w:t>
            </w:r>
          </w:p>
        </w:tc>
        <w:tc>
          <w:tcPr>
            <w:tcW w:w="1951" w:type="dxa"/>
            <w:tcBorders>
              <w:top w:val="nil"/>
              <w:bottom w:val="single" w:sz="4" w:space="0" w:color="auto"/>
              <w:right w:val="single" w:sz="4" w:space="0" w:color="auto"/>
            </w:tcBorders>
          </w:tcPr>
          <w:p w14:paraId="60D6FB3C" w14:textId="77777777" w:rsidR="00286D95" w:rsidRPr="00CA3621" w:rsidRDefault="00286D95" w:rsidP="00095507">
            <w:pPr>
              <w:pStyle w:val="Default"/>
              <w:jc w:val="center"/>
              <w:rPr>
                <w:sz w:val="20"/>
                <w:szCs w:val="20"/>
              </w:rPr>
            </w:pPr>
            <w:r w:rsidRPr="00CA3621">
              <w:rPr>
                <w:sz w:val="20"/>
                <w:szCs w:val="20"/>
              </w:rPr>
              <w:t>50</w:t>
            </w:r>
          </w:p>
        </w:tc>
      </w:tr>
      <w:tr w:rsidR="00286D95" w:rsidRPr="00CA3621" w14:paraId="37078370" w14:textId="77777777" w:rsidTr="004D1161">
        <w:trPr>
          <w:trHeight w:val="235"/>
        </w:trPr>
        <w:tc>
          <w:tcPr>
            <w:tcW w:w="3647" w:type="dxa"/>
            <w:tcBorders>
              <w:top w:val="single" w:sz="4" w:space="0" w:color="auto"/>
              <w:left w:val="single" w:sz="4" w:space="0" w:color="auto"/>
              <w:bottom w:val="nil"/>
            </w:tcBorders>
            <w:vAlign w:val="center"/>
          </w:tcPr>
          <w:p w14:paraId="3890A4ED" w14:textId="77777777" w:rsidR="00286D95" w:rsidRPr="00CA3621" w:rsidRDefault="00286D95" w:rsidP="00095507">
            <w:pPr>
              <w:pStyle w:val="Default"/>
              <w:rPr>
                <w:sz w:val="20"/>
                <w:szCs w:val="20"/>
              </w:rPr>
            </w:pPr>
            <w:r w:rsidRPr="00CA3621">
              <w:rPr>
                <w:sz w:val="20"/>
                <w:szCs w:val="20"/>
              </w:rPr>
              <w:t xml:space="preserve">Number of functional comorbidities </w:t>
            </w:r>
            <w:r>
              <w:rPr>
                <w:sz w:val="20"/>
                <w:szCs w:val="20"/>
              </w:rPr>
              <w:t>(%)</w:t>
            </w:r>
            <w:r w:rsidRPr="00CA3621">
              <w:rPr>
                <w:sz w:val="20"/>
                <w:szCs w:val="20"/>
              </w:rPr>
              <w:t xml:space="preserve"> </w:t>
            </w:r>
          </w:p>
        </w:tc>
        <w:tc>
          <w:tcPr>
            <w:tcW w:w="1951" w:type="dxa"/>
            <w:tcBorders>
              <w:top w:val="single" w:sz="4" w:space="0" w:color="auto"/>
              <w:bottom w:val="nil"/>
              <w:right w:val="single" w:sz="4" w:space="0" w:color="auto"/>
            </w:tcBorders>
          </w:tcPr>
          <w:p w14:paraId="2013EA12" w14:textId="77777777" w:rsidR="00286D95" w:rsidRPr="00CA3621" w:rsidRDefault="00286D95" w:rsidP="00095507">
            <w:pPr>
              <w:pStyle w:val="Default"/>
              <w:jc w:val="center"/>
              <w:rPr>
                <w:color w:val="auto"/>
                <w:sz w:val="20"/>
                <w:szCs w:val="20"/>
              </w:rPr>
            </w:pPr>
          </w:p>
        </w:tc>
      </w:tr>
      <w:tr w:rsidR="00286D95" w:rsidRPr="00CA3621" w14:paraId="54FC0DE4" w14:textId="77777777" w:rsidTr="004D1161">
        <w:trPr>
          <w:trHeight w:val="200"/>
        </w:trPr>
        <w:tc>
          <w:tcPr>
            <w:tcW w:w="3647" w:type="dxa"/>
            <w:tcBorders>
              <w:top w:val="nil"/>
              <w:left w:val="single" w:sz="4" w:space="0" w:color="auto"/>
              <w:bottom w:val="nil"/>
            </w:tcBorders>
            <w:vAlign w:val="center"/>
          </w:tcPr>
          <w:p w14:paraId="364A43CB" w14:textId="77777777" w:rsidR="00286D95" w:rsidRPr="00CA3621" w:rsidRDefault="00286D95" w:rsidP="00095507">
            <w:pPr>
              <w:pStyle w:val="Default"/>
              <w:jc w:val="right"/>
              <w:rPr>
                <w:sz w:val="20"/>
                <w:szCs w:val="20"/>
              </w:rPr>
            </w:pPr>
            <w:r w:rsidRPr="00CA3621">
              <w:rPr>
                <w:sz w:val="20"/>
                <w:szCs w:val="20"/>
              </w:rPr>
              <w:t xml:space="preserve">None </w:t>
            </w:r>
          </w:p>
        </w:tc>
        <w:tc>
          <w:tcPr>
            <w:tcW w:w="1951" w:type="dxa"/>
            <w:tcBorders>
              <w:top w:val="nil"/>
              <w:bottom w:val="nil"/>
              <w:right w:val="single" w:sz="4" w:space="0" w:color="auto"/>
            </w:tcBorders>
            <w:vAlign w:val="center"/>
          </w:tcPr>
          <w:p w14:paraId="5A178FFF" w14:textId="77777777" w:rsidR="00286D95" w:rsidRPr="00CA3621" w:rsidRDefault="00286D95" w:rsidP="00095507">
            <w:pPr>
              <w:pStyle w:val="Default"/>
              <w:jc w:val="center"/>
              <w:rPr>
                <w:sz w:val="20"/>
                <w:szCs w:val="20"/>
              </w:rPr>
            </w:pPr>
            <w:r w:rsidRPr="00CA3621">
              <w:rPr>
                <w:sz w:val="20"/>
                <w:szCs w:val="20"/>
              </w:rPr>
              <w:t>24</w:t>
            </w:r>
          </w:p>
        </w:tc>
      </w:tr>
      <w:tr w:rsidR="00286D95" w:rsidRPr="00CA3621" w14:paraId="41CE292B" w14:textId="77777777" w:rsidTr="004D1161">
        <w:trPr>
          <w:trHeight w:val="200"/>
        </w:trPr>
        <w:tc>
          <w:tcPr>
            <w:tcW w:w="3647" w:type="dxa"/>
            <w:tcBorders>
              <w:top w:val="nil"/>
              <w:left w:val="single" w:sz="4" w:space="0" w:color="auto"/>
              <w:bottom w:val="nil"/>
            </w:tcBorders>
            <w:vAlign w:val="center"/>
          </w:tcPr>
          <w:p w14:paraId="64ADBF04" w14:textId="77777777" w:rsidR="00286D95" w:rsidRPr="00CA3621" w:rsidRDefault="00286D95" w:rsidP="00095507">
            <w:pPr>
              <w:pStyle w:val="Default"/>
              <w:jc w:val="right"/>
              <w:rPr>
                <w:sz w:val="20"/>
                <w:szCs w:val="20"/>
              </w:rPr>
            </w:pPr>
            <w:r w:rsidRPr="00CA3621">
              <w:rPr>
                <w:sz w:val="20"/>
                <w:szCs w:val="20"/>
              </w:rPr>
              <w:t xml:space="preserve">One </w:t>
            </w:r>
          </w:p>
        </w:tc>
        <w:tc>
          <w:tcPr>
            <w:tcW w:w="1951" w:type="dxa"/>
            <w:tcBorders>
              <w:top w:val="nil"/>
              <w:bottom w:val="nil"/>
              <w:right w:val="single" w:sz="4" w:space="0" w:color="auto"/>
            </w:tcBorders>
            <w:vAlign w:val="center"/>
          </w:tcPr>
          <w:p w14:paraId="7885D876" w14:textId="77777777" w:rsidR="00286D95" w:rsidRPr="00CA3621" w:rsidRDefault="00286D95" w:rsidP="00095507">
            <w:pPr>
              <w:pStyle w:val="Default"/>
              <w:jc w:val="center"/>
              <w:rPr>
                <w:sz w:val="20"/>
                <w:szCs w:val="20"/>
              </w:rPr>
            </w:pPr>
            <w:r w:rsidRPr="00CA3621">
              <w:rPr>
                <w:sz w:val="20"/>
                <w:szCs w:val="20"/>
              </w:rPr>
              <w:t>23</w:t>
            </w:r>
          </w:p>
        </w:tc>
      </w:tr>
      <w:tr w:rsidR="00286D95" w:rsidRPr="00CA3621" w14:paraId="042F3E86" w14:textId="77777777" w:rsidTr="004D1161">
        <w:trPr>
          <w:trHeight w:val="200"/>
        </w:trPr>
        <w:tc>
          <w:tcPr>
            <w:tcW w:w="3647" w:type="dxa"/>
            <w:tcBorders>
              <w:top w:val="nil"/>
              <w:left w:val="single" w:sz="4" w:space="0" w:color="auto"/>
              <w:bottom w:val="nil"/>
            </w:tcBorders>
            <w:vAlign w:val="center"/>
          </w:tcPr>
          <w:p w14:paraId="1D0E2BAB" w14:textId="77777777" w:rsidR="00286D95" w:rsidRPr="00CA3621" w:rsidRDefault="00286D95" w:rsidP="00095507">
            <w:pPr>
              <w:pStyle w:val="Default"/>
              <w:jc w:val="right"/>
              <w:rPr>
                <w:sz w:val="20"/>
                <w:szCs w:val="20"/>
              </w:rPr>
            </w:pPr>
            <w:r w:rsidRPr="00CA3621">
              <w:rPr>
                <w:sz w:val="20"/>
                <w:szCs w:val="20"/>
              </w:rPr>
              <w:t xml:space="preserve">Two </w:t>
            </w:r>
          </w:p>
        </w:tc>
        <w:tc>
          <w:tcPr>
            <w:tcW w:w="1951" w:type="dxa"/>
            <w:tcBorders>
              <w:top w:val="nil"/>
              <w:bottom w:val="nil"/>
              <w:right w:val="single" w:sz="4" w:space="0" w:color="auto"/>
            </w:tcBorders>
            <w:vAlign w:val="center"/>
          </w:tcPr>
          <w:p w14:paraId="43ADF8D1" w14:textId="77777777" w:rsidR="00286D95" w:rsidRPr="00CA3621" w:rsidRDefault="00286D95" w:rsidP="00095507">
            <w:pPr>
              <w:pStyle w:val="Default"/>
              <w:jc w:val="center"/>
              <w:rPr>
                <w:sz w:val="20"/>
                <w:szCs w:val="20"/>
              </w:rPr>
            </w:pPr>
            <w:r w:rsidRPr="00CA3621">
              <w:rPr>
                <w:sz w:val="20"/>
                <w:szCs w:val="20"/>
              </w:rPr>
              <w:t>19</w:t>
            </w:r>
          </w:p>
        </w:tc>
      </w:tr>
      <w:tr w:rsidR="00286D95" w:rsidRPr="00CA3621" w14:paraId="7BB8C03B" w14:textId="77777777" w:rsidTr="004D1161">
        <w:trPr>
          <w:trHeight w:val="200"/>
        </w:trPr>
        <w:tc>
          <w:tcPr>
            <w:tcW w:w="3647" w:type="dxa"/>
            <w:tcBorders>
              <w:top w:val="nil"/>
              <w:left w:val="single" w:sz="4" w:space="0" w:color="auto"/>
              <w:bottom w:val="nil"/>
            </w:tcBorders>
            <w:vAlign w:val="center"/>
          </w:tcPr>
          <w:p w14:paraId="237E50EE" w14:textId="77777777" w:rsidR="00286D95" w:rsidRPr="00CA3621" w:rsidRDefault="00286D95" w:rsidP="00095507">
            <w:pPr>
              <w:pStyle w:val="Default"/>
              <w:jc w:val="right"/>
              <w:rPr>
                <w:sz w:val="20"/>
                <w:szCs w:val="20"/>
              </w:rPr>
            </w:pPr>
            <w:r w:rsidRPr="00CA3621">
              <w:rPr>
                <w:sz w:val="20"/>
                <w:szCs w:val="20"/>
              </w:rPr>
              <w:t xml:space="preserve">Three or more </w:t>
            </w:r>
          </w:p>
        </w:tc>
        <w:tc>
          <w:tcPr>
            <w:tcW w:w="1951" w:type="dxa"/>
            <w:tcBorders>
              <w:top w:val="nil"/>
              <w:bottom w:val="nil"/>
              <w:right w:val="single" w:sz="4" w:space="0" w:color="auto"/>
            </w:tcBorders>
            <w:vAlign w:val="center"/>
          </w:tcPr>
          <w:p w14:paraId="3FF3816B" w14:textId="77777777" w:rsidR="00286D95" w:rsidRPr="00CA3621" w:rsidRDefault="00286D95" w:rsidP="00095507">
            <w:pPr>
              <w:pStyle w:val="Default"/>
              <w:jc w:val="center"/>
              <w:rPr>
                <w:sz w:val="20"/>
                <w:szCs w:val="20"/>
              </w:rPr>
            </w:pPr>
            <w:r w:rsidRPr="00CA3621">
              <w:rPr>
                <w:sz w:val="20"/>
                <w:szCs w:val="20"/>
              </w:rPr>
              <w:t>30</w:t>
            </w:r>
          </w:p>
        </w:tc>
      </w:tr>
      <w:tr w:rsidR="00286D95" w:rsidRPr="00CA3621" w14:paraId="38AA3B85" w14:textId="77777777" w:rsidTr="004D1161">
        <w:trPr>
          <w:trHeight w:val="175"/>
        </w:trPr>
        <w:tc>
          <w:tcPr>
            <w:tcW w:w="3647" w:type="dxa"/>
            <w:tcBorders>
              <w:top w:val="nil"/>
              <w:left w:val="single" w:sz="4" w:space="0" w:color="auto"/>
              <w:bottom w:val="single" w:sz="4" w:space="0" w:color="auto"/>
            </w:tcBorders>
            <w:vAlign w:val="center"/>
          </w:tcPr>
          <w:p w14:paraId="79B399E1" w14:textId="77777777" w:rsidR="00286D95" w:rsidRPr="00CA3621" w:rsidRDefault="00286D95" w:rsidP="00095507">
            <w:pPr>
              <w:pStyle w:val="Default"/>
              <w:jc w:val="right"/>
              <w:rPr>
                <w:sz w:val="20"/>
                <w:szCs w:val="20"/>
              </w:rPr>
            </w:pPr>
            <w:r w:rsidRPr="00CA3621">
              <w:rPr>
                <w:sz w:val="20"/>
                <w:szCs w:val="20"/>
              </w:rPr>
              <w:t xml:space="preserve">Missing </w:t>
            </w:r>
          </w:p>
        </w:tc>
        <w:tc>
          <w:tcPr>
            <w:tcW w:w="1951" w:type="dxa"/>
            <w:tcBorders>
              <w:top w:val="nil"/>
              <w:bottom w:val="single" w:sz="4" w:space="0" w:color="auto"/>
              <w:right w:val="single" w:sz="4" w:space="0" w:color="auto"/>
            </w:tcBorders>
            <w:vAlign w:val="center"/>
          </w:tcPr>
          <w:p w14:paraId="7A235614" w14:textId="77777777" w:rsidR="00286D95" w:rsidRPr="00CA3621" w:rsidRDefault="00286D95" w:rsidP="00095507">
            <w:pPr>
              <w:pStyle w:val="Default"/>
              <w:jc w:val="center"/>
              <w:rPr>
                <w:sz w:val="20"/>
                <w:szCs w:val="20"/>
              </w:rPr>
            </w:pPr>
            <w:r w:rsidRPr="00CA3621">
              <w:rPr>
                <w:sz w:val="20"/>
                <w:szCs w:val="20"/>
              </w:rPr>
              <w:t>4</w:t>
            </w:r>
          </w:p>
        </w:tc>
      </w:tr>
    </w:tbl>
    <w:p w14:paraId="75BA39B3" w14:textId="77777777" w:rsidR="00286D95" w:rsidRDefault="00286D95" w:rsidP="00286D95">
      <w:pPr>
        <w:autoSpaceDE w:val="0"/>
        <w:autoSpaceDN w:val="0"/>
        <w:adjustRightInd w:val="0"/>
        <w:spacing w:after="0" w:line="240" w:lineRule="auto"/>
        <w:rPr>
          <w:rFonts w:ascii="Times New Roman" w:hAnsi="Times New Roman" w:cs="Times New Roman"/>
          <w:color w:val="000000" w:themeColor="text1"/>
          <w:sz w:val="24"/>
          <w:szCs w:val="24"/>
        </w:rPr>
      </w:pPr>
    </w:p>
    <w:p w14:paraId="044486CF" w14:textId="77777777" w:rsidR="00286D95" w:rsidRDefault="00286D95" w:rsidP="00286D95">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53F47390" w14:textId="77777777" w:rsidR="003E6E22" w:rsidRPr="006075EC" w:rsidRDefault="003E6E22" w:rsidP="0022539C">
      <w:pPr>
        <w:autoSpaceDE w:val="0"/>
        <w:autoSpaceDN w:val="0"/>
        <w:adjustRightInd w:val="0"/>
        <w:spacing w:after="0" w:line="240" w:lineRule="auto"/>
        <w:rPr>
          <w:rFonts w:ascii="Times New Roman" w:hAnsi="Times New Roman" w:cs="Times New Roman"/>
          <w:iCs/>
          <w:color w:val="000000" w:themeColor="text1"/>
          <w:sz w:val="24"/>
          <w:szCs w:val="24"/>
          <w:u w:val="single"/>
        </w:rPr>
      </w:pPr>
      <w:r w:rsidRPr="006075EC">
        <w:rPr>
          <w:rFonts w:ascii="Times New Roman" w:hAnsi="Times New Roman" w:cs="Times New Roman"/>
          <w:iCs/>
          <w:color w:val="000000" w:themeColor="text1"/>
          <w:sz w:val="24"/>
          <w:szCs w:val="24"/>
          <w:u w:val="single"/>
        </w:rPr>
        <w:t>g. Exclusions analysis</w:t>
      </w:r>
    </w:p>
    <w:p w14:paraId="64023646" w14:textId="34576C31" w:rsidR="0035244B" w:rsidRPr="006075EC" w:rsidRDefault="0035244B" w:rsidP="0035244B">
      <w:pPr>
        <w:spacing w:after="0" w:line="240" w:lineRule="auto"/>
        <w:rPr>
          <w:rFonts w:ascii="Times New Roman" w:hAnsi="Times New Roman" w:cs="Times New Roman"/>
          <w:iCs/>
          <w:color w:val="000000" w:themeColor="text1"/>
          <w:sz w:val="24"/>
          <w:szCs w:val="24"/>
        </w:rPr>
      </w:pPr>
      <w:r w:rsidRPr="006075EC">
        <w:rPr>
          <w:rFonts w:ascii="Times New Roman" w:hAnsi="Times New Roman" w:cs="Times New Roman"/>
          <w:iCs/>
          <w:color w:val="000000" w:themeColor="text1"/>
          <w:sz w:val="24"/>
          <w:szCs w:val="24"/>
        </w:rPr>
        <w:t xml:space="preserve">Analysis used data from 2011-2013 combined from </w:t>
      </w:r>
      <w:r w:rsidR="001F398F">
        <w:rPr>
          <w:rFonts w:ascii="Times New Roman" w:hAnsi="Times New Roman" w:cs="Times New Roman"/>
          <w:sz w:val="24"/>
          <w:szCs w:val="24"/>
        </w:rPr>
        <w:t>154155</w:t>
      </w:r>
      <w:r w:rsidRPr="006075EC">
        <w:rPr>
          <w:rFonts w:ascii="Times New Roman" w:hAnsi="Times New Roman" w:cs="Times New Roman"/>
          <w:sz w:val="24"/>
          <w:szCs w:val="24"/>
        </w:rPr>
        <w:t xml:space="preserve"> patients, </w:t>
      </w:r>
      <w:r w:rsidR="001F398F" w:rsidRPr="006075EC">
        <w:rPr>
          <w:rFonts w:ascii="Times New Roman" w:hAnsi="Times New Roman" w:cs="Times New Roman"/>
          <w:sz w:val="24"/>
          <w:szCs w:val="24"/>
        </w:rPr>
        <w:t>10</w:t>
      </w:r>
      <w:r w:rsidR="001F398F">
        <w:rPr>
          <w:rFonts w:ascii="Times New Roman" w:hAnsi="Times New Roman" w:cs="Times New Roman"/>
          <w:sz w:val="24"/>
          <w:szCs w:val="24"/>
        </w:rPr>
        <w:t>038</w:t>
      </w:r>
      <w:r w:rsidR="001F398F" w:rsidRPr="006075EC">
        <w:rPr>
          <w:rFonts w:ascii="Times New Roman" w:hAnsi="Times New Roman" w:cs="Times New Roman"/>
          <w:sz w:val="24"/>
          <w:szCs w:val="24"/>
        </w:rPr>
        <w:t xml:space="preserve"> </w:t>
      </w:r>
      <w:r w:rsidRPr="006075EC">
        <w:rPr>
          <w:rFonts w:ascii="Times New Roman" w:hAnsi="Times New Roman" w:cs="Times New Roman"/>
          <w:sz w:val="24"/>
          <w:szCs w:val="24"/>
        </w:rPr>
        <w:t xml:space="preserve">clinicians, </w:t>
      </w:r>
      <w:r w:rsidR="001F398F" w:rsidRPr="006075EC">
        <w:rPr>
          <w:rFonts w:ascii="Times New Roman" w:hAnsi="Times New Roman" w:cs="Times New Roman"/>
          <w:sz w:val="24"/>
          <w:szCs w:val="24"/>
        </w:rPr>
        <w:t>23</w:t>
      </w:r>
      <w:r w:rsidR="001F398F">
        <w:rPr>
          <w:rFonts w:ascii="Times New Roman" w:hAnsi="Times New Roman" w:cs="Times New Roman"/>
          <w:sz w:val="24"/>
          <w:szCs w:val="24"/>
        </w:rPr>
        <w:t>39</w:t>
      </w:r>
      <w:r w:rsidR="001F398F" w:rsidRPr="006075EC">
        <w:rPr>
          <w:rFonts w:ascii="Times New Roman" w:hAnsi="Times New Roman" w:cs="Times New Roman"/>
          <w:sz w:val="24"/>
          <w:szCs w:val="24"/>
        </w:rPr>
        <w:t xml:space="preserve"> </w:t>
      </w:r>
      <w:r w:rsidRPr="006075EC">
        <w:rPr>
          <w:rFonts w:ascii="Times New Roman" w:hAnsi="Times New Roman" w:cs="Times New Roman"/>
          <w:sz w:val="24"/>
          <w:szCs w:val="24"/>
        </w:rPr>
        <w:t>clinics, 48 states</w:t>
      </w:r>
    </w:p>
    <w:p w14:paraId="43E908E6" w14:textId="77777777" w:rsidR="003E6E22" w:rsidRPr="006075EC" w:rsidRDefault="003E6E22" w:rsidP="0022539C">
      <w:pPr>
        <w:autoSpaceDE w:val="0"/>
        <w:autoSpaceDN w:val="0"/>
        <w:adjustRightInd w:val="0"/>
        <w:spacing w:after="0" w:line="240" w:lineRule="auto"/>
        <w:rPr>
          <w:rFonts w:ascii="Times New Roman" w:hAnsi="Times New Roman" w:cs="Times New Roman"/>
          <w:iCs/>
          <w:color w:val="000000" w:themeColor="text1"/>
          <w:sz w:val="24"/>
          <w:szCs w:val="24"/>
          <w:u w:val="single"/>
        </w:rPr>
      </w:pPr>
    </w:p>
    <w:p w14:paraId="5E0747DA" w14:textId="77777777" w:rsidR="003E6E22" w:rsidRPr="006075EC" w:rsidRDefault="003E6E22" w:rsidP="0022539C">
      <w:pPr>
        <w:autoSpaceDE w:val="0"/>
        <w:autoSpaceDN w:val="0"/>
        <w:adjustRightInd w:val="0"/>
        <w:spacing w:after="0" w:line="240" w:lineRule="auto"/>
        <w:rPr>
          <w:rFonts w:ascii="Times New Roman" w:hAnsi="Times New Roman" w:cs="Times New Roman"/>
          <w:iCs/>
          <w:color w:val="000000" w:themeColor="text1"/>
          <w:sz w:val="24"/>
          <w:szCs w:val="24"/>
          <w:u w:val="single"/>
        </w:rPr>
      </w:pPr>
      <w:r w:rsidRPr="006075EC">
        <w:rPr>
          <w:rFonts w:ascii="Times New Roman" w:hAnsi="Times New Roman" w:cs="Times New Roman"/>
          <w:iCs/>
          <w:color w:val="000000" w:themeColor="text1"/>
          <w:sz w:val="24"/>
          <w:szCs w:val="24"/>
          <w:u w:val="single"/>
        </w:rPr>
        <w:t>h. Risk adjustment modeling</w:t>
      </w:r>
      <w:r w:rsidR="00482BFC" w:rsidRPr="006075EC">
        <w:rPr>
          <w:rFonts w:ascii="Times New Roman" w:hAnsi="Times New Roman" w:cs="Times New Roman"/>
          <w:iCs/>
          <w:color w:val="000000" w:themeColor="text1"/>
          <w:sz w:val="24"/>
          <w:szCs w:val="24"/>
          <w:u w:val="single"/>
        </w:rPr>
        <w:t xml:space="preserve"> </w:t>
      </w:r>
      <w:r w:rsidR="00482BFC" w:rsidRPr="006075EC">
        <w:rPr>
          <w:rFonts w:ascii="Times New Roman" w:hAnsi="Times New Roman" w:cs="Times New Roman"/>
          <w:iCs/>
          <w:color w:val="000000" w:themeColor="text1"/>
          <w:sz w:val="24"/>
          <w:szCs w:val="24"/>
        </w:rPr>
        <w:t>utilized data from 2000-2003, 306,556 patients, 3447 clinicians from 552 clinics in 40 states.</w:t>
      </w:r>
      <w:r w:rsidR="00482BFC" w:rsidRPr="006075EC">
        <w:rPr>
          <w:rFonts w:ascii="Times New Roman" w:hAnsi="Times New Roman" w:cs="Times New Roman"/>
          <w:sz w:val="24"/>
          <w:szCs w:val="24"/>
        </w:rPr>
        <w:t xml:space="preserve"> </w:t>
      </w:r>
      <w:r w:rsidR="008015B3">
        <w:rPr>
          <w:rFonts w:ascii="Times New Roman" w:hAnsi="Times New Roman" w:cs="Times New Roman"/>
          <w:iCs/>
          <w:color w:val="000000" w:themeColor="text1"/>
          <w:sz w:val="24"/>
          <w:szCs w:val="24"/>
        </w:rPr>
        <w:fldChar w:fldCharType="begin"/>
      </w:r>
      <w:r w:rsidR="006E4333">
        <w:rPr>
          <w:rFonts w:ascii="Times New Roman" w:hAnsi="Times New Roman" w:cs="Times New Roman"/>
          <w:iCs/>
          <w:color w:val="000000" w:themeColor="text1"/>
          <w:sz w:val="24"/>
          <w:szCs w:val="24"/>
        </w:rPr>
        <w:instrText xml:space="preserve"> ADDIN EN.CITE &lt;EndNote&gt;&lt;Cite&gt;&lt;Author&gt;Hart&lt;/Author&gt;&lt;Year&gt;2006&lt;/Year&gt;&lt;RecNum&gt;1899&lt;/RecNum&gt;&lt;DisplayText&gt;(Hart and Connolly 2006)&lt;/DisplayText&gt;&lt;record&gt;&lt;rec-number&gt;1899&lt;/rec-number&gt;&lt;foreign-keys&gt;&lt;key app="EN" db-id="9sdwdrzzjsdvzke2r5b5e9xtz59axf9w2are"&gt;1899&lt;/key&gt;&lt;/foreign-keys&gt;&lt;ref-type name="Government Document"&gt;46&lt;/ref-type&gt;&lt;contributors&gt;&lt;authors&gt;&lt;author&gt;Hart, DL&lt;/author&gt;&lt;author&gt;Connolly, J&lt;/author&gt;&lt;/authors&gt;&lt;/contributors&gt;&lt;titles&gt;&lt;title&gt;Pay-for-Performance for Physical Therapy and Occupational Therapy: Medicare Part B Services &lt;/title&gt;&lt;secondary-title&gt;Grant #18-P-93066/9-01&lt;/secondary-title&gt;&lt;/titles&gt;&lt;dates&gt;&lt;year&gt;2006&lt;/year&gt;&lt;/dates&gt;&lt;publisher&gt;Health &amp;amp; Human Services/Centers for Medicare &amp;amp; Medicaid Services&lt;/publisher&gt;&lt;isbn&gt;Grant #18-P-93066/9-01&lt;/isbn&gt;&lt;urls&gt;&lt;/urls&gt;&lt;/record&gt;&lt;/Cite&gt;&lt;/EndNote&gt;</w:instrText>
      </w:r>
      <w:r w:rsidR="008015B3">
        <w:rPr>
          <w:rFonts w:ascii="Times New Roman" w:hAnsi="Times New Roman" w:cs="Times New Roman"/>
          <w:iCs/>
          <w:color w:val="000000" w:themeColor="text1"/>
          <w:sz w:val="24"/>
          <w:szCs w:val="24"/>
        </w:rPr>
        <w:fldChar w:fldCharType="separate"/>
      </w:r>
      <w:r w:rsidR="006E4333">
        <w:rPr>
          <w:rFonts w:ascii="Times New Roman" w:hAnsi="Times New Roman" w:cs="Times New Roman"/>
          <w:iCs/>
          <w:noProof/>
          <w:color w:val="000000" w:themeColor="text1"/>
          <w:sz w:val="24"/>
          <w:szCs w:val="24"/>
        </w:rPr>
        <w:t>(</w:t>
      </w:r>
      <w:hyperlink w:anchor="_ENREF_2" w:tooltip="Hart, 2006 #1899" w:history="1">
        <w:r w:rsidR="006E4333">
          <w:rPr>
            <w:rFonts w:ascii="Times New Roman" w:hAnsi="Times New Roman" w:cs="Times New Roman"/>
            <w:iCs/>
            <w:noProof/>
            <w:color w:val="000000" w:themeColor="text1"/>
            <w:sz w:val="24"/>
            <w:szCs w:val="24"/>
          </w:rPr>
          <w:t>Hart and Connolly 2006</w:t>
        </w:r>
      </w:hyperlink>
      <w:r w:rsidR="006E4333">
        <w:rPr>
          <w:rFonts w:ascii="Times New Roman" w:hAnsi="Times New Roman" w:cs="Times New Roman"/>
          <w:iCs/>
          <w:noProof/>
          <w:color w:val="000000" w:themeColor="text1"/>
          <w:sz w:val="24"/>
          <w:szCs w:val="24"/>
        </w:rPr>
        <w:t>)</w:t>
      </w:r>
      <w:r w:rsidR="008015B3">
        <w:rPr>
          <w:rFonts w:ascii="Times New Roman" w:hAnsi="Times New Roman" w:cs="Times New Roman"/>
          <w:iCs/>
          <w:color w:val="000000" w:themeColor="text1"/>
          <w:sz w:val="24"/>
          <w:szCs w:val="24"/>
        </w:rPr>
        <w:fldChar w:fldCharType="end"/>
      </w:r>
    </w:p>
    <w:p w14:paraId="585C7067" w14:textId="77777777" w:rsidR="003E6E22" w:rsidRPr="006075EC" w:rsidRDefault="003E6E22" w:rsidP="0022539C">
      <w:pPr>
        <w:autoSpaceDE w:val="0"/>
        <w:autoSpaceDN w:val="0"/>
        <w:adjustRightInd w:val="0"/>
        <w:spacing w:after="0" w:line="240" w:lineRule="auto"/>
        <w:rPr>
          <w:rFonts w:ascii="Times New Roman" w:hAnsi="Times New Roman" w:cs="Times New Roman"/>
          <w:iCs/>
          <w:color w:val="000000" w:themeColor="text1"/>
          <w:sz w:val="24"/>
          <w:szCs w:val="24"/>
          <w:u w:val="single"/>
        </w:rPr>
      </w:pPr>
    </w:p>
    <w:p w14:paraId="6D510312" w14:textId="77777777" w:rsidR="003E6E22" w:rsidRPr="006075EC" w:rsidRDefault="003E6E22" w:rsidP="0022539C">
      <w:pPr>
        <w:autoSpaceDE w:val="0"/>
        <w:autoSpaceDN w:val="0"/>
        <w:adjustRightInd w:val="0"/>
        <w:spacing w:after="0" w:line="240" w:lineRule="auto"/>
        <w:rPr>
          <w:rFonts w:ascii="Times New Roman" w:hAnsi="Times New Roman" w:cs="Times New Roman"/>
          <w:iCs/>
          <w:color w:val="000000" w:themeColor="text1"/>
          <w:sz w:val="24"/>
          <w:szCs w:val="24"/>
          <w:u w:val="single"/>
        </w:rPr>
      </w:pPr>
      <w:r w:rsidRPr="006075EC">
        <w:rPr>
          <w:rFonts w:ascii="Times New Roman" w:hAnsi="Times New Roman" w:cs="Times New Roman"/>
          <w:iCs/>
          <w:color w:val="000000" w:themeColor="text1"/>
          <w:sz w:val="24"/>
          <w:szCs w:val="24"/>
          <w:u w:val="single"/>
        </w:rPr>
        <w:t>i. Performance patient level</w:t>
      </w:r>
    </w:p>
    <w:p w14:paraId="57EFB9B5" w14:textId="77777777" w:rsidR="003E6E22" w:rsidRPr="006075EC" w:rsidRDefault="003227B6" w:rsidP="0022539C">
      <w:pPr>
        <w:autoSpaceDE w:val="0"/>
        <w:autoSpaceDN w:val="0"/>
        <w:adjustRightInd w:val="0"/>
        <w:spacing w:after="0" w:line="240" w:lineRule="auto"/>
        <w:rPr>
          <w:rFonts w:ascii="Times New Roman" w:hAnsi="Times New Roman" w:cs="Times New Roman"/>
          <w:iCs/>
          <w:color w:val="000000" w:themeColor="text1"/>
          <w:sz w:val="24"/>
          <w:szCs w:val="24"/>
        </w:rPr>
      </w:pPr>
      <w:r w:rsidRPr="006075EC">
        <w:rPr>
          <w:rFonts w:ascii="Times New Roman" w:hAnsi="Times New Roman" w:cs="Times New Roman"/>
          <w:iCs/>
          <w:color w:val="000000" w:themeColor="text1"/>
          <w:sz w:val="24"/>
          <w:szCs w:val="24"/>
        </w:rPr>
        <w:t xml:space="preserve">This analysis utilized the same sample described as sample 2 for analyses d-f and shown in </w:t>
      </w:r>
      <w:r w:rsidR="00905BFC" w:rsidRPr="006075EC">
        <w:rPr>
          <w:rFonts w:ascii="Times New Roman" w:hAnsi="Times New Roman" w:cs="Times New Roman"/>
          <w:iCs/>
          <w:color w:val="000000" w:themeColor="text1"/>
          <w:sz w:val="24"/>
          <w:szCs w:val="24"/>
        </w:rPr>
        <w:t>(Table 1.6d).</w:t>
      </w:r>
    </w:p>
    <w:p w14:paraId="22B42B73" w14:textId="77777777" w:rsidR="003227B6" w:rsidRPr="006075EC" w:rsidRDefault="003227B6" w:rsidP="0022539C">
      <w:pPr>
        <w:autoSpaceDE w:val="0"/>
        <w:autoSpaceDN w:val="0"/>
        <w:adjustRightInd w:val="0"/>
        <w:spacing w:after="0" w:line="240" w:lineRule="auto"/>
        <w:rPr>
          <w:rFonts w:ascii="Times New Roman" w:hAnsi="Times New Roman" w:cs="Times New Roman"/>
          <w:iCs/>
          <w:color w:val="000000" w:themeColor="text1"/>
          <w:sz w:val="24"/>
          <w:szCs w:val="24"/>
          <w:highlight w:val="yellow"/>
          <w:u w:val="single"/>
        </w:rPr>
      </w:pPr>
    </w:p>
    <w:p w14:paraId="74F39452" w14:textId="77777777" w:rsidR="003E6E22" w:rsidRPr="000955B3" w:rsidRDefault="003E6E22" w:rsidP="0022539C">
      <w:pPr>
        <w:autoSpaceDE w:val="0"/>
        <w:autoSpaceDN w:val="0"/>
        <w:adjustRightInd w:val="0"/>
        <w:spacing w:after="0" w:line="240" w:lineRule="auto"/>
        <w:rPr>
          <w:rFonts w:ascii="Times New Roman" w:hAnsi="Times New Roman" w:cs="Times New Roman"/>
          <w:iCs/>
          <w:color w:val="000000" w:themeColor="text1"/>
          <w:sz w:val="24"/>
          <w:szCs w:val="24"/>
          <w:u w:val="single"/>
        </w:rPr>
      </w:pPr>
      <w:r w:rsidRPr="000955B3">
        <w:rPr>
          <w:rFonts w:ascii="Times New Roman" w:hAnsi="Times New Roman" w:cs="Times New Roman"/>
          <w:iCs/>
          <w:color w:val="000000" w:themeColor="text1"/>
          <w:sz w:val="24"/>
          <w:szCs w:val="24"/>
          <w:u w:val="single"/>
        </w:rPr>
        <w:t>j. Performance individual clinician level</w:t>
      </w:r>
    </w:p>
    <w:p w14:paraId="3F8DFACF" w14:textId="5439D9F7" w:rsidR="0035244B" w:rsidRPr="000955B3" w:rsidRDefault="0035244B" w:rsidP="004E48FE">
      <w:pPr>
        <w:spacing w:after="0" w:line="240" w:lineRule="auto"/>
        <w:rPr>
          <w:rFonts w:ascii="Times New Roman" w:hAnsi="Times New Roman" w:cs="Times New Roman"/>
          <w:iCs/>
          <w:color w:val="000000" w:themeColor="text1"/>
          <w:sz w:val="24"/>
          <w:szCs w:val="24"/>
        </w:rPr>
      </w:pPr>
      <w:r w:rsidRPr="000955B3">
        <w:rPr>
          <w:rFonts w:ascii="Times New Roman" w:hAnsi="Times New Roman" w:cs="Times New Roman"/>
          <w:iCs/>
          <w:color w:val="000000" w:themeColor="text1"/>
          <w:sz w:val="24"/>
          <w:szCs w:val="24"/>
        </w:rPr>
        <w:t xml:space="preserve">Analysis j-was conducted using data drawn from the FOTO database of all patients 14 years and older with knee impairments in 2011-2013 in a FOTO internal study.  Performance analyses utilized data from only those clinicians that had a minimum of </w:t>
      </w:r>
      <w:r w:rsidR="004E48FE" w:rsidRPr="000955B3">
        <w:rPr>
          <w:rFonts w:ascii="Times New Roman" w:hAnsi="Times New Roman" w:cs="Times New Roman"/>
          <w:iCs/>
          <w:color w:val="000000" w:themeColor="text1"/>
          <w:sz w:val="24"/>
          <w:szCs w:val="24"/>
        </w:rPr>
        <w:t xml:space="preserve">10 </w:t>
      </w:r>
      <w:r w:rsidRPr="000955B3">
        <w:rPr>
          <w:rFonts w:ascii="Times New Roman" w:hAnsi="Times New Roman" w:cs="Times New Roman"/>
          <w:iCs/>
          <w:color w:val="000000" w:themeColor="text1"/>
          <w:sz w:val="24"/>
          <w:szCs w:val="24"/>
        </w:rPr>
        <w:t>p</w:t>
      </w:r>
      <w:r w:rsidR="006075EC" w:rsidRPr="000955B3">
        <w:rPr>
          <w:rFonts w:ascii="Times New Roman" w:hAnsi="Times New Roman" w:cs="Times New Roman"/>
          <w:iCs/>
          <w:color w:val="000000" w:themeColor="text1"/>
          <w:sz w:val="24"/>
          <w:szCs w:val="24"/>
        </w:rPr>
        <w:t>atients in the prior 12 months.</w:t>
      </w:r>
      <w:r w:rsidRPr="000955B3">
        <w:rPr>
          <w:rFonts w:ascii="Times New Roman" w:hAnsi="Times New Roman" w:cs="Times New Roman"/>
          <w:iCs/>
          <w:color w:val="000000" w:themeColor="text1"/>
          <w:sz w:val="24"/>
          <w:szCs w:val="24"/>
        </w:rPr>
        <w:t xml:space="preserve">  In 2011 there were </w:t>
      </w:r>
      <w:r w:rsidR="00087B50" w:rsidRPr="000955B3">
        <w:rPr>
          <w:rFonts w:ascii="Times New Roman" w:hAnsi="Times New Roman" w:cs="Times New Roman"/>
          <w:iCs/>
          <w:color w:val="000000" w:themeColor="text1"/>
          <w:sz w:val="24"/>
          <w:szCs w:val="24"/>
        </w:rPr>
        <w:t>26517</w:t>
      </w:r>
      <w:r w:rsidRPr="000955B3">
        <w:rPr>
          <w:rFonts w:ascii="Times New Roman" w:hAnsi="Times New Roman" w:cs="Times New Roman"/>
          <w:iCs/>
          <w:color w:val="000000" w:themeColor="text1"/>
          <w:sz w:val="24"/>
          <w:szCs w:val="24"/>
        </w:rPr>
        <w:t xml:space="preserve"> patients, </w:t>
      </w:r>
      <w:r w:rsidR="00087B50" w:rsidRPr="000955B3">
        <w:rPr>
          <w:rFonts w:ascii="Times New Roman" w:hAnsi="Times New Roman" w:cs="Times New Roman"/>
          <w:iCs/>
          <w:color w:val="000000" w:themeColor="text1"/>
          <w:sz w:val="24"/>
          <w:szCs w:val="24"/>
        </w:rPr>
        <w:t>1336</w:t>
      </w:r>
      <w:r w:rsidRPr="000955B3">
        <w:rPr>
          <w:rFonts w:ascii="Times New Roman" w:hAnsi="Times New Roman" w:cs="Times New Roman"/>
          <w:iCs/>
          <w:color w:val="000000" w:themeColor="text1"/>
          <w:sz w:val="24"/>
          <w:szCs w:val="24"/>
        </w:rPr>
        <w:t xml:space="preserve"> clinicians from </w:t>
      </w:r>
      <w:r w:rsidR="00087B50" w:rsidRPr="000955B3">
        <w:rPr>
          <w:rFonts w:ascii="Times New Roman" w:hAnsi="Times New Roman" w:cs="Times New Roman"/>
          <w:iCs/>
          <w:color w:val="000000" w:themeColor="text1"/>
          <w:sz w:val="24"/>
          <w:szCs w:val="24"/>
        </w:rPr>
        <w:t>576</w:t>
      </w:r>
      <w:r w:rsidRPr="000955B3">
        <w:rPr>
          <w:rFonts w:ascii="Times New Roman" w:hAnsi="Times New Roman" w:cs="Times New Roman"/>
          <w:iCs/>
          <w:color w:val="000000" w:themeColor="text1"/>
          <w:sz w:val="24"/>
          <w:szCs w:val="24"/>
        </w:rPr>
        <w:t xml:space="preserve"> clinics and </w:t>
      </w:r>
      <w:r w:rsidR="00087B50" w:rsidRPr="000955B3">
        <w:rPr>
          <w:rFonts w:ascii="Times New Roman" w:hAnsi="Times New Roman" w:cs="Times New Roman"/>
          <w:iCs/>
          <w:color w:val="000000" w:themeColor="text1"/>
          <w:sz w:val="24"/>
          <w:szCs w:val="24"/>
        </w:rPr>
        <w:t>37</w:t>
      </w:r>
      <w:r w:rsidRPr="000955B3">
        <w:rPr>
          <w:rFonts w:ascii="Times New Roman" w:hAnsi="Times New Roman" w:cs="Times New Roman"/>
          <w:iCs/>
          <w:color w:val="000000" w:themeColor="text1"/>
          <w:sz w:val="24"/>
          <w:szCs w:val="24"/>
        </w:rPr>
        <w:t xml:space="preserve"> states.  In 2012 there were </w:t>
      </w:r>
      <w:r w:rsidR="00087B50" w:rsidRPr="000955B3">
        <w:rPr>
          <w:rFonts w:ascii="Times New Roman" w:hAnsi="Times New Roman" w:cs="Times New Roman"/>
          <w:iCs/>
          <w:color w:val="000000" w:themeColor="text1"/>
          <w:sz w:val="24"/>
          <w:szCs w:val="24"/>
        </w:rPr>
        <w:t>33036</w:t>
      </w:r>
      <w:r w:rsidRPr="000955B3">
        <w:rPr>
          <w:rFonts w:ascii="Times New Roman" w:hAnsi="Times New Roman" w:cs="Times New Roman"/>
          <w:iCs/>
          <w:color w:val="000000" w:themeColor="text1"/>
          <w:sz w:val="24"/>
          <w:szCs w:val="24"/>
        </w:rPr>
        <w:t xml:space="preserve"> </w:t>
      </w:r>
      <w:r w:rsidRPr="00F22A25">
        <w:rPr>
          <w:rFonts w:ascii="Times New Roman" w:hAnsi="Times New Roman" w:cs="Times New Roman"/>
          <w:i/>
          <w:iCs/>
          <w:color w:val="000000" w:themeColor="text1"/>
          <w:sz w:val="24"/>
          <w:szCs w:val="24"/>
        </w:rPr>
        <w:t>patients</w:t>
      </w:r>
      <w:r w:rsidRPr="000955B3">
        <w:rPr>
          <w:rFonts w:ascii="Times New Roman" w:hAnsi="Times New Roman" w:cs="Times New Roman"/>
          <w:iCs/>
          <w:color w:val="000000" w:themeColor="text1"/>
          <w:sz w:val="24"/>
          <w:szCs w:val="24"/>
        </w:rPr>
        <w:t xml:space="preserve">, </w:t>
      </w:r>
      <w:r w:rsidR="00087B50" w:rsidRPr="000955B3">
        <w:rPr>
          <w:rFonts w:ascii="Times New Roman" w:hAnsi="Times New Roman" w:cs="Times New Roman"/>
          <w:iCs/>
          <w:color w:val="000000" w:themeColor="text1"/>
          <w:sz w:val="24"/>
          <w:szCs w:val="24"/>
        </w:rPr>
        <w:t>1591</w:t>
      </w:r>
      <w:r w:rsidRPr="000955B3">
        <w:rPr>
          <w:rFonts w:ascii="Times New Roman" w:hAnsi="Times New Roman" w:cs="Times New Roman"/>
          <w:iCs/>
          <w:color w:val="000000" w:themeColor="text1"/>
          <w:sz w:val="24"/>
          <w:szCs w:val="24"/>
        </w:rPr>
        <w:t xml:space="preserve"> clinicians from </w:t>
      </w:r>
      <w:r w:rsidR="00087B50" w:rsidRPr="000955B3">
        <w:rPr>
          <w:rFonts w:ascii="Times New Roman" w:hAnsi="Times New Roman" w:cs="Times New Roman"/>
          <w:iCs/>
          <w:color w:val="000000" w:themeColor="text1"/>
          <w:sz w:val="24"/>
          <w:szCs w:val="24"/>
        </w:rPr>
        <w:t>669</w:t>
      </w:r>
      <w:r w:rsidRPr="000955B3">
        <w:rPr>
          <w:rFonts w:ascii="Times New Roman" w:hAnsi="Times New Roman" w:cs="Times New Roman"/>
          <w:iCs/>
          <w:color w:val="000000" w:themeColor="text1"/>
          <w:sz w:val="24"/>
          <w:szCs w:val="24"/>
        </w:rPr>
        <w:t xml:space="preserve"> clinics in </w:t>
      </w:r>
      <w:r w:rsidR="00087B50" w:rsidRPr="000955B3">
        <w:rPr>
          <w:rFonts w:ascii="Times New Roman" w:hAnsi="Times New Roman" w:cs="Times New Roman"/>
          <w:iCs/>
          <w:color w:val="000000" w:themeColor="text1"/>
          <w:sz w:val="24"/>
          <w:szCs w:val="24"/>
        </w:rPr>
        <w:t xml:space="preserve">41 </w:t>
      </w:r>
      <w:r w:rsidRPr="000955B3">
        <w:rPr>
          <w:rFonts w:ascii="Times New Roman" w:hAnsi="Times New Roman" w:cs="Times New Roman"/>
          <w:iCs/>
          <w:color w:val="000000" w:themeColor="text1"/>
          <w:sz w:val="24"/>
          <w:szCs w:val="24"/>
        </w:rPr>
        <w:t xml:space="preserve">states. In 2013 there were </w:t>
      </w:r>
      <w:r w:rsidR="00087B50" w:rsidRPr="000955B3">
        <w:rPr>
          <w:rFonts w:ascii="Times New Roman" w:hAnsi="Times New Roman" w:cs="Times New Roman"/>
          <w:iCs/>
          <w:color w:val="000000" w:themeColor="text1"/>
          <w:sz w:val="24"/>
          <w:szCs w:val="24"/>
        </w:rPr>
        <w:t>60968</w:t>
      </w:r>
      <w:r w:rsidRPr="000955B3">
        <w:rPr>
          <w:rFonts w:ascii="Times New Roman" w:hAnsi="Times New Roman" w:cs="Times New Roman"/>
          <w:iCs/>
          <w:color w:val="000000" w:themeColor="text1"/>
          <w:sz w:val="24"/>
          <w:szCs w:val="24"/>
        </w:rPr>
        <w:t xml:space="preserve"> patients,</w:t>
      </w:r>
      <w:r w:rsidR="00087B50" w:rsidRPr="000955B3">
        <w:t xml:space="preserve"> </w:t>
      </w:r>
      <w:r w:rsidR="00087B50" w:rsidRPr="000955B3">
        <w:rPr>
          <w:rFonts w:ascii="Times New Roman" w:hAnsi="Times New Roman" w:cs="Times New Roman"/>
          <w:iCs/>
          <w:color w:val="000000" w:themeColor="text1"/>
          <w:sz w:val="24"/>
          <w:szCs w:val="24"/>
        </w:rPr>
        <w:t>2823</w:t>
      </w:r>
      <w:r w:rsidRPr="000955B3">
        <w:rPr>
          <w:rFonts w:ascii="Times New Roman" w:hAnsi="Times New Roman" w:cs="Times New Roman"/>
          <w:iCs/>
          <w:color w:val="000000" w:themeColor="text1"/>
          <w:sz w:val="24"/>
          <w:szCs w:val="24"/>
        </w:rPr>
        <w:t xml:space="preserve"> clinicians from </w:t>
      </w:r>
      <w:r w:rsidR="00087B50" w:rsidRPr="000955B3">
        <w:rPr>
          <w:rFonts w:ascii="Times New Roman" w:hAnsi="Times New Roman" w:cs="Times New Roman"/>
          <w:iCs/>
          <w:color w:val="000000" w:themeColor="text1"/>
          <w:sz w:val="24"/>
          <w:szCs w:val="24"/>
        </w:rPr>
        <w:t>1203</w:t>
      </w:r>
      <w:r w:rsidRPr="000955B3">
        <w:rPr>
          <w:rFonts w:ascii="Times New Roman" w:hAnsi="Times New Roman" w:cs="Times New Roman"/>
          <w:iCs/>
          <w:color w:val="000000" w:themeColor="text1"/>
          <w:sz w:val="24"/>
          <w:szCs w:val="24"/>
        </w:rPr>
        <w:t xml:space="preserve"> clinics in </w:t>
      </w:r>
      <w:r w:rsidR="00087B50" w:rsidRPr="000955B3">
        <w:rPr>
          <w:rFonts w:ascii="Times New Roman" w:hAnsi="Times New Roman" w:cs="Times New Roman"/>
          <w:iCs/>
          <w:color w:val="000000" w:themeColor="text1"/>
          <w:sz w:val="24"/>
          <w:szCs w:val="24"/>
        </w:rPr>
        <w:t>46</w:t>
      </w:r>
      <w:r w:rsidRPr="000955B3">
        <w:rPr>
          <w:rFonts w:ascii="Times New Roman" w:hAnsi="Times New Roman" w:cs="Times New Roman"/>
          <w:iCs/>
          <w:color w:val="000000" w:themeColor="text1"/>
          <w:sz w:val="24"/>
          <w:szCs w:val="24"/>
        </w:rPr>
        <w:t xml:space="preserve"> states. </w:t>
      </w:r>
    </w:p>
    <w:p w14:paraId="44DBBC21" w14:textId="77777777" w:rsidR="003E6E22" w:rsidRPr="000955B3" w:rsidRDefault="003E6E22" w:rsidP="0022539C">
      <w:pPr>
        <w:autoSpaceDE w:val="0"/>
        <w:autoSpaceDN w:val="0"/>
        <w:adjustRightInd w:val="0"/>
        <w:spacing w:after="0" w:line="240" w:lineRule="auto"/>
        <w:rPr>
          <w:rFonts w:ascii="Times New Roman" w:hAnsi="Times New Roman" w:cs="Times New Roman"/>
          <w:iCs/>
          <w:color w:val="000000" w:themeColor="text1"/>
          <w:sz w:val="24"/>
          <w:szCs w:val="24"/>
          <w:u w:val="single"/>
        </w:rPr>
      </w:pPr>
    </w:p>
    <w:p w14:paraId="3CCD0B2A" w14:textId="77777777" w:rsidR="003E6E22" w:rsidRPr="000955B3" w:rsidRDefault="003E6E22" w:rsidP="0022539C">
      <w:pPr>
        <w:autoSpaceDE w:val="0"/>
        <w:autoSpaceDN w:val="0"/>
        <w:adjustRightInd w:val="0"/>
        <w:spacing w:after="0" w:line="240" w:lineRule="auto"/>
        <w:rPr>
          <w:rFonts w:ascii="Times New Roman" w:hAnsi="Times New Roman" w:cs="Times New Roman"/>
          <w:iCs/>
          <w:color w:val="000000" w:themeColor="text1"/>
          <w:sz w:val="24"/>
          <w:szCs w:val="24"/>
          <w:u w:val="single"/>
        </w:rPr>
      </w:pPr>
      <w:r w:rsidRPr="000955B3">
        <w:rPr>
          <w:rFonts w:ascii="Times New Roman" w:hAnsi="Times New Roman" w:cs="Times New Roman"/>
          <w:iCs/>
          <w:color w:val="000000" w:themeColor="text1"/>
          <w:sz w:val="24"/>
          <w:szCs w:val="24"/>
          <w:u w:val="single"/>
        </w:rPr>
        <w:t>k. Performance  clinic/group practice level</w:t>
      </w:r>
    </w:p>
    <w:p w14:paraId="2132278C" w14:textId="7F3B0162" w:rsidR="001E6089" w:rsidRPr="006075EC" w:rsidRDefault="0035244B" w:rsidP="004E48FE">
      <w:pPr>
        <w:autoSpaceDE w:val="0"/>
        <w:autoSpaceDN w:val="0"/>
        <w:adjustRightInd w:val="0"/>
        <w:spacing w:after="0" w:line="240" w:lineRule="auto"/>
        <w:rPr>
          <w:rFonts w:ascii="Times New Roman" w:hAnsi="Times New Roman" w:cs="Times New Roman"/>
          <w:color w:val="000000" w:themeColor="text1"/>
          <w:sz w:val="24"/>
          <w:szCs w:val="24"/>
        </w:rPr>
      </w:pPr>
      <w:r w:rsidRPr="000955B3">
        <w:rPr>
          <w:rFonts w:ascii="Times New Roman" w:hAnsi="Times New Roman" w:cs="Times New Roman"/>
          <w:iCs/>
          <w:color w:val="000000" w:themeColor="text1"/>
          <w:sz w:val="24"/>
          <w:szCs w:val="24"/>
        </w:rPr>
        <w:t xml:space="preserve">Analysis k-was conducted using data drawn from the FOTO database of all patients 14 years and older with knee impairments in 2011-2013 in a FOTO internal study.  </w:t>
      </w:r>
      <w:r w:rsidR="004E48FE" w:rsidRPr="000955B3">
        <w:rPr>
          <w:rFonts w:ascii="Times New Roman" w:hAnsi="Times New Roman" w:cs="Times New Roman"/>
          <w:iCs/>
          <w:color w:val="000000" w:themeColor="text1"/>
          <w:sz w:val="24"/>
          <w:szCs w:val="24"/>
        </w:rPr>
        <w:t>Performance analyses utilized data from only those clinics that had a minimum of 40 patients in the prior 12 months for large clinics (5 clinicians or more) or a minimum of 10 patients per clinician for clinics with 4 or less clinicians.</w:t>
      </w:r>
      <w:r w:rsidRPr="000955B3">
        <w:rPr>
          <w:rFonts w:ascii="Times New Roman" w:hAnsi="Times New Roman" w:cs="Times New Roman"/>
          <w:iCs/>
          <w:color w:val="000000" w:themeColor="text1"/>
          <w:sz w:val="24"/>
          <w:szCs w:val="24"/>
        </w:rPr>
        <w:t xml:space="preserve">  In 2011 there were </w:t>
      </w:r>
      <w:r w:rsidR="00860B8D" w:rsidRPr="000955B3">
        <w:rPr>
          <w:rFonts w:ascii="Times New Roman" w:hAnsi="Times New Roman" w:cs="Times New Roman"/>
          <w:iCs/>
          <w:color w:val="000000" w:themeColor="text1"/>
          <w:sz w:val="24"/>
          <w:szCs w:val="24"/>
        </w:rPr>
        <w:t>28742</w:t>
      </w:r>
      <w:r w:rsidRPr="000955B3">
        <w:rPr>
          <w:rFonts w:ascii="Times New Roman" w:hAnsi="Times New Roman" w:cs="Times New Roman"/>
          <w:iCs/>
          <w:color w:val="000000" w:themeColor="text1"/>
          <w:sz w:val="24"/>
          <w:szCs w:val="24"/>
        </w:rPr>
        <w:t xml:space="preserve"> patients, </w:t>
      </w:r>
      <w:r w:rsidR="00860B8D" w:rsidRPr="000955B3">
        <w:rPr>
          <w:rFonts w:ascii="Times New Roman" w:hAnsi="Times New Roman" w:cs="Times New Roman"/>
          <w:iCs/>
          <w:color w:val="000000" w:themeColor="text1"/>
          <w:sz w:val="24"/>
          <w:szCs w:val="24"/>
        </w:rPr>
        <w:t>2231</w:t>
      </w:r>
      <w:r w:rsidRPr="000955B3">
        <w:rPr>
          <w:rFonts w:ascii="Times New Roman" w:hAnsi="Times New Roman" w:cs="Times New Roman"/>
          <w:iCs/>
          <w:color w:val="000000" w:themeColor="text1"/>
          <w:sz w:val="24"/>
          <w:szCs w:val="24"/>
        </w:rPr>
        <w:t xml:space="preserve"> clinicians from </w:t>
      </w:r>
      <w:r w:rsidR="00860B8D" w:rsidRPr="000955B3">
        <w:rPr>
          <w:rFonts w:ascii="Times New Roman" w:hAnsi="Times New Roman" w:cs="Times New Roman"/>
          <w:iCs/>
          <w:color w:val="000000" w:themeColor="text1"/>
          <w:sz w:val="24"/>
          <w:szCs w:val="24"/>
        </w:rPr>
        <w:t>462</w:t>
      </w:r>
      <w:r w:rsidRPr="000955B3">
        <w:rPr>
          <w:rFonts w:ascii="Times New Roman" w:hAnsi="Times New Roman" w:cs="Times New Roman"/>
          <w:iCs/>
          <w:color w:val="000000" w:themeColor="text1"/>
          <w:sz w:val="24"/>
          <w:szCs w:val="24"/>
        </w:rPr>
        <w:t xml:space="preserve"> clinics and </w:t>
      </w:r>
      <w:r w:rsidR="00860B8D" w:rsidRPr="000955B3">
        <w:rPr>
          <w:rFonts w:ascii="Times New Roman" w:hAnsi="Times New Roman" w:cs="Times New Roman"/>
          <w:iCs/>
          <w:color w:val="000000" w:themeColor="text1"/>
          <w:sz w:val="24"/>
          <w:szCs w:val="24"/>
        </w:rPr>
        <w:t>36</w:t>
      </w:r>
      <w:r w:rsidRPr="000955B3">
        <w:rPr>
          <w:rFonts w:ascii="Times New Roman" w:hAnsi="Times New Roman" w:cs="Times New Roman"/>
          <w:iCs/>
          <w:color w:val="000000" w:themeColor="text1"/>
          <w:sz w:val="24"/>
          <w:szCs w:val="24"/>
        </w:rPr>
        <w:t xml:space="preserve"> states.  In 2012 there were </w:t>
      </w:r>
      <w:r w:rsidR="00860B8D" w:rsidRPr="000955B3">
        <w:rPr>
          <w:rFonts w:ascii="Times New Roman" w:hAnsi="Times New Roman" w:cs="Times New Roman"/>
          <w:iCs/>
          <w:color w:val="000000" w:themeColor="text1"/>
          <w:sz w:val="24"/>
          <w:szCs w:val="24"/>
        </w:rPr>
        <w:t>35535</w:t>
      </w:r>
      <w:r w:rsidRPr="000955B3">
        <w:rPr>
          <w:rFonts w:ascii="Times New Roman" w:hAnsi="Times New Roman" w:cs="Times New Roman"/>
          <w:iCs/>
          <w:color w:val="000000" w:themeColor="text1"/>
          <w:sz w:val="24"/>
          <w:szCs w:val="24"/>
        </w:rPr>
        <w:t xml:space="preserve"> patients, </w:t>
      </w:r>
      <w:r w:rsidR="00860B8D" w:rsidRPr="000955B3">
        <w:rPr>
          <w:rFonts w:ascii="Times New Roman" w:hAnsi="Times New Roman" w:cs="Times New Roman"/>
          <w:iCs/>
          <w:color w:val="000000" w:themeColor="text1"/>
          <w:sz w:val="24"/>
          <w:szCs w:val="24"/>
        </w:rPr>
        <w:t>2636</w:t>
      </w:r>
      <w:r w:rsidRPr="000955B3">
        <w:rPr>
          <w:rFonts w:ascii="Times New Roman" w:hAnsi="Times New Roman" w:cs="Times New Roman"/>
          <w:iCs/>
          <w:color w:val="000000" w:themeColor="text1"/>
          <w:sz w:val="24"/>
          <w:szCs w:val="24"/>
        </w:rPr>
        <w:t xml:space="preserve"> clinicians from </w:t>
      </w:r>
      <w:r w:rsidR="00860B8D" w:rsidRPr="000955B3">
        <w:rPr>
          <w:rFonts w:ascii="Times New Roman" w:hAnsi="Times New Roman" w:cs="Times New Roman"/>
          <w:iCs/>
          <w:color w:val="000000" w:themeColor="text1"/>
          <w:sz w:val="24"/>
          <w:szCs w:val="24"/>
        </w:rPr>
        <w:t>520</w:t>
      </w:r>
      <w:r w:rsidRPr="000955B3">
        <w:rPr>
          <w:rFonts w:ascii="Times New Roman" w:hAnsi="Times New Roman" w:cs="Times New Roman"/>
          <w:iCs/>
          <w:color w:val="000000" w:themeColor="text1"/>
          <w:sz w:val="24"/>
          <w:szCs w:val="24"/>
        </w:rPr>
        <w:t xml:space="preserve"> clinics in </w:t>
      </w:r>
      <w:r w:rsidR="00860B8D" w:rsidRPr="000955B3">
        <w:rPr>
          <w:rFonts w:ascii="Times New Roman" w:hAnsi="Times New Roman" w:cs="Times New Roman"/>
          <w:iCs/>
          <w:color w:val="000000" w:themeColor="text1"/>
          <w:sz w:val="24"/>
          <w:szCs w:val="24"/>
        </w:rPr>
        <w:t xml:space="preserve">40 </w:t>
      </w:r>
      <w:r w:rsidRPr="000955B3">
        <w:rPr>
          <w:rFonts w:ascii="Times New Roman" w:hAnsi="Times New Roman" w:cs="Times New Roman"/>
          <w:iCs/>
          <w:color w:val="000000" w:themeColor="text1"/>
          <w:sz w:val="24"/>
          <w:szCs w:val="24"/>
        </w:rPr>
        <w:t xml:space="preserve">states. In 2013 there were </w:t>
      </w:r>
      <w:r w:rsidR="00860B8D" w:rsidRPr="000955B3">
        <w:rPr>
          <w:rFonts w:ascii="Times New Roman" w:hAnsi="Times New Roman" w:cs="Times New Roman"/>
          <w:iCs/>
          <w:color w:val="000000" w:themeColor="text1"/>
          <w:sz w:val="24"/>
          <w:szCs w:val="24"/>
        </w:rPr>
        <w:t>64261</w:t>
      </w:r>
      <w:r w:rsidRPr="000955B3">
        <w:rPr>
          <w:rFonts w:ascii="Times New Roman" w:hAnsi="Times New Roman" w:cs="Times New Roman"/>
          <w:iCs/>
          <w:color w:val="000000" w:themeColor="text1"/>
          <w:sz w:val="24"/>
          <w:szCs w:val="24"/>
        </w:rPr>
        <w:t xml:space="preserve"> patients,</w:t>
      </w:r>
      <w:r w:rsidR="00860B8D" w:rsidRPr="000955B3">
        <w:t xml:space="preserve"> </w:t>
      </w:r>
      <w:r w:rsidR="00860B8D" w:rsidRPr="000955B3">
        <w:rPr>
          <w:rFonts w:ascii="Times New Roman" w:hAnsi="Times New Roman" w:cs="Times New Roman"/>
          <w:iCs/>
          <w:color w:val="000000" w:themeColor="text1"/>
          <w:sz w:val="24"/>
          <w:szCs w:val="24"/>
        </w:rPr>
        <w:t>4470</w:t>
      </w:r>
      <w:r w:rsidRPr="000955B3">
        <w:rPr>
          <w:rFonts w:ascii="Times New Roman" w:hAnsi="Times New Roman" w:cs="Times New Roman"/>
          <w:iCs/>
          <w:color w:val="000000" w:themeColor="text1"/>
          <w:sz w:val="24"/>
          <w:szCs w:val="24"/>
        </w:rPr>
        <w:t xml:space="preserve"> clinicians from </w:t>
      </w:r>
      <w:r w:rsidR="00860B8D" w:rsidRPr="000955B3">
        <w:rPr>
          <w:rFonts w:ascii="Times New Roman" w:hAnsi="Times New Roman" w:cs="Times New Roman"/>
          <w:iCs/>
          <w:color w:val="000000" w:themeColor="text1"/>
          <w:sz w:val="24"/>
          <w:szCs w:val="24"/>
        </w:rPr>
        <w:t>936</w:t>
      </w:r>
      <w:r w:rsidRPr="000955B3">
        <w:rPr>
          <w:rFonts w:ascii="Times New Roman" w:hAnsi="Times New Roman" w:cs="Times New Roman"/>
          <w:iCs/>
          <w:color w:val="000000" w:themeColor="text1"/>
          <w:sz w:val="24"/>
          <w:szCs w:val="24"/>
        </w:rPr>
        <w:t xml:space="preserve"> clinics in </w:t>
      </w:r>
      <w:r w:rsidR="00860B8D" w:rsidRPr="000955B3">
        <w:rPr>
          <w:rFonts w:ascii="Times New Roman" w:hAnsi="Times New Roman" w:cs="Times New Roman"/>
          <w:iCs/>
          <w:color w:val="000000" w:themeColor="text1"/>
          <w:sz w:val="24"/>
          <w:szCs w:val="24"/>
        </w:rPr>
        <w:t>46</w:t>
      </w:r>
      <w:r w:rsidRPr="000955B3">
        <w:rPr>
          <w:rFonts w:ascii="Times New Roman" w:hAnsi="Times New Roman" w:cs="Times New Roman"/>
          <w:iCs/>
          <w:color w:val="000000" w:themeColor="text1"/>
          <w:sz w:val="24"/>
          <w:szCs w:val="24"/>
        </w:rPr>
        <w:t xml:space="preserve"> states</w:t>
      </w:r>
    </w:p>
    <w:p w14:paraId="1C23DECF" w14:textId="77777777" w:rsidR="00693521" w:rsidRPr="006075EC" w:rsidRDefault="00693521" w:rsidP="00693521">
      <w:pPr>
        <w:spacing w:after="0" w:line="240" w:lineRule="auto"/>
        <w:rPr>
          <w:rFonts w:ascii="Times New Roman" w:hAnsi="Times New Roman" w:cs="Times New Roman"/>
          <w:iCs/>
          <w:color w:val="000000" w:themeColor="text1"/>
          <w:sz w:val="24"/>
          <w:szCs w:val="24"/>
          <w:u w:val="single"/>
        </w:rPr>
      </w:pPr>
    </w:p>
    <w:p w14:paraId="2727607A" w14:textId="77777777" w:rsidR="00693521" w:rsidRPr="006075EC" w:rsidRDefault="009D081B" w:rsidP="00ED4DDE">
      <w:pPr>
        <w:rPr>
          <w:rFonts w:ascii="Times New Roman" w:hAnsi="Times New Roman" w:cs="Times New Roman"/>
          <w:iCs/>
          <w:color w:val="000000" w:themeColor="text1"/>
          <w:sz w:val="24"/>
          <w:szCs w:val="24"/>
          <w:u w:val="single"/>
        </w:rPr>
      </w:pPr>
      <w:r w:rsidRPr="006075EC">
        <w:rPr>
          <w:rFonts w:ascii="Times New Roman" w:hAnsi="Times New Roman" w:cs="Times New Roman"/>
          <w:iCs/>
          <w:color w:val="000000" w:themeColor="text1"/>
          <w:sz w:val="24"/>
          <w:szCs w:val="24"/>
          <w:u w:val="single"/>
        </w:rPr>
        <w:t>l</w:t>
      </w:r>
      <w:r w:rsidR="004F335C" w:rsidRPr="006075EC">
        <w:rPr>
          <w:rFonts w:ascii="Times New Roman" w:hAnsi="Times New Roman" w:cs="Times New Roman"/>
          <w:iCs/>
          <w:color w:val="000000" w:themeColor="text1"/>
          <w:sz w:val="24"/>
          <w:szCs w:val="24"/>
          <w:u w:val="single"/>
        </w:rPr>
        <w:t>. Missing data analyses</w:t>
      </w:r>
      <w:r w:rsidR="004F335C" w:rsidRPr="006075EC">
        <w:rPr>
          <w:rFonts w:ascii="Times New Roman" w:hAnsi="Times New Roman" w:cs="Times New Roman"/>
          <w:iCs/>
          <w:color w:val="000000" w:themeColor="text1"/>
          <w:sz w:val="24"/>
          <w:szCs w:val="24"/>
        </w:rPr>
        <w:t xml:space="preserve"> were conducted using data from all patients 14 years and older with knee impairments in 2011-2013. There were </w:t>
      </w:r>
      <w:r w:rsidR="00ED4DDE" w:rsidRPr="006075EC">
        <w:rPr>
          <w:rFonts w:ascii="Times New Roman" w:hAnsi="Times New Roman" w:cs="Times New Roman"/>
          <w:iCs/>
          <w:color w:val="000000" w:themeColor="text1"/>
          <w:sz w:val="24"/>
          <w:szCs w:val="24"/>
        </w:rPr>
        <w:t>69,639</w:t>
      </w:r>
      <w:r w:rsidR="004F335C" w:rsidRPr="006075EC">
        <w:rPr>
          <w:rFonts w:ascii="Times New Roman" w:hAnsi="Times New Roman" w:cs="Times New Roman"/>
          <w:iCs/>
          <w:color w:val="000000" w:themeColor="text1"/>
          <w:sz w:val="24"/>
          <w:szCs w:val="24"/>
        </w:rPr>
        <w:t xml:space="preserve">; </w:t>
      </w:r>
      <w:r w:rsidR="00ED4DDE" w:rsidRPr="006075EC">
        <w:rPr>
          <w:rFonts w:ascii="Times New Roman" w:hAnsi="Times New Roman" w:cs="Times New Roman"/>
          <w:iCs/>
          <w:color w:val="000000" w:themeColor="text1"/>
          <w:sz w:val="24"/>
          <w:szCs w:val="24"/>
        </w:rPr>
        <w:t>84,346</w:t>
      </w:r>
      <w:r w:rsidR="00ED4DDE" w:rsidRPr="006075EC" w:rsidDel="00ED4DDE">
        <w:rPr>
          <w:rFonts w:ascii="Times New Roman" w:hAnsi="Times New Roman" w:cs="Times New Roman"/>
          <w:iCs/>
          <w:color w:val="000000" w:themeColor="text1"/>
          <w:sz w:val="24"/>
          <w:szCs w:val="24"/>
        </w:rPr>
        <w:t xml:space="preserve"> </w:t>
      </w:r>
      <w:r w:rsidR="004F335C" w:rsidRPr="006075EC">
        <w:rPr>
          <w:rFonts w:ascii="Times New Roman" w:hAnsi="Times New Roman" w:cs="Times New Roman"/>
          <w:iCs/>
          <w:color w:val="000000" w:themeColor="text1"/>
          <w:sz w:val="24"/>
          <w:szCs w:val="24"/>
        </w:rPr>
        <w:t xml:space="preserve">and </w:t>
      </w:r>
      <w:r w:rsidR="00ED4DDE" w:rsidRPr="006075EC">
        <w:rPr>
          <w:rFonts w:ascii="Times New Roman" w:hAnsi="Times New Roman" w:cs="Times New Roman"/>
          <w:iCs/>
          <w:color w:val="000000" w:themeColor="text1"/>
          <w:sz w:val="24"/>
          <w:szCs w:val="24"/>
        </w:rPr>
        <w:t>149,250</w:t>
      </w:r>
      <w:r w:rsidR="00ED4DDE" w:rsidRPr="006075EC" w:rsidDel="00ED4DDE">
        <w:rPr>
          <w:rFonts w:ascii="Times New Roman" w:hAnsi="Times New Roman" w:cs="Times New Roman"/>
          <w:iCs/>
          <w:color w:val="000000" w:themeColor="text1"/>
          <w:sz w:val="24"/>
          <w:szCs w:val="24"/>
        </w:rPr>
        <w:t xml:space="preserve"> </w:t>
      </w:r>
      <w:r w:rsidR="004F335C" w:rsidRPr="006075EC">
        <w:rPr>
          <w:rFonts w:ascii="Times New Roman" w:hAnsi="Times New Roman" w:cs="Times New Roman"/>
          <w:iCs/>
          <w:color w:val="000000" w:themeColor="text1"/>
          <w:sz w:val="24"/>
          <w:szCs w:val="24"/>
        </w:rPr>
        <w:t>patients in years 2011, 2012 and 2013 respectively. Table 2b7.1 shows the characteristics of patients in each of these years.  Data came from 1,375 clinics from 40 states in 2011; 1,559 clinics from 45 states in 2012 and 2,311 clinics from 50 states in 2013.</w:t>
      </w:r>
    </w:p>
    <w:p w14:paraId="2CACE16B" w14:textId="77777777"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7F508914" w14:textId="77777777" w:rsidR="009065B0" w:rsidRDefault="009065B0" w:rsidP="00E37E1B">
      <w:pPr>
        <w:autoSpaceDE w:val="0"/>
        <w:autoSpaceDN w:val="0"/>
        <w:adjustRightInd w:val="0"/>
        <w:spacing w:after="0" w:line="240" w:lineRule="auto"/>
        <w:rPr>
          <w:rFonts w:cstheme="minorHAnsi"/>
          <w:bCs/>
        </w:rPr>
      </w:pPr>
    </w:p>
    <w:p w14:paraId="4FA7C1D8" w14:textId="577D8EA5" w:rsidR="009065B0" w:rsidRPr="00FA092A" w:rsidRDefault="00FA092A" w:rsidP="00E37E1B">
      <w:pPr>
        <w:autoSpaceDE w:val="0"/>
        <w:autoSpaceDN w:val="0"/>
        <w:adjustRightInd w:val="0"/>
        <w:spacing w:after="0" w:line="240" w:lineRule="auto"/>
        <w:rPr>
          <w:rFonts w:ascii="Times New Roman" w:hAnsi="Times New Roman" w:cs="Times New Roman"/>
          <w:bCs/>
          <w:sz w:val="24"/>
          <w:szCs w:val="24"/>
        </w:rPr>
      </w:pPr>
      <w:r w:rsidRPr="00FA092A">
        <w:rPr>
          <w:rFonts w:ascii="Times New Roman" w:hAnsi="Times New Roman" w:cs="Times New Roman"/>
          <w:bCs/>
          <w:sz w:val="24"/>
          <w:szCs w:val="24"/>
        </w:rPr>
        <w:t xml:space="preserve">As described in this application, the FOTO knee PROM has undergone extensive testing. </w:t>
      </w:r>
      <w:r w:rsidR="00562E2B" w:rsidRPr="00FA092A">
        <w:rPr>
          <w:rFonts w:ascii="Times New Roman" w:hAnsi="Times New Roman" w:cs="Times New Roman"/>
          <w:bCs/>
          <w:sz w:val="24"/>
          <w:szCs w:val="24"/>
        </w:rPr>
        <w:t>Differences in the samples used for testing are explained in 1.6 above.</w:t>
      </w:r>
    </w:p>
    <w:p w14:paraId="71C465CA" w14:textId="77777777" w:rsidR="00E37E1B" w:rsidRPr="00FA092A" w:rsidRDefault="00E37E1B" w:rsidP="00E37E1B">
      <w:pPr>
        <w:autoSpaceDE w:val="0"/>
        <w:autoSpaceDN w:val="0"/>
        <w:adjustRightInd w:val="0"/>
        <w:spacing w:after="0" w:line="240" w:lineRule="auto"/>
        <w:rPr>
          <w:rFonts w:ascii="Times New Roman" w:hAnsi="Times New Roman" w:cs="Times New Roman"/>
          <w:bCs/>
          <w:sz w:val="24"/>
          <w:szCs w:val="24"/>
        </w:rPr>
      </w:pPr>
    </w:p>
    <w:p w14:paraId="1681ECEC"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116ADB00"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4B604A7E"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4816A627" w14:textId="77777777" w:rsidR="008C54A9" w:rsidRPr="00A25024" w:rsidRDefault="008C54A9" w:rsidP="00DB3627">
      <w:pPr>
        <w:autoSpaceDE w:val="0"/>
        <w:autoSpaceDN w:val="0"/>
        <w:adjustRightInd w:val="0"/>
        <w:spacing w:after="0" w:line="240" w:lineRule="auto"/>
        <w:rPr>
          <w:rFonts w:cstheme="minorHAnsi"/>
          <w:b/>
          <w:bCs/>
        </w:rPr>
      </w:pPr>
    </w:p>
    <w:p w14:paraId="27F112F7" w14:textId="77777777"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sdtPr>
        <w:sdtEndPr/>
        <w:sdtContent>
          <w:r w:rsidR="00D606AC">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66715DAD" w14:textId="77777777" w:rsidR="003A7C62" w:rsidRDefault="003A7C62" w:rsidP="00D606AC">
      <w:pPr>
        <w:pStyle w:val="Default"/>
      </w:pPr>
    </w:p>
    <w:p w14:paraId="2623AEC9" w14:textId="77777777" w:rsidR="00F849E1" w:rsidRPr="006075EC" w:rsidRDefault="001D5100" w:rsidP="00F849E1">
      <w:pPr>
        <w:pStyle w:val="Default"/>
        <w:rPr>
          <w:iCs/>
          <w:color w:val="0000FF"/>
        </w:rPr>
      </w:pPr>
      <w:r w:rsidRPr="006075EC">
        <w:rPr>
          <w:iCs/>
          <w:color w:val="000000" w:themeColor="text1"/>
          <w:u w:val="single"/>
        </w:rPr>
        <w:t xml:space="preserve">a. </w:t>
      </w:r>
      <w:r w:rsidR="00F849E1" w:rsidRPr="006075EC">
        <w:rPr>
          <w:iCs/>
          <w:color w:val="000000" w:themeColor="text1"/>
          <w:u w:val="single"/>
        </w:rPr>
        <w:t>Test-retest reliability</w:t>
      </w:r>
      <w:r w:rsidR="00F849E1" w:rsidRPr="006075EC">
        <w:rPr>
          <w:iCs/>
          <w:color w:val="000000" w:themeColor="text1"/>
        </w:rPr>
        <w:t xml:space="preserve">: </w:t>
      </w:r>
      <w:r w:rsidR="00791F5E" w:rsidRPr="006075EC">
        <w:rPr>
          <w:iCs/>
          <w:color w:val="000000" w:themeColor="text1"/>
        </w:rPr>
        <w:t xml:space="preserve">We assessed test-retest reliability of the functional status (FS) measures estimated using the paper and pencil survey process because we were interested in knowing if patients could respond to the FS items </w:t>
      </w:r>
      <w:r w:rsidR="00562E2B" w:rsidRPr="006075EC">
        <w:rPr>
          <w:iCs/>
          <w:color w:val="000000" w:themeColor="text1"/>
        </w:rPr>
        <w:t xml:space="preserve">in </w:t>
      </w:r>
      <w:r w:rsidR="00791F5E" w:rsidRPr="006075EC">
        <w:rPr>
          <w:iCs/>
          <w:color w:val="000000" w:themeColor="text1"/>
        </w:rPr>
        <w:t xml:space="preserve">a consistent manner. </w:t>
      </w:r>
      <w:r w:rsidR="00562E2B" w:rsidRPr="006075EC">
        <w:rPr>
          <w:iCs/>
          <w:color w:val="000000" w:themeColor="text1"/>
        </w:rPr>
        <w:t xml:space="preserve"> </w:t>
      </w:r>
      <w:r w:rsidR="00791F5E" w:rsidRPr="006075EC">
        <w:rPr>
          <w:iCs/>
          <w:color w:val="000000" w:themeColor="text1"/>
        </w:rPr>
        <w:t>FS measures were assessed for their agreement using an Intraclass Corr</w:t>
      </w:r>
      <w:r w:rsidR="006075EC">
        <w:rPr>
          <w:iCs/>
          <w:color w:val="000000" w:themeColor="text1"/>
        </w:rPr>
        <w:t>elational Coefficient (ICC(2,1)</w:t>
      </w:r>
      <w:r w:rsidR="00791F5E" w:rsidRPr="006075EC">
        <w:rPr>
          <w:iCs/>
          <w:color w:val="000000" w:themeColor="text1"/>
        </w:rPr>
        <w:t xml:space="preserve"> with 95% confidence intervals.  </w:t>
      </w:r>
    </w:p>
    <w:p w14:paraId="41F50EF0" w14:textId="77777777" w:rsidR="00F849E1" w:rsidRPr="006075EC" w:rsidRDefault="00F849E1" w:rsidP="00F849E1">
      <w:pPr>
        <w:spacing w:after="0" w:line="240" w:lineRule="auto"/>
        <w:rPr>
          <w:rFonts w:ascii="Times New Roman" w:hAnsi="Times New Roman" w:cs="Times New Roman"/>
          <w:bCs/>
          <w:sz w:val="24"/>
          <w:szCs w:val="24"/>
        </w:rPr>
      </w:pPr>
    </w:p>
    <w:p w14:paraId="714AF6AF" w14:textId="77777777" w:rsidR="00F849E1" w:rsidRPr="006075EC" w:rsidRDefault="00F849E1" w:rsidP="00F849E1">
      <w:pPr>
        <w:spacing w:after="0" w:line="240" w:lineRule="auto"/>
        <w:rPr>
          <w:rFonts w:ascii="Times New Roman" w:hAnsi="Times New Roman" w:cs="Times New Roman"/>
          <w:bCs/>
          <w:sz w:val="24"/>
          <w:szCs w:val="24"/>
        </w:rPr>
      </w:pPr>
      <w:r w:rsidRPr="006075EC">
        <w:rPr>
          <w:rFonts w:ascii="Times New Roman" w:hAnsi="Times New Roman" w:cs="Times New Roman"/>
          <w:bCs/>
          <w:sz w:val="24"/>
          <w:szCs w:val="24"/>
          <w:u w:val="single"/>
        </w:rPr>
        <w:t>b. Internal consistency reliability</w:t>
      </w:r>
      <w:r w:rsidRPr="006075EC">
        <w:rPr>
          <w:rFonts w:ascii="Times New Roman" w:hAnsi="Times New Roman" w:cs="Times New Roman"/>
          <w:bCs/>
          <w:sz w:val="24"/>
          <w:szCs w:val="24"/>
        </w:rPr>
        <w:t>: Internal consistency was evaluated using Cronbach’s alpha.</w:t>
      </w:r>
    </w:p>
    <w:p w14:paraId="63E68E2F" w14:textId="77777777" w:rsidR="00F849E1" w:rsidRPr="006075EC" w:rsidRDefault="00F849E1" w:rsidP="00F849E1">
      <w:pPr>
        <w:spacing w:after="0" w:line="240" w:lineRule="auto"/>
        <w:rPr>
          <w:rFonts w:ascii="Times New Roman" w:hAnsi="Times New Roman" w:cs="Times New Roman"/>
          <w:bCs/>
          <w:sz w:val="24"/>
          <w:szCs w:val="24"/>
        </w:rPr>
      </w:pPr>
    </w:p>
    <w:p w14:paraId="1EE98F99" w14:textId="77777777" w:rsidR="009065B0" w:rsidRPr="006075EC" w:rsidRDefault="00092566" w:rsidP="00D606AC">
      <w:pPr>
        <w:rPr>
          <w:rFonts w:ascii="Times New Roman" w:hAnsi="Times New Roman" w:cs="Times New Roman"/>
          <w:sz w:val="24"/>
          <w:szCs w:val="24"/>
        </w:rPr>
      </w:pPr>
      <w:r w:rsidRPr="006075EC">
        <w:rPr>
          <w:rFonts w:ascii="Times New Roman" w:hAnsi="Times New Roman" w:cs="Times New Roman"/>
          <w:b/>
          <w:bCs/>
          <w:sz w:val="24"/>
          <w:szCs w:val="24"/>
        </w:rPr>
        <w:t>2a2.</w:t>
      </w:r>
      <w:r w:rsidR="008C54A9" w:rsidRPr="006075EC">
        <w:rPr>
          <w:rFonts w:ascii="Times New Roman" w:hAnsi="Times New Roman" w:cs="Times New Roman"/>
          <w:b/>
          <w:bCs/>
          <w:sz w:val="24"/>
          <w:szCs w:val="24"/>
        </w:rPr>
        <w:t xml:space="preserve">3. For each level </w:t>
      </w:r>
      <w:r w:rsidR="008F7E67" w:rsidRPr="006075EC">
        <w:rPr>
          <w:rFonts w:ascii="Times New Roman" w:hAnsi="Times New Roman" w:cs="Times New Roman"/>
          <w:b/>
          <w:bCs/>
          <w:sz w:val="24"/>
          <w:szCs w:val="24"/>
        </w:rPr>
        <w:t xml:space="preserve">of testing </w:t>
      </w:r>
      <w:r w:rsidR="008C54A9" w:rsidRPr="006075EC">
        <w:rPr>
          <w:rFonts w:ascii="Times New Roman" w:hAnsi="Times New Roman" w:cs="Times New Roman"/>
          <w:b/>
          <w:bCs/>
          <w:sz w:val="24"/>
          <w:szCs w:val="24"/>
        </w:rPr>
        <w:t>checked above, w</w:t>
      </w:r>
      <w:r w:rsidR="00900DBF" w:rsidRPr="006075EC">
        <w:rPr>
          <w:rFonts w:ascii="Times New Roman" w:hAnsi="Times New Roman" w:cs="Times New Roman"/>
          <w:b/>
          <w:bCs/>
          <w:sz w:val="24"/>
          <w:szCs w:val="24"/>
        </w:rPr>
        <w:t>hat were the statistical results</w:t>
      </w:r>
      <w:r w:rsidR="007422FD" w:rsidRPr="006075EC">
        <w:rPr>
          <w:rFonts w:ascii="Times New Roman" w:hAnsi="Times New Roman" w:cs="Times New Roman"/>
          <w:b/>
          <w:bCs/>
          <w:sz w:val="24"/>
          <w:szCs w:val="24"/>
        </w:rPr>
        <w:t xml:space="preserve"> from reliability testing</w:t>
      </w:r>
      <w:r w:rsidR="00900DBF" w:rsidRPr="006075EC">
        <w:rPr>
          <w:rFonts w:ascii="Times New Roman" w:hAnsi="Times New Roman" w:cs="Times New Roman"/>
          <w:bCs/>
          <w:sz w:val="24"/>
          <w:szCs w:val="24"/>
        </w:rPr>
        <w:t>?</w:t>
      </w:r>
      <w:r w:rsidR="00B037BA" w:rsidRPr="006075EC">
        <w:rPr>
          <w:rFonts w:ascii="Times New Roman" w:hAnsi="Times New Roman" w:cs="Times New Roman"/>
          <w:bCs/>
          <w:sz w:val="24"/>
          <w:szCs w:val="24"/>
        </w:rPr>
        <w:t xml:space="preserve"> </w:t>
      </w:r>
      <w:r w:rsidR="00AA5213" w:rsidRPr="006075EC">
        <w:rPr>
          <w:rFonts w:ascii="Times New Roman" w:hAnsi="Times New Roman" w:cs="Times New Roman"/>
          <w:bCs/>
          <w:sz w:val="24"/>
          <w:szCs w:val="24"/>
        </w:rPr>
        <w:t xml:space="preserve"> (e</w:t>
      </w:r>
      <w:r w:rsidR="00AA5213" w:rsidRPr="006075EC">
        <w:rPr>
          <w:rFonts w:ascii="Times New Roman" w:hAnsi="Times New Roman" w:cs="Times New Roman"/>
          <w:bCs/>
          <w:i/>
          <w:sz w:val="24"/>
          <w:szCs w:val="24"/>
        </w:rPr>
        <w:t>.g., percent agreement and kappa for the critical data elements; distribution of reliability statistics from a signal-to-noise analysis</w:t>
      </w:r>
      <w:r w:rsidR="00AA5213" w:rsidRPr="006075EC">
        <w:rPr>
          <w:rFonts w:ascii="Times New Roman" w:hAnsi="Times New Roman" w:cs="Times New Roman"/>
          <w:bCs/>
          <w:sz w:val="24"/>
          <w:szCs w:val="24"/>
        </w:rPr>
        <w:t>)</w:t>
      </w:r>
    </w:p>
    <w:p w14:paraId="013690FD" w14:textId="5928E865" w:rsidR="001D5100" w:rsidRPr="006075EC" w:rsidRDefault="001D5100" w:rsidP="001D5100">
      <w:pPr>
        <w:pStyle w:val="Default"/>
        <w:rPr>
          <w:color w:val="0000FF"/>
        </w:rPr>
      </w:pPr>
      <w:r w:rsidRPr="006075EC">
        <w:rPr>
          <w:iCs/>
          <w:color w:val="000000" w:themeColor="text1"/>
          <w:u w:val="single"/>
        </w:rPr>
        <w:t>a. Test-retest reliability:</w:t>
      </w:r>
      <w:r w:rsidRPr="006075EC">
        <w:rPr>
          <w:iCs/>
          <w:color w:val="000000" w:themeColor="text1"/>
        </w:rPr>
        <w:t xml:space="preserve"> T</w:t>
      </w:r>
      <w:r w:rsidR="00791F5E" w:rsidRPr="006075EC">
        <w:rPr>
          <w:iCs/>
          <w:color w:val="000000" w:themeColor="text1"/>
        </w:rPr>
        <w:t>he ICC(2,1) value with 95% confidence intervals was 0.95 (0.89, 0.98), which is considered strong reliability</w:t>
      </w:r>
      <w:r w:rsidR="0022539C" w:rsidRPr="006075EC">
        <w:rPr>
          <w:iCs/>
          <w:color w:val="000000" w:themeColor="text1"/>
        </w:rPr>
        <w:t>,</w:t>
      </w:r>
      <w:r w:rsidR="001F678D" w:rsidRPr="006075EC">
        <w:rPr>
          <w:iCs/>
          <w:color w:val="000000" w:themeColor="text1"/>
        </w:rPr>
        <w:t xml:space="preserve"> which supports </w:t>
      </w:r>
      <w:r w:rsidR="0022539C" w:rsidRPr="006075EC">
        <w:rPr>
          <w:iCs/>
          <w:color w:val="000000" w:themeColor="text1"/>
        </w:rPr>
        <w:t>using of the</w:t>
      </w:r>
      <w:r w:rsidR="001F678D" w:rsidRPr="006075EC">
        <w:rPr>
          <w:iCs/>
          <w:color w:val="000000" w:themeColor="text1"/>
        </w:rPr>
        <w:t xml:space="preserve"> measure </w:t>
      </w:r>
      <w:r w:rsidR="0022539C" w:rsidRPr="006075EC">
        <w:rPr>
          <w:iCs/>
          <w:color w:val="000000" w:themeColor="text1"/>
        </w:rPr>
        <w:t>in clinical practice</w:t>
      </w:r>
      <w:r w:rsidR="00791F5E" w:rsidRPr="006075EC">
        <w:rPr>
          <w:iCs/>
          <w:color w:val="000000" w:themeColor="text1"/>
        </w:rPr>
        <w:t>.</w:t>
      </w:r>
      <w:r w:rsidRPr="006075EC">
        <w:rPr>
          <w:iCs/>
          <w:color w:val="000000" w:themeColor="text1"/>
        </w:rPr>
        <w:t xml:space="preserve"> </w:t>
      </w:r>
      <w:r w:rsidRPr="006075EC">
        <w:rPr>
          <w:color w:val="000000" w:themeColor="text1"/>
        </w:rPr>
        <w:t xml:space="preserve">Test-retest reliability of patients answering the </w:t>
      </w:r>
      <w:r w:rsidR="00EE1E09">
        <w:rPr>
          <w:color w:val="000000" w:themeColor="text1"/>
        </w:rPr>
        <w:t>CATs</w:t>
      </w:r>
      <w:r w:rsidRPr="006075EC">
        <w:rPr>
          <w:color w:val="000000" w:themeColor="text1"/>
        </w:rPr>
        <w:t xml:space="preserve"> has not been tested. However, the short forms were derived directly from the Lower Extremity Functional Scale </w:t>
      </w:r>
      <w:r w:rsidR="008015B3">
        <w:rPr>
          <w:color w:val="000000" w:themeColor="text1"/>
        </w:rPr>
        <w:fldChar w:fldCharType="begin"/>
      </w:r>
      <w:r w:rsidR="006E4333">
        <w:rPr>
          <w:color w:val="000000" w:themeColor="text1"/>
        </w:rPr>
        <w:instrText xml:space="preserve"> ADDIN EN.CITE &lt;EndNote&gt;&lt;Cite&gt;&lt;Author&gt;Binkley&lt;/Author&gt;&lt;Year&gt;1999&lt;/Year&gt;&lt;RecNum&gt;2692&lt;/RecNum&gt;&lt;DisplayText&gt;(Binkley, Stratford et al. 1999)&lt;/DisplayText&gt;&lt;record&gt;&lt;rec-number&gt;2692&lt;/rec-number&gt;&lt;foreign-keys&gt;&lt;key app="EN" db-id="9sdwdrzzjsdvzke2r5b5e9xtz59axf9w2are"&gt;2692&lt;/key&gt;&lt;/foreign-keys&gt;&lt;ref-type name="Journal Article"&gt;17&lt;/ref-type&gt;&lt;contributors&gt;&lt;authors&gt;&lt;author&gt;Binkley, J. M.&lt;/author&gt;&lt;author&gt;Stratford, P. W.&lt;/author&gt;&lt;author&gt;Lott, S. A.&lt;/author&gt;&lt;author&gt;Riddle, D. L.&lt;/author&gt;&lt;/authors&gt;&lt;/contributors&gt;&lt;auth-address&gt;Appalachian Physical Therapy, Dahlonega, GA 30534, USA. binkley01@sprynet.com&lt;/auth-address&gt;&lt;titles&gt;&lt;title&gt;The Lower Extremity Functional Scale (LEFS): scale development, measurement properties, and clinical application. North American Orthopaedic Rehabilitation Research Network&lt;/title&gt;&lt;secondary-title&gt;Phys Ther&lt;/secondary-title&gt;&lt;/titles&gt;&lt;periodical&gt;&lt;full-title&gt;Phys Ther&lt;/full-title&gt;&lt;/periodical&gt;&lt;pages&gt;371-83&lt;/pages&gt;&lt;volume&gt;79&lt;/volume&gt;&lt;number&gt;4&lt;/number&gt;&lt;edition&gt;1999/04/14&lt;/edition&gt;&lt;keywords&gt;&lt;keyword&gt;Activities of Daily Living/classification&lt;/keyword&gt;&lt;keyword&gt;Adult&lt;/keyword&gt;&lt;keyword&gt;Female&lt;/keyword&gt;&lt;keyword&gt;Health Status Indicators&lt;/keyword&gt;&lt;keyword&gt;Humans&lt;/keyword&gt;&lt;keyword&gt;Leg&lt;/keyword&gt;&lt;keyword&gt;Male&lt;/keyword&gt;&lt;keyword&gt;Middle Aged&lt;/keyword&gt;&lt;keyword&gt;Musculoskeletal Diseases/*diagnosis/*rehabilitation&lt;/keyword&gt;&lt;keyword&gt;Physical Therapy Modalities/*standards&lt;/keyword&gt;&lt;keyword&gt;Prognosis&lt;/keyword&gt;&lt;keyword&gt;Reproducibility of Results&lt;/keyword&gt;&lt;keyword&gt;Sensitivity and Specificity&lt;/keyword&gt;&lt;/keywords&gt;&lt;dates&gt;&lt;year&gt;1999&lt;/year&gt;&lt;pub-dates&gt;&lt;date&gt;Apr&lt;/date&gt;&lt;/pub-dates&gt;&lt;/dates&gt;&lt;isbn&gt;0031-9023 (Print)&lt;/isbn&gt;&lt;accession-num&gt;10201543&lt;/accession-num&gt;&lt;urls&gt;&lt;related-urls&gt;&lt;url&gt;http://www.ncbi.nlm.nih.gov/entrez/query.fcgi?cmd=Retrieve&amp;amp;db=PubMed&amp;amp;dopt=Citation&amp;amp;list_uids=10201543&lt;/url&gt;&lt;/related-urls&gt;&lt;/urls&gt;&lt;language&gt;eng&lt;/language&gt;&lt;/record&gt;&lt;/Cite&gt;&lt;/EndNote&gt;</w:instrText>
      </w:r>
      <w:r w:rsidR="008015B3">
        <w:rPr>
          <w:color w:val="000000" w:themeColor="text1"/>
        </w:rPr>
        <w:fldChar w:fldCharType="separate"/>
      </w:r>
      <w:r w:rsidR="006E4333">
        <w:rPr>
          <w:noProof/>
          <w:color w:val="000000" w:themeColor="text1"/>
        </w:rPr>
        <w:t>(</w:t>
      </w:r>
      <w:hyperlink w:anchor="_ENREF_1" w:tooltip="Binkley, 1999 #2692" w:history="1">
        <w:r w:rsidR="006E4333">
          <w:rPr>
            <w:noProof/>
            <w:color w:val="000000" w:themeColor="text1"/>
          </w:rPr>
          <w:t>Binkley, Stratford et al. 1999</w:t>
        </w:r>
      </w:hyperlink>
      <w:r w:rsidR="006E4333">
        <w:rPr>
          <w:noProof/>
          <w:color w:val="000000" w:themeColor="text1"/>
        </w:rPr>
        <w:t>)</w:t>
      </w:r>
      <w:r w:rsidR="008015B3">
        <w:rPr>
          <w:color w:val="000000" w:themeColor="text1"/>
        </w:rPr>
        <w:fldChar w:fldCharType="end"/>
      </w:r>
      <w:r w:rsidR="00482BFC" w:rsidRPr="006075EC">
        <w:rPr>
          <w:color w:val="000000" w:themeColor="text1"/>
        </w:rPr>
        <w:t xml:space="preserve"> </w:t>
      </w:r>
      <w:r w:rsidRPr="006075EC">
        <w:rPr>
          <w:color w:val="000000" w:themeColor="text1"/>
        </w:rPr>
        <w:t>which has strong test-retest reliability (r=.94).</w:t>
      </w:r>
    </w:p>
    <w:p w14:paraId="2564FA6D" w14:textId="77777777" w:rsidR="001D5100" w:rsidRPr="006075EC" w:rsidRDefault="001D5100" w:rsidP="001D5100">
      <w:pPr>
        <w:pStyle w:val="Default"/>
        <w:rPr>
          <w:color w:val="0000FF"/>
        </w:rPr>
      </w:pPr>
    </w:p>
    <w:p w14:paraId="2DE7EA23" w14:textId="467ED0B5" w:rsidR="00957F1A" w:rsidRPr="006075EC" w:rsidRDefault="001D5100" w:rsidP="00860388">
      <w:pPr>
        <w:rPr>
          <w:rFonts w:ascii="Times New Roman" w:hAnsi="Times New Roman" w:cs="Times New Roman"/>
          <w:color w:val="000000" w:themeColor="text1"/>
          <w:sz w:val="24"/>
          <w:szCs w:val="24"/>
        </w:rPr>
      </w:pPr>
      <w:r w:rsidRPr="006075EC">
        <w:rPr>
          <w:rFonts w:ascii="Times New Roman" w:hAnsi="Times New Roman" w:cs="Times New Roman"/>
          <w:iCs/>
          <w:color w:val="000000" w:themeColor="text1"/>
          <w:sz w:val="24"/>
          <w:szCs w:val="24"/>
          <w:u w:val="single"/>
        </w:rPr>
        <w:t xml:space="preserve">b. </w:t>
      </w:r>
      <w:r w:rsidR="00957F1A" w:rsidRPr="006075EC">
        <w:rPr>
          <w:rFonts w:ascii="Times New Roman" w:hAnsi="Times New Roman" w:cs="Times New Roman"/>
          <w:color w:val="000000" w:themeColor="text1"/>
          <w:sz w:val="24"/>
          <w:szCs w:val="24"/>
          <w:u w:val="single"/>
        </w:rPr>
        <w:t>Internal consistency</w:t>
      </w:r>
      <w:r w:rsidR="00957F1A" w:rsidRPr="006075EC">
        <w:rPr>
          <w:rFonts w:ascii="Times New Roman" w:hAnsi="Times New Roman" w:cs="Times New Roman"/>
          <w:color w:val="000000" w:themeColor="text1"/>
          <w:sz w:val="24"/>
          <w:szCs w:val="24"/>
        </w:rPr>
        <w:t xml:space="preserve"> of the knee CAT item bank was strong (Cronbach’s alpha=.96)</w:t>
      </w:r>
      <w:r w:rsidR="00860388" w:rsidRPr="006075EC">
        <w:rPr>
          <w:rFonts w:ascii="Times New Roman" w:hAnsi="Times New Roman" w:cs="Times New Roman"/>
          <w:color w:val="000000" w:themeColor="text1"/>
          <w:sz w:val="24"/>
          <w:szCs w:val="24"/>
        </w:rPr>
        <w:t>.</w:t>
      </w:r>
      <w:r w:rsidR="00482BFC" w:rsidRPr="006075EC">
        <w:rPr>
          <w:rFonts w:ascii="Times New Roman" w:hAnsi="Times New Roman" w:cs="Times New Roman"/>
          <w:sz w:val="24"/>
          <w:szCs w:val="24"/>
        </w:rPr>
        <w:t xml:space="preserve"> </w:t>
      </w:r>
      <w:r w:rsidR="008015B3">
        <w:rPr>
          <w:rFonts w:ascii="Times New Roman" w:hAnsi="Times New Roman" w:cs="Times New Roman"/>
          <w:color w:val="000000" w:themeColor="text1"/>
          <w:sz w:val="24"/>
          <w:szCs w:val="24"/>
        </w:rPr>
        <w:fldChar w:fldCharType="begin"/>
      </w:r>
      <w:r w:rsidR="006E4333">
        <w:rPr>
          <w:rFonts w:ascii="Times New Roman" w:hAnsi="Times New Roman" w:cs="Times New Roman"/>
          <w:color w:val="000000" w:themeColor="text1"/>
          <w:sz w:val="24"/>
          <w:szCs w:val="24"/>
        </w:rPr>
        <w:instrText xml:space="preserve"> ADDIN EN.CITE &lt;EndNote&gt;&lt;Cite&gt;&lt;Author&gt;Binkley&lt;/Author&gt;&lt;Year&gt;1999&lt;/Year&gt;&lt;RecNum&gt;2692&lt;/RecNum&gt;&lt;DisplayText&gt;(Binkley, Stratford et al. 1999)&lt;/DisplayText&gt;&lt;record&gt;&lt;rec-number&gt;2692&lt;/rec-number&gt;&lt;foreign-keys&gt;&lt;key app="EN" db-id="9sdwdrzzjsdvzke2r5b5e9xtz59axf9w2are"&gt;2692&lt;/key&gt;&lt;/foreign-keys&gt;&lt;ref-type name="Journal Article"&gt;17&lt;/ref-type&gt;&lt;contributors&gt;&lt;authors&gt;&lt;author&gt;Binkley, J. M.&lt;/author&gt;&lt;author&gt;Stratford, P. W.&lt;/author&gt;&lt;author&gt;Lott, S. A.&lt;/author&gt;&lt;author&gt;Riddle, D. L.&lt;/author&gt;&lt;/authors&gt;&lt;/contributors&gt;&lt;auth-address&gt;Appalachian Physical Therapy, Dahlonega, GA 30534, USA. binkley01@sprynet.com&lt;/auth-address&gt;&lt;titles&gt;&lt;title&gt;The Lower Extremity Functional Scale (LEFS): scale development, measurement properties, and clinical application. North American Orthopaedic Rehabilitation Research Network&lt;/title&gt;&lt;secondary-title&gt;Phys Ther&lt;/secondary-title&gt;&lt;/titles&gt;&lt;periodical&gt;&lt;full-title&gt;Phys Ther&lt;/full-title&gt;&lt;/periodical&gt;&lt;pages&gt;371-83&lt;/pages&gt;&lt;volume&gt;79&lt;/volume&gt;&lt;number&gt;4&lt;/number&gt;&lt;edition&gt;1999/04/14&lt;/edition&gt;&lt;keywords&gt;&lt;keyword&gt;Activities of Daily Living/classification&lt;/keyword&gt;&lt;keyword&gt;Adult&lt;/keyword&gt;&lt;keyword&gt;Female&lt;/keyword&gt;&lt;keyword&gt;Health Status Indicators&lt;/keyword&gt;&lt;keyword&gt;Humans&lt;/keyword&gt;&lt;keyword&gt;Leg&lt;/keyword&gt;&lt;keyword&gt;Male&lt;/keyword&gt;&lt;keyword&gt;Middle Aged&lt;/keyword&gt;&lt;keyword&gt;Musculoskeletal Diseases/*diagnosis/*rehabilitation&lt;/keyword&gt;&lt;keyword&gt;Physical Therapy Modalities/*standards&lt;/keyword&gt;&lt;keyword&gt;Prognosis&lt;/keyword&gt;&lt;keyword&gt;Reproducibility of Results&lt;/keyword&gt;&lt;keyword&gt;Sensitivity and Specificity&lt;/keyword&gt;&lt;/keywords&gt;&lt;dates&gt;&lt;year&gt;1999&lt;/year&gt;&lt;pub-dates&gt;&lt;date&gt;Apr&lt;/date&gt;&lt;/pub-dates&gt;&lt;/dates&gt;&lt;isbn&gt;0031-9023 (Print)&lt;/isbn&gt;&lt;accession-num&gt;10201543&lt;/accession-num&gt;&lt;urls&gt;&lt;related-urls&gt;&lt;url&gt;http://www.ncbi.nlm.nih.gov/entrez/query.fcgi?cmd=Retrieve&amp;amp;db=PubMed&amp;amp;dopt=Citation&amp;amp;list_uids=10201543&lt;/url&gt;&lt;/related-urls&gt;&lt;/urls&gt;&lt;language&gt;eng&lt;/language&gt;&lt;/record&gt;&lt;/Cite&gt;&lt;/EndNote&gt;</w:instrText>
      </w:r>
      <w:r w:rsidR="008015B3">
        <w:rPr>
          <w:rFonts w:ascii="Times New Roman" w:hAnsi="Times New Roman" w:cs="Times New Roman"/>
          <w:color w:val="000000" w:themeColor="text1"/>
          <w:sz w:val="24"/>
          <w:szCs w:val="24"/>
        </w:rPr>
        <w:fldChar w:fldCharType="separate"/>
      </w:r>
      <w:r w:rsidR="006E4333">
        <w:rPr>
          <w:rFonts w:ascii="Times New Roman" w:hAnsi="Times New Roman" w:cs="Times New Roman"/>
          <w:noProof/>
          <w:color w:val="000000" w:themeColor="text1"/>
          <w:sz w:val="24"/>
          <w:szCs w:val="24"/>
        </w:rPr>
        <w:t>(</w:t>
      </w:r>
      <w:r w:rsidR="001F398F" w:rsidDel="001F398F">
        <w:t xml:space="preserve"> </w:t>
      </w:r>
      <w:r w:rsidR="008015B3">
        <w:rPr>
          <w:rFonts w:ascii="Times New Roman" w:hAnsi="Times New Roman" w:cs="Times New Roman"/>
          <w:color w:val="000000" w:themeColor="text1"/>
          <w:sz w:val="24"/>
          <w:szCs w:val="24"/>
        </w:rPr>
        <w:fldChar w:fldCharType="end"/>
      </w:r>
      <w:r w:rsidR="00274725">
        <w:rPr>
          <w:rFonts w:ascii="Times New Roman" w:hAnsi="Times New Roman" w:cs="Times New Roman"/>
          <w:color w:val="000000" w:themeColor="text1"/>
          <w:sz w:val="24"/>
          <w:szCs w:val="24"/>
        </w:rPr>
        <w:t xml:space="preserve"> </w:t>
      </w:r>
      <w:r w:rsidR="00274725" w:rsidRPr="00801B18">
        <w:rPr>
          <w:rFonts w:ascii="Times New Roman" w:hAnsi="Times New Roman" w:cs="Times New Roman"/>
          <w:color w:val="231F20"/>
          <w:sz w:val="24"/>
          <w:szCs w:val="24"/>
        </w:rPr>
        <w:t>(Hart, Miduski, Stratford 2005)</w:t>
      </w:r>
    </w:p>
    <w:p w14:paraId="350E0B15" w14:textId="77777777" w:rsidR="009065B0" w:rsidRPr="006075EC" w:rsidRDefault="00092566" w:rsidP="00DB3627">
      <w:pPr>
        <w:autoSpaceDE w:val="0"/>
        <w:autoSpaceDN w:val="0"/>
        <w:adjustRightInd w:val="0"/>
        <w:spacing w:after="0" w:line="240" w:lineRule="auto"/>
        <w:rPr>
          <w:rFonts w:ascii="Times New Roman" w:hAnsi="Times New Roman" w:cs="Times New Roman"/>
          <w:bCs/>
          <w:sz w:val="24"/>
          <w:szCs w:val="24"/>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76CBF5F6" w14:textId="77777777" w:rsidR="007422FD" w:rsidRPr="006075EC" w:rsidRDefault="00D606AC" w:rsidP="00DB3627">
      <w:pPr>
        <w:autoSpaceDE w:val="0"/>
        <w:autoSpaceDN w:val="0"/>
        <w:adjustRightInd w:val="0"/>
        <w:spacing w:after="0" w:line="240" w:lineRule="auto"/>
        <w:rPr>
          <w:rFonts w:ascii="Times New Roman" w:hAnsi="Times New Roman" w:cs="Times New Roman"/>
          <w:bCs/>
          <w:sz w:val="24"/>
          <w:szCs w:val="24"/>
        </w:rPr>
      </w:pPr>
      <w:r w:rsidRPr="006075EC">
        <w:rPr>
          <w:rFonts w:ascii="Times New Roman" w:hAnsi="Times New Roman" w:cs="Times New Roman"/>
          <w:bCs/>
          <w:sz w:val="24"/>
          <w:szCs w:val="24"/>
        </w:rPr>
        <w:t xml:space="preserve">The results suggest that the </w:t>
      </w:r>
      <w:r w:rsidR="00957F1A" w:rsidRPr="006075EC">
        <w:rPr>
          <w:rFonts w:ascii="Times New Roman" w:hAnsi="Times New Roman" w:cs="Times New Roman"/>
          <w:bCs/>
          <w:sz w:val="24"/>
          <w:szCs w:val="24"/>
        </w:rPr>
        <w:t xml:space="preserve">knee </w:t>
      </w:r>
      <w:r w:rsidRPr="006075EC">
        <w:rPr>
          <w:rFonts w:ascii="Times New Roman" w:hAnsi="Times New Roman" w:cs="Times New Roman"/>
          <w:bCs/>
          <w:sz w:val="24"/>
          <w:szCs w:val="24"/>
        </w:rPr>
        <w:t>measure has good to excellent test-retest reliability</w:t>
      </w:r>
      <w:r w:rsidR="00860388" w:rsidRPr="006075EC">
        <w:rPr>
          <w:rFonts w:ascii="Times New Roman" w:hAnsi="Times New Roman" w:cs="Times New Roman"/>
          <w:bCs/>
          <w:sz w:val="24"/>
          <w:szCs w:val="24"/>
        </w:rPr>
        <w:t>, and excellent internal consistency.</w:t>
      </w:r>
    </w:p>
    <w:p w14:paraId="09A7D1F3" w14:textId="77777777" w:rsidR="00021170" w:rsidRPr="00A25024" w:rsidRDefault="00483E94" w:rsidP="00DB3627">
      <w:pPr>
        <w:autoSpaceDE w:val="0"/>
        <w:autoSpaceDN w:val="0"/>
        <w:adjustRightInd w:val="0"/>
        <w:spacing w:after="0" w:line="240" w:lineRule="auto"/>
        <w:rPr>
          <w:rFonts w:cstheme="minorHAnsi"/>
          <w:noProof/>
        </w:rPr>
      </w:pPr>
      <w:r w:rsidRPr="006075EC">
        <w:rPr>
          <w:rFonts w:ascii="Times New Roman" w:hAnsi="Times New Roman" w:cs="Times New Roman"/>
          <w:noProof/>
          <w:sz w:val="24"/>
          <w:szCs w:val="24"/>
        </w:rPr>
        <w:t>_________________________________</w:t>
      </w:r>
    </w:p>
    <w:p w14:paraId="062DFE9E" w14:textId="77777777" w:rsidR="00B037BA" w:rsidRPr="00A25024" w:rsidRDefault="00021170" w:rsidP="00DB3627">
      <w:pPr>
        <w:autoSpaceDE w:val="0"/>
        <w:autoSpaceDN w:val="0"/>
        <w:adjustRightInd w:val="0"/>
        <w:spacing w:after="0" w:line="240" w:lineRule="auto"/>
        <w:rPr>
          <w:rFonts w:cstheme="minorHAnsi"/>
          <w:b/>
          <w:bCs/>
        </w:rPr>
      </w:pPr>
      <w:r w:rsidRPr="007A7C0C">
        <w:rPr>
          <w:rFonts w:cstheme="minorHAnsi"/>
          <w:b/>
          <w:noProof/>
        </w:rPr>
        <w:t>2</w:t>
      </w:r>
      <w:r w:rsidR="00EA5F47" w:rsidRPr="007A7C0C">
        <w:rPr>
          <w:rFonts w:cstheme="minorHAnsi"/>
          <w:b/>
          <w:noProof/>
        </w:rPr>
        <w:t>b</w:t>
      </w:r>
      <w:r w:rsidRPr="007A7C0C">
        <w:rPr>
          <w:rFonts w:cstheme="minorHAnsi"/>
          <w:b/>
          <w:noProof/>
        </w:rPr>
        <w:t xml:space="preserve">2. </w:t>
      </w:r>
      <w:r w:rsidRPr="007A7C0C">
        <w:rPr>
          <w:rFonts w:cstheme="minorHAnsi"/>
          <w:b/>
          <w:bCs/>
        </w:rPr>
        <w:t>VALIDITY TESTING</w:t>
      </w:r>
      <w:r w:rsidRPr="00A25024">
        <w:rPr>
          <w:rFonts w:cstheme="minorHAnsi"/>
          <w:b/>
          <w:bCs/>
        </w:rPr>
        <w:t xml:space="preserve"> </w:t>
      </w:r>
    </w:p>
    <w:p w14:paraId="2D8DB4BD" w14:textId="77777777"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sdtPr>
        <w:sdtEndPr/>
        <w:sdtContent>
          <w:r w:rsidR="00D606AC">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305B791F" w14:textId="77777777" w:rsidR="00696262" w:rsidRPr="00A25024" w:rsidRDefault="00570AF1" w:rsidP="00696262">
      <w:pPr>
        <w:autoSpaceDE w:val="0"/>
        <w:autoSpaceDN w:val="0"/>
        <w:adjustRightInd w:val="0"/>
        <w:spacing w:after="0" w:line="240" w:lineRule="auto"/>
        <w:rPr>
          <w:rFonts w:cstheme="minorHAnsi"/>
          <w:b/>
          <w:bCs/>
        </w:rPr>
      </w:pPr>
      <w:sdt>
        <w:sdtPr>
          <w:rPr>
            <w:rFonts w:cstheme="minorHAnsi"/>
            <w:bCs/>
            <w:color w:val="0000FF"/>
          </w:rPr>
          <w:id w:val="-1767844731"/>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40427886" w14:textId="77777777" w:rsidR="000574AB" w:rsidRPr="00A25024" w:rsidRDefault="00570AF1" w:rsidP="00696262">
      <w:pPr>
        <w:autoSpaceDE w:val="0"/>
        <w:autoSpaceDN w:val="0"/>
        <w:adjustRightInd w:val="0"/>
        <w:spacing w:after="0" w:line="240" w:lineRule="auto"/>
        <w:ind w:left="255"/>
        <w:rPr>
          <w:rFonts w:cstheme="minorHAnsi"/>
          <w:bCs/>
        </w:rPr>
      </w:pPr>
      <w:sdt>
        <w:sdtPr>
          <w:rPr>
            <w:rFonts w:cstheme="minorHAnsi"/>
            <w:bCs/>
            <w:color w:val="0000FF"/>
          </w:rPr>
          <w:id w:val="-114983144"/>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5116737C" w14:textId="77777777" w:rsidR="00CA06D8" w:rsidRPr="00A25024" w:rsidRDefault="00CA06D8" w:rsidP="00DB3627">
      <w:pPr>
        <w:autoSpaceDE w:val="0"/>
        <w:autoSpaceDN w:val="0"/>
        <w:adjustRightInd w:val="0"/>
        <w:spacing w:after="0" w:line="240" w:lineRule="auto"/>
        <w:rPr>
          <w:rFonts w:cstheme="minorHAnsi"/>
        </w:rPr>
      </w:pPr>
    </w:p>
    <w:p w14:paraId="65594ED6" w14:textId="77777777" w:rsidR="00860388" w:rsidRDefault="00092566" w:rsidP="00237A9F">
      <w:pPr>
        <w:rPr>
          <w:rFonts w:ascii="Arial Narrow" w:hAnsi="Arial Narrow"/>
          <w:color w:val="0000FF"/>
          <w:sz w:val="20"/>
          <w:szCs w:val="20"/>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2E324C13" w14:textId="77777777" w:rsidR="00BC6F58" w:rsidRPr="006075EC" w:rsidRDefault="00BC6F58" w:rsidP="00BC6F58">
      <w:pPr>
        <w:spacing w:after="0" w:line="240" w:lineRule="auto"/>
        <w:rPr>
          <w:rFonts w:ascii="Times New Roman" w:hAnsi="Times New Roman" w:cs="Times New Roman"/>
          <w:color w:val="000000" w:themeColor="text1"/>
          <w:sz w:val="24"/>
          <w:szCs w:val="24"/>
        </w:rPr>
      </w:pPr>
      <w:r w:rsidRPr="006075EC">
        <w:rPr>
          <w:rFonts w:ascii="Times New Roman" w:hAnsi="Times New Roman" w:cs="Times New Roman"/>
          <w:color w:val="000000" w:themeColor="text1"/>
          <w:sz w:val="24"/>
          <w:szCs w:val="24"/>
          <w:u w:val="single"/>
        </w:rPr>
        <w:t xml:space="preserve">c. Structural validity analyses: </w:t>
      </w:r>
      <w:r w:rsidRPr="006075EC">
        <w:rPr>
          <w:rFonts w:ascii="Times New Roman" w:hAnsi="Times New Roman" w:cs="Times New Roman"/>
          <w:color w:val="000000" w:themeColor="text1"/>
          <w:sz w:val="24"/>
          <w:szCs w:val="24"/>
        </w:rPr>
        <w:t xml:space="preserve">Data were analyzed to determine how well unidimensionality and local independence IRT assumptions were met. </w:t>
      </w:r>
      <w:r w:rsidR="00905BFC" w:rsidRPr="006075EC">
        <w:rPr>
          <w:rFonts w:ascii="Times New Roman" w:hAnsi="Times New Roman" w:cs="Times New Roman"/>
          <w:color w:val="000000" w:themeColor="text1"/>
          <w:sz w:val="24"/>
          <w:szCs w:val="24"/>
        </w:rPr>
        <w:t xml:space="preserve">Presence </w:t>
      </w:r>
      <w:r w:rsidRPr="006075EC">
        <w:rPr>
          <w:rFonts w:ascii="Times New Roman" w:hAnsi="Times New Roman" w:cs="Times New Roman"/>
          <w:color w:val="000000" w:themeColor="text1"/>
          <w:sz w:val="24"/>
          <w:szCs w:val="24"/>
        </w:rPr>
        <w:t>of a dominant factor was assessed with exploratory factor analyses (EFA) of latent trait variables followed by confirmatory factor analyses (CFA).Eigenvalue analyses were conducted, and results were evaluated with scree plots. Model fit was evaluated using comparative fit index (CFI),the Tucker-Lewis index (TLI), and the root-mean-square error of approximation (RMSEA).</w:t>
      </w:r>
      <w:r w:rsidRPr="006075EC">
        <w:rPr>
          <w:rFonts w:ascii="Times New Roman" w:hAnsi="Times New Roman" w:cs="Times New Roman"/>
          <w:sz w:val="24"/>
          <w:szCs w:val="24"/>
        </w:rPr>
        <w:t xml:space="preserve"> </w:t>
      </w:r>
      <w:r w:rsidR="008015B3">
        <w:rPr>
          <w:rFonts w:ascii="Times New Roman" w:hAnsi="Times New Roman" w:cs="Times New Roman"/>
          <w:sz w:val="24"/>
          <w:szCs w:val="24"/>
        </w:rPr>
        <w:fldChar w:fldCharType="begin">
          <w:fldData xml:space="preserve">PEVuZE5vdGU+PENpdGU+PEF1dGhvcj5IYXJ0PC9BdXRob3I+PFllYXI+MjAwNTwvWWVhcj48UmVj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</w:fldData>
        </w:fldChar>
      </w:r>
      <w:r w:rsidR="006E4333">
        <w:rPr>
          <w:rFonts w:ascii="Times New Roman" w:hAnsi="Times New Roman" w:cs="Times New Roman"/>
          <w:sz w:val="24"/>
          <w:szCs w:val="24"/>
        </w:rPr>
        <w:instrText xml:space="preserve"> ADDIN EN.CITE </w:instrText>
      </w:r>
      <w:r w:rsidR="008015B3">
        <w:rPr>
          <w:rFonts w:ascii="Times New Roman" w:hAnsi="Times New Roman" w:cs="Times New Roman"/>
          <w:sz w:val="24"/>
          <w:szCs w:val="24"/>
        </w:rPr>
        <w:fldChar w:fldCharType="begin">
          <w:fldData xml:space="preserve">PEVuZE5vdGU+PENpdGU+PEF1dGhvcj5IYXJ0PC9BdXRob3I+PFllYXI+MjAwNTwvWWVhcj48UmVj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</w:fldData>
        </w:fldChar>
      </w:r>
      <w:r w:rsidR="006E4333">
        <w:rPr>
          <w:rFonts w:ascii="Times New Roman" w:hAnsi="Times New Roman" w:cs="Times New Roman"/>
          <w:sz w:val="24"/>
          <w:szCs w:val="24"/>
        </w:rPr>
        <w:instrText xml:space="preserve"> ADDIN EN.CITE.DATA </w:instrText>
      </w:r>
      <w:r w:rsidR="008015B3">
        <w:rPr>
          <w:rFonts w:ascii="Times New Roman" w:hAnsi="Times New Roman" w:cs="Times New Roman"/>
          <w:sz w:val="24"/>
          <w:szCs w:val="24"/>
        </w:rPr>
      </w:r>
      <w:r w:rsidR="008015B3">
        <w:rPr>
          <w:rFonts w:ascii="Times New Roman" w:hAnsi="Times New Roman" w:cs="Times New Roman"/>
          <w:sz w:val="24"/>
          <w:szCs w:val="24"/>
        </w:rPr>
        <w:fldChar w:fldCharType="end"/>
      </w:r>
      <w:r w:rsidR="008015B3">
        <w:rPr>
          <w:rFonts w:ascii="Times New Roman" w:hAnsi="Times New Roman" w:cs="Times New Roman"/>
          <w:sz w:val="24"/>
          <w:szCs w:val="24"/>
        </w:rPr>
      </w:r>
      <w:r w:rsidR="008015B3">
        <w:rPr>
          <w:rFonts w:ascii="Times New Roman" w:hAnsi="Times New Roman" w:cs="Times New Roman"/>
          <w:sz w:val="24"/>
          <w:szCs w:val="24"/>
        </w:rPr>
        <w:fldChar w:fldCharType="separate"/>
      </w:r>
      <w:r w:rsidR="006E4333">
        <w:rPr>
          <w:rFonts w:ascii="Times New Roman" w:hAnsi="Times New Roman" w:cs="Times New Roman"/>
          <w:noProof/>
          <w:sz w:val="24"/>
          <w:szCs w:val="24"/>
        </w:rPr>
        <w:t>(</w:t>
      </w:r>
      <w:hyperlink w:anchor="_ENREF_3" w:tooltip="Hart, 2005 #11793" w:history="1">
        <w:r w:rsidR="006E4333">
          <w:rPr>
            <w:rFonts w:ascii="Times New Roman" w:hAnsi="Times New Roman" w:cs="Times New Roman"/>
            <w:noProof/>
            <w:sz w:val="24"/>
            <w:szCs w:val="24"/>
          </w:rPr>
          <w:t>Hart, Mioduski et al. 2005</w:t>
        </w:r>
      </w:hyperlink>
      <w:r w:rsidR="006E4333">
        <w:rPr>
          <w:rFonts w:ascii="Times New Roman" w:hAnsi="Times New Roman" w:cs="Times New Roman"/>
          <w:noProof/>
          <w:sz w:val="24"/>
          <w:szCs w:val="24"/>
        </w:rPr>
        <w:t>)</w:t>
      </w:r>
      <w:r w:rsidR="008015B3">
        <w:rPr>
          <w:rFonts w:ascii="Times New Roman" w:hAnsi="Times New Roman" w:cs="Times New Roman"/>
          <w:sz w:val="24"/>
          <w:szCs w:val="24"/>
        </w:rPr>
        <w:fldChar w:fldCharType="end"/>
      </w:r>
    </w:p>
    <w:p w14:paraId="5A9D30B2" w14:textId="77777777" w:rsidR="00BC6F58" w:rsidRPr="006075EC" w:rsidRDefault="00BC6F58" w:rsidP="00860388">
      <w:pPr>
        <w:spacing w:after="0" w:line="240" w:lineRule="auto"/>
        <w:rPr>
          <w:rFonts w:ascii="Times New Roman" w:hAnsi="Times New Roman" w:cs="Times New Roman"/>
          <w:color w:val="000000" w:themeColor="text1"/>
          <w:sz w:val="24"/>
          <w:szCs w:val="24"/>
          <w:u w:val="single"/>
        </w:rPr>
      </w:pPr>
    </w:p>
    <w:p w14:paraId="5B61F48E" w14:textId="77777777" w:rsidR="00BC6F58" w:rsidRPr="006075EC" w:rsidRDefault="00BC6F58" w:rsidP="00BC6F58">
      <w:pPr>
        <w:spacing w:after="0" w:line="240" w:lineRule="auto"/>
        <w:rPr>
          <w:rFonts w:ascii="Times New Roman" w:hAnsi="Times New Roman" w:cs="Times New Roman"/>
          <w:iCs/>
          <w:color w:val="000000" w:themeColor="text1"/>
          <w:sz w:val="24"/>
          <w:szCs w:val="24"/>
          <w:u w:val="single"/>
        </w:rPr>
      </w:pPr>
      <w:r w:rsidRPr="006075EC">
        <w:rPr>
          <w:rFonts w:ascii="Times New Roman" w:hAnsi="Times New Roman" w:cs="Times New Roman"/>
          <w:iCs/>
          <w:color w:val="000000" w:themeColor="text1"/>
          <w:sz w:val="24"/>
          <w:szCs w:val="24"/>
          <w:u w:val="single"/>
        </w:rPr>
        <w:t>d. construct validity</w:t>
      </w:r>
    </w:p>
    <w:p w14:paraId="57EFC7E5" w14:textId="77777777" w:rsidR="00BC6F58" w:rsidRPr="006075EC" w:rsidRDefault="00BC6F58" w:rsidP="00BC6F58">
      <w:pPr>
        <w:spacing w:after="0" w:line="240" w:lineRule="auto"/>
        <w:rPr>
          <w:rFonts w:ascii="Times New Roman" w:hAnsi="Times New Roman" w:cs="Times New Roman"/>
          <w:iCs/>
          <w:color w:val="000000" w:themeColor="text1"/>
          <w:sz w:val="24"/>
          <w:szCs w:val="24"/>
          <w:u w:val="single"/>
        </w:rPr>
      </w:pPr>
      <w:r w:rsidRPr="006075EC">
        <w:rPr>
          <w:rFonts w:ascii="Times New Roman" w:hAnsi="Times New Roman" w:cs="Times New Roman"/>
          <w:iCs/>
          <w:color w:val="000000" w:themeColor="text1"/>
          <w:sz w:val="24"/>
          <w:szCs w:val="24"/>
          <w:u w:val="single"/>
        </w:rPr>
        <w:t xml:space="preserve">e.  sensitivity to change </w:t>
      </w:r>
    </w:p>
    <w:p w14:paraId="24D49401" w14:textId="77777777" w:rsidR="00BC6F58" w:rsidRPr="006075EC" w:rsidRDefault="00BC6F58" w:rsidP="00BC6F58">
      <w:pPr>
        <w:spacing w:after="0" w:line="240" w:lineRule="auto"/>
        <w:rPr>
          <w:rFonts w:ascii="Times New Roman" w:hAnsi="Times New Roman" w:cs="Times New Roman"/>
          <w:iCs/>
          <w:color w:val="000000" w:themeColor="text1"/>
          <w:sz w:val="24"/>
          <w:szCs w:val="24"/>
        </w:rPr>
      </w:pPr>
      <w:r w:rsidRPr="006075EC">
        <w:rPr>
          <w:rFonts w:ascii="Times New Roman" w:hAnsi="Times New Roman" w:cs="Times New Roman"/>
          <w:iCs/>
          <w:color w:val="000000" w:themeColor="text1"/>
          <w:sz w:val="24"/>
          <w:szCs w:val="24"/>
          <w:u w:val="single"/>
        </w:rPr>
        <w:t>f. responsiveness testing</w:t>
      </w:r>
      <w:r w:rsidRPr="006075EC">
        <w:rPr>
          <w:rFonts w:ascii="Times New Roman" w:hAnsi="Times New Roman" w:cs="Times New Roman"/>
          <w:iCs/>
          <w:color w:val="000000" w:themeColor="text1"/>
          <w:sz w:val="24"/>
          <w:szCs w:val="24"/>
        </w:rPr>
        <w:t xml:space="preserve"> </w:t>
      </w:r>
    </w:p>
    <w:p w14:paraId="0A3EAEDA" w14:textId="77777777" w:rsidR="00BC6F58" w:rsidRPr="006075EC" w:rsidRDefault="00BC6F58" w:rsidP="00860388">
      <w:pPr>
        <w:spacing w:after="0" w:line="240" w:lineRule="auto"/>
        <w:rPr>
          <w:rFonts w:ascii="Times New Roman" w:hAnsi="Times New Roman" w:cs="Times New Roman"/>
          <w:color w:val="000000" w:themeColor="text1"/>
          <w:sz w:val="24"/>
          <w:szCs w:val="24"/>
          <w:u w:val="single"/>
        </w:rPr>
      </w:pPr>
    </w:p>
    <w:p w14:paraId="21C6956C" w14:textId="77777777" w:rsidR="007A7C0C" w:rsidRPr="006075EC" w:rsidRDefault="007A7C0C" w:rsidP="007A7C0C">
      <w:pPr>
        <w:rPr>
          <w:rFonts w:ascii="Times New Roman" w:hAnsi="Times New Roman" w:cs="Times New Roman"/>
          <w:iCs/>
          <w:color w:val="000000" w:themeColor="text1"/>
          <w:sz w:val="24"/>
          <w:szCs w:val="24"/>
        </w:rPr>
      </w:pPr>
      <w:r w:rsidRPr="006075EC">
        <w:rPr>
          <w:rFonts w:ascii="Times New Roman" w:hAnsi="Times New Roman" w:cs="Times New Roman"/>
          <w:iCs/>
          <w:color w:val="000000" w:themeColor="text1"/>
          <w:sz w:val="24"/>
          <w:szCs w:val="24"/>
          <w:u w:val="single"/>
        </w:rPr>
        <w:t xml:space="preserve">Analyses d-e (sample 1) </w:t>
      </w:r>
      <w:r w:rsidRPr="006075EC">
        <w:rPr>
          <w:rFonts w:ascii="Times New Roman" w:hAnsi="Times New Roman" w:cs="Times New Roman"/>
          <w:iCs/>
          <w:color w:val="000000" w:themeColor="text1"/>
          <w:sz w:val="24"/>
          <w:szCs w:val="24"/>
        </w:rPr>
        <w:t>were conducted in a FOTO internal study which involved a secondary analysis of prospectively collected data from 13,071  patients who were treated in 669 clinics in 27 states April 2008 to April 2010 and who completed the knee FS paper and pencil short form. Both intake and discharge data were used. Descriptive statistics were used to characterize the data. Functional status change was risk-adjusted by using a linear regression model where FS change was the dependent variable, intake FS was the covariate while controlling for the risk-adjustment variables of age, gender, symptom acuity, surgical history, number of functional comorbid conditions, payer and level of fear-avoidance beliefs of physical activities</w:t>
      </w:r>
    </w:p>
    <w:p w14:paraId="5A5F1ADD" w14:textId="15B0FA26" w:rsidR="007A7C0C" w:rsidRPr="006075EC" w:rsidRDefault="007A7C0C" w:rsidP="007A7C0C">
      <w:pPr>
        <w:rPr>
          <w:rFonts w:ascii="Times New Roman" w:hAnsi="Times New Roman" w:cs="Times New Roman"/>
          <w:bCs/>
          <w:sz w:val="24"/>
          <w:szCs w:val="24"/>
        </w:rPr>
      </w:pPr>
      <w:r w:rsidRPr="006075EC">
        <w:rPr>
          <w:rFonts w:ascii="Times New Roman" w:hAnsi="Times New Roman" w:cs="Times New Roman"/>
          <w:iCs/>
          <w:color w:val="000000" w:themeColor="text1"/>
          <w:sz w:val="24"/>
          <w:szCs w:val="24"/>
          <w:u w:val="single"/>
        </w:rPr>
        <w:t xml:space="preserve">Analyses d-e (sample 2) </w:t>
      </w:r>
      <w:r w:rsidRPr="006075EC">
        <w:rPr>
          <w:rFonts w:ascii="Times New Roman" w:hAnsi="Times New Roman" w:cs="Times New Roman"/>
          <w:iCs/>
          <w:color w:val="000000" w:themeColor="text1"/>
          <w:sz w:val="24"/>
          <w:szCs w:val="24"/>
        </w:rPr>
        <w:t>utilized a secondary analysis of data from 2005-2007, from 21,896 p</w:t>
      </w:r>
      <w:r w:rsidR="003227B6" w:rsidRPr="006075EC">
        <w:rPr>
          <w:rFonts w:ascii="Times New Roman" w:hAnsi="Times New Roman" w:cs="Times New Roman"/>
          <w:iCs/>
          <w:color w:val="000000" w:themeColor="text1"/>
          <w:sz w:val="24"/>
          <w:szCs w:val="24"/>
        </w:rPr>
        <w:t>atients who completed the FOTO knee</w:t>
      </w:r>
      <w:r w:rsidRPr="006075EC">
        <w:rPr>
          <w:rFonts w:ascii="Times New Roman" w:hAnsi="Times New Roman" w:cs="Times New Roman"/>
          <w:iCs/>
          <w:color w:val="000000" w:themeColor="text1"/>
          <w:sz w:val="24"/>
          <w:szCs w:val="24"/>
        </w:rPr>
        <w:t xml:space="preserve"> CAT.  Patients were from 291 clinics and from 30 states.</w:t>
      </w:r>
      <w:r w:rsidRPr="006075EC">
        <w:rPr>
          <w:rFonts w:ascii="Times New Roman" w:hAnsi="Times New Roman" w:cs="Times New Roman"/>
          <w:sz w:val="24"/>
          <w:szCs w:val="24"/>
        </w:rPr>
        <w:t xml:space="preserve"> </w:t>
      </w:r>
      <w:r w:rsidR="008015B3">
        <w:rPr>
          <w:rFonts w:ascii="Times New Roman" w:hAnsi="Times New Roman" w:cs="Times New Roman"/>
          <w:iCs/>
          <w:color w:val="000000" w:themeColor="text1"/>
          <w:sz w:val="24"/>
          <w:szCs w:val="24"/>
        </w:rPr>
        <w:fldChar w:fldCharType="begin"/>
      </w:r>
      <w:r w:rsidR="006E4333">
        <w:rPr>
          <w:rFonts w:ascii="Times New Roman" w:hAnsi="Times New Roman" w:cs="Times New Roman"/>
          <w:iCs/>
          <w:color w:val="000000" w:themeColor="text1"/>
          <w:sz w:val="24"/>
          <w:szCs w:val="24"/>
        </w:rPr>
        <w:instrText xml:space="preserve"> ADDIN EN.CITE &lt;EndNote&gt;&lt;Cite&gt;&lt;Author&gt;Hart&lt;/Author&gt;&lt;Year&gt;2008&lt;/Year&gt;&lt;RecNum&gt;1882&lt;/RecNum&gt;&lt;DisplayText&gt;(Hart, Wang et al. 2008)&lt;/DisplayText&gt;&lt;record&gt;&lt;rec-number&gt;1882&lt;/rec-number&gt;&lt;foreign-keys&gt;&lt;key app="EN" db-id="9sdwdrzzjsdvzke2r5b5e9xtz59axf9w2are"&gt;1882&lt;/key&gt;&lt;/foreign-keys&gt;&lt;ref-type name="Journal Article"&gt;17&lt;/ref-type&gt;&lt;contributors&gt;&lt;authors&gt;&lt;author&gt;Hart, D. L.&lt;/author&gt;&lt;author&gt;Wang, Y. C.&lt;/author&gt;&lt;author&gt;Stratford, P. W.&lt;/author&gt;&lt;author&gt;Mioduski, J. E.&lt;/author&gt;&lt;/authors&gt;&lt;/contributors&gt;&lt;auth-address&gt;Focus On Therapeutic Outcomes, Inc., 551 Yopps Cove Road, White Stone, VA, 22578-2403, USA.&lt;/auth-address&gt;&lt;titles&gt;&lt;title&gt;Computerized adaptive test for patients with knee impairments produced valid and responsive measures of function&lt;/title&gt;&lt;secondary-title&gt;J Clin Epidemiol&lt;/secondary-title&gt;&lt;/titles&gt;&lt;periodical&gt;&lt;full-title&gt;J Clin Epidemiol&lt;/full-title&gt;&lt;/periodical&gt;&lt;dates&gt;&lt;year&gt;2008&lt;/year&gt;&lt;pub-dates&gt;&lt;date&gt;Jul 9&lt;/date&gt;&lt;/pub-dates&gt;&lt;/dates&gt;&lt;accession-num&gt;18619788&lt;/accession-num&gt;&lt;urls&gt;&lt;related-urls&gt;&lt;url&gt;http://www.ncbi.nlm.nih.gov/entrez/query.fcgi?cmd=Retrieve&amp;amp;db=PubMed&amp;amp;dopt=Citation&amp;amp;list_uids=18619788 &lt;/url&gt;&lt;/related-urls&gt;&lt;/urls&gt;&lt;/record&gt;&lt;/Cite&gt;&lt;/EndNote&gt;</w:instrText>
      </w:r>
      <w:r w:rsidR="008015B3">
        <w:rPr>
          <w:rFonts w:ascii="Times New Roman" w:hAnsi="Times New Roman" w:cs="Times New Roman"/>
          <w:iCs/>
          <w:color w:val="000000" w:themeColor="text1"/>
          <w:sz w:val="24"/>
          <w:szCs w:val="24"/>
        </w:rPr>
        <w:fldChar w:fldCharType="separate"/>
      </w:r>
      <w:r w:rsidR="006E4333">
        <w:rPr>
          <w:rFonts w:ascii="Times New Roman" w:hAnsi="Times New Roman" w:cs="Times New Roman"/>
          <w:iCs/>
          <w:noProof/>
          <w:color w:val="000000" w:themeColor="text1"/>
          <w:sz w:val="24"/>
          <w:szCs w:val="24"/>
        </w:rPr>
        <w:t>(</w:t>
      </w:r>
      <w:hyperlink w:anchor="_ENREF_5" w:tooltip="Hart, 2008 #1882" w:history="1">
        <w:r w:rsidR="006E4333">
          <w:rPr>
            <w:rFonts w:ascii="Times New Roman" w:hAnsi="Times New Roman" w:cs="Times New Roman"/>
            <w:iCs/>
            <w:noProof/>
            <w:color w:val="000000" w:themeColor="text1"/>
            <w:sz w:val="24"/>
            <w:szCs w:val="24"/>
          </w:rPr>
          <w:t>Hart, Wang et al. 2008</w:t>
        </w:r>
      </w:hyperlink>
      <w:r w:rsidR="006E4333">
        <w:rPr>
          <w:rFonts w:ascii="Times New Roman" w:hAnsi="Times New Roman" w:cs="Times New Roman"/>
          <w:iCs/>
          <w:noProof/>
          <w:color w:val="000000" w:themeColor="text1"/>
          <w:sz w:val="24"/>
          <w:szCs w:val="24"/>
        </w:rPr>
        <w:t>)</w:t>
      </w:r>
      <w:r w:rsidR="008015B3">
        <w:rPr>
          <w:rFonts w:ascii="Times New Roman" w:hAnsi="Times New Roman" w:cs="Times New Roman"/>
          <w:iCs/>
          <w:color w:val="000000" w:themeColor="text1"/>
          <w:sz w:val="24"/>
          <w:szCs w:val="24"/>
        </w:rPr>
        <w:fldChar w:fldCharType="end"/>
      </w:r>
      <w:r w:rsidRPr="006075EC">
        <w:rPr>
          <w:rFonts w:ascii="Times New Roman" w:hAnsi="Times New Roman" w:cs="Times New Roman"/>
          <w:iCs/>
          <w:color w:val="000000" w:themeColor="text1"/>
          <w:sz w:val="24"/>
          <w:szCs w:val="24"/>
        </w:rPr>
        <w:t xml:space="preserve">  We used known group construct validity methods to assess the ability of the CAT generated FS measures to discriminate groups of patients. The independent variables assessed included intake FS, age, symptom acuity, surgical history, </w:t>
      </w:r>
      <w:r w:rsidR="001F398F">
        <w:rPr>
          <w:rFonts w:ascii="Times New Roman" w:hAnsi="Times New Roman" w:cs="Times New Roman"/>
          <w:iCs/>
          <w:color w:val="000000" w:themeColor="text1"/>
          <w:sz w:val="24"/>
          <w:szCs w:val="24"/>
        </w:rPr>
        <w:t>and</w:t>
      </w:r>
      <w:r w:rsidR="005833E5">
        <w:rPr>
          <w:rFonts w:ascii="Times New Roman" w:hAnsi="Times New Roman" w:cs="Times New Roman"/>
          <w:iCs/>
          <w:color w:val="000000" w:themeColor="text1"/>
          <w:sz w:val="24"/>
          <w:szCs w:val="24"/>
        </w:rPr>
        <w:t xml:space="preserve"> </w:t>
      </w:r>
      <w:r w:rsidR="005833E5" w:rsidRPr="006075EC">
        <w:rPr>
          <w:rFonts w:ascii="Times New Roman" w:hAnsi="Times New Roman" w:cs="Times New Roman"/>
          <w:iCs/>
          <w:color w:val="000000" w:themeColor="text1"/>
          <w:sz w:val="24"/>
          <w:szCs w:val="24"/>
        </w:rPr>
        <w:t xml:space="preserve">number of functional comorbid conditions </w:t>
      </w:r>
      <w:r w:rsidRPr="006075EC">
        <w:rPr>
          <w:rFonts w:ascii="Times New Roman" w:hAnsi="Times New Roman" w:cs="Times New Roman"/>
          <w:iCs/>
          <w:color w:val="000000" w:themeColor="text1"/>
          <w:sz w:val="24"/>
          <w:szCs w:val="24"/>
        </w:rPr>
        <w:t xml:space="preserve">and prior exercise history.  </w:t>
      </w:r>
    </w:p>
    <w:p w14:paraId="0D9666D5" w14:textId="77777777" w:rsidR="007A7C0C" w:rsidRPr="006075EC" w:rsidRDefault="007A7C0C" w:rsidP="007A7C0C">
      <w:pPr>
        <w:rPr>
          <w:rFonts w:ascii="Times New Roman" w:hAnsi="Times New Roman" w:cs="Times New Roman"/>
          <w:iCs/>
          <w:color w:val="000000" w:themeColor="text1"/>
          <w:sz w:val="24"/>
          <w:szCs w:val="24"/>
        </w:rPr>
      </w:pPr>
      <w:r w:rsidRPr="006075EC">
        <w:rPr>
          <w:rFonts w:ascii="Times New Roman" w:hAnsi="Times New Roman" w:cs="Times New Roman"/>
          <w:iCs/>
          <w:color w:val="000000" w:themeColor="text1"/>
          <w:sz w:val="24"/>
          <w:szCs w:val="24"/>
          <w:u w:val="single"/>
        </w:rPr>
        <w:t>d. Known group construct validity</w:t>
      </w:r>
      <w:r w:rsidRPr="006075EC">
        <w:rPr>
          <w:rFonts w:ascii="Times New Roman" w:hAnsi="Times New Roman" w:cs="Times New Roman"/>
          <w:iCs/>
          <w:color w:val="000000" w:themeColor="text1"/>
          <w:sz w:val="24"/>
          <w:szCs w:val="24"/>
        </w:rPr>
        <w:t xml:space="preserve"> was assessed similarly in both testing samples.  We used one-way ANCOVAs with functional status change as the dependent variable, intake FS as the covariate, with one ANCOVA for each risk-adjustment variable as the independent variable. Post hoc Sheffe analyses were run for significant main factors of the independent variable. </w:t>
      </w:r>
    </w:p>
    <w:p w14:paraId="5DF3A4FC" w14:textId="77777777" w:rsidR="007A7C0C" w:rsidRPr="006075EC" w:rsidRDefault="007A7C0C" w:rsidP="007A7C0C">
      <w:pPr>
        <w:rPr>
          <w:rFonts w:ascii="Times New Roman" w:hAnsi="Times New Roman" w:cs="Times New Roman"/>
          <w:iCs/>
          <w:color w:val="000000" w:themeColor="text1"/>
          <w:sz w:val="24"/>
          <w:szCs w:val="24"/>
        </w:rPr>
      </w:pPr>
      <w:r w:rsidRPr="006075EC">
        <w:rPr>
          <w:rFonts w:ascii="Times New Roman" w:hAnsi="Times New Roman" w:cs="Times New Roman"/>
          <w:iCs/>
          <w:color w:val="000000" w:themeColor="text1"/>
          <w:sz w:val="24"/>
          <w:szCs w:val="24"/>
          <w:u w:val="single"/>
        </w:rPr>
        <w:t>e.  Sensitivity to change</w:t>
      </w:r>
      <w:r w:rsidRPr="006075EC">
        <w:rPr>
          <w:rFonts w:ascii="Times New Roman" w:hAnsi="Times New Roman" w:cs="Times New Roman"/>
          <w:iCs/>
          <w:color w:val="000000" w:themeColor="text1"/>
          <w:sz w:val="24"/>
          <w:szCs w:val="24"/>
        </w:rPr>
        <w:t xml:space="preserve"> was assessed similarly in both testing samples. We used two distribution-based approaches. First, effect size statistics were estimated as follows: (discharge FS minus intake FS)/(intake FS standard deviation). Second, we assessed minimal detectable change (MDC), which is defined as change greater than measurement error. MDCs were calculated by calculating average measurement error (standard error or SE) at 10 levels of intake functional status, which represent conditional standard errors of measurement (CSEM). To calculate each CSEM, we estimated the average SE associated within each of the 10 scale ranges using the intake data and multiplied the average SE per scale range by 1.96 times the square root of 2. The proportion of patients with change scores greater than the MDC at the upper 95% confidence interval was reported.  </w:t>
      </w:r>
    </w:p>
    <w:p w14:paraId="670D4CCF" w14:textId="41794CDC" w:rsidR="00860388" w:rsidRPr="006075EC" w:rsidRDefault="007A7C0C" w:rsidP="003227B6">
      <w:pPr>
        <w:rPr>
          <w:rFonts w:ascii="Times New Roman" w:hAnsi="Times New Roman" w:cs="Times New Roman"/>
          <w:iCs/>
          <w:color w:val="000000" w:themeColor="text1"/>
          <w:sz w:val="24"/>
          <w:szCs w:val="24"/>
        </w:rPr>
      </w:pPr>
      <w:r w:rsidRPr="006075EC">
        <w:rPr>
          <w:rFonts w:ascii="Times New Roman" w:hAnsi="Times New Roman" w:cs="Times New Roman"/>
          <w:iCs/>
          <w:color w:val="000000" w:themeColor="text1"/>
          <w:sz w:val="24"/>
          <w:szCs w:val="24"/>
          <w:u w:val="single"/>
        </w:rPr>
        <w:t>f.  Responsiveness</w:t>
      </w:r>
      <w:r w:rsidRPr="006075EC">
        <w:rPr>
          <w:rFonts w:ascii="Times New Roman" w:hAnsi="Times New Roman" w:cs="Times New Roman"/>
          <w:iCs/>
          <w:color w:val="000000" w:themeColor="text1"/>
          <w:sz w:val="24"/>
          <w:szCs w:val="24"/>
        </w:rPr>
        <w:t xml:space="preserve"> was assessed was assessed similarly in both testing samples, using an anchor-based approach by calculating the proportion of patients whose FS change was greater than minimal clinically important </w:t>
      </w:r>
      <w:r w:rsidR="00F22A25">
        <w:rPr>
          <w:rFonts w:ascii="Times New Roman" w:hAnsi="Times New Roman" w:cs="Times New Roman"/>
          <w:iCs/>
          <w:color w:val="000000" w:themeColor="text1"/>
          <w:sz w:val="24"/>
          <w:szCs w:val="24"/>
        </w:rPr>
        <w:t>improvement</w:t>
      </w:r>
      <w:r w:rsidR="00F22A25" w:rsidRPr="006075EC">
        <w:rPr>
          <w:rFonts w:ascii="Times New Roman" w:hAnsi="Times New Roman" w:cs="Times New Roman"/>
          <w:iCs/>
          <w:color w:val="000000" w:themeColor="text1"/>
          <w:sz w:val="24"/>
          <w:szCs w:val="24"/>
        </w:rPr>
        <w:t xml:space="preserve"> </w:t>
      </w:r>
      <w:r w:rsidRPr="006075EC">
        <w:rPr>
          <w:rFonts w:ascii="Times New Roman" w:hAnsi="Times New Roman" w:cs="Times New Roman"/>
          <w:iCs/>
          <w:color w:val="000000" w:themeColor="text1"/>
          <w:sz w:val="24"/>
          <w:szCs w:val="24"/>
        </w:rPr>
        <w:t xml:space="preserve">(MCII), which is change considered important </w:t>
      </w:r>
      <w:r w:rsidR="003227B6" w:rsidRPr="006075EC">
        <w:rPr>
          <w:rFonts w:ascii="Times New Roman" w:hAnsi="Times New Roman" w:cs="Times New Roman"/>
          <w:iCs/>
          <w:color w:val="000000" w:themeColor="text1"/>
          <w:sz w:val="24"/>
          <w:szCs w:val="24"/>
        </w:rPr>
        <w:t>to the patient.</w:t>
      </w:r>
    </w:p>
    <w:p w14:paraId="0448854F" w14:textId="77777777" w:rsidR="007A7C0C" w:rsidRDefault="00092566" w:rsidP="007A7C0C">
      <w:pPr>
        <w:spacing w:after="0" w:line="240" w:lineRule="auto"/>
        <w:rPr>
          <w:rFonts w:ascii="Times New Roman" w:hAnsi="Times New Roman" w:cs="Times New Roman"/>
          <w:iCs/>
          <w:color w:val="000000" w:themeColor="text1"/>
          <w:sz w:val="24"/>
          <w:szCs w:val="24"/>
          <w:u w:val="single"/>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6D2ECE96" w14:textId="77777777" w:rsidR="007A7C0C" w:rsidRDefault="007A7C0C" w:rsidP="007A7C0C">
      <w:pPr>
        <w:spacing w:after="0" w:line="240" w:lineRule="auto"/>
        <w:rPr>
          <w:rFonts w:ascii="Times New Roman" w:hAnsi="Times New Roman" w:cs="Times New Roman"/>
          <w:iCs/>
          <w:color w:val="000000" w:themeColor="text1"/>
          <w:sz w:val="24"/>
          <w:szCs w:val="24"/>
          <w:u w:val="single"/>
        </w:rPr>
      </w:pPr>
      <w:r>
        <w:rPr>
          <w:rFonts w:ascii="Times New Roman" w:hAnsi="Times New Roman" w:cs="Times New Roman"/>
          <w:iCs/>
          <w:color w:val="000000" w:themeColor="text1"/>
          <w:sz w:val="24"/>
          <w:szCs w:val="24"/>
          <w:u w:val="single"/>
        </w:rPr>
        <w:t>c. Structural validity testing:</w:t>
      </w:r>
    </w:p>
    <w:p w14:paraId="37B834BF" w14:textId="77777777" w:rsidR="00905BFC" w:rsidRPr="005F6BE4" w:rsidRDefault="00905BFC" w:rsidP="00905BFC">
      <w:pPr>
        <w:spacing w:after="0" w:line="240" w:lineRule="auto"/>
        <w:rPr>
          <w:rFonts w:ascii="Times New Roman" w:hAnsi="Times New Roman" w:cs="Times New Roman"/>
          <w:iCs/>
          <w:color w:val="000000" w:themeColor="text1"/>
          <w:sz w:val="24"/>
          <w:szCs w:val="24"/>
        </w:rPr>
      </w:pPr>
      <w:r w:rsidRPr="005F6BE4">
        <w:rPr>
          <w:rFonts w:ascii="Times New Roman" w:hAnsi="Times New Roman" w:cs="Times New Roman"/>
          <w:iCs/>
          <w:color w:val="000000" w:themeColor="text1"/>
          <w:sz w:val="24"/>
          <w:szCs w:val="24"/>
        </w:rPr>
        <w:t xml:space="preserve">Fit statistics were CFI </w:t>
      </w:r>
      <w:r>
        <w:rPr>
          <w:rFonts w:ascii="Times New Roman" w:hAnsi="Times New Roman" w:cs="Times New Roman"/>
          <w:iCs/>
          <w:color w:val="000000" w:themeColor="text1"/>
          <w:sz w:val="24"/>
          <w:szCs w:val="24"/>
        </w:rPr>
        <w:t>0.94</w:t>
      </w:r>
      <w:r w:rsidRPr="005F6BE4">
        <w:rPr>
          <w:rFonts w:ascii="Times New Roman" w:hAnsi="Times New Roman" w:cs="Times New Roman"/>
          <w:iCs/>
          <w:color w:val="000000" w:themeColor="text1"/>
          <w:sz w:val="24"/>
          <w:szCs w:val="24"/>
        </w:rPr>
        <w:t>, TLI 5 0.98, and RMSEA  0.</w:t>
      </w:r>
      <w:r>
        <w:rPr>
          <w:rFonts w:ascii="Times New Roman" w:hAnsi="Times New Roman" w:cs="Times New Roman"/>
          <w:iCs/>
          <w:color w:val="000000" w:themeColor="text1"/>
          <w:sz w:val="24"/>
          <w:szCs w:val="24"/>
        </w:rPr>
        <w:t>21</w:t>
      </w:r>
      <w:r w:rsidRPr="005F6BE4">
        <w:rPr>
          <w:rFonts w:ascii="Times New Roman" w:hAnsi="Times New Roman" w:cs="Times New Roman"/>
          <w:iCs/>
          <w:color w:val="000000" w:themeColor="text1"/>
          <w:sz w:val="24"/>
          <w:szCs w:val="24"/>
        </w:rPr>
        <w:t xml:space="preserve"> for the one-factor solution, demonstrating a unidimensional item pool with </w:t>
      </w:r>
      <w:r>
        <w:rPr>
          <w:rFonts w:ascii="Times New Roman" w:hAnsi="Times New Roman" w:cs="Times New Roman"/>
          <w:iCs/>
          <w:color w:val="000000" w:themeColor="text1"/>
          <w:sz w:val="24"/>
          <w:szCs w:val="24"/>
        </w:rPr>
        <w:t>acceptable</w:t>
      </w:r>
      <w:r w:rsidRPr="005F6BE4">
        <w:rPr>
          <w:rFonts w:ascii="Times New Roman" w:hAnsi="Times New Roman" w:cs="Times New Roman"/>
          <w:iCs/>
          <w:color w:val="000000" w:themeColor="text1"/>
          <w:sz w:val="24"/>
          <w:szCs w:val="24"/>
        </w:rPr>
        <w:t xml:space="preserve"> local independence</w:t>
      </w:r>
      <w:r>
        <w:rPr>
          <w:rFonts w:ascii="Times New Roman" w:hAnsi="Times New Roman" w:cs="Times New Roman"/>
          <w:iCs/>
          <w:color w:val="000000" w:themeColor="text1"/>
          <w:sz w:val="24"/>
          <w:szCs w:val="24"/>
        </w:rPr>
        <w:t>.</w:t>
      </w:r>
      <w:r w:rsidRPr="00905BFC">
        <w:t xml:space="preserve"> </w:t>
      </w:r>
      <w:r w:rsidR="008015B3">
        <w:rPr>
          <w:rFonts w:ascii="Times New Roman" w:hAnsi="Times New Roman" w:cs="Times New Roman"/>
          <w:iCs/>
          <w:color w:val="000000" w:themeColor="text1"/>
          <w:sz w:val="24"/>
          <w:szCs w:val="24"/>
        </w:rPr>
        <w:fldChar w:fldCharType="begin">
          <w:fldData xml:space="preserve">PEVuZE5vdGU+PENpdGU+PEF1dGhvcj5IYXJ0PC9BdXRob3I+PFllYXI+MjAwNTwvWWVhcj48UmVj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</w:fldData>
        </w:fldChar>
      </w:r>
      <w:r w:rsidR="006E4333">
        <w:rPr>
          <w:rFonts w:ascii="Times New Roman" w:hAnsi="Times New Roman" w:cs="Times New Roman"/>
          <w:iCs/>
          <w:color w:val="000000" w:themeColor="text1"/>
          <w:sz w:val="24"/>
          <w:szCs w:val="24"/>
        </w:rPr>
        <w:instrText xml:space="preserve"> ADDIN EN.CITE </w:instrText>
      </w:r>
      <w:r w:rsidR="008015B3">
        <w:rPr>
          <w:rFonts w:ascii="Times New Roman" w:hAnsi="Times New Roman" w:cs="Times New Roman"/>
          <w:iCs/>
          <w:color w:val="000000" w:themeColor="text1"/>
          <w:sz w:val="24"/>
          <w:szCs w:val="24"/>
        </w:rPr>
        <w:fldChar w:fldCharType="begin">
          <w:fldData xml:space="preserve">PEVuZE5vdGU+PENpdGU+PEF1dGhvcj5IYXJ0PC9BdXRob3I+PFllYXI+MjAwNTwvWWVhcj48UmVj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</w:fldData>
        </w:fldChar>
      </w:r>
      <w:r w:rsidR="006E4333">
        <w:rPr>
          <w:rFonts w:ascii="Times New Roman" w:hAnsi="Times New Roman" w:cs="Times New Roman"/>
          <w:iCs/>
          <w:color w:val="000000" w:themeColor="text1"/>
          <w:sz w:val="24"/>
          <w:szCs w:val="24"/>
        </w:rPr>
        <w:instrText xml:space="preserve"> ADDIN EN.CITE.DATA </w:instrText>
      </w:r>
      <w:r w:rsidR="008015B3">
        <w:rPr>
          <w:rFonts w:ascii="Times New Roman" w:hAnsi="Times New Roman" w:cs="Times New Roman"/>
          <w:iCs/>
          <w:color w:val="000000" w:themeColor="text1"/>
          <w:sz w:val="24"/>
          <w:szCs w:val="24"/>
        </w:rPr>
      </w:r>
      <w:r w:rsidR="008015B3">
        <w:rPr>
          <w:rFonts w:ascii="Times New Roman" w:hAnsi="Times New Roman" w:cs="Times New Roman"/>
          <w:iCs/>
          <w:color w:val="000000" w:themeColor="text1"/>
          <w:sz w:val="24"/>
          <w:szCs w:val="24"/>
        </w:rPr>
        <w:fldChar w:fldCharType="end"/>
      </w:r>
      <w:r w:rsidR="008015B3">
        <w:rPr>
          <w:rFonts w:ascii="Times New Roman" w:hAnsi="Times New Roman" w:cs="Times New Roman"/>
          <w:iCs/>
          <w:color w:val="000000" w:themeColor="text1"/>
          <w:sz w:val="24"/>
          <w:szCs w:val="24"/>
        </w:rPr>
      </w:r>
      <w:r w:rsidR="008015B3">
        <w:rPr>
          <w:rFonts w:ascii="Times New Roman" w:hAnsi="Times New Roman" w:cs="Times New Roman"/>
          <w:iCs/>
          <w:color w:val="000000" w:themeColor="text1"/>
          <w:sz w:val="24"/>
          <w:szCs w:val="24"/>
        </w:rPr>
        <w:fldChar w:fldCharType="separate"/>
      </w:r>
      <w:r w:rsidR="006E4333">
        <w:rPr>
          <w:rFonts w:ascii="Times New Roman" w:hAnsi="Times New Roman" w:cs="Times New Roman"/>
          <w:iCs/>
          <w:noProof/>
          <w:color w:val="000000" w:themeColor="text1"/>
          <w:sz w:val="24"/>
          <w:szCs w:val="24"/>
        </w:rPr>
        <w:t>(</w:t>
      </w:r>
      <w:hyperlink w:anchor="_ENREF_3" w:tooltip="Hart, 2005 #11793" w:history="1">
        <w:r w:rsidR="006E4333">
          <w:rPr>
            <w:rFonts w:ascii="Times New Roman" w:hAnsi="Times New Roman" w:cs="Times New Roman"/>
            <w:iCs/>
            <w:noProof/>
            <w:color w:val="000000" w:themeColor="text1"/>
            <w:sz w:val="24"/>
            <w:szCs w:val="24"/>
          </w:rPr>
          <w:t>Hart, Mioduski et al. 2005</w:t>
        </w:r>
      </w:hyperlink>
      <w:r w:rsidR="006E4333">
        <w:rPr>
          <w:rFonts w:ascii="Times New Roman" w:hAnsi="Times New Roman" w:cs="Times New Roman"/>
          <w:iCs/>
          <w:noProof/>
          <w:color w:val="000000" w:themeColor="text1"/>
          <w:sz w:val="24"/>
          <w:szCs w:val="24"/>
        </w:rPr>
        <w:t>)</w:t>
      </w:r>
      <w:r w:rsidR="008015B3">
        <w:rPr>
          <w:rFonts w:ascii="Times New Roman" w:hAnsi="Times New Roman" w:cs="Times New Roman"/>
          <w:iCs/>
          <w:color w:val="000000" w:themeColor="text1"/>
          <w:sz w:val="24"/>
          <w:szCs w:val="24"/>
        </w:rPr>
        <w:fldChar w:fldCharType="end"/>
      </w:r>
    </w:p>
    <w:p w14:paraId="30CC5EBA" w14:textId="77777777" w:rsidR="003227B6" w:rsidRDefault="003227B6" w:rsidP="007A7C0C">
      <w:pPr>
        <w:spacing w:after="0" w:line="240" w:lineRule="auto"/>
        <w:rPr>
          <w:rFonts w:ascii="Times New Roman" w:hAnsi="Times New Roman" w:cs="Times New Roman"/>
          <w:iCs/>
          <w:color w:val="000000" w:themeColor="text1"/>
          <w:sz w:val="24"/>
          <w:szCs w:val="24"/>
          <w:u w:val="single"/>
        </w:rPr>
      </w:pPr>
    </w:p>
    <w:p w14:paraId="2B5AC928" w14:textId="77777777" w:rsidR="007A7C0C" w:rsidRPr="0095647C" w:rsidRDefault="007A7C0C" w:rsidP="007A7C0C">
      <w:pPr>
        <w:spacing w:after="0" w:line="240" w:lineRule="auto"/>
        <w:rPr>
          <w:rFonts w:ascii="Times New Roman" w:hAnsi="Times New Roman" w:cs="Times New Roman"/>
          <w:iCs/>
          <w:color w:val="000000" w:themeColor="text1"/>
          <w:sz w:val="24"/>
          <w:szCs w:val="24"/>
          <w:u w:val="single"/>
        </w:rPr>
      </w:pPr>
      <w:r>
        <w:rPr>
          <w:rFonts w:ascii="Times New Roman" w:hAnsi="Times New Roman" w:cs="Times New Roman"/>
          <w:iCs/>
          <w:color w:val="000000" w:themeColor="text1"/>
          <w:sz w:val="24"/>
          <w:szCs w:val="24"/>
          <w:u w:val="single"/>
        </w:rPr>
        <w:t xml:space="preserve">d. </w:t>
      </w:r>
      <w:r w:rsidRPr="0095647C">
        <w:rPr>
          <w:rFonts w:ascii="Times New Roman" w:hAnsi="Times New Roman" w:cs="Times New Roman"/>
          <w:iCs/>
          <w:color w:val="000000" w:themeColor="text1"/>
          <w:sz w:val="24"/>
          <w:szCs w:val="24"/>
          <w:u w:val="single"/>
        </w:rPr>
        <w:t>Known Group Construct validity</w:t>
      </w:r>
    </w:p>
    <w:p w14:paraId="54E3D73A" w14:textId="77777777" w:rsidR="007A7C0C" w:rsidRDefault="007A7C0C" w:rsidP="007A7C0C">
      <w:pPr>
        <w:spacing w:after="0" w:line="240" w:lineRule="auto"/>
        <w:rPr>
          <w:rFonts w:ascii="Times New Roman" w:hAnsi="Times New Roman" w:cs="Times New Roman"/>
          <w:iCs/>
          <w:color w:val="000000" w:themeColor="text1"/>
          <w:sz w:val="24"/>
          <w:szCs w:val="24"/>
        </w:rPr>
      </w:pPr>
      <w:r w:rsidRPr="0095647C">
        <w:rPr>
          <w:rFonts w:ascii="Times New Roman" w:hAnsi="Times New Roman" w:cs="Times New Roman"/>
          <w:iCs/>
          <w:color w:val="000000" w:themeColor="text1"/>
          <w:sz w:val="24"/>
          <w:szCs w:val="24"/>
        </w:rPr>
        <w:t xml:space="preserve">Results </w:t>
      </w:r>
      <w:r>
        <w:rPr>
          <w:rFonts w:ascii="Times New Roman" w:hAnsi="Times New Roman" w:cs="Times New Roman"/>
          <w:iCs/>
          <w:color w:val="000000" w:themeColor="text1"/>
          <w:sz w:val="24"/>
          <w:szCs w:val="24"/>
        </w:rPr>
        <w:t xml:space="preserve">from the FOTO knee short form analysis (sample 1) and the knee CAT analysis (sample 2) </w:t>
      </w:r>
      <w:r w:rsidRPr="0095647C">
        <w:rPr>
          <w:rFonts w:ascii="Times New Roman" w:hAnsi="Times New Roman" w:cs="Times New Roman"/>
          <w:iCs/>
          <w:color w:val="000000" w:themeColor="text1"/>
          <w:sz w:val="24"/>
          <w:szCs w:val="24"/>
        </w:rPr>
        <w:t>supported known group construct validity of the FS measures estim</w:t>
      </w:r>
      <w:r>
        <w:rPr>
          <w:rFonts w:ascii="Times New Roman" w:hAnsi="Times New Roman" w:cs="Times New Roman"/>
          <w:iCs/>
          <w:color w:val="000000" w:themeColor="text1"/>
          <w:sz w:val="24"/>
          <w:szCs w:val="24"/>
        </w:rPr>
        <w:t xml:space="preserve">ated. </w:t>
      </w:r>
      <w:r w:rsidRPr="0095647C">
        <w:rPr>
          <w:rFonts w:ascii="Times New Roman" w:hAnsi="Times New Roman" w:cs="Times New Roman"/>
          <w:iCs/>
          <w:color w:val="000000" w:themeColor="text1"/>
          <w:sz w:val="24"/>
          <w:szCs w:val="24"/>
        </w:rPr>
        <w:t xml:space="preserve">Briefly, </w:t>
      </w:r>
      <w:r>
        <w:rPr>
          <w:rFonts w:ascii="Times New Roman" w:hAnsi="Times New Roman" w:cs="Times New Roman"/>
          <w:iCs/>
          <w:color w:val="000000" w:themeColor="text1"/>
          <w:sz w:val="24"/>
          <w:szCs w:val="24"/>
        </w:rPr>
        <w:t>in sample 1 p</w:t>
      </w:r>
      <w:r w:rsidRPr="0095647C">
        <w:rPr>
          <w:rFonts w:ascii="Times New Roman" w:hAnsi="Times New Roman" w:cs="Times New Roman"/>
          <w:iCs/>
          <w:color w:val="000000" w:themeColor="text1"/>
          <w:sz w:val="24"/>
          <w:szCs w:val="24"/>
        </w:rPr>
        <w:t xml:space="preserve">atients who were younger, male, had acute symptoms, had no comorbid conditions, had low fear-avoidance of physical activities, did not have surgery related to </w:t>
      </w:r>
      <w:r>
        <w:rPr>
          <w:rFonts w:ascii="Times New Roman" w:hAnsi="Times New Roman" w:cs="Times New Roman"/>
          <w:iCs/>
          <w:color w:val="000000" w:themeColor="text1"/>
          <w:sz w:val="24"/>
          <w:szCs w:val="24"/>
        </w:rPr>
        <w:t>knee</w:t>
      </w:r>
      <w:r w:rsidRPr="0095647C">
        <w:rPr>
          <w:rFonts w:ascii="Times New Roman" w:hAnsi="Times New Roman" w:cs="Times New Roman"/>
          <w:iCs/>
          <w:color w:val="000000" w:themeColor="text1"/>
          <w:sz w:val="24"/>
          <w:szCs w:val="24"/>
        </w:rPr>
        <w:t>, or received benefits from patient private pay or health maintenance organizations reported better functional status change compared to patients who were older, female, had chronic symptoms, had four or more comorbid conditions, had elevated fear-avoidance of physical activities, had surgery, or received benefits from Medicaid, Medicare Part B, Workers' Compensation or Litigation.</w:t>
      </w:r>
      <w:r>
        <w:rPr>
          <w:rFonts w:ascii="Times New Roman" w:hAnsi="Times New Roman" w:cs="Times New Roman"/>
          <w:iCs/>
          <w:color w:val="000000" w:themeColor="text1"/>
          <w:sz w:val="24"/>
          <w:szCs w:val="24"/>
        </w:rPr>
        <w:t xml:space="preserve"> In sample 2, patients who </w:t>
      </w:r>
      <w:r w:rsidRPr="00BC6F58">
        <w:rPr>
          <w:rFonts w:ascii="Times New Roman" w:hAnsi="Times New Roman" w:cs="Times New Roman"/>
          <w:iCs/>
          <w:color w:val="000000" w:themeColor="text1"/>
          <w:sz w:val="24"/>
          <w:szCs w:val="24"/>
        </w:rPr>
        <w:t>were older, had more chronic symptoms, had more surgeries, had more comorbidities, and did not exercise prior to receiving rehabi</w:t>
      </w:r>
      <w:r>
        <w:rPr>
          <w:rFonts w:ascii="Times New Roman" w:hAnsi="Times New Roman" w:cs="Times New Roman"/>
          <w:iCs/>
          <w:color w:val="000000" w:themeColor="text1"/>
          <w:sz w:val="24"/>
          <w:szCs w:val="24"/>
        </w:rPr>
        <w:t xml:space="preserve">litation, reported worse (i.e., </w:t>
      </w:r>
      <w:r w:rsidRPr="00BC6F58">
        <w:rPr>
          <w:rFonts w:ascii="Times New Roman" w:hAnsi="Times New Roman" w:cs="Times New Roman"/>
          <w:iCs/>
          <w:color w:val="000000" w:themeColor="text1"/>
          <w:sz w:val="24"/>
          <w:szCs w:val="24"/>
        </w:rPr>
        <w:t>lower) discharge FS compared to other patients in each independent variable after controlling for intake FS.</w:t>
      </w:r>
      <w:r w:rsidRPr="007A7C0C">
        <w:t xml:space="preserve"> </w:t>
      </w:r>
      <w:r w:rsidR="008015B3">
        <w:rPr>
          <w:rFonts w:ascii="Times New Roman" w:hAnsi="Times New Roman" w:cs="Times New Roman"/>
          <w:iCs/>
          <w:color w:val="000000" w:themeColor="text1"/>
          <w:sz w:val="24"/>
          <w:szCs w:val="24"/>
        </w:rPr>
        <w:fldChar w:fldCharType="begin"/>
      </w:r>
      <w:r w:rsidR="006E4333">
        <w:rPr>
          <w:rFonts w:ascii="Times New Roman" w:hAnsi="Times New Roman" w:cs="Times New Roman"/>
          <w:iCs/>
          <w:color w:val="000000" w:themeColor="text1"/>
          <w:sz w:val="24"/>
          <w:szCs w:val="24"/>
        </w:rPr>
        <w:instrText xml:space="preserve"> ADDIN EN.CITE &lt;EndNote&gt;&lt;Cite&gt;&lt;Author&gt;Hart&lt;/Author&gt;&lt;Year&gt;2008&lt;/Year&gt;&lt;RecNum&gt;1882&lt;/RecNum&gt;&lt;DisplayText&gt;(Hart, Wang et al. 2008)&lt;/DisplayText&gt;&lt;record&gt;&lt;rec-number&gt;1882&lt;/rec-number&gt;&lt;foreign-keys&gt;&lt;key app="EN" db-id="9sdwdrzzjsdvzke2r5b5e9xtz59axf9w2are"&gt;1882&lt;/key&gt;&lt;/foreign-keys&gt;&lt;ref-type name="Journal Article"&gt;17&lt;/ref-type&gt;&lt;contributors&gt;&lt;authors&gt;&lt;author&gt;Hart, D. L.&lt;/author&gt;&lt;author&gt;Wang, Y. C.&lt;/author&gt;&lt;author&gt;Stratford, P. W.&lt;/author&gt;&lt;author&gt;Mioduski, J. E.&lt;/author&gt;&lt;/authors&gt;&lt;/contributors&gt;&lt;auth-address&gt;Focus On Therapeutic Outcomes, Inc., 551 Yopps Cove Road, White Stone, VA, 22578-2403, USA.&lt;/auth-address&gt;&lt;titles&gt;&lt;title&gt;Computerized adaptive test for patients with knee impairments produced valid and responsive measures of function&lt;/title&gt;&lt;secondary-title&gt;J Clin Epidemiol&lt;/secondary-title&gt;&lt;/titles&gt;&lt;periodical&gt;&lt;full-title&gt;J Clin Epidemiol&lt;/full-title&gt;&lt;/periodical&gt;&lt;dates&gt;&lt;year&gt;2008&lt;/year&gt;&lt;pub-dates&gt;&lt;date&gt;Jul 9&lt;/date&gt;&lt;/pub-dates&gt;&lt;/dates&gt;&lt;accession-num&gt;18619788&lt;/accession-num&gt;&lt;urls&gt;&lt;related-urls&gt;&lt;url&gt;http://www.ncbi.nlm.nih.gov/entrez/query.fcgi?cmd=Retrieve&amp;amp;db=PubMed&amp;amp;dopt=Citation&amp;amp;list_uids=18619788 &lt;/url&gt;&lt;/related-urls&gt;&lt;/urls&gt;&lt;/record&gt;&lt;/Cite&gt;&lt;/EndNote&gt;</w:instrText>
      </w:r>
      <w:r w:rsidR="008015B3">
        <w:rPr>
          <w:rFonts w:ascii="Times New Roman" w:hAnsi="Times New Roman" w:cs="Times New Roman"/>
          <w:iCs/>
          <w:color w:val="000000" w:themeColor="text1"/>
          <w:sz w:val="24"/>
          <w:szCs w:val="24"/>
        </w:rPr>
        <w:fldChar w:fldCharType="separate"/>
      </w:r>
      <w:r w:rsidR="006E4333">
        <w:rPr>
          <w:rFonts w:ascii="Times New Roman" w:hAnsi="Times New Roman" w:cs="Times New Roman"/>
          <w:iCs/>
          <w:noProof/>
          <w:color w:val="000000" w:themeColor="text1"/>
          <w:sz w:val="24"/>
          <w:szCs w:val="24"/>
        </w:rPr>
        <w:t>(</w:t>
      </w:r>
      <w:hyperlink w:anchor="_ENREF_5" w:tooltip="Hart, 2008 #1882" w:history="1">
        <w:r w:rsidR="006E4333">
          <w:rPr>
            <w:rFonts w:ascii="Times New Roman" w:hAnsi="Times New Roman" w:cs="Times New Roman"/>
            <w:iCs/>
            <w:noProof/>
            <w:color w:val="000000" w:themeColor="text1"/>
            <w:sz w:val="24"/>
            <w:szCs w:val="24"/>
          </w:rPr>
          <w:t>Hart, Wang et al. 2008</w:t>
        </w:r>
      </w:hyperlink>
      <w:r w:rsidR="006E4333">
        <w:rPr>
          <w:rFonts w:ascii="Times New Roman" w:hAnsi="Times New Roman" w:cs="Times New Roman"/>
          <w:iCs/>
          <w:noProof/>
          <w:color w:val="000000" w:themeColor="text1"/>
          <w:sz w:val="24"/>
          <w:szCs w:val="24"/>
        </w:rPr>
        <w:t>)</w:t>
      </w:r>
      <w:r w:rsidR="008015B3">
        <w:rPr>
          <w:rFonts w:ascii="Times New Roman" w:hAnsi="Times New Roman" w:cs="Times New Roman"/>
          <w:iCs/>
          <w:color w:val="000000" w:themeColor="text1"/>
          <w:sz w:val="24"/>
          <w:szCs w:val="24"/>
        </w:rPr>
        <w:fldChar w:fldCharType="end"/>
      </w:r>
    </w:p>
    <w:p w14:paraId="43C4A1CA" w14:textId="77777777" w:rsidR="007A7C0C" w:rsidRDefault="007A7C0C" w:rsidP="00623D85">
      <w:pPr>
        <w:autoSpaceDE w:val="0"/>
        <w:autoSpaceDN w:val="0"/>
        <w:adjustRightInd w:val="0"/>
        <w:spacing w:after="0" w:line="240" w:lineRule="auto"/>
        <w:rPr>
          <w:rFonts w:ascii="Times New Roman" w:hAnsi="Times New Roman" w:cs="Times New Roman"/>
          <w:iCs/>
          <w:color w:val="000000" w:themeColor="text1"/>
          <w:sz w:val="24"/>
          <w:szCs w:val="24"/>
        </w:rPr>
      </w:pPr>
    </w:p>
    <w:p w14:paraId="697F946D" w14:textId="77777777" w:rsidR="00911402" w:rsidRPr="0095647C" w:rsidRDefault="00911402" w:rsidP="00911402">
      <w:pPr>
        <w:spacing w:after="0" w:line="240" w:lineRule="auto"/>
        <w:rPr>
          <w:rFonts w:ascii="Times New Roman" w:hAnsi="Times New Roman" w:cs="Times New Roman"/>
          <w:iCs/>
          <w:color w:val="000000" w:themeColor="text1"/>
          <w:sz w:val="24"/>
          <w:szCs w:val="24"/>
          <w:u w:val="single"/>
        </w:rPr>
      </w:pPr>
      <w:r>
        <w:rPr>
          <w:rFonts w:ascii="Times New Roman" w:hAnsi="Times New Roman" w:cs="Times New Roman"/>
          <w:iCs/>
          <w:color w:val="000000" w:themeColor="text1"/>
          <w:sz w:val="24"/>
          <w:szCs w:val="24"/>
          <w:u w:val="single"/>
        </w:rPr>
        <w:t xml:space="preserve">e-f </w:t>
      </w:r>
      <w:r w:rsidRPr="0095647C">
        <w:rPr>
          <w:rFonts w:ascii="Times New Roman" w:hAnsi="Times New Roman" w:cs="Times New Roman"/>
          <w:iCs/>
          <w:color w:val="000000" w:themeColor="text1"/>
          <w:sz w:val="24"/>
          <w:szCs w:val="24"/>
          <w:u w:val="single"/>
        </w:rPr>
        <w:t>Sensitivity to change and Responsiveness</w:t>
      </w:r>
    </w:p>
    <w:p w14:paraId="5E6E15D4" w14:textId="3C265073" w:rsidR="00911402" w:rsidRDefault="00911402" w:rsidP="00911402">
      <w:pPr>
        <w:autoSpaceDE w:val="0"/>
        <w:autoSpaceDN w:val="0"/>
        <w:adjustRightInd w:val="0"/>
        <w:spacing w:after="0" w:line="240" w:lineRule="auto"/>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 xml:space="preserve">Results from analyses of samples 1 and 2 </w:t>
      </w:r>
      <w:r w:rsidRPr="0095647C">
        <w:rPr>
          <w:rFonts w:ascii="Times New Roman" w:hAnsi="Times New Roman" w:cs="Times New Roman"/>
          <w:iCs/>
          <w:color w:val="000000" w:themeColor="text1"/>
          <w:sz w:val="24"/>
          <w:szCs w:val="24"/>
        </w:rPr>
        <w:t xml:space="preserve">support the FS measures </w:t>
      </w:r>
      <w:r w:rsidR="00FA092A">
        <w:rPr>
          <w:rFonts w:ascii="Times New Roman" w:hAnsi="Times New Roman" w:cs="Times New Roman"/>
          <w:iCs/>
          <w:color w:val="000000" w:themeColor="text1"/>
          <w:sz w:val="24"/>
          <w:szCs w:val="24"/>
        </w:rPr>
        <w:t>was</w:t>
      </w:r>
      <w:r w:rsidR="00FA092A" w:rsidRPr="0095647C">
        <w:rPr>
          <w:rFonts w:ascii="Times New Roman" w:hAnsi="Times New Roman" w:cs="Times New Roman"/>
          <w:iCs/>
          <w:color w:val="000000" w:themeColor="text1"/>
          <w:sz w:val="24"/>
          <w:szCs w:val="24"/>
        </w:rPr>
        <w:t xml:space="preserve"> </w:t>
      </w:r>
      <w:r w:rsidRPr="0095647C">
        <w:rPr>
          <w:rFonts w:ascii="Times New Roman" w:hAnsi="Times New Roman" w:cs="Times New Roman"/>
          <w:iCs/>
          <w:color w:val="000000" w:themeColor="text1"/>
          <w:sz w:val="24"/>
          <w:szCs w:val="24"/>
        </w:rPr>
        <w:t xml:space="preserve">sensitive to change and responsive. </w:t>
      </w:r>
      <w:r>
        <w:rPr>
          <w:rFonts w:ascii="Times New Roman" w:hAnsi="Times New Roman" w:cs="Times New Roman"/>
          <w:iCs/>
          <w:color w:val="000000" w:themeColor="text1"/>
          <w:sz w:val="24"/>
          <w:szCs w:val="24"/>
        </w:rPr>
        <w:t xml:space="preserve">In sample 1 (paper and pencil measure), </w:t>
      </w:r>
      <w:r w:rsidRPr="00911402">
        <w:rPr>
          <w:rFonts w:ascii="Times New Roman" w:hAnsi="Times New Roman" w:cs="Times New Roman"/>
          <w:iCs/>
          <w:color w:val="000000" w:themeColor="text1"/>
          <w:sz w:val="24"/>
          <w:szCs w:val="24"/>
        </w:rPr>
        <w:t xml:space="preserve">74% of patients attained FS change scores equal to or greater than minimal detectable change (MDC) at the 95% confidence interval. 72% of patients attained FS change scores equal to or greater than minimal clinically important </w:t>
      </w:r>
      <w:r w:rsidR="00F22A25">
        <w:rPr>
          <w:rFonts w:ascii="Times New Roman" w:hAnsi="Times New Roman" w:cs="Times New Roman"/>
          <w:iCs/>
          <w:color w:val="000000" w:themeColor="text1"/>
          <w:sz w:val="24"/>
          <w:szCs w:val="24"/>
        </w:rPr>
        <w:t>improvement (MCII</w:t>
      </w:r>
      <w:r w:rsidRPr="00911402">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 xml:space="preserve"> </w:t>
      </w:r>
      <w:r w:rsidRPr="00A62B4F">
        <w:rPr>
          <w:rFonts w:ascii="Times New Roman" w:hAnsi="Times New Roman" w:cs="Times New Roman"/>
          <w:iCs/>
          <w:color w:val="000000" w:themeColor="text1"/>
          <w:sz w:val="24"/>
          <w:szCs w:val="24"/>
        </w:rPr>
        <w:t xml:space="preserve"> </w:t>
      </w:r>
    </w:p>
    <w:p w14:paraId="40484600" w14:textId="77777777" w:rsidR="00911402" w:rsidRDefault="00911402" w:rsidP="00911402">
      <w:pPr>
        <w:autoSpaceDE w:val="0"/>
        <w:autoSpaceDN w:val="0"/>
        <w:adjustRightInd w:val="0"/>
        <w:spacing w:after="0" w:line="240" w:lineRule="auto"/>
        <w:rPr>
          <w:rFonts w:ascii="Times New Roman" w:hAnsi="Times New Roman" w:cs="Times New Roman"/>
          <w:iCs/>
          <w:color w:val="000000" w:themeColor="text1"/>
          <w:sz w:val="24"/>
          <w:szCs w:val="24"/>
        </w:rPr>
      </w:pPr>
    </w:p>
    <w:p w14:paraId="2FB23BA1" w14:textId="77777777" w:rsidR="00911402" w:rsidRPr="00911402" w:rsidRDefault="00911402" w:rsidP="00911402">
      <w:pPr>
        <w:autoSpaceDE w:val="0"/>
        <w:autoSpaceDN w:val="0"/>
        <w:adjustRightInd w:val="0"/>
        <w:spacing w:after="0" w:line="240" w:lineRule="auto"/>
        <w:rPr>
          <w:rFonts w:ascii="Times New Roman" w:hAnsi="Times New Roman" w:cs="Times New Roman"/>
          <w:color w:val="000000"/>
          <w:sz w:val="24"/>
          <w:szCs w:val="24"/>
        </w:rPr>
      </w:pPr>
      <w:r w:rsidRPr="00911402">
        <w:rPr>
          <w:rFonts w:ascii="Times New Roman" w:hAnsi="Times New Roman" w:cs="Times New Roman"/>
          <w:iCs/>
          <w:color w:val="000000" w:themeColor="text1"/>
          <w:sz w:val="24"/>
          <w:szCs w:val="24"/>
        </w:rPr>
        <w:t xml:space="preserve">In sample 2 (CAT measure) </w:t>
      </w:r>
      <w:r w:rsidRPr="00911402">
        <w:rPr>
          <w:rFonts w:ascii="Times New Roman" w:hAnsi="Times New Roman" w:cs="Times New Roman"/>
          <w:sz w:val="24"/>
          <w:szCs w:val="24"/>
        </w:rPr>
        <w:t>72% of patients obtained discharge FS measures &gt; minimal detectable change (95% confidence interval) and 67% had change scores equal to or greater than the MCII.</w:t>
      </w:r>
      <w:r w:rsidRPr="00911402">
        <w:rPr>
          <w:sz w:val="24"/>
          <w:szCs w:val="24"/>
        </w:rPr>
        <w:t xml:space="preserve"> </w:t>
      </w:r>
      <w:r w:rsidR="008015B3">
        <w:rPr>
          <w:rFonts w:ascii="Times New Roman" w:hAnsi="Times New Roman" w:cs="Times New Roman"/>
          <w:sz w:val="24"/>
          <w:szCs w:val="24"/>
        </w:rPr>
        <w:fldChar w:fldCharType="begin"/>
      </w:r>
      <w:r w:rsidR="006E4333">
        <w:rPr>
          <w:rFonts w:ascii="Times New Roman" w:hAnsi="Times New Roman" w:cs="Times New Roman"/>
          <w:sz w:val="24"/>
          <w:szCs w:val="24"/>
        </w:rPr>
        <w:instrText xml:space="preserve"> ADDIN EN.CITE &lt;EndNote&gt;&lt;Cite&gt;&lt;Author&gt;Hart&lt;/Author&gt;&lt;Year&gt;2008&lt;/Year&gt;&lt;RecNum&gt;1882&lt;/RecNum&gt;&lt;DisplayText&gt;(Hart, Wang et al. 2008)&lt;/DisplayText&gt;&lt;record&gt;&lt;rec-number&gt;1882&lt;/rec-number&gt;&lt;foreign-keys&gt;&lt;key app="EN" db-id="9sdwdrzzjsdvzke2r5b5e9xtz59axf9w2are"&gt;1882&lt;/key&gt;&lt;/foreign-keys&gt;&lt;ref-type name="Journal Article"&gt;17&lt;/ref-type&gt;&lt;contributors&gt;&lt;authors&gt;&lt;author&gt;Hart, D. L.&lt;/author&gt;&lt;author&gt;Wang, Y. C.&lt;/author&gt;&lt;author&gt;Stratford, P. W.&lt;/author&gt;&lt;author&gt;Mioduski, J. E.&lt;/author&gt;&lt;/authors&gt;&lt;/contributors&gt;&lt;auth-address&gt;Focus On Therapeutic Outcomes, Inc., 551 Yopps Cove Road, White Stone, VA, 22578-2403, USA.&lt;/auth-address&gt;&lt;titles&gt;&lt;title&gt;Computerized adaptive test for patients with knee impairments produced valid and responsive measures of function&lt;/title&gt;&lt;secondary-title&gt;J Clin Epidemiol&lt;/secondary-title&gt;&lt;/titles&gt;&lt;periodical&gt;&lt;full-title&gt;J Clin Epidemiol&lt;/full-title&gt;&lt;/periodical&gt;&lt;dates&gt;&lt;year&gt;2008&lt;/year&gt;&lt;pub-dates&gt;&lt;date&gt;Jul 9&lt;/date&gt;&lt;/pub-dates&gt;&lt;/dates&gt;&lt;accession-num&gt;18619788&lt;/accession-num&gt;&lt;urls&gt;&lt;related-urls&gt;&lt;url&gt;http://www.ncbi.nlm.nih.gov/entrez/query.fcgi?cmd=Retrieve&amp;amp;db=PubMed&amp;amp;dopt=Citation&amp;amp;list_uids=18619788 &lt;/url&gt;&lt;/related-urls&gt;&lt;/urls&gt;&lt;/record&gt;&lt;/Cite&gt;&lt;/EndNote&gt;</w:instrText>
      </w:r>
      <w:r w:rsidR="008015B3">
        <w:rPr>
          <w:rFonts w:ascii="Times New Roman" w:hAnsi="Times New Roman" w:cs="Times New Roman"/>
          <w:sz w:val="24"/>
          <w:szCs w:val="24"/>
        </w:rPr>
        <w:fldChar w:fldCharType="separate"/>
      </w:r>
      <w:r w:rsidR="006E4333">
        <w:rPr>
          <w:rFonts w:ascii="Times New Roman" w:hAnsi="Times New Roman" w:cs="Times New Roman"/>
          <w:noProof/>
          <w:sz w:val="24"/>
          <w:szCs w:val="24"/>
        </w:rPr>
        <w:t>(</w:t>
      </w:r>
      <w:hyperlink w:anchor="_ENREF_5" w:tooltip="Hart, 2008 #1882" w:history="1">
        <w:r w:rsidR="006E4333">
          <w:rPr>
            <w:rFonts w:ascii="Times New Roman" w:hAnsi="Times New Roman" w:cs="Times New Roman"/>
            <w:noProof/>
            <w:sz w:val="24"/>
            <w:szCs w:val="24"/>
          </w:rPr>
          <w:t>Hart, Wang et al. 2008</w:t>
        </w:r>
      </w:hyperlink>
      <w:r w:rsidR="006E4333">
        <w:rPr>
          <w:rFonts w:ascii="Times New Roman" w:hAnsi="Times New Roman" w:cs="Times New Roman"/>
          <w:noProof/>
          <w:sz w:val="24"/>
          <w:szCs w:val="24"/>
        </w:rPr>
        <w:t>)</w:t>
      </w:r>
      <w:r w:rsidR="008015B3">
        <w:rPr>
          <w:rFonts w:ascii="Times New Roman" w:hAnsi="Times New Roman" w:cs="Times New Roman"/>
          <w:sz w:val="24"/>
          <w:szCs w:val="24"/>
        </w:rPr>
        <w:fldChar w:fldCharType="end"/>
      </w:r>
      <w:r w:rsidRPr="00911402">
        <w:rPr>
          <w:rFonts w:ascii="Times New Roman" w:hAnsi="Times New Roman" w:cs="Times New Roman"/>
          <w:sz w:val="24"/>
          <w:szCs w:val="24"/>
        </w:rPr>
        <w:t xml:space="preserve"> </w:t>
      </w:r>
      <w:r w:rsidRPr="00911402">
        <w:rPr>
          <w:rFonts w:ascii="Times New Roman" w:hAnsi="Times New Roman" w:cs="Times New Roman"/>
          <w:color w:val="000000"/>
          <w:sz w:val="24"/>
          <w:szCs w:val="24"/>
        </w:rPr>
        <w:t>Of the 21,896 patients with intake FS estimates, one had a score of 0, and 152 (0.7%) had scores between 0 and 5, which we judged as negligible floor effect. Of those same intake data, no patients had a score of 100, and 86 (0.4%) had scores between 95 and 100 for negligible ceiling effect. Similar results were obtained from the discharge data. No patient had a score of 0, and six had scores between 0 and 5, which we judged as negligible floor effect. Five patients had a score of 100, and 536 (5.0%) had scores between 95 and 100 for negligible ceiling effect. Two hundred nineteen (1.0%) and 114 (1.1%) patients selected all lowest responses for all items administered by the CAT at intake and discharge, respectively, and 157 (0.7%) and 97 (0.9%) patients selected all highest responses for all items administered by the CAT intake and discharge, suggesting a potential for a ceiling effect for approximately 5% of patients at discharge.</w:t>
      </w:r>
      <w:r w:rsidRPr="00911402">
        <w:rPr>
          <w:rFonts w:ascii="Times New Roman" w:hAnsi="Times New Roman" w:cs="Times New Roman"/>
          <w:color w:val="000000" w:themeColor="text1"/>
          <w:sz w:val="24"/>
          <w:szCs w:val="24"/>
        </w:rPr>
        <w:t xml:space="preserve"> </w:t>
      </w:r>
      <w:r w:rsidR="008015B3">
        <w:rPr>
          <w:rFonts w:ascii="Times New Roman" w:hAnsi="Times New Roman" w:cs="Times New Roman"/>
          <w:color w:val="000000" w:themeColor="text1"/>
          <w:sz w:val="24"/>
          <w:szCs w:val="24"/>
        </w:rPr>
        <w:fldChar w:fldCharType="begin"/>
      </w:r>
      <w:r w:rsidR="006E4333">
        <w:rPr>
          <w:rFonts w:ascii="Times New Roman" w:hAnsi="Times New Roman" w:cs="Times New Roman"/>
          <w:color w:val="000000" w:themeColor="text1"/>
          <w:sz w:val="24"/>
          <w:szCs w:val="24"/>
        </w:rPr>
        <w:instrText xml:space="preserve"> ADDIN EN.CITE &lt;EndNote&gt;&lt;Cite&gt;&lt;Author&gt;Hart&lt;/Author&gt;&lt;Year&gt;2008&lt;/Year&gt;&lt;RecNum&gt;1882&lt;/RecNum&gt;&lt;DisplayText&gt;(Hart, Wang et al. 2008)&lt;/DisplayText&gt;&lt;record&gt;&lt;rec-number&gt;1882&lt;/rec-number&gt;&lt;foreign-keys&gt;&lt;key app="EN" db-id="9sdwdrzzjsdvzke2r5b5e9xtz59axf9w2are"&gt;1882&lt;/key&gt;&lt;/foreign-keys&gt;&lt;ref-type name="Journal Article"&gt;17&lt;/ref-type&gt;&lt;contributors&gt;&lt;authors&gt;&lt;author&gt;Hart, D. L.&lt;/author&gt;&lt;author&gt;Wang, Y. C.&lt;/author&gt;&lt;author&gt;Stratford, P. W.&lt;/author&gt;&lt;author&gt;Mioduski, J. E.&lt;/author&gt;&lt;/authors&gt;&lt;/contributors&gt;&lt;auth-address&gt;Focus On Therapeutic Outcomes, Inc., 551 Yopps Cove Road, White Stone, VA, 22578-2403, USA.&lt;/auth-address&gt;&lt;titles&gt;&lt;title&gt;Computerized adaptive test for patients with knee impairments produced valid and responsive measures of function&lt;/title&gt;&lt;secondary-title&gt;J Clin Epidemiol&lt;/secondary-title&gt;&lt;/titles&gt;&lt;periodical&gt;&lt;full-title&gt;J Clin Epidemiol&lt;/full-title&gt;&lt;/periodical&gt;&lt;dates&gt;&lt;year&gt;2008&lt;/year&gt;&lt;pub-dates&gt;&lt;date&gt;Jul 9&lt;/date&gt;&lt;/pub-dates&gt;&lt;/dates&gt;&lt;accession-num&gt;18619788&lt;/accession-num&gt;&lt;urls&gt;&lt;related-urls&gt;&lt;url&gt;http://www.ncbi.nlm.nih.gov/entrez/query.fcgi?cmd=Retrieve&amp;amp;db=PubMed&amp;amp;dopt=Citation&amp;amp;list_uids=18619788 &lt;/url&gt;&lt;/related-urls&gt;&lt;/urls&gt;&lt;/record&gt;&lt;/Cite&gt;&lt;/EndNote&gt;</w:instrText>
      </w:r>
      <w:r w:rsidR="008015B3">
        <w:rPr>
          <w:rFonts w:ascii="Times New Roman" w:hAnsi="Times New Roman" w:cs="Times New Roman"/>
          <w:color w:val="000000" w:themeColor="text1"/>
          <w:sz w:val="24"/>
          <w:szCs w:val="24"/>
        </w:rPr>
        <w:fldChar w:fldCharType="separate"/>
      </w:r>
      <w:r w:rsidR="006E4333">
        <w:rPr>
          <w:rFonts w:ascii="Times New Roman" w:hAnsi="Times New Roman" w:cs="Times New Roman"/>
          <w:noProof/>
          <w:color w:val="000000" w:themeColor="text1"/>
          <w:sz w:val="24"/>
          <w:szCs w:val="24"/>
        </w:rPr>
        <w:t>(</w:t>
      </w:r>
      <w:hyperlink w:anchor="_ENREF_5" w:tooltip="Hart, 2008 #1882" w:history="1">
        <w:r w:rsidR="006E4333">
          <w:rPr>
            <w:rFonts w:ascii="Times New Roman" w:hAnsi="Times New Roman" w:cs="Times New Roman"/>
            <w:noProof/>
            <w:color w:val="000000" w:themeColor="text1"/>
            <w:sz w:val="24"/>
            <w:szCs w:val="24"/>
          </w:rPr>
          <w:t>Hart, Wang et al. 2008</w:t>
        </w:r>
      </w:hyperlink>
      <w:r w:rsidR="006E4333">
        <w:rPr>
          <w:rFonts w:ascii="Times New Roman" w:hAnsi="Times New Roman" w:cs="Times New Roman"/>
          <w:noProof/>
          <w:color w:val="000000" w:themeColor="text1"/>
          <w:sz w:val="24"/>
          <w:szCs w:val="24"/>
        </w:rPr>
        <w:t>)</w:t>
      </w:r>
      <w:r w:rsidR="008015B3">
        <w:rPr>
          <w:rFonts w:ascii="Times New Roman" w:hAnsi="Times New Roman" w:cs="Times New Roman"/>
          <w:color w:val="000000" w:themeColor="text1"/>
          <w:sz w:val="24"/>
          <w:szCs w:val="24"/>
        </w:rPr>
        <w:fldChar w:fldCharType="end"/>
      </w:r>
    </w:p>
    <w:p w14:paraId="63A649DB" w14:textId="77777777" w:rsidR="005A314F" w:rsidRDefault="005A314F" w:rsidP="00860388">
      <w:pPr>
        <w:spacing w:after="0" w:line="240" w:lineRule="auto"/>
        <w:rPr>
          <w:rFonts w:ascii="Times New Roman" w:hAnsi="Times New Roman" w:cs="Times New Roman"/>
          <w:color w:val="000000" w:themeColor="text1"/>
        </w:rPr>
      </w:pPr>
      <w:r>
        <w:rPr>
          <w:rFonts w:ascii="Trebuchet MS" w:hAnsi="Trebuchet MS"/>
          <w:iCs/>
          <w:color w:val="0000FF"/>
        </w:rPr>
        <w:t> </w:t>
      </w:r>
    </w:p>
    <w:p w14:paraId="35128113" w14:textId="77777777" w:rsidR="00FA092A" w:rsidRDefault="00092566" w:rsidP="007F2931">
      <w:pPr>
        <w:rPr>
          <w:rFonts w:ascii="Times New Roman" w:hAnsi="Times New Roman" w:cs="Times New Roman"/>
          <w:bCs/>
          <w:sz w:val="24"/>
          <w:szCs w:val="24"/>
        </w:rPr>
      </w:pPr>
      <w:r w:rsidRPr="004A192C">
        <w:rPr>
          <w:rFonts w:ascii="Times New Roman" w:hAnsi="Times New Roman" w:cs="Times New Roman"/>
          <w:b/>
          <w:bCs/>
          <w:sz w:val="24"/>
          <w:szCs w:val="24"/>
        </w:rPr>
        <w:t>2b2.</w:t>
      </w:r>
      <w:r w:rsidR="007757CE" w:rsidRPr="004A192C">
        <w:rPr>
          <w:rFonts w:ascii="Times New Roman" w:hAnsi="Times New Roman" w:cs="Times New Roman"/>
          <w:b/>
          <w:bCs/>
          <w:sz w:val="24"/>
          <w:szCs w:val="24"/>
        </w:rPr>
        <w:t xml:space="preserve">4. </w:t>
      </w:r>
      <w:r w:rsidR="000B2DF7" w:rsidRPr="004A192C">
        <w:rPr>
          <w:rFonts w:ascii="Times New Roman" w:hAnsi="Times New Roman" w:cs="Times New Roman"/>
          <w:b/>
          <w:bCs/>
          <w:sz w:val="24"/>
          <w:szCs w:val="24"/>
        </w:rPr>
        <w:t xml:space="preserve">What is your interpretation of the results </w:t>
      </w:r>
      <w:r w:rsidR="007422FD" w:rsidRPr="004A192C">
        <w:rPr>
          <w:rFonts w:ascii="Times New Roman" w:hAnsi="Times New Roman" w:cs="Times New Roman"/>
          <w:b/>
          <w:bCs/>
          <w:sz w:val="24"/>
          <w:szCs w:val="24"/>
        </w:rPr>
        <w:t>in terms of demonstrating validity</w:t>
      </w:r>
      <w:r w:rsidR="007422FD" w:rsidRPr="004A192C">
        <w:rPr>
          <w:rFonts w:ascii="Times New Roman" w:hAnsi="Times New Roman" w:cs="Times New Roman"/>
          <w:bCs/>
          <w:sz w:val="24"/>
          <w:szCs w:val="24"/>
        </w:rPr>
        <w:t xml:space="preserve">? </w:t>
      </w:r>
      <w:r w:rsidR="000B2DF7" w:rsidRPr="004A192C">
        <w:rPr>
          <w:rFonts w:ascii="Times New Roman" w:hAnsi="Times New Roman" w:cs="Times New Roman"/>
          <w:bCs/>
          <w:sz w:val="24"/>
          <w:szCs w:val="24"/>
        </w:rPr>
        <w:t>(i</w:t>
      </w:r>
      <w:r w:rsidR="000B2DF7" w:rsidRPr="004A192C">
        <w:rPr>
          <w:rFonts w:ascii="Times New Roman" w:hAnsi="Times New Roman" w:cs="Times New Roman"/>
          <w:bCs/>
          <w:i/>
          <w:sz w:val="24"/>
          <w:szCs w:val="24"/>
        </w:rPr>
        <w:t>.e., what do the results mean and what are the norms for the test conducted</w:t>
      </w:r>
      <w:r w:rsidR="00A25024" w:rsidRPr="004A192C">
        <w:rPr>
          <w:rFonts w:ascii="Times New Roman" w:hAnsi="Times New Roman" w:cs="Times New Roman"/>
          <w:bCs/>
          <w:i/>
          <w:sz w:val="24"/>
          <w:szCs w:val="24"/>
        </w:rPr>
        <w:t>?</w:t>
      </w:r>
      <w:r w:rsidR="000B2DF7" w:rsidRPr="004A192C">
        <w:rPr>
          <w:rFonts w:ascii="Times New Roman" w:hAnsi="Times New Roman" w:cs="Times New Roman"/>
          <w:bCs/>
          <w:sz w:val="24"/>
          <w:szCs w:val="24"/>
        </w:rPr>
        <w:t>)</w:t>
      </w:r>
    </w:p>
    <w:p w14:paraId="7D6C4380" w14:textId="24E91057" w:rsidR="007F2931" w:rsidRPr="007F2931" w:rsidRDefault="00DE3F08" w:rsidP="007F2931">
      <w:pPr>
        <w:rPr>
          <w:rFonts w:ascii="Trebuchet MS" w:hAnsi="Trebuchet MS"/>
          <w:iCs/>
          <w:color w:val="0000FF"/>
          <w:sz w:val="20"/>
          <w:szCs w:val="20"/>
        </w:rPr>
      </w:pPr>
      <w:r w:rsidRPr="00860388">
        <w:rPr>
          <w:rFonts w:ascii="Times New Roman" w:hAnsi="Times New Roman" w:cs="Times New Roman"/>
          <w:iCs/>
          <w:color w:val="000000" w:themeColor="text1"/>
          <w:sz w:val="24"/>
          <w:szCs w:val="24"/>
        </w:rPr>
        <w:t>Results sup</w:t>
      </w:r>
      <w:r w:rsidRPr="007F2931">
        <w:rPr>
          <w:rFonts w:ascii="Times New Roman" w:hAnsi="Times New Roman" w:cs="Times New Roman"/>
          <w:iCs/>
          <w:color w:val="000000" w:themeColor="text1"/>
          <w:sz w:val="24"/>
          <w:szCs w:val="24"/>
        </w:rPr>
        <w:t xml:space="preserve">ported known group </w:t>
      </w:r>
      <w:r w:rsidR="00911402">
        <w:rPr>
          <w:rFonts w:ascii="Times New Roman" w:hAnsi="Times New Roman" w:cs="Times New Roman"/>
          <w:iCs/>
          <w:color w:val="000000" w:themeColor="text1"/>
          <w:sz w:val="24"/>
          <w:szCs w:val="24"/>
        </w:rPr>
        <w:t>structural validity, known groups construct</w:t>
      </w:r>
      <w:r w:rsidR="00911402" w:rsidRPr="007F2931">
        <w:rPr>
          <w:rFonts w:ascii="Times New Roman" w:hAnsi="Times New Roman" w:cs="Times New Roman"/>
          <w:iCs/>
          <w:color w:val="000000" w:themeColor="text1"/>
          <w:sz w:val="24"/>
          <w:szCs w:val="24"/>
        </w:rPr>
        <w:t xml:space="preserve"> </w:t>
      </w:r>
      <w:r w:rsidRPr="007F2931">
        <w:rPr>
          <w:rFonts w:ascii="Times New Roman" w:hAnsi="Times New Roman" w:cs="Times New Roman"/>
          <w:iCs/>
          <w:color w:val="000000" w:themeColor="text1"/>
          <w:sz w:val="24"/>
          <w:szCs w:val="24"/>
        </w:rPr>
        <w:t>validity</w:t>
      </w:r>
      <w:r w:rsidR="00F66E05">
        <w:rPr>
          <w:rFonts w:ascii="Times New Roman" w:hAnsi="Times New Roman" w:cs="Times New Roman"/>
          <w:iCs/>
          <w:color w:val="000000" w:themeColor="text1"/>
          <w:sz w:val="24"/>
          <w:szCs w:val="24"/>
        </w:rPr>
        <w:t xml:space="preserve">, </w:t>
      </w:r>
      <w:r w:rsidR="00911402">
        <w:rPr>
          <w:rFonts w:ascii="Times New Roman" w:hAnsi="Times New Roman" w:cs="Times New Roman"/>
          <w:iCs/>
          <w:color w:val="000000" w:themeColor="text1"/>
          <w:sz w:val="24"/>
          <w:szCs w:val="24"/>
        </w:rPr>
        <w:t>sensitivity to change and responsiveness of the FOT</w:t>
      </w:r>
      <w:r w:rsidR="00905BFC">
        <w:rPr>
          <w:rFonts w:ascii="Times New Roman" w:hAnsi="Times New Roman" w:cs="Times New Roman"/>
          <w:iCs/>
          <w:color w:val="000000" w:themeColor="text1"/>
          <w:sz w:val="24"/>
          <w:szCs w:val="24"/>
        </w:rPr>
        <w:t xml:space="preserve">O </w:t>
      </w:r>
      <w:r w:rsidR="00FA092A">
        <w:rPr>
          <w:rFonts w:ascii="Times New Roman" w:hAnsi="Times New Roman" w:cs="Times New Roman"/>
          <w:iCs/>
          <w:color w:val="000000" w:themeColor="text1"/>
          <w:sz w:val="24"/>
          <w:szCs w:val="24"/>
        </w:rPr>
        <w:t>(knee) PROM.</w:t>
      </w:r>
      <w:r w:rsidR="00911402">
        <w:rPr>
          <w:rFonts w:ascii="Times New Roman" w:hAnsi="Times New Roman" w:cs="Times New Roman"/>
          <w:iCs/>
          <w:color w:val="000000" w:themeColor="text1"/>
          <w:sz w:val="24"/>
          <w:szCs w:val="24"/>
        </w:rPr>
        <w:t xml:space="preserve">. </w:t>
      </w:r>
    </w:p>
    <w:p w14:paraId="3D6689C0" w14:textId="77777777" w:rsidR="008A403A" w:rsidRPr="004A192C" w:rsidRDefault="00483E94" w:rsidP="00DB3627">
      <w:pPr>
        <w:autoSpaceDE w:val="0"/>
        <w:autoSpaceDN w:val="0"/>
        <w:adjustRightInd w:val="0"/>
        <w:spacing w:after="0" w:line="240" w:lineRule="auto"/>
        <w:rPr>
          <w:rFonts w:ascii="Times New Roman" w:hAnsi="Times New Roman" w:cs="Times New Roman"/>
          <w:bCs/>
          <w:sz w:val="24"/>
          <w:szCs w:val="24"/>
        </w:rPr>
      </w:pPr>
      <w:r w:rsidRPr="004A192C">
        <w:rPr>
          <w:rFonts w:ascii="Times New Roman" w:hAnsi="Times New Roman" w:cs="Times New Roman"/>
          <w:bCs/>
          <w:sz w:val="24"/>
          <w:szCs w:val="24"/>
        </w:rPr>
        <w:t>_________________________</w:t>
      </w:r>
    </w:p>
    <w:p w14:paraId="21BF5528"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4432A12B"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655DCCF4" w14:textId="77777777" w:rsidR="00001D73" w:rsidRDefault="00001D73" w:rsidP="00DB3627">
      <w:pPr>
        <w:autoSpaceDE w:val="0"/>
        <w:autoSpaceDN w:val="0"/>
        <w:adjustRightInd w:val="0"/>
        <w:spacing w:after="0" w:line="240" w:lineRule="auto"/>
        <w:rPr>
          <w:rFonts w:cstheme="minorHAnsi"/>
          <w:b/>
          <w:bCs/>
        </w:rPr>
      </w:pPr>
    </w:p>
    <w:p w14:paraId="5A8CA0C7" w14:textId="77777777" w:rsidR="001B171A" w:rsidRPr="001B171A" w:rsidRDefault="00092566" w:rsidP="00572C78">
      <w:pPr>
        <w:rPr>
          <w:rFonts w:ascii="Times New Roman" w:hAnsi="Times New Roman" w:cs="Times New Roman"/>
          <w:iCs/>
          <w:color w:val="000000" w:themeColor="text1"/>
          <w:sz w:val="24"/>
          <w:szCs w:val="24"/>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xml:space="preserve">; what </w:t>
      </w:r>
      <w:r w:rsidR="0022691B" w:rsidRPr="001B171A">
        <w:rPr>
          <w:rFonts w:ascii="Times New Roman" w:hAnsi="Times New Roman" w:cs="Times New Roman"/>
          <w:bCs/>
          <w:i/>
          <w:color w:val="000000" w:themeColor="text1"/>
          <w:sz w:val="24"/>
          <w:szCs w:val="24"/>
        </w:rPr>
        <w:t>statistical analysis was used</w:t>
      </w:r>
      <w:r w:rsidR="001B171A" w:rsidRPr="001B171A">
        <w:rPr>
          <w:rFonts w:ascii="Times New Roman" w:hAnsi="Times New Roman" w:cs="Times New Roman"/>
          <w:bCs/>
          <w:color w:val="000000" w:themeColor="text1"/>
          <w:sz w:val="24"/>
          <w:szCs w:val="24"/>
        </w:rPr>
        <w:t>)</w:t>
      </w:r>
    </w:p>
    <w:p w14:paraId="6000E0F6" w14:textId="77930659" w:rsidR="00911402" w:rsidRPr="001B171A" w:rsidRDefault="001D3CBA" w:rsidP="00911402">
      <w:pPr>
        <w:spacing w:line="240" w:lineRule="auto"/>
        <w:rPr>
          <w:rFonts w:ascii="Times New Roman" w:hAnsi="Times New Roman" w:cs="Times New Roman"/>
          <w:bCs/>
          <w:color w:val="000000" w:themeColor="text1"/>
          <w:sz w:val="24"/>
          <w:szCs w:val="24"/>
        </w:rPr>
      </w:pPr>
      <w:r>
        <w:rPr>
          <w:rFonts w:ascii="Times New Roman" w:hAnsi="Times New Roman" w:cs="Times New Roman"/>
          <w:iCs/>
          <w:color w:val="000000" w:themeColor="text1"/>
          <w:sz w:val="24"/>
          <w:szCs w:val="24"/>
          <w:u w:val="single"/>
        </w:rPr>
        <w:t>g</w:t>
      </w:r>
      <w:r w:rsidR="00911402">
        <w:rPr>
          <w:rFonts w:ascii="Times New Roman" w:hAnsi="Times New Roman" w:cs="Times New Roman"/>
          <w:iCs/>
          <w:color w:val="000000" w:themeColor="text1"/>
          <w:sz w:val="24"/>
          <w:szCs w:val="24"/>
          <w:u w:val="single"/>
        </w:rPr>
        <w:t xml:space="preserve">. </w:t>
      </w:r>
      <w:r w:rsidR="00911402" w:rsidRPr="001B171A">
        <w:rPr>
          <w:rFonts w:ascii="Times New Roman" w:hAnsi="Times New Roman" w:cs="Times New Roman"/>
          <w:iCs/>
          <w:color w:val="000000" w:themeColor="text1"/>
          <w:sz w:val="24"/>
          <w:szCs w:val="24"/>
          <w:u w:val="single"/>
        </w:rPr>
        <w:t>Age exclusion:</w:t>
      </w:r>
      <w:r w:rsidR="00911402">
        <w:rPr>
          <w:rFonts w:ascii="Times New Roman" w:hAnsi="Times New Roman" w:cs="Times New Roman"/>
          <w:iCs/>
          <w:color w:val="000000" w:themeColor="text1"/>
          <w:sz w:val="24"/>
          <w:szCs w:val="24"/>
        </w:rPr>
        <w:t xml:space="preserve">  </w:t>
      </w:r>
      <w:r w:rsidR="00911402" w:rsidRPr="001B171A">
        <w:rPr>
          <w:rFonts w:ascii="Times New Roman" w:hAnsi="Times New Roman" w:cs="Times New Roman"/>
          <w:iCs/>
          <w:color w:val="000000" w:themeColor="text1"/>
          <w:sz w:val="24"/>
          <w:szCs w:val="24"/>
        </w:rPr>
        <w:t xml:space="preserve">The FS measures were designed for </w:t>
      </w:r>
      <w:r w:rsidR="00911402">
        <w:rPr>
          <w:rFonts w:ascii="Times New Roman" w:hAnsi="Times New Roman" w:cs="Times New Roman"/>
          <w:iCs/>
          <w:color w:val="000000" w:themeColor="text1"/>
          <w:sz w:val="24"/>
          <w:szCs w:val="24"/>
        </w:rPr>
        <w:t xml:space="preserve">adult </w:t>
      </w:r>
      <w:r w:rsidR="00911402" w:rsidRPr="001B171A">
        <w:rPr>
          <w:rFonts w:ascii="Times New Roman" w:hAnsi="Times New Roman" w:cs="Times New Roman"/>
          <w:iCs/>
          <w:color w:val="000000" w:themeColor="text1"/>
          <w:sz w:val="24"/>
          <w:szCs w:val="24"/>
        </w:rPr>
        <w:t>patients aged 18 years or older</w:t>
      </w:r>
      <w:r>
        <w:rPr>
          <w:rFonts w:ascii="Times New Roman" w:hAnsi="Times New Roman" w:cs="Times New Roman"/>
          <w:iCs/>
          <w:color w:val="000000" w:themeColor="text1"/>
          <w:sz w:val="24"/>
          <w:szCs w:val="24"/>
        </w:rPr>
        <w:t>.</w:t>
      </w:r>
      <w:r w:rsidR="00911402" w:rsidRPr="001B171A">
        <w:rPr>
          <w:rFonts w:ascii="Times New Roman" w:hAnsi="Times New Roman" w:cs="Times New Roman"/>
          <w:iCs/>
          <w:color w:val="000000" w:themeColor="text1"/>
          <w:sz w:val="24"/>
          <w:szCs w:val="24"/>
        </w:rPr>
        <w:t xml:space="preserve"> </w:t>
      </w:r>
      <w:r w:rsidR="008015B3">
        <w:rPr>
          <w:rFonts w:ascii="Times New Roman" w:hAnsi="Times New Roman" w:cs="Times New Roman"/>
          <w:iCs/>
          <w:color w:val="000000" w:themeColor="text1"/>
          <w:sz w:val="24"/>
          <w:szCs w:val="24"/>
        </w:rPr>
        <w:fldChar w:fldCharType="begin">
          <w:fldData xml:space="preserve">PEVuZE5vdGU+PENpdGU+PEF1dGhvcj5IYXJ0PC9BdXRob3I+PFllYXI+MjAwNjwvWWVhcj48UmVj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==
</w:fldData>
        </w:fldChar>
      </w:r>
      <w:r w:rsidR="006E4333">
        <w:rPr>
          <w:rFonts w:ascii="Times New Roman" w:hAnsi="Times New Roman" w:cs="Times New Roman"/>
          <w:iCs/>
          <w:color w:val="000000" w:themeColor="text1"/>
          <w:sz w:val="24"/>
          <w:szCs w:val="24"/>
        </w:rPr>
        <w:instrText xml:space="preserve"> ADDIN EN.CITE </w:instrText>
      </w:r>
      <w:r w:rsidR="008015B3">
        <w:rPr>
          <w:rFonts w:ascii="Times New Roman" w:hAnsi="Times New Roman" w:cs="Times New Roman"/>
          <w:iCs/>
          <w:color w:val="000000" w:themeColor="text1"/>
          <w:sz w:val="24"/>
          <w:szCs w:val="24"/>
        </w:rPr>
        <w:fldChar w:fldCharType="begin">
          <w:fldData xml:space="preserve">PEVuZE5vdGU+PENpdGU+PEF1dGhvcj5IYXJ0PC9BdXRob3I+PFllYXI+MjAwNjwvWWVhcj48UmVj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==
</w:fldData>
        </w:fldChar>
      </w:r>
      <w:r w:rsidR="006E4333">
        <w:rPr>
          <w:rFonts w:ascii="Times New Roman" w:hAnsi="Times New Roman" w:cs="Times New Roman"/>
          <w:iCs/>
          <w:color w:val="000000" w:themeColor="text1"/>
          <w:sz w:val="24"/>
          <w:szCs w:val="24"/>
        </w:rPr>
        <w:instrText xml:space="preserve"> ADDIN EN.CITE.DATA </w:instrText>
      </w:r>
      <w:r w:rsidR="008015B3">
        <w:rPr>
          <w:rFonts w:ascii="Times New Roman" w:hAnsi="Times New Roman" w:cs="Times New Roman"/>
          <w:iCs/>
          <w:color w:val="000000" w:themeColor="text1"/>
          <w:sz w:val="24"/>
          <w:szCs w:val="24"/>
        </w:rPr>
      </w:r>
      <w:r w:rsidR="008015B3">
        <w:rPr>
          <w:rFonts w:ascii="Times New Roman" w:hAnsi="Times New Roman" w:cs="Times New Roman"/>
          <w:iCs/>
          <w:color w:val="000000" w:themeColor="text1"/>
          <w:sz w:val="24"/>
          <w:szCs w:val="24"/>
        </w:rPr>
        <w:fldChar w:fldCharType="end"/>
      </w:r>
      <w:r w:rsidR="008015B3">
        <w:rPr>
          <w:rFonts w:ascii="Times New Roman" w:hAnsi="Times New Roman" w:cs="Times New Roman"/>
          <w:iCs/>
          <w:color w:val="000000" w:themeColor="text1"/>
          <w:sz w:val="24"/>
          <w:szCs w:val="24"/>
        </w:rPr>
      </w:r>
      <w:r w:rsidR="008015B3">
        <w:rPr>
          <w:rFonts w:ascii="Times New Roman" w:hAnsi="Times New Roman" w:cs="Times New Roman"/>
          <w:iCs/>
          <w:color w:val="000000" w:themeColor="text1"/>
          <w:sz w:val="24"/>
          <w:szCs w:val="24"/>
        </w:rPr>
        <w:fldChar w:fldCharType="separate"/>
      </w:r>
      <w:r w:rsidR="006E4333">
        <w:rPr>
          <w:rFonts w:ascii="Times New Roman" w:hAnsi="Times New Roman" w:cs="Times New Roman"/>
          <w:iCs/>
          <w:noProof/>
          <w:color w:val="000000" w:themeColor="text1"/>
          <w:sz w:val="24"/>
          <w:szCs w:val="24"/>
        </w:rPr>
        <w:t>(</w:t>
      </w:r>
      <w:hyperlink w:anchor="_ENREF_2" w:tooltip="Hart, 2006 #1899" w:history="1">
        <w:r w:rsidR="006E4333">
          <w:rPr>
            <w:rFonts w:ascii="Times New Roman" w:hAnsi="Times New Roman" w:cs="Times New Roman"/>
            <w:iCs/>
            <w:noProof/>
            <w:color w:val="000000" w:themeColor="text1"/>
            <w:sz w:val="24"/>
            <w:szCs w:val="24"/>
          </w:rPr>
          <w:t>Hart and Connolly 2006</w:t>
        </w:r>
      </w:hyperlink>
      <w:r w:rsidR="006E4333">
        <w:rPr>
          <w:rFonts w:ascii="Times New Roman" w:hAnsi="Times New Roman" w:cs="Times New Roman"/>
          <w:iCs/>
          <w:noProof/>
          <w:color w:val="000000" w:themeColor="text1"/>
          <w:sz w:val="24"/>
          <w:szCs w:val="24"/>
        </w:rPr>
        <w:t xml:space="preserve">; </w:t>
      </w:r>
      <w:r w:rsidR="0052619B">
        <w:rPr>
          <w:rFonts w:ascii="Times New Roman" w:hAnsi="Times New Roman" w:cs="Times New Roman"/>
          <w:iCs/>
          <w:color w:val="000000" w:themeColor="text1"/>
          <w:sz w:val="24"/>
          <w:szCs w:val="24"/>
        </w:rPr>
        <w:fldChar w:fldCharType="begin"/>
      </w:r>
      <w:r w:rsidR="0052619B">
        <w:rPr>
          <w:rFonts w:ascii="Times New Roman" w:hAnsi="Times New Roman" w:cs="Times New Roman"/>
          <w:iCs/>
          <w:color w:val="000000" w:themeColor="text1"/>
          <w:sz w:val="24"/>
          <w:szCs w:val="24"/>
        </w:rPr>
        <w:instrText xml:space="preserve"> ADDIN EN.CITE &lt;EndNote&gt;&lt;Cite&gt;&lt;Author&gt;Hart&lt;/Author&gt;&lt;Year&gt;2008&lt;/Year&gt;&lt;RecNum&gt;1882&lt;/RecNum&gt;&lt;DisplayText&gt;(Hart, Wang et al. 2008)&lt;/DisplayText&gt;&lt;record&gt;&lt;rec-number&gt;1882&lt;/rec-number&gt;&lt;foreign-keys&gt;&lt;key app="EN" db-id="9sdwdrzzjsdvzke2r5b5e9xtz59axf9w2are"&gt;1882&lt;/key&gt;&lt;/foreign-keys&gt;&lt;ref-type name="Journal Article"&gt;17&lt;/ref-type&gt;&lt;contributors&gt;&lt;authors&gt;&lt;author&gt;Hart, D. L.&lt;/author&gt;&lt;author&gt;Wang, Y. C.&lt;/author&gt;&lt;author&gt;Stratford, P. W.&lt;/author&gt;&lt;author&gt;Mioduski, J. E.&lt;/author&gt;&lt;/authors&gt;&lt;/contributors&gt;&lt;auth-address&gt;Focus On Therapeutic Outcomes, Inc., 551 Yopps Cove Road, White Stone, VA, 22578-2403, USA.&lt;/auth-address&gt;&lt;titles&gt;&lt;title&gt;Computerized adaptive test for patients with knee impairments produced valid and responsive measures of function&lt;/title&gt;&lt;secondary-title&gt;J Clin Epidemiol&lt;/secondary-title&gt;&lt;/titles&gt;&lt;periodical&gt;&lt;full-title&gt;J Clin Epidemiol&lt;/full-title&gt;&lt;/periodical&gt;&lt;dates&gt;&lt;year&gt;2008&lt;/year&gt;&lt;pub-dates&gt;&lt;date&gt;Jul 9&lt;/date&gt;&lt;/pub-dates&gt;&lt;/dates&gt;&lt;accession-num&gt;18619788&lt;/accession-num&gt;&lt;urls&gt;&lt;related-urls&gt;&lt;url&gt;http://www.ncbi.nlm.nih.gov/entrez/query.fcgi?cmd=Retrieve&amp;amp;db=PubMed&amp;amp;dopt=Citation&amp;amp;list_uids=18619788 &lt;/url&gt;&lt;/related-urls&gt;&lt;/urls&gt;&lt;/record&gt;&lt;/Cite&gt;&lt;/EndNote&gt;</w:instrText>
      </w:r>
      <w:r w:rsidR="0052619B">
        <w:rPr>
          <w:rFonts w:ascii="Times New Roman" w:hAnsi="Times New Roman" w:cs="Times New Roman"/>
          <w:iCs/>
          <w:color w:val="000000" w:themeColor="text1"/>
          <w:sz w:val="24"/>
          <w:szCs w:val="24"/>
        </w:rPr>
        <w:fldChar w:fldCharType="separate"/>
      </w:r>
      <w:hyperlink w:anchor="_ENREF_5" w:tooltip="Hart, 2008 #1882" w:history="1">
        <w:r w:rsidR="0052619B">
          <w:rPr>
            <w:rFonts w:ascii="Times New Roman" w:hAnsi="Times New Roman" w:cs="Times New Roman"/>
            <w:iCs/>
            <w:noProof/>
            <w:color w:val="000000" w:themeColor="text1"/>
            <w:sz w:val="24"/>
            <w:szCs w:val="24"/>
          </w:rPr>
          <w:t>Hart, Wang et al. 2008</w:t>
        </w:r>
      </w:hyperlink>
      <w:r w:rsidR="0052619B">
        <w:rPr>
          <w:rFonts w:ascii="Times New Roman" w:hAnsi="Times New Roman" w:cs="Times New Roman"/>
          <w:iCs/>
          <w:color w:val="000000" w:themeColor="text1"/>
          <w:sz w:val="24"/>
          <w:szCs w:val="24"/>
        </w:rPr>
        <w:fldChar w:fldCharType="end"/>
      </w:r>
      <w:r w:rsidR="001F398F">
        <w:rPr>
          <w:rFonts w:ascii="Times New Roman" w:hAnsi="Times New Roman" w:cs="Times New Roman"/>
          <w:iCs/>
          <w:color w:val="000000" w:themeColor="text1"/>
          <w:sz w:val="24"/>
          <w:szCs w:val="24"/>
        </w:rPr>
        <w:t xml:space="preserve"> </w:t>
      </w:r>
      <w:hyperlink w:anchor="_ENREF_4" w:tooltip="Hart, 2006 #11983" w:history="1">
        <w:r w:rsidR="006E4333">
          <w:rPr>
            <w:rFonts w:ascii="Times New Roman" w:hAnsi="Times New Roman" w:cs="Times New Roman"/>
            <w:iCs/>
            <w:noProof/>
            <w:color w:val="000000" w:themeColor="text1"/>
            <w:sz w:val="24"/>
            <w:szCs w:val="24"/>
          </w:rPr>
          <w:t>Hart, Mioduski et</w:t>
        </w:r>
        <w:r w:rsidR="001F398F">
          <w:rPr>
            <w:rFonts w:ascii="Times New Roman" w:hAnsi="Times New Roman" w:cs="Times New Roman"/>
            <w:iCs/>
            <w:noProof/>
            <w:color w:val="000000" w:themeColor="text1"/>
            <w:sz w:val="24"/>
            <w:szCs w:val="24"/>
          </w:rPr>
          <w:t xml:space="preserve"> </w:t>
        </w:r>
        <w:r w:rsidR="006E4333">
          <w:rPr>
            <w:rFonts w:ascii="Times New Roman" w:hAnsi="Times New Roman" w:cs="Times New Roman"/>
            <w:iCs/>
            <w:noProof/>
            <w:color w:val="000000" w:themeColor="text1"/>
            <w:sz w:val="24"/>
            <w:szCs w:val="24"/>
          </w:rPr>
          <w:t xml:space="preserve"> al. 2006</w:t>
        </w:r>
      </w:hyperlink>
      <w:r w:rsidR="006E4333">
        <w:rPr>
          <w:rFonts w:ascii="Times New Roman" w:hAnsi="Times New Roman" w:cs="Times New Roman"/>
          <w:iCs/>
          <w:noProof/>
          <w:color w:val="000000" w:themeColor="text1"/>
          <w:sz w:val="24"/>
          <w:szCs w:val="24"/>
        </w:rPr>
        <w:t>)</w:t>
      </w:r>
      <w:r w:rsidR="008015B3">
        <w:rPr>
          <w:rFonts w:ascii="Times New Roman" w:hAnsi="Times New Roman" w:cs="Times New Roman"/>
          <w:iCs/>
          <w:color w:val="000000" w:themeColor="text1"/>
          <w:sz w:val="24"/>
          <w:szCs w:val="24"/>
        </w:rPr>
        <w:fldChar w:fldCharType="end"/>
      </w:r>
      <w:r w:rsidR="00911402" w:rsidRPr="001B171A">
        <w:rPr>
          <w:rFonts w:ascii="Times New Roman" w:hAnsi="Times New Roman" w:cs="Times New Roman"/>
          <w:iCs/>
          <w:color w:val="000000" w:themeColor="text1"/>
          <w:sz w:val="24"/>
          <w:szCs w:val="24"/>
        </w:rPr>
        <w:t xml:space="preserve"> However, FOTO has broadened its inclusion to include patients age</w:t>
      </w:r>
      <w:r w:rsidR="00911402">
        <w:rPr>
          <w:rFonts w:ascii="Times New Roman" w:hAnsi="Times New Roman" w:cs="Times New Roman"/>
          <w:iCs/>
          <w:color w:val="000000" w:themeColor="text1"/>
          <w:sz w:val="24"/>
          <w:szCs w:val="24"/>
        </w:rPr>
        <w:t>d</w:t>
      </w:r>
      <w:r w:rsidR="00911402" w:rsidRPr="001B171A">
        <w:rPr>
          <w:rFonts w:ascii="Times New Roman" w:hAnsi="Times New Roman" w:cs="Times New Roman"/>
          <w:iCs/>
          <w:color w:val="000000" w:themeColor="text1"/>
          <w:sz w:val="24"/>
          <w:szCs w:val="24"/>
        </w:rPr>
        <w:t xml:space="preserve"> 14-18. </w:t>
      </w:r>
      <w:r w:rsidR="00911402" w:rsidRPr="001B171A">
        <w:rPr>
          <w:rFonts w:ascii="Times New Roman" w:hAnsi="Times New Roman" w:cs="Times New Roman"/>
          <w:bCs/>
          <w:color w:val="000000" w:themeColor="text1"/>
          <w:sz w:val="24"/>
          <w:szCs w:val="24"/>
        </w:rPr>
        <w:t xml:space="preserve">We believe that this exclusion has face validity, given the maturity level of older teenagers.  </w:t>
      </w:r>
      <w:r w:rsidR="00911402">
        <w:rPr>
          <w:rFonts w:ascii="Times New Roman" w:hAnsi="Times New Roman" w:cs="Times New Roman"/>
          <w:bCs/>
          <w:color w:val="000000" w:themeColor="text1"/>
          <w:sz w:val="24"/>
          <w:szCs w:val="24"/>
        </w:rPr>
        <w:t xml:space="preserve">FOTO explored the impact of broadening its inclusion criteria by comparing values and significance of beta coefficients and predictive ability of risk adjustment models for data from patients 14 and above, and for patients 18 and above.  </w:t>
      </w:r>
      <w:r w:rsidR="00911402" w:rsidRPr="001B171A">
        <w:rPr>
          <w:rFonts w:ascii="Times New Roman" w:hAnsi="Times New Roman" w:cs="Times New Roman"/>
          <w:bCs/>
          <w:color w:val="000000" w:themeColor="text1"/>
          <w:sz w:val="24"/>
          <w:szCs w:val="24"/>
        </w:rPr>
        <w:t xml:space="preserve">  </w:t>
      </w:r>
    </w:p>
    <w:p w14:paraId="1CC32213" w14:textId="77777777" w:rsidR="004F335C" w:rsidRPr="004F335C" w:rsidRDefault="00092566" w:rsidP="00092566">
      <w:pPr>
        <w:autoSpaceDE w:val="0"/>
        <w:autoSpaceDN w:val="0"/>
        <w:adjustRightInd w:val="0"/>
        <w:spacing w:after="0" w:line="240" w:lineRule="auto"/>
        <w:rPr>
          <w:rFonts w:ascii="Times New Roman" w:hAnsi="Times New Roman" w:cs="Times New Roman"/>
          <w:bCs/>
          <w:sz w:val="24"/>
          <w:szCs w:val="24"/>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04FEEB2D" w14:textId="77777777" w:rsidR="007422FD" w:rsidRPr="004F335C" w:rsidRDefault="001D3CBA" w:rsidP="0009256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g. Exclusions testing results: </w:t>
      </w:r>
      <w:r w:rsidR="004F335C" w:rsidRPr="004F335C">
        <w:rPr>
          <w:rFonts w:ascii="Times New Roman" w:hAnsi="Times New Roman" w:cs="Times New Roman"/>
          <w:bCs/>
          <w:sz w:val="24"/>
          <w:szCs w:val="24"/>
        </w:rPr>
        <w:t>Beta coefficients from risk adjustment models and R-squared of models with and without patients 14-&lt;18 are shown below.</w:t>
      </w:r>
    </w:p>
    <w:p w14:paraId="4290E0A2" w14:textId="77777777" w:rsidR="00D606AC" w:rsidRPr="004F335C" w:rsidRDefault="00D606AC" w:rsidP="00092566">
      <w:pPr>
        <w:autoSpaceDE w:val="0"/>
        <w:autoSpaceDN w:val="0"/>
        <w:adjustRightInd w:val="0"/>
        <w:spacing w:after="0" w:line="240" w:lineRule="auto"/>
        <w:rPr>
          <w:rFonts w:ascii="Times New Roman" w:hAnsi="Times New Roman" w:cs="Times New Roman"/>
          <w:bCs/>
          <w:sz w:val="24"/>
          <w:szCs w:val="24"/>
        </w:rPr>
      </w:pPr>
    </w:p>
    <w:p w14:paraId="4B068509" w14:textId="77777777" w:rsidR="00F5680E" w:rsidRPr="001D3CBA" w:rsidRDefault="001D3CBA" w:rsidP="001D3CBA">
      <w:pPr>
        <w:rPr>
          <w:b/>
        </w:rPr>
      </w:pPr>
      <w:r w:rsidRPr="00CA7438">
        <w:rPr>
          <w:rFonts w:cstheme="minorHAnsi"/>
          <w:b/>
          <w:bCs/>
        </w:rPr>
        <w:t xml:space="preserve">Table 2b3.2a  </w:t>
      </w:r>
      <w:r w:rsidRPr="00FC34DC">
        <w:rPr>
          <w:b/>
        </w:rPr>
        <w:t>Sensitivity analysis of exclusion criteria for age: Comparison of beta coefficients and R</w:t>
      </w:r>
      <w:r w:rsidRPr="00FC34DC">
        <w:rPr>
          <w:b/>
          <w:vertAlign w:val="superscript"/>
        </w:rPr>
        <w:t>2</w:t>
      </w:r>
      <w:r w:rsidRPr="00FC34DC">
        <w:rPr>
          <w:b/>
        </w:rPr>
        <w:t xml:space="preserve"> of risk adjustment models </w:t>
      </w:r>
      <w:r>
        <w:rPr>
          <w:b/>
        </w:rPr>
        <w:t>predicting FS at discharge</w:t>
      </w:r>
      <w:r w:rsidRPr="00FC34DC">
        <w:rPr>
          <w:b/>
        </w:rPr>
        <w:t xml:space="preserve"> (Data combined 2011-2013)</w:t>
      </w:r>
    </w:p>
    <w:tbl>
      <w:tblPr>
        <w:tblW w:w="9105" w:type="dxa"/>
        <w:tblInd w:w="93" w:type="dxa"/>
        <w:tblLayout w:type="fixed"/>
        <w:tblLook w:val="04A0" w:firstRow="1" w:lastRow="0" w:firstColumn="1" w:lastColumn="0" w:noHBand="0" w:noVBand="1"/>
      </w:tblPr>
      <w:tblGrid>
        <w:gridCol w:w="2355"/>
        <w:gridCol w:w="2430"/>
        <w:gridCol w:w="990"/>
        <w:gridCol w:w="2340"/>
        <w:gridCol w:w="990"/>
      </w:tblGrid>
      <w:tr w:rsidR="00064F56" w:rsidRPr="00F5680E" w14:paraId="057B61C2" w14:textId="77777777" w:rsidTr="001D3CBA">
        <w:trPr>
          <w:trHeight w:val="300"/>
        </w:trPr>
        <w:tc>
          <w:tcPr>
            <w:tcW w:w="2355" w:type="dxa"/>
            <w:vMerge w:val="restart"/>
            <w:tcBorders>
              <w:top w:val="single" w:sz="8" w:space="0" w:color="auto"/>
              <w:left w:val="single" w:sz="8" w:space="0" w:color="auto"/>
              <w:bottom w:val="nil"/>
              <w:right w:val="nil"/>
            </w:tcBorders>
            <w:shd w:val="clear" w:color="auto" w:fill="auto"/>
            <w:vAlign w:val="center"/>
            <w:hideMark/>
          </w:tcPr>
          <w:p w14:paraId="542A9079" w14:textId="77777777" w:rsidR="00F5680E" w:rsidRPr="00F5680E" w:rsidRDefault="00F5680E" w:rsidP="00F5680E">
            <w:pPr>
              <w:spacing w:after="0" w:line="240" w:lineRule="auto"/>
              <w:jc w:val="center"/>
              <w:rPr>
                <w:rFonts w:ascii="Calibri" w:eastAsia="Times New Roman" w:hAnsi="Calibri" w:cs="Times New Roman"/>
                <w:b/>
                <w:bCs/>
                <w:color w:val="000000"/>
              </w:rPr>
            </w:pPr>
            <w:r w:rsidRPr="00F5680E">
              <w:rPr>
                <w:rFonts w:ascii="Calibri" w:eastAsia="Times New Roman" w:hAnsi="Calibri" w:cs="Times New Roman"/>
                <w:b/>
                <w:bCs/>
                <w:color w:val="000000"/>
              </w:rPr>
              <w:t>Variable</w:t>
            </w:r>
          </w:p>
        </w:tc>
        <w:tc>
          <w:tcPr>
            <w:tcW w:w="3420" w:type="dxa"/>
            <w:gridSpan w:val="2"/>
            <w:tcBorders>
              <w:top w:val="single" w:sz="8" w:space="0" w:color="auto"/>
              <w:left w:val="nil"/>
              <w:bottom w:val="nil"/>
              <w:right w:val="nil"/>
            </w:tcBorders>
            <w:shd w:val="clear" w:color="auto" w:fill="auto"/>
            <w:vAlign w:val="center"/>
            <w:hideMark/>
          </w:tcPr>
          <w:p w14:paraId="7FF54280" w14:textId="77777777" w:rsidR="00F5680E" w:rsidRPr="00F5680E" w:rsidRDefault="00F5680E" w:rsidP="00F5680E">
            <w:pPr>
              <w:spacing w:after="0" w:line="240" w:lineRule="auto"/>
              <w:jc w:val="center"/>
              <w:rPr>
                <w:rFonts w:ascii="Calibri" w:eastAsia="Times New Roman" w:hAnsi="Calibri" w:cs="Times New Roman"/>
                <w:b/>
                <w:bCs/>
                <w:color w:val="000000"/>
              </w:rPr>
            </w:pPr>
            <w:r w:rsidRPr="00F5680E">
              <w:rPr>
                <w:rFonts w:ascii="Calibri" w:eastAsia="Times New Roman" w:hAnsi="Calibri" w:cs="Times New Roman"/>
                <w:b/>
                <w:bCs/>
                <w:color w:val="000000"/>
              </w:rPr>
              <w:t>Sample includes patients 14+</w:t>
            </w:r>
          </w:p>
        </w:tc>
        <w:tc>
          <w:tcPr>
            <w:tcW w:w="3330" w:type="dxa"/>
            <w:gridSpan w:val="2"/>
            <w:tcBorders>
              <w:top w:val="single" w:sz="8" w:space="0" w:color="auto"/>
              <w:left w:val="nil"/>
              <w:bottom w:val="nil"/>
              <w:right w:val="single" w:sz="8" w:space="0" w:color="000000"/>
            </w:tcBorders>
            <w:shd w:val="clear" w:color="auto" w:fill="auto"/>
            <w:vAlign w:val="center"/>
            <w:hideMark/>
          </w:tcPr>
          <w:p w14:paraId="7F0532D0" w14:textId="77777777" w:rsidR="00F5680E" w:rsidRPr="00F5680E" w:rsidRDefault="00F5680E" w:rsidP="00F5680E">
            <w:pPr>
              <w:spacing w:after="0" w:line="240" w:lineRule="auto"/>
              <w:jc w:val="center"/>
              <w:rPr>
                <w:rFonts w:ascii="Calibri" w:eastAsia="Times New Roman" w:hAnsi="Calibri" w:cs="Times New Roman"/>
                <w:b/>
                <w:bCs/>
                <w:color w:val="000000"/>
              </w:rPr>
            </w:pPr>
            <w:r w:rsidRPr="00F5680E">
              <w:rPr>
                <w:rFonts w:ascii="Calibri" w:eastAsia="Times New Roman" w:hAnsi="Calibri" w:cs="Times New Roman"/>
                <w:b/>
                <w:bCs/>
                <w:color w:val="000000"/>
              </w:rPr>
              <w:t>Sample includes patients 18+</w:t>
            </w:r>
          </w:p>
        </w:tc>
      </w:tr>
      <w:tr w:rsidR="00064F56" w:rsidRPr="00F5680E" w14:paraId="5BDA1B07" w14:textId="77777777" w:rsidTr="001D3CBA">
        <w:trPr>
          <w:trHeight w:val="300"/>
        </w:trPr>
        <w:tc>
          <w:tcPr>
            <w:tcW w:w="2355" w:type="dxa"/>
            <w:vMerge/>
            <w:tcBorders>
              <w:top w:val="single" w:sz="8" w:space="0" w:color="auto"/>
              <w:left w:val="single" w:sz="8" w:space="0" w:color="auto"/>
              <w:bottom w:val="nil"/>
              <w:right w:val="nil"/>
            </w:tcBorders>
            <w:vAlign w:val="center"/>
            <w:hideMark/>
          </w:tcPr>
          <w:p w14:paraId="6961FD41" w14:textId="77777777" w:rsidR="00F5680E" w:rsidRPr="00F5680E" w:rsidRDefault="00F5680E" w:rsidP="00F5680E">
            <w:pPr>
              <w:spacing w:after="0" w:line="240" w:lineRule="auto"/>
              <w:rPr>
                <w:rFonts w:ascii="Calibri" w:eastAsia="Times New Roman" w:hAnsi="Calibri" w:cs="Times New Roman"/>
                <w:b/>
                <w:bCs/>
                <w:color w:val="000000"/>
              </w:rPr>
            </w:pPr>
          </w:p>
        </w:tc>
        <w:tc>
          <w:tcPr>
            <w:tcW w:w="3420" w:type="dxa"/>
            <w:gridSpan w:val="2"/>
            <w:tcBorders>
              <w:top w:val="nil"/>
              <w:left w:val="nil"/>
              <w:bottom w:val="nil"/>
              <w:right w:val="nil"/>
            </w:tcBorders>
            <w:shd w:val="clear" w:color="auto" w:fill="auto"/>
            <w:vAlign w:val="center"/>
            <w:hideMark/>
          </w:tcPr>
          <w:p w14:paraId="6F3DA624" w14:textId="77777777" w:rsidR="00F5680E" w:rsidRPr="00F5680E" w:rsidRDefault="00F5680E" w:rsidP="00F5680E">
            <w:pPr>
              <w:spacing w:after="0" w:line="240" w:lineRule="auto"/>
              <w:jc w:val="center"/>
              <w:rPr>
                <w:rFonts w:ascii="Calibri" w:eastAsia="Times New Roman" w:hAnsi="Calibri" w:cs="Times New Roman"/>
                <w:b/>
                <w:bCs/>
                <w:color w:val="000000"/>
              </w:rPr>
            </w:pPr>
            <w:r w:rsidRPr="00F5680E">
              <w:rPr>
                <w:rFonts w:ascii="Calibri" w:eastAsia="Times New Roman" w:hAnsi="Calibri" w:cs="Times New Roman"/>
                <w:b/>
                <w:bCs/>
                <w:color w:val="000000"/>
              </w:rPr>
              <w:t>N=154155</w:t>
            </w:r>
          </w:p>
        </w:tc>
        <w:tc>
          <w:tcPr>
            <w:tcW w:w="3330" w:type="dxa"/>
            <w:gridSpan w:val="2"/>
            <w:tcBorders>
              <w:top w:val="nil"/>
              <w:left w:val="nil"/>
              <w:bottom w:val="nil"/>
              <w:right w:val="single" w:sz="8" w:space="0" w:color="000000"/>
            </w:tcBorders>
            <w:shd w:val="clear" w:color="auto" w:fill="auto"/>
            <w:vAlign w:val="center"/>
            <w:hideMark/>
          </w:tcPr>
          <w:p w14:paraId="2B1B92C3" w14:textId="77777777" w:rsidR="00F5680E" w:rsidRPr="00F5680E" w:rsidRDefault="00F5680E" w:rsidP="00F5680E">
            <w:pPr>
              <w:spacing w:after="0" w:line="240" w:lineRule="auto"/>
              <w:jc w:val="center"/>
              <w:rPr>
                <w:rFonts w:ascii="Calibri" w:eastAsia="Times New Roman" w:hAnsi="Calibri" w:cs="Times New Roman"/>
                <w:b/>
                <w:bCs/>
                <w:color w:val="000000"/>
              </w:rPr>
            </w:pPr>
            <w:r w:rsidRPr="00F5680E">
              <w:rPr>
                <w:rFonts w:ascii="Calibri" w:eastAsia="Times New Roman" w:hAnsi="Calibri" w:cs="Times New Roman"/>
                <w:b/>
                <w:bCs/>
                <w:color w:val="000000"/>
              </w:rPr>
              <w:t>N=143787</w:t>
            </w:r>
          </w:p>
        </w:tc>
      </w:tr>
      <w:tr w:rsidR="00064F56" w:rsidRPr="00F5680E" w14:paraId="560AB1D7" w14:textId="77777777" w:rsidTr="001D3CBA">
        <w:trPr>
          <w:trHeight w:val="300"/>
        </w:trPr>
        <w:tc>
          <w:tcPr>
            <w:tcW w:w="2355" w:type="dxa"/>
            <w:vMerge/>
            <w:tcBorders>
              <w:top w:val="single" w:sz="8" w:space="0" w:color="auto"/>
              <w:left w:val="single" w:sz="8" w:space="0" w:color="auto"/>
              <w:bottom w:val="nil"/>
              <w:right w:val="nil"/>
            </w:tcBorders>
            <w:vAlign w:val="center"/>
            <w:hideMark/>
          </w:tcPr>
          <w:p w14:paraId="594BD3BA" w14:textId="77777777" w:rsidR="00F5680E" w:rsidRPr="00F5680E" w:rsidRDefault="00F5680E" w:rsidP="00F5680E">
            <w:pPr>
              <w:spacing w:after="0" w:line="240" w:lineRule="auto"/>
              <w:rPr>
                <w:rFonts w:ascii="Calibri" w:eastAsia="Times New Roman" w:hAnsi="Calibri" w:cs="Times New Roman"/>
                <w:b/>
                <w:bCs/>
                <w:color w:val="000000"/>
              </w:rPr>
            </w:pPr>
          </w:p>
        </w:tc>
        <w:tc>
          <w:tcPr>
            <w:tcW w:w="2430" w:type="dxa"/>
            <w:tcBorders>
              <w:top w:val="nil"/>
              <w:left w:val="nil"/>
              <w:bottom w:val="nil"/>
              <w:right w:val="nil"/>
            </w:tcBorders>
            <w:shd w:val="clear" w:color="auto" w:fill="auto"/>
            <w:vAlign w:val="center"/>
            <w:hideMark/>
          </w:tcPr>
          <w:p w14:paraId="4D066DE5" w14:textId="77777777" w:rsidR="00F5680E" w:rsidRPr="00F5680E" w:rsidRDefault="00F5680E" w:rsidP="00F5680E">
            <w:pPr>
              <w:spacing w:after="0" w:line="240" w:lineRule="auto"/>
              <w:jc w:val="center"/>
              <w:rPr>
                <w:rFonts w:ascii="Calibri" w:eastAsia="Times New Roman" w:hAnsi="Calibri" w:cs="Times New Roman"/>
                <w:b/>
                <w:bCs/>
                <w:color w:val="000000"/>
              </w:rPr>
            </w:pPr>
            <w:r w:rsidRPr="00F5680E">
              <w:rPr>
                <w:rFonts w:ascii="Calibri" w:eastAsia="Times New Roman" w:hAnsi="Calibri" w:cs="Times New Roman"/>
                <w:b/>
                <w:bCs/>
                <w:color w:val="000000"/>
              </w:rPr>
              <w:t>Beta, CI</w:t>
            </w:r>
          </w:p>
        </w:tc>
        <w:tc>
          <w:tcPr>
            <w:tcW w:w="990" w:type="dxa"/>
            <w:tcBorders>
              <w:top w:val="nil"/>
              <w:left w:val="nil"/>
              <w:bottom w:val="nil"/>
              <w:right w:val="nil"/>
            </w:tcBorders>
            <w:shd w:val="clear" w:color="auto" w:fill="auto"/>
            <w:vAlign w:val="center"/>
            <w:hideMark/>
          </w:tcPr>
          <w:p w14:paraId="0AB2D68B" w14:textId="77777777" w:rsidR="00F5680E" w:rsidRPr="00F5680E" w:rsidRDefault="00F5680E" w:rsidP="00F5680E">
            <w:pPr>
              <w:spacing w:after="0" w:line="240" w:lineRule="auto"/>
              <w:jc w:val="center"/>
              <w:rPr>
                <w:rFonts w:ascii="Calibri" w:eastAsia="Times New Roman" w:hAnsi="Calibri" w:cs="Times New Roman"/>
                <w:b/>
                <w:bCs/>
                <w:color w:val="000000"/>
              </w:rPr>
            </w:pPr>
            <w:r w:rsidRPr="00F5680E">
              <w:rPr>
                <w:rFonts w:ascii="Calibri" w:eastAsia="Times New Roman" w:hAnsi="Calibri" w:cs="Times New Roman"/>
                <w:b/>
                <w:bCs/>
                <w:color w:val="000000"/>
              </w:rPr>
              <w:t>P</w:t>
            </w:r>
          </w:p>
        </w:tc>
        <w:tc>
          <w:tcPr>
            <w:tcW w:w="2340" w:type="dxa"/>
            <w:tcBorders>
              <w:top w:val="nil"/>
              <w:left w:val="nil"/>
              <w:bottom w:val="nil"/>
              <w:right w:val="nil"/>
            </w:tcBorders>
            <w:shd w:val="clear" w:color="auto" w:fill="auto"/>
            <w:vAlign w:val="center"/>
            <w:hideMark/>
          </w:tcPr>
          <w:p w14:paraId="09DD38A3" w14:textId="77777777" w:rsidR="00F5680E" w:rsidRPr="00F5680E" w:rsidRDefault="00F5680E" w:rsidP="00F5680E">
            <w:pPr>
              <w:spacing w:after="0" w:line="240" w:lineRule="auto"/>
              <w:jc w:val="center"/>
              <w:rPr>
                <w:rFonts w:ascii="Calibri" w:eastAsia="Times New Roman" w:hAnsi="Calibri" w:cs="Times New Roman"/>
                <w:b/>
                <w:bCs/>
                <w:color w:val="000000"/>
              </w:rPr>
            </w:pPr>
            <w:r w:rsidRPr="00F5680E">
              <w:rPr>
                <w:rFonts w:ascii="Calibri" w:eastAsia="Times New Roman" w:hAnsi="Calibri" w:cs="Times New Roman"/>
                <w:b/>
                <w:bCs/>
                <w:color w:val="000000"/>
              </w:rPr>
              <w:t>Beta, CI</w:t>
            </w:r>
          </w:p>
        </w:tc>
        <w:tc>
          <w:tcPr>
            <w:tcW w:w="990" w:type="dxa"/>
            <w:tcBorders>
              <w:top w:val="nil"/>
              <w:left w:val="nil"/>
              <w:bottom w:val="nil"/>
              <w:right w:val="single" w:sz="8" w:space="0" w:color="auto"/>
            </w:tcBorders>
            <w:shd w:val="clear" w:color="auto" w:fill="auto"/>
            <w:vAlign w:val="center"/>
            <w:hideMark/>
          </w:tcPr>
          <w:p w14:paraId="06D28A27" w14:textId="77777777" w:rsidR="00F5680E" w:rsidRPr="00F5680E" w:rsidRDefault="00F5680E" w:rsidP="00F5680E">
            <w:pPr>
              <w:spacing w:after="0" w:line="240" w:lineRule="auto"/>
              <w:jc w:val="center"/>
              <w:rPr>
                <w:rFonts w:ascii="Calibri" w:eastAsia="Times New Roman" w:hAnsi="Calibri" w:cs="Times New Roman"/>
                <w:b/>
                <w:bCs/>
                <w:color w:val="000000"/>
              </w:rPr>
            </w:pPr>
            <w:r w:rsidRPr="00F5680E">
              <w:rPr>
                <w:rFonts w:ascii="Calibri" w:eastAsia="Times New Roman" w:hAnsi="Calibri" w:cs="Times New Roman"/>
                <w:b/>
                <w:bCs/>
                <w:color w:val="000000"/>
              </w:rPr>
              <w:t>P</w:t>
            </w:r>
          </w:p>
        </w:tc>
      </w:tr>
      <w:tr w:rsidR="00064F56" w:rsidRPr="00F5680E" w14:paraId="62836636" w14:textId="77777777" w:rsidTr="001D3CBA">
        <w:trPr>
          <w:trHeight w:val="300"/>
        </w:trPr>
        <w:tc>
          <w:tcPr>
            <w:tcW w:w="2355" w:type="dxa"/>
            <w:tcBorders>
              <w:top w:val="single" w:sz="4" w:space="0" w:color="auto"/>
              <w:left w:val="single" w:sz="8" w:space="0" w:color="auto"/>
              <w:bottom w:val="single" w:sz="4" w:space="0" w:color="auto"/>
              <w:right w:val="nil"/>
            </w:tcBorders>
            <w:shd w:val="clear" w:color="auto" w:fill="auto"/>
            <w:hideMark/>
          </w:tcPr>
          <w:p w14:paraId="73555D5E" w14:textId="77777777" w:rsidR="00F5680E" w:rsidRPr="00F5680E" w:rsidRDefault="00F5680E" w:rsidP="00F5680E">
            <w:pPr>
              <w:spacing w:after="0" w:line="240" w:lineRule="auto"/>
              <w:ind w:firstLineChars="300" w:firstLine="663"/>
              <w:rPr>
                <w:rFonts w:ascii="Calibri" w:eastAsia="Times New Roman" w:hAnsi="Calibri" w:cs="Times New Roman"/>
                <w:b/>
                <w:bCs/>
              </w:rPr>
            </w:pPr>
            <w:r w:rsidRPr="00F5680E">
              <w:rPr>
                <w:rFonts w:ascii="Calibri" w:eastAsia="Times New Roman" w:hAnsi="Calibri" w:cs="Times New Roman"/>
                <w:b/>
                <w:bCs/>
              </w:rPr>
              <w:t>Constant</w:t>
            </w:r>
          </w:p>
        </w:tc>
        <w:tc>
          <w:tcPr>
            <w:tcW w:w="2430" w:type="dxa"/>
            <w:tcBorders>
              <w:top w:val="single" w:sz="4" w:space="0" w:color="auto"/>
              <w:left w:val="nil"/>
              <w:bottom w:val="single" w:sz="4" w:space="0" w:color="auto"/>
              <w:right w:val="nil"/>
            </w:tcBorders>
            <w:shd w:val="clear" w:color="auto" w:fill="auto"/>
            <w:noWrap/>
            <w:vAlign w:val="bottom"/>
            <w:hideMark/>
          </w:tcPr>
          <w:p w14:paraId="2CEBDE4E"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60.7, 60.25 to 61.17</w:t>
            </w:r>
          </w:p>
        </w:tc>
        <w:tc>
          <w:tcPr>
            <w:tcW w:w="990" w:type="dxa"/>
            <w:tcBorders>
              <w:top w:val="single" w:sz="4" w:space="0" w:color="auto"/>
              <w:left w:val="nil"/>
              <w:bottom w:val="single" w:sz="4" w:space="0" w:color="auto"/>
              <w:right w:val="nil"/>
            </w:tcBorders>
            <w:shd w:val="clear" w:color="auto" w:fill="auto"/>
            <w:noWrap/>
            <w:vAlign w:val="bottom"/>
            <w:hideMark/>
          </w:tcPr>
          <w:p w14:paraId="6FBC1340"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c>
          <w:tcPr>
            <w:tcW w:w="2340" w:type="dxa"/>
            <w:tcBorders>
              <w:top w:val="single" w:sz="4" w:space="0" w:color="auto"/>
              <w:left w:val="nil"/>
              <w:bottom w:val="single" w:sz="4" w:space="0" w:color="auto"/>
              <w:right w:val="nil"/>
            </w:tcBorders>
            <w:shd w:val="clear" w:color="auto" w:fill="auto"/>
            <w:noWrap/>
            <w:vAlign w:val="bottom"/>
            <w:hideMark/>
          </w:tcPr>
          <w:p w14:paraId="1D3B71F1"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58.8, 58.32 to 59.32</w:t>
            </w:r>
          </w:p>
        </w:tc>
        <w:tc>
          <w:tcPr>
            <w:tcW w:w="990" w:type="dxa"/>
            <w:tcBorders>
              <w:top w:val="single" w:sz="4" w:space="0" w:color="auto"/>
              <w:left w:val="nil"/>
              <w:bottom w:val="single" w:sz="4" w:space="0" w:color="auto"/>
              <w:right w:val="single" w:sz="8" w:space="0" w:color="auto"/>
            </w:tcBorders>
            <w:shd w:val="clear" w:color="auto" w:fill="auto"/>
            <w:noWrap/>
            <w:vAlign w:val="bottom"/>
            <w:hideMark/>
          </w:tcPr>
          <w:p w14:paraId="0C8EEF6A"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r>
      <w:tr w:rsidR="00064F56" w:rsidRPr="00F5680E" w14:paraId="20E14324" w14:textId="77777777" w:rsidTr="001D3CBA">
        <w:trPr>
          <w:trHeight w:val="300"/>
        </w:trPr>
        <w:tc>
          <w:tcPr>
            <w:tcW w:w="2355" w:type="dxa"/>
            <w:tcBorders>
              <w:top w:val="nil"/>
              <w:left w:val="single" w:sz="8" w:space="0" w:color="auto"/>
              <w:bottom w:val="single" w:sz="4" w:space="0" w:color="auto"/>
              <w:right w:val="nil"/>
            </w:tcBorders>
            <w:shd w:val="clear" w:color="auto" w:fill="auto"/>
            <w:hideMark/>
          </w:tcPr>
          <w:p w14:paraId="65F50200" w14:textId="77777777" w:rsidR="00F5680E" w:rsidRPr="00F5680E" w:rsidRDefault="00F5680E" w:rsidP="00F5680E">
            <w:pPr>
              <w:spacing w:after="0" w:line="240" w:lineRule="auto"/>
              <w:rPr>
                <w:rFonts w:ascii="Calibri" w:eastAsia="Times New Roman" w:hAnsi="Calibri" w:cs="Times New Roman"/>
                <w:b/>
                <w:bCs/>
              </w:rPr>
            </w:pPr>
            <w:r w:rsidRPr="00F5680E">
              <w:rPr>
                <w:rFonts w:ascii="Calibri" w:eastAsia="Times New Roman" w:hAnsi="Calibri" w:cs="Times New Roman"/>
                <w:b/>
                <w:bCs/>
              </w:rPr>
              <w:t>Intake FS</w:t>
            </w:r>
          </w:p>
        </w:tc>
        <w:tc>
          <w:tcPr>
            <w:tcW w:w="2430" w:type="dxa"/>
            <w:tcBorders>
              <w:top w:val="nil"/>
              <w:left w:val="nil"/>
              <w:bottom w:val="single" w:sz="4" w:space="0" w:color="auto"/>
              <w:right w:val="nil"/>
            </w:tcBorders>
            <w:shd w:val="clear" w:color="auto" w:fill="auto"/>
            <w:noWrap/>
            <w:vAlign w:val="bottom"/>
            <w:hideMark/>
          </w:tcPr>
          <w:p w14:paraId="035AB8C8"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0.5, 0.45 to 0.46</w:t>
            </w:r>
          </w:p>
        </w:tc>
        <w:tc>
          <w:tcPr>
            <w:tcW w:w="990" w:type="dxa"/>
            <w:tcBorders>
              <w:top w:val="nil"/>
              <w:left w:val="nil"/>
              <w:bottom w:val="single" w:sz="4" w:space="0" w:color="auto"/>
              <w:right w:val="nil"/>
            </w:tcBorders>
            <w:shd w:val="clear" w:color="auto" w:fill="auto"/>
            <w:noWrap/>
            <w:vAlign w:val="bottom"/>
            <w:hideMark/>
          </w:tcPr>
          <w:p w14:paraId="4A6F9105"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c>
          <w:tcPr>
            <w:tcW w:w="2340" w:type="dxa"/>
            <w:tcBorders>
              <w:top w:val="nil"/>
              <w:left w:val="nil"/>
              <w:bottom w:val="single" w:sz="4" w:space="0" w:color="auto"/>
              <w:right w:val="nil"/>
            </w:tcBorders>
            <w:shd w:val="clear" w:color="auto" w:fill="auto"/>
            <w:noWrap/>
            <w:vAlign w:val="bottom"/>
            <w:hideMark/>
          </w:tcPr>
          <w:p w14:paraId="351B47C8"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0.5, 0.46 to 0.47</w:t>
            </w:r>
          </w:p>
        </w:tc>
        <w:tc>
          <w:tcPr>
            <w:tcW w:w="990" w:type="dxa"/>
            <w:tcBorders>
              <w:top w:val="nil"/>
              <w:left w:val="nil"/>
              <w:bottom w:val="single" w:sz="4" w:space="0" w:color="auto"/>
              <w:right w:val="single" w:sz="8" w:space="0" w:color="auto"/>
            </w:tcBorders>
            <w:shd w:val="clear" w:color="auto" w:fill="auto"/>
            <w:noWrap/>
            <w:vAlign w:val="bottom"/>
            <w:hideMark/>
          </w:tcPr>
          <w:p w14:paraId="729D8AC3"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r>
      <w:tr w:rsidR="00064F56" w:rsidRPr="00F5680E" w14:paraId="3447CB32" w14:textId="77777777" w:rsidTr="001D3CBA">
        <w:trPr>
          <w:trHeight w:val="300"/>
        </w:trPr>
        <w:tc>
          <w:tcPr>
            <w:tcW w:w="2355" w:type="dxa"/>
            <w:tcBorders>
              <w:top w:val="nil"/>
              <w:left w:val="single" w:sz="8" w:space="0" w:color="auto"/>
              <w:bottom w:val="nil"/>
              <w:right w:val="nil"/>
            </w:tcBorders>
            <w:shd w:val="clear" w:color="auto" w:fill="auto"/>
            <w:hideMark/>
          </w:tcPr>
          <w:p w14:paraId="7CD98FEB" w14:textId="77777777" w:rsidR="00F5680E" w:rsidRPr="00F5680E" w:rsidRDefault="00F5680E" w:rsidP="00F5680E">
            <w:pPr>
              <w:spacing w:after="0" w:line="240" w:lineRule="auto"/>
              <w:rPr>
                <w:rFonts w:ascii="Calibri" w:eastAsia="Times New Roman" w:hAnsi="Calibri" w:cs="Times New Roman"/>
                <w:b/>
                <w:bCs/>
              </w:rPr>
            </w:pPr>
            <w:r w:rsidRPr="00F5680E">
              <w:rPr>
                <w:rFonts w:ascii="Calibri" w:eastAsia="Times New Roman" w:hAnsi="Calibri" w:cs="Times New Roman"/>
                <w:b/>
                <w:bCs/>
              </w:rPr>
              <w:t>Age (continuous)</w:t>
            </w:r>
          </w:p>
        </w:tc>
        <w:tc>
          <w:tcPr>
            <w:tcW w:w="2430" w:type="dxa"/>
            <w:tcBorders>
              <w:top w:val="nil"/>
              <w:left w:val="nil"/>
              <w:bottom w:val="nil"/>
              <w:right w:val="nil"/>
            </w:tcBorders>
            <w:shd w:val="clear" w:color="auto" w:fill="auto"/>
            <w:noWrap/>
            <w:vAlign w:val="bottom"/>
            <w:hideMark/>
          </w:tcPr>
          <w:p w14:paraId="41733464"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(-)0.1, (-)0.15 to (-)0.14</w:t>
            </w:r>
          </w:p>
        </w:tc>
        <w:tc>
          <w:tcPr>
            <w:tcW w:w="990" w:type="dxa"/>
            <w:tcBorders>
              <w:top w:val="nil"/>
              <w:left w:val="nil"/>
              <w:bottom w:val="nil"/>
              <w:right w:val="nil"/>
            </w:tcBorders>
            <w:shd w:val="clear" w:color="auto" w:fill="auto"/>
            <w:noWrap/>
            <w:vAlign w:val="bottom"/>
            <w:hideMark/>
          </w:tcPr>
          <w:p w14:paraId="7BADAA47"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c>
          <w:tcPr>
            <w:tcW w:w="2340" w:type="dxa"/>
            <w:tcBorders>
              <w:top w:val="nil"/>
              <w:left w:val="nil"/>
              <w:bottom w:val="nil"/>
              <w:right w:val="nil"/>
            </w:tcBorders>
            <w:shd w:val="clear" w:color="auto" w:fill="auto"/>
            <w:noWrap/>
            <w:vAlign w:val="bottom"/>
            <w:hideMark/>
          </w:tcPr>
          <w:p w14:paraId="506A70B6"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(-)0.1, (-)0.12 to (-)0.11</w:t>
            </w:r>
          </w:p>
        </w:tc>
        <w:tc>
          <w:tcPr>
            <w:tcW w:w="990" w:type="dxa"/>
            <w:tcBorders>
              <w:top w:val="nil"/>
              <w:left w:val="nil"/>
              <w:bottom w:val="nil"/>
              <w:right w:val="single" w:sz="8" w:space="0" w:color="auto"/>
            </w:tcBorders>
            <w:shd w:val="clear" w:color="auto" w:fill="auto"/>
            <w:noWrap/>
            <w:vAlign w:val="bottom"/>
            <w:hideMark/>
          </w:tcPr>
          <w:p w14:paraId="1E72C6F8"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r>
      <w:tr w:rsidR="00064F56" w:rsidRPr="00F5680E" w14:paraId="3DF532C6" w14:textId="77777777" w:rsidTr="001D3CBA">
        <w:trPr>
          <w:trHeight w:val="300"/>
        </w:trPr>
        <w:tc>
          <w:tcPr>
            <w:tcW w:w="2355" w:type="dxa"/>
            <w:tcBorders>
              <w:top w:val="single" w:sz="4" w:space="0" w:color="auto"/>
              <w:left w:val="single" w:sz="8" w:space="0" w:color="auto"/>
              <w:bottom w:val="nil"/>
              <w:right w:val="nil"/>
            </w:tcBorders>
            <w:shd w:val="clear" w:color="auto" w:fill="auto"/>
            <w:hideMark/>
          </w:tcPr>
          <w:p w14:paraId="414B125C" w14:textId="77777777" w:rsidR="00F5680E" w:rsidRPr="00F5680E" w:rsidRDefault="00F5680E" w:rsidP="00F5680E">
            <w:pPr>
              <w:spacing w:after="0" w:line="240" w:lineRule="auto"/>
              <w:rPr>
                <w:rFonts w:ascii="Calibri" w:eastAsia="Times New Roman" w:hAnsi="Calibri" w:cs="Times New Roman"/>
                <w:b/>
                <w:bCs/>
              </w:rPr>
            </w:pPr>
            <w:r w:rsidRPr="00F5680E">
              <w:rPr>
                <w:rFonts w:ascii="Calibri" w:eastAsia="Times New Roman" w:hAnsi="Calibri" w:cs="Times New Roman"/>
                <w:b/>
                <w:bCs/>
              </w:rPr>
              <w:t>Acuity:</w:t>
            </w:r>
          </w:p>
        </w:tc>
        <w:tc>
          <w:tcPr>
            <w:tcW w:w="2430" w:type="dxa"/>
            <w:tcBorders>
              <w:top w:val="single" w:sz="4" w:space="0" w:color="auto"/>
              <w:left w:val="nil"/>
              <w:bottom w:val="nil"/>
              <w:right w:val="nil"/>
            </w:tcBorders>
            <w:shd w:val="clear" w:color="auto" w:fill="auto"/>
            <w:noWrap/>
            <w:vAlign w:val="bottom"/>
            <w:hideMark/>
          </w:tcPr>
          <w:p w14:paraId="780C1B0D"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 </w:t>
            </w:r>
          </w:p>
        </w:tc>
        <w:tc>
          <w:tcPr>
            <w:tcW w:w="990" w:type="dxa"/>
            <w:tcBorders>
              <w:top w:val="single" w:sz="4" w:space="0" w:color="auto"/>
              <w:left w:val="nil"/>
              <w:bottom w:val="nil"/>
              <w:right w:val="nil"/>
            </w:tcBorders>
            <w:shd w:val="clear" w:color="auto" w:fill="auto"/>
            <w:noWrap/>
            <w:vAlign w:val="bottom"/>
            <w:hideMark/>
          </w:tcPr>
          <w:p w14:paraId="0376B471"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 </w:t>
            </w:r>
          </w:p>
        </w:tc>
        <w:tc>
          <w:tcPr>
            <w:tcW w:w="2340" w:type="dxa"/>
            <w:tcBorders>
              <w:top w:val="single" w:sz="4" w:space="0" w:color="auto"/>
              <w:left w:val="nil"/>
              <w:bottom w:val="nil"/>
              <w:right w:val="nil"/>
            </w:tcBorders>
            <w:shd w:val="clear" w:color="auto" w:fill="auto"/>
            <w:noWrap/>
            <w:vAlign w:val="bottom"/>
            <w:hideMark/>
          </w:tcPr>
          <w:p w14:paraId="7BF50A1F"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 </w:t>
            </w:r>
          </w:p>
        </w:tc>
        <w:tc>
          <w:tcPr>
            <w:tcW w:w="990" w:type="dxa"/>
            <w:tcBorders>
              <w:top w:val="single" w:sz="4" w:space="0" w:color="auto"/>
              <w:left w:val="nil"/>
              <w:bottom w:val="nil"/>
              <w:right w:val="single" w:sz="8" w:space="0" w:color="auto"/>
            </w:tcBorders>
            <w:shd w:val="clear" w:color="auto" w:fill="auto"/>
            <w:noWrap/>
            <w:vAlign w:val="bottom"/>
            <w:hideMark/>
          </w:tcPr>
          <w:p w14:paraId="02923483"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 </w:t>
            </w:r>
          </w:p>
        </w:tc>
      </w:tr>
      <w:tr w:rsidR="00064F56" w:rsidRPr="00F5680E" w14:paraId="777CA0A5" w14:textId="77777777" w:rsidTr="001D3CBA">
        <w:trPr>
          <w:trHeight w:val="300"/>
        </w:trPr>
        <w:tc>
          <w:tcPr>
            <w:tcW w:w="2355" w:type="dxa"/>
            <w:tcBorders>
              <w:top w:val="nil"/>
              <w:left w:val="single" w:sz="8" w:space="0" w:color="auto"/>
              <w:bottom w:val="nil"/>
              <w:right w:val="nil"/>
            </w:tcBorders>
            <w:shd w:val="clear" w:color="auto" w:fill="auto"/>
            <w:hideMark/>
          </w:tcPr>
          <w:p w14:paraId="02A99DB8"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0-7 days (REF)</w:t>
            </w:r>
          </w:p>
        </w:tc>
        <w:tc>
          <w:tcPr>
            <w:tcW w:w="2430" w:type="dxa"/>
            <w:tcBorders>
              <w:top w:val="nil"/>
              <w:left w:val="nil"/>
              <w:bottom w:val="nil"/>
              <w:right w:val="nil"/>
            </w:tcBorders>
            <w:shd w:val="clear" w:color="auto" w:fill="auto"/>
            <w:noWrap/>
            <w:vAlign w:val="bottom"/>
            <w:hideMark/>
          </w:tcPr>
          <w:p w14:paraId="40144069" w14:textId="77777777" w:rsidR="00F5680E" w:rsidRPr="00F5680E" w:rsidRDefault="00F5680E" w:rsidP="00F5680E">
            <w:pPr>
              <w:spacing w:after="0" w:line="240" w:lineRule="auto"/>
              <w:jc w:val="center"/>
              <w:rPr>
                <w:rFonts w:ascii="Calibri" w:eastAsia="Times New Roman" w:hAnsi="Calibri" w:cs="Times New Roman"/>
                <w:color w:val="000000"/>
              </w:rPr>
            </w:pPr>
          </w:p>
        </w:tc>
        <w:tc>
          <w:tcPr>
            <w:tcW w:w="990" w:type="dxa"/>
            <w:tcBorders>
              <w:top w:val="nil"/>
              <w:left w:val="nil"/>
              <w:bottom w:val="nil"/>
              <w:right w:val="nil"/>
            </w:tcBorders>
            <w:shd w:val="clear" w:color="auto" w:fill="auto"/>
            <w:noWrap/>
            <w:vAlign w:val="bottom"/>
            <w:hideMark/>
          </w:tcPr>
          <w:p w14:paraId="63F7C832" w14:textId="77777777" w:rsidR="00F5680E" w:rsidRPr="00F5680E" w:rsidRDefault="00F5680E" w:rsidP="00F5680E">
            <w:pPr>
              <w:spacing w:after="0" w:line="240" w:lineRule="auto"/>
              <w:jc w:val="right"/>
              <w:rPr>
                <w:rFonts w:ascii="Calibri" w:eastAsia="Times New Roman" w:hAnsi="Calibri" w:cs="Times New Roman"/>
                <w:color w:val="000000"/>
              </w:rPr>
            </w:pPr>
          </w:p>
        </w:tc>
        <w:tc>
          <w:tcPr>
            <w:tcW w:w="2340" w:type="dxa"/>
            <w:tcBorders>
              <w:top w:val="nil"/>
              <w:left w:val="nil"/>
              <w:bottom w:val="nil"/>
              <w:right w:val="nil"/>
            </w:tcBorders>
            <w:shd w:val="clear" w:color="auto" w:fill="auto"/>
            <w:noWrap/>
            <w:vAlign w:val="bottom"/>
            <w:hideMark/>
          </w:tcPr>
          <w:p w14:paraId="33C82505" w14:textId="77777777" w:rsidR="00F5680E" w:rsidRPr="00F5680E" w:rsidRDefault="00F5680E" w:rsidP="00F5680E">
            <w:pPr>
              <w:spacing w:after="0" w:line="240" w:lineRule="auto"/>
              <w:jc w:val="center"/>
              <w:rPr>
                <w:rFonts w:ascii="Calibri" w:eastAsia="Times New Roman" w:hAnsi="Calibri" w:cs="Times New Roman"/>
                <w:color w:val="000000"/>
              </w:rPr>
            </w:pPr>
          </w:p>
        </w:tc>
        <w:tc>
          <w:tcPr>
            <w:tcW w:w="990" w:type="dxa"/>
            <w:tcBorders>
              <w:top w:val="nil"/>
              <w:left w:val="nil"/>
              <w:bottom w:val="nil"/>
              <w:right w:val="single" w:sz="8" w:space="0" w:color="auto"/>
            </w:tcBorders>
            <w:shd w:val="clear" w:color="auto" w:fill="auto"/>
            <w:noWrap/>
            <w:vAlign w:val="bottom"/>
            <w:hideMark/>
          </w:tcPr>
          <w:p w14:paraId="2040F827"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 </w:t>
            </w:r>
          </w:p>
        </w:tc>
      </w:tr>
      <w:tr w:rsidR="00064F56" w:rsidRPr="00F5680E" w14:paraId="2D22B85B" w14:textId="77777777" w:rsidTr="001D3CBA">
        <w:trPr>
          <w:trHeight w:val="300"/>
        </w:trPr>
        <w:tc>
          <w:tcPr>
            <w:tcW w:w="2355" w:type="dxa"/>
            <w:tcBorders>
              <w:top w:val="nil"/>
              <w:left w:val="single" w:sz="8" w:space="0" w:color="auto"/>
              <w:bottom w:val="nil"/>
              <w:right w:val="nil"/>
            </w:tcBorders>
            <w:shd w:val="clear" w:color="auto" w:fill="auto"/>
            <w:hideMark/>
          </w:tcPr>
          <w:p w14:paraId="032BC7CA"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8-14 days</w:t>
            </w:r>
          </w:p>
        </w:tc>
        <w:tc>
          <w:tcPr>
            <w:tcW w:w="2430" w:type="dxa"/>
            <w:tcBorders>
              <w:top w:val="nil"/>
              <w:left w:val="nil"/>
              <w:bottom w:val="nil"/>
              <w:right w:val="nil"/>
            </w:tcBorders>
            <w:shd w:val="clear" w:color="auto" w:fill="auto"/>
            <w:noWrap/>
            <w:vAlign w:val="bottom"/>
            <w:hideMark/>
          </w:tcPr>
          <w:p w14:paraId="419C4EF3"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(-)2.1, (-)2.49 to (-)1.73</w:t>
            </w:r>
          </w:p>
        </w:tc>
        <w:tc>
          <w:tcPr>
            <w:tcW w:w="990" w:type="dxa"/>
            <w:tcBorders>
              <w:top w:val="nil"/>
              <w:left w:val="nil"/>
              <w:bottom w:val="nil"/>
              <w:right w:val="nil"/>
            </w:tcBorders>
            <w:shd w:val="clear" w:color="auto" w:fill="auto"/>
            <w:noWrap/>
            <w:vAlign w:val="bottom"/>
            <w:hideMark/>
          </w:tcPr>
          <w:p w14:paraId="248D8D75"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c>
          <w:tcPr>
            <w:tcW w:w="2340" w:type="dxa"/>
            <w:tcBorders>
              <w:top w:val="nil"/>
              <w:left w:val="nil"/>
              <w:bottom w:val="nil"/>
              <w:right w:val="nil"/>
            </w:tcBorders>
            <w:shd w:val="clear" w:color="auto" w:fill="auto"/>
            <w:noWrap/>
            <w:vAlign w:val="bottom"/>
            <w:hideMark/>
          </w:tcPr>
          <w:p w14:paraId="65788F6D"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(-)2.2, (-)2.58 to (-)1.77</w:t>
            </w:r>
          </w:p>
        </w:tc>
        <w:tc>
          <w:tcPr>
            <w:tcW w:w="990" w:type="dxa"/>
            <w:tcBorders>
              <w:top w:val="nil"/>
              <w:left w:val="nil"/>
              <w:bottom w:val="nil"/>
              <w:right w:val="single" w:sz="8" w:space="0" w:color="auto"/>
            </w:tcBorders>
            <w:shd w:val="clear" w:color="auto" w:fill="auto"/>
            <w:noWrap/>
            <w:vAlign w:val="bottom"/>
            <w:hideMark/>
          </w:tcPr>
          <w:p w14:paraId="5D234534"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r>
      <w:tr w:rsidR="00064F56" w:rsidRPr="00F5680E" w14:paraId="09DBFCFE" w14:textId="77777777" w:rsidTr="001D3CBA">
        <w:trPr>
          <w:trHeight w:val="300"/>
        </w:trPr>
        <w:tc>
          <w:tcPr>
            <w:tcW w:w="2355" w:type="dxa"/>
            <w:tcBorders>
              <w:top w:val="nil"/>
              <w:left w:val="single" w:sz="8" w:space="0" w:color="auto"/>
              <w:bottom w:val="nil"/>
              <w:right w:val="nil"/>
            </w:tcBorders>
            <w:shd w:val="clear" w:color="auto" w:fill="auto"/>
            <w:hideMark/>
          </w:tcPr>
          <w:p w14:paraId="28073415"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15-21 days</w:t>
            </w:r>
          </w:p>
        </w:tc>
        <w:tc>
          <w:tcPr>
            <w:tcW w:w="2430" w:type="dxa"/>
            <w:tcBorders>
              <w:top w:val="nil"/>
              <w:left w:val="nil"/>
              <w:bottom w:val="nil"/>
              <w:right w:val="nil"/>
            </w:tcBorders>
            <w:shd w:val="clear" w:color="auto" w:fill="auto"/>
            <w:noWrap/>
            <w:vAlign w:val="bottom"/>
            <w:hideMark/>
          </w:tcPr>
          <w:p w14:paraId="3765C5DF"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(-)3.2, (-)3.53 to (-)2.82</w:t>
            </w:r>
          </w:p>
        </w:tc>
        <w:tc>
          <w:tcPr>
            <w:tcW w:w="990" w:type="dxa"/>
            <w:tcBorders>
              <w:top w:val="nil"/>
              <w:left w:val="nil"/>
              <w:bottom w:val="nil"/>
              <w:right w:val="nil"/>
            </w:tcBorders>
            <w:shd w:val="clear" w:color="auto" w:fill="auto"/>
            <w:noWrap/>
            <w:vAlign w:val="bottom"/>
            <w:hideMark/>
          </w:tcPr>
          <w:p w14:paraId="5664D759"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c>
          <w:tcPr>
            <w:tcW w:w="2340" w:type="dxa"/>
            <w:tcBorders>
              <w:top w:val="nil"/>
              <w:left w:val="nil"/>
              <w:bottom w:val="nil"/>
              <w:right w:val="nil"/>
            </w:tcBorders>
            <w:shd w:val="clear" w:color="auto" w:fill="auto"/>
            <w:noWrap/>
            <w:vAlign w:val="bottom"/>
            <w:hideMark/>
          </w:tcPr>
          <w:p w14:paraId="75A65B47"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(-)3.3, (-)3.64 to (-)2.89</w:t>
            </w:r>
          </w:p>
        </w:tc>
        <w:tc>
          <w:tcPr>
            <w:tcW w:w="990" w:type="dxa"/>
            <w:tcBorders>
              <w:top w:val="nil"/>
              <w:left w:val="nil"/>
              <w:bottom w:val="nil"/>
              <w:right w:val="single" w:sz="8" w:space="0" w:color="auto"/>
            </w:tcBorders>
            <w:shd w:val="clear" w:color="auto" w:fill="auto"/>
            <w:noWrap/>
            <w:vAlign w:val="bottom"/>
            <w:hideMark/>
          </w:tcPr>
          <w:p w14:paraId="0A08ACDB"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r>
      <w:tr w:rsidR="00064F56" w:rsidRPr="00F5680E" w14:paraId="2275C9A8" w14:textId="77777777" w:rsidTr="001D3CBA">
        <w:trPr>
          <w:trHeight w:val="300"/>
        </w:trPr>
        <w:tc>
          <w:tcPr>
            <w:tcW w:w="2355" w:type="dxa"/>
            <w:tcBorders>
              <w:top w:val="nil"/>
              <w:left w:val="single" w:sz="8" w:space="0" w:color="auto"/>
              <w:bottom w:val="nil"/>
              <w:right w:val="nil"/>
            </w:tcBorders>
            <w:shd w:val="clear" w:color="auto" w:fill="auto"/>
            <w:hideMark/>
          </w:tcPr>
          <w:p w14:paraId="57854EED"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22-90 days</w:t>
            </w:r>
          </w:p>
        </w:tc>
        <w:tc>
          <w:tcPr>
            <w:tcW w:w="2430" w:type="dxa"/>
            <w:tcBorders>
              <w:top w:val="nil"/>
              <w:left w:val="nil"/>
              <w:bottom w:val="nil"/>
              <w:right w:val="nil"/>
            </w:tcBorders>
            <w:shd w:val="clear" w:color="auto" w:fill="auto"/>
            <w:noWrap/>
            <w:vAlign w:val="bottom"/>
            <w:hideMark/>
          </w:tcPr>
          <w:p w14:paraId="3031ABD9"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(-)4.3, (-)4.65 to (-)4.03</w:t>
            </w:r>
          </w:p>
        </w:tc>
        <w:tc>
          <w:tcPr>
            <w:tcW w:w="990" w:type="dxa"/>
            <w:tcBorders>
              <w:top w:val="nil"/>
              <w:left w:val="nil"/>
              <w:bottom w:val="nil"/>
              <w:right w:val="nil"/>
            </w:tcBorders>
            <w:shd w:val="clear" w:color="auto" w:fill="auto"/>
            <w:noWrap/>
            <w:vAlign w:val="bottom"/>
            <w:hideMark/>
          </w:tcPr>
          <w:p w14:paraId="7C9A5DD3"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c>
          <w:tcPr>
            <w:tcW w:w="2340" w:type="dxa"/>
            <w:tcBorders>
              <w:top w:val="nil"/>
              <w:left w:val="nil"/>
              <w:bottom w:val="nil"/>
              <w:right w:val="nil"/>
            </w:tcBorders>
            <w:shd w:val="clear" w:color="auto" w:fill="auto"/>
            <w:noWrap/>
            <w:vAlign w:val="bottom"/>
            <w:hideMark/>
          </w:tcPr>
          <w:p w14:paraId="490E581F"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(-)4.4, (-)4.68 to (-)4.03</w:t>
            </w:r>
          </w:p>
        </w:tc>
        <w:tc>
          <w:tcPr>
            <w:tcW w:w="990" w:type="dxa"/>
            <w:tcBorders>
              <w:top w:val="nil"/>
              <w:left w:val="nil"/>
              <w:bottom w:val="nil"/>
              <w:right w:val="single" w:sz="8" w:space="0" w:color="auto"/>
            </w:tcBorders>
            <w:shd w:val="clear" w:color="auto" w:fill="auto"/>
            <w:noWrap/>
            <w:vAlign w:val="bottom"/>
            <w:hideMark/>
          </w:tcPr>
          <w:p w14:paraId="46576977"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r>
      <w:tr w:rsidR="00064F56" w:rsidRPr="00F5680E" w14:paraId="76B90888" w14:textId="77777777" w:rsidTr="001D3CBA">
        <w:trPr>
          <w:trHeight w:val="300"/>
        </w:trPr>
        <w:tc>
          <w:tcPr>
            <w:tcW w:w="2355" w:type="dxa"/>
            <w:tcBorders>
              <w:top w:val="nil"/>
              <w:left w:val="single" w:sz="8" w:space="0" w:color="auto"/>
              <w:bottom w:val="nil"/>
              <w:right w:val="nil"/>
            </w:tcBorders>
            <w:shd w:val="clear" w:color="auto" w:fill="auto"/>
            <w:hideMark/>
          </w:tcPr>
          <w:p w14:paraId="1BC5FA31"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91 days to 6 months</w:t>
            </w:r>
          </w:p>
        </w:tc>
        <w:tc>
          <w:tcPr>
            <w:tcW w:w="2430" w:type="dxa"/>
            <w:tcBorders>
              <w:top w:val="nil"/>
              <w:left w:val="nil"/>
              <w:bottom w:val="nil"/>
              <w:right w:val="nil"/>
            </w:tcBorders>
            <w:shd w:val="clear" w:color="auto" w:fill="auto"/>
            <w:noWrap/>
            <w:vAlign w:val="bottom"/>
            <w:hideMark/>
          </w:tcPr>
          <w:p w14:paraId="151BDA35"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(-)5.6, (-)5.90 to (-)5.21</w:t>
            </w:r>
          </w:p>
        </w:tc>
        <w:tc>
          <w:tcPr>
            <w:tcW w:w="990" w:type="dxa"/>
            <w:tcBorders>
              <w:top w:val="nil"/>
              <w:left w:val="nil"/>
              <w:bottom w:val="nil"/>
              <w:right w:val="nil"/>
            </w:tcBorders>
            <w:shd w:val="clear" w:color="auto" w:fill="auto"/>
            <w:noWrap/>
            <w:vAlign w:val="bottom"/>
            <w:hideMark/>
          </w:tcPr>
          <w:p w14:paraId="688EE3C4"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c>
          <w:tcPr>
            <w:tcW w:w="2340" w:type="dxa"/>
            <w:tcBorders>
              <w:top w:val="nil"/>
              <w:left w:val="nil"/>
              <w:bottom w:val="nil"/>
              <w:right w:val="nil"/>
            </w:tcBorders>
            <w:shd w:val="clear" w:color="auto" w:fill="auto"/>
            <w:noWrap/>
            <w:vAlign w:val="bottom"/>
            <w:hideMark/>
          </w:tcPr>
          <w:p w14:paraId="4CC4BF1A"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(-)5.4, (-)5.72 to (-)5.01</w:t>
            </w:r>
          </w:p>
        </w:tc>
        <w:tc>
          <w:tcPr>
            <w:tcW w:w="990" w:type="dxa"/>
            <w:tcBorders>
              <w:top w:val="nil"/>
              <w:left w:val="nil"/>
              <w:bottom w:val="nil"/>
              <w:right w:val="single" w:sz="8" w:space="0" w:color="auto"/>
            </w:tcBorders>
            <w:shd w:val="clear" w:color="auto" w:fill="auto"/>
            <w:noWrap/>
            <w:vAlign w:val="bottom"/>
            <w:hideMark/>
          </w:tcPr>
          <w:p w14:paraId="32E42DAD"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r>
      <w:tr w:rsidR="00064F56" w:rsidRPr="00F5680E" w14:paraId="5AAB0813" w14:textId="77777777" w:rsidTr="001D3CBA">
        <w:trPr>
          <w:trHeight w:val="300"/>
        </w:trPr>
        <w:tc>
          <w:tcPr>
            <w:tcW w:w="2355" w:type="dxa"/>
            <w:tcBorders>
              <w:top w:val="nil"/>
              <w:left w:val="single" w:sz="8" w:space="0" w:color="auto"/>
              <w:bottom w:val="single" w:sz="4" w:space="0" w:color="auto"/>
              <w:right w:val="nil"/>
            </w:tcBorders>
            <w:shd w:val="clear" w:color="auto" w:fill="auto"/>
            <w:hideMark/>
          </w:tcPr>
          <w:p w14:paraId="33893C92"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Over 6 months</w:t>
            </w:r>
          </w:p>
        </w:tc>
        <w:tc>
          <w:tcPr>
            <w:tcW w:w="2430" w:type="dxa"/>
            <w:tcBorders>
              <w:top w:val="nil"/>
              <w:left w:val="nil"/>
              <w:bottom w:val="single" w:sz="4" w:space="0" w:color="auto"/>
              <w:right w:val="nil"/>
            </w:tcBorders>
            <w:shd w:val="clear" w:color="auto" w:fill="auto"/>
            <w:noWrap/>
            <w:vAlign w:val="bottom"/>
            <w:hideMark/>
          </w:tcPr>
          <w:p w14:paraId="32E58DEC"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(-)7.1, (-)7.38 to (-)6.78</w:t>
            </w:r>
          </w:p>
        </w:tc>
        <w:tc>
          <w:tcPr>
            <w:tcW w:w="990" w:type="dxa"/>
            <w:tcBorders>
              <w:top w:val="nil"/>
              <w:left w:val="nil"/>
              <w:bottom w:val="single" w:sz="4" w:space="0" w:color="auto"/>
              <w:right w:val="nil"/>
            </w:tcBorders>
            <w:shd w:val="clear" w:color="auto" w:fill="auto"/>
            <w:noWrap/>
            <w:vAlign w:val="bottom"/>
            <w:hideMark/>
          </w:tcPr>
          <w:p w14:paraId="2B826B41"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c>
          <w:tcPr>
            <w:tcW w:w="2340" w:type="dxa"/>
            <w:tcBorders>
              <w:top w:val="nil"/>
              <w:left w:val="nil"/>
              <w:bottom w:val="single" w:sz="4" w:space="0" w:color="auto"/>
              <w:right w:val="nil"/>
            </w:tcBorders>
            <w:shd w:val="clear" w:color="auto" w:fill="auto"/>
            <w:noWrap/>
            <w:vAlign w:val="bottom"/>
            <w:hideMark/>
          </w:tcPr>
          <w:p w14:paraId="45597242"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(-)6.9, (-)7.21 to (-)6.59</w:t>
            </w:r>
          </w:p>
        </w:tc>
        <w:tc>
          <w:tcPr>
            <w:tcW w:w="990" w:type="dxa"/>
            <w:tcBorders>
              <w:top w:val="nil"/>
              <w:left w:val="nil"/>
              <w:bottom w:val="single" w:sz="4" w:space="0" w:color="auto"/>
              <w:right w:val="single" w:sz="8" w:space="0" w:color="auto"/>
            </w:tcBorders>
            <w:shd w:val="clear" w:color="auto" w:fill="auto"/>
            <w:noWrap/>
            <w:vAlign w:val="bottom"/>
            <w:hideMark/>
          </w:tcPr>
          <w:p w14:paraId="1381190F"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r>
      <w:tr w:rsidR="00064F56" w:rsidRPr="00F5680E" w14:paraId="708E2EE6" w14:textId="77777777" w:rsidTr="001D3CBA">
        <w:trPr>
          <w:trHeight w:val="300"/>
        </w:trPr>
        <w:tc>
          <w:tcPr>
            <w:tcW w:w="2355" w:type="dxa"/>
            <w:tcBorders>
              <w:top w:val="nil"/>
              <w:left w:val="single" w:sz="8" w:space="0" w:color="auto"/>
              <w:bottom w:val="nil"/>
              <w:right w:val="nil"/>
            </w:tcBorders>
            <w:shd w:val="clear" w:color="auto" w:fill="auto"/>
            <w:hideMark/>
          </w:tcPr>
          <w:p w14:paraId="6E61A082" w14:textId="77777777" w:rsidR="00F5680E" w:rsidRPr="00F5680E" w:rsidRDefault="00F5680E" w:rsidP="00F5680E">
            <w:pPr>
              <w:spacing w:after="0" w:line="240" w:lineRule="auto"/>
              <w:rPr>
                <w:rFonts w:ascii="Calibri" w:eastAsia="Times New Roman" w:hAnsi="Calibri" w:cs="Times New Roman"/>
                <w:b/>
                <w:bCs/>
              </w:rPr>
            </w:pPr>
            <w:r w:rsidRPr="00F5680E">
              <w:rPr>
                <w:rFonts w:ascii="Calibri" w:eastAsia="Times New Roman" w:hAnsi="Calibri" w:cs="Times New Roman"/>
                <w:b/>
                <w:bCs/>
              </w:rPr>
              <w:t>Gender:</w:t>
            </w:r>
          </w:p>
        </w:tc>
        <w:tc>
          <w:tcPr>
            <w:tcW w:w="2430" w:type="dxa"/>
            <w:tcBorders>
              <w:top w:val="nil"/>
              <w:left w:val="nil"/>
              <w:bottom w:val="nil"/>
              <w:right w:val="nil"/>
            </w:tcBorders>
            <w:shd w:val="clear" w:color="auto" w:fill="auto"/>
            <w:noWrap/>
            <w:vAlign w:val="bottom"/>
            <w:hideMark/>
          </w:tcPr>
          <w:p w14:paraId="325792BD" w14:textId="77777777" w:rsidR="00F5680E" w:rsidRPr="00F5680E" w:rsidRDefault="00F5680E" w:rsidP="00F5680E">
            <w:pPr>
              <w:spacing w:after="0" w:line="240" w:lineRule="auto"/>
              <w:jc w:val="center"/>
              <w:rPr>
                <w:rFonts w:ascii="Calibri" w:eastAsia="Times New Roman" w:hAnsi="Calibri" w:cs="Times New Roman"/>
                <w:color w:val="000000"/>
              </w:rPr>
            </w:pPr>
          </w:p>
        </w:tc>
        <w:tc>
          <w:tcPr>
            <w:tcW w:w="990" w:type="dxa"/>
            <w:tcBorders>
              <w:top w:val="nil"/>
              <w:left w:val="nil"/>
              <w:bottom w:val="nil"/>
              <w:right w:val="nil"/>
            </w:tcBorders>
            <w:shd w:val="clear" w:color="auto" w:fill="auto"/>
            <w:noWrap/>
            <w:vAlign w:val="bottom"/>
            <w:hideMark/>
          </w:tcPr>
          <w:p w14:paraId="64A52BB5" w14:textId="77777777" w:rsidR="00F5680E" w:rsidRPr="00F5680E" w:rsidRDefault="00F5680E" w:rsidP="00F5680E">
            <w:pPr>
              <w:spacing w:after="0" w:line="240" w:lineRule="auto"/>
              <w:jc w:val="right"/>
              <w:rPr>
                <w:rFonts w:ascii="Calibri" w:eastAsia="Times New Roman" w:hAnsi="Calibri" w:cs="Times New Roman"/>
                <w:color w:val="000000"/>
              </w:rPr>
            </w:pPr>
          </w:p>
        </w:tc>
        <w:tc>
          <w:tcPr>
            <w:tcW w:w="2340" w:type="dxa"/>
            <w:tcBorders>
              <w:top w:val="nil"/>
              <w:left w:val="nil"/>
              <w:bottom w:val="nil"/>
              <w:right w:val="nil"/>
            </w:tcBorders>
            <w:shd w:val="clear" w:color="auto" w:fill="auto"/>
            <w:noWrap/>
            <w:vAlign w:val="bottom"/>
            <w:hideMark/>
          </w:tcPr>
          <w:p w14:paraId="2F8AB0CC" w14:textId="77777777" w:rsidR="00F5680E" w:rsidRPr="00F5680E" w:rsidRDefault="00F5680E" w:rsidP="00F5680E">
            <w:pPr>
              <w:spacing w:after="0" w:line="240" w:lineRule="auto"/>
              <w:jc w:val="center"/>
              <w:rPr>
                <w:rFonts w:ascii="Calibri" w:eastAsia="Times New Roman" w:hAnsi="Calibri" w:cs="Times New Roman"/>
                <w:color w:val="000000"/>
              </w:rPr>
            </w:pPr>
          </w:p>
        </w:tc>
        <w:tc>
          <w:tcPr>
            <w:tcW w:w="990" w:type="dxa"/>
            <w:tcBorders>
              <w:top w:val="nil"/>
              <w:left w:val="nil"/>
              <w:bottom w:val="nil"/>
              <w:right w:val="single" w:sz="8" w:space="0" w:color="auto"/>
            </w:tcBorders>
            <w:shd w:val="clear" w:color="auto" w:fill="auto"/>
            <w:noWrap/>
            <w:vAlign w:val="bottom"/>
            <w:hideMark/>
          </w:tcPr>
          <w:p w14:paraId="76AD471E"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 </w:t>
            </w:r>
          </w:p>
        </w:tc>
      </w:tr>
      <w:tr w:rsidR="00064F56" w:rsidRPr="00F5680E" w14:paraId="7DA3C415" w14:textId="77777777" w:rsidTr="001D3CBA">
        <w:trPr>
          <w:trHeight w:val="300"/>
        </w:trPr>
        <w:tc>
          <w:tcPr>
            <w:tcW w:w="2355" w:type="dxa"/>
            <w:tcBorders>
              <w:top w:val="nil"/>
              <w:left w:val="single" w:sz="8" w:space="0" w:color="auto"/>
              <w:bottom w:val="nil"/>
              <w:right w:val="nil"/>
            </w:tcBorders>
            <w:shd w:val="clear" w:color="auto" w:fill="auto"/>
            <w:hideMark/>
          </w:tcPr>
          <w:p w14:paraId="19AA2811"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Male (REF)</w:t>
            </w:r>
          </w:p>
        </w:tc>
        <w:tc>
          <w:tcPr>
            <w:tcW w:w="2430" w:type="dxa"/>
            <w:tcBorders>
              <w:top w:val="nil"/>
              <w:left w:val="nil"/>
              <w:bottom w:val="nil"/>
              <w:right w:val="nil"/>
            </w:tcBorders>
            <w:shd w:val="clear" w:color="auto" w:fill="auto"/>
            <w:noWrap/>
            <w:vAlign w:val="bottom"/>
            <w:hideMark/>
          </w:tcPr>
          <w:p w14:paraId="2FCFC70E" w14:textId="77777777" w:rsidR="00F5680E" w:rsidRPr="00F5680E" w:rsidRDefault="00F5680E" w:rsidP="00F5680E">
            <w:pPr>
              <w:spacing w:after="0" w:line="240" w:lineRule="auto"/>
              <w:jc w:val="center"/>
              <w:rPr>
                <w:rFonts w:ascii="Calibri" w:eastAsia="Times New Roman" w:hAnsi="Calibri" w:cs="Times New Roman"/>
                <w:color w:val="000000"/>
              </w:rPr>
            </w:pPr>
          </w:p>
        </w:tc>
        <w:tc>
          <w:tcPr>
            <w:tcW w:w="990" w:type="dxa"/>
            <w:tcBorders>
              <w:top w:val="nil"/>
              <w:left w:val="nil"/>
              <w:bottom w:val="nil"/>
              <w:right w:val="nil"/>
            </w:tcBorders>
            <w:shd w:val="clear" w:color="auto" w:fill="auto"/>
            <w:noWrap/>
            <w:vAlign w:val="bottom"/>
            <w:hideMark/>
          </w:tcPr>
          <w:p w14:paraId="51142460" w14:textId="77777777" w:rsidR="00F5680E" w:rsidRPr="00F5680E" w:rsidRDefault="00F5680E" w:rsidP="00F5680E">
            <w:pPr>
              <w:spacing w:after="0" w:line="240" w:lineRule="auto"/>
              <w:jc w:val="right"/>
              <w:rPr>
                <w:rFonts w:ascii="Calibri" w:eastAsia="Times New Roman" w:hAnsi="Calibri" w:cs="Times New Roman"/>
                <w:color w:val="000000"/>
              </w:rPr>
            </w:pPr>
          </w:p>
        </w:tc>
        <w:tc>
          <w:tcPr>
            <w:tcW w:w="2340" w:type="dxa"/>
            <w:tcBorders>
              <w:top w:val="nil"/>
              <w:left w:val="nil"/>
              <w:bottom w:val="nil"/>
              <w:right w:val="nil"/>
            </w:tcBorders>
            <w:shd w:val="clear" w:color="auto" w:fill="auto"/>
            <w:noWrap/>
            <w:vAlign w:val="bottom"/>
            <w:hideMark/>
          </w:tcPr>
          <w:p w14:paraId="0CC44AE0" w14:textId="77777777" w:rsidR="00F5680E" w:rsidRPr="00F5680E" w:rsidRDefault="00F5680E" w:rsidP="00F5680E">
            <w:pPr>
              <w:spacing w:after="0" w:line="240" w:lineRule="auto"/>
              <w:jc w:val="center"/>
              <w:rPr>
                <w:rFonts w:ascii="Calibri" w:eastAsia="Times New Roman" w:hAnsi="Calibri" w:cs="Times New Roman"/>
                <w:color w:val="000000"/>
              </w:rPr>
            </w:pPr>
          </w:p>
        </w:tc>
        <w:tc>
          <w:tcPr>
            <w:tcW w:w="990" w:type="dxa"/>
            <w:tcBorders>
              <w:top w:val="nil"/>
              <w:left w:val="nil"/>
              <w:bottom w:val="nil"/>
              <w:right w:val="single" w:sz="8" w:space="0" w:color="auto"/>
            </w:tcBorders>
            <w:shd w:val="clear" w:color="auto" w:fill="auto"/>
            <w:noWrap/>
            <w:vAlign w:val="bottom"/>
            <w:hideMark/>
          </w:tcPr>
          <w:p w14:paraId="6179183D"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 </w:t>
            </w:r>
          </w:p>
        </w:tc>
      </w:tr>
      <w:tr w:rsidR="00064F56" w:rsidRPr="00F5680E" w14:paraId="732E9A05" w14:textId="77777777" w:rsidTr="001D3CBA">
        <w:trPr>
          <w:trHeight w:val="300"/>
        </w:trPr>
        <w:tc>
          <w:tcPr>
            <w:tcW w:w="2355" w:type="dxa"/>
            <w:tcBorders>
              <w:top w:val="nil"/>
              <w:left w:val="single" w:sz="8" w:space="0" w:color="auto"/>
              <w:bottom w:val="nil"/>
              <w:right w:val="nil"/>
            </w:tcBorders>
            <w:shd w:val="clear" w:color="auto" w:fill="auto"/>
            <w:hideMark/>
          </w:tcPr>
          <w:p w14:paraId="0EA6575D"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Female</w:t>
            </w:r>
          </w:p>
        </w:tc>
        <w:tc>
          <w:tcPr>
            <w:tcW w:w="2430" w:type="dxa"/>
            <w:tcBorders>
              <w:top w:val="nil"/>
              <w:left w:val="nil"/>
              <w:bottom w:val="nil"/>
              <w:right w:val="nil"/>
            </w:tcBorders>
            <w:shd w:val="clear" w:color="auto" w:fill="auto"/>
            <w:noWrap/>
            <w:vAlign w:val="bottom"/>
            <w:hideMark/>
          </w:tcPr>
          <w:p w14:paraId="1E723679"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(-)2.4, (-)2.51 to (-)2.22</w:t>
            </w:r>
          </w:p>
        </w:tc>
        <w:tc>
          <w:tcPr>
            <w:tcW w:w="990" w:type="dxa"/>
            <w:tcBorders>
              <w:top w:val="nil"/>
              <w:left w:val="nil"/>
              <w:bottom w:val="nil"/>
              <w:right w:val="nil"/>
            </w:tcBorders>
            <w:shd w:val="clear" w:color="auto" w:fill="auto"/>
            <w:noWrap/>
            <w:vAlign w:val="bottom"/>
            <w:hideMark/>
          </w:tcPr>
          <w:p w14:paraId="1EA06F77"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c>
          <w:tcPr>
            <w:tcW w:w="2340" w:type="dxa"/>
            <w:tcBorders>
              <w:top w:val="nil"/>
              <w:left w:val="nil"/>
              <w:bottom w:val="nil"/>
              <w:right w:val="nil"/>
            </w:tcBorders>
            <w:shd w:val="clear" w:color="auto" w:fill="auto"/>
            <w:noWrap/>
            <w:vAlign w:val="bottom"/>
            <w:hideMark/>
          </w:tcPr>
          <w:p w14:paraId="0BE0E1DB"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(-)2.3, (-)2.47 to (-)2.17</w:t>
            </w:r>
          </w:p>
        </w:tc>
        <w:tc>
          <w:tcPr>
            <w:tcW w:w="990" w:type="dxa"/>
            <w:tcBorders>
              <w:top w:val="nil"/>
              <w:left w:val="nil"/>
              <w:bottom w:val="nil"/>
              <w:right w:val="single" w:sz="8" w:space="0" w:color="auto"/>
            </w:tcBorders>
            <w:shd w:val="clear" w:color="auto" w:fill="auto"/>
            <w:noWrap/>
            <w:vAlign w:val="bottom"/>
            <w:hideMark/>
          </w:tcPr>
          <w:p w14:paraId="4D4535D2"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r>
      <w:tr w:rsidR="00064F56" w:rsidRPr="00F5680E" w14:paraId="47C8D349" w14:textId="77777777" w:rsidTr="001D3CBA">
        <w:trPr>
          <w:trHeight w:val="300"/>
        </w:trPr>
        <w:tc>
          <w:tcPr>
            <w:tcW w:w="2355" w:type="dxa"/>
            <w:tcBorders>
              <w:top w:val="single" w:sz="4" w:space="0" w:color="auto"/>
              <w:left w:val="single" w:sz="8" w:space="0" w:color="auto"/>
              <w:bottom w:val="nil"/>
              <w:right w:val="nil"/>
            </w:tcBorders>
            <w:shd w:val="clear" w:color="auto" w:fill="auto"/>
            <w:hideMark/>
          </w:tcPr>
          <w:p w14:paraId="5DD79EC3" w14:textId="77777777" w:rsidR="00F5680E" w:rsidRPr="00F5680E" w:rsidRDefault="00F5680E" w:rsidP="00F5680E">
            <w:pPr>
              <w:spacing w:after="0" w:line="240" w:lineRule="auto"/>
              <w:rPr>
                <w:rFonts w:ascii="Calibri" w:eastAsia="Times New Roman" w:hAnsi="Calibri" w:cs="Times New Roman"/>
                <w:b/>
                <w:bCs/>
              </w:rPr>
            </w:pPr>
            <w:r w:rsidRPr="00F5680E">
              <w:rPr>
                <w:rFonts w:ascii="Calibri" w:eastAsia="Times New Roman" w:hAnsi="Calibri" w:cs="Times New Roman"/>
                <w:b/>
                <w:bCs/>
              </w:rPr>
              <w:t>Payer:</w:t>
            </w:r>
          </w:p>
        </w:tc>
        <w:tc>
          <w:tcPr>
            <w:tcW w:w="2430" w:type="dxa"/>
            <w:tcBorders>
              <w:top w:val="single" w:sz="4" w:space="0" w:color="auto"/>
              <w:left w:val="nil"/>
              <w:bottom w:val="nil"/>
              <w:right w:val="nil"/>
            </w:tcBorders>
            <w:shd w:val="clear" w:color="auto" w:fill="auto"/>
            <w:noWrap/>
            <w:vAlign w:val="bottom"/>
            <w:hideMark/>
          </w:tcPr>
          <w:p w14:paraId="33F27CE0"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 </w:t>
            </w:r>
          </w:p>
        </w:tc>
        <w:tc>
          <w:tcPr>
            <w:tcW w:w="990" w:type="dxa"/>
            <w:tcBorders>
              <w:top w:val="single" w:sz="4" w:space="0" w:color="auto"/>
              <w:left w:val="nil"/>
              <w:bottom w:val="nil"/>
              <w:right w:val="nil"/>
            </w:tcBorders>
            <w:shd w:val="clear" w:color="auto" w:fill="auto"/>
            <w:noWrap/>
            <w:vAlign w:val="bottom"/>
            <w:hideMark/>
          </w:tcPr>
          <w:p w14:paraId="78AD75A3"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 </w:t>
            </w:r>
          </w:p>
        </w:tc>
        <w:tc>
          <w:tcPr>
            <w:tcW w:w="2340" w:type="dxa"/>
            <w:tcBorders>
              <w:top w:val="single" w:sz="4" w:space="0" w:color="auto"/>
              <w:left w:val="nil"/>
              <w:bottom w:val="nil"/>
              <w:right w:val="nil"/>
            </w:tcBorders>
            <w:shd w:val="clear" w:color="auto" w:fill="auto"/>
            <w:noWrap/>
            <w:vAlign w:val="bottom"/>
            <w:hideMark/>
          </w:tcPr>
          <w:p w14:paraId="3186ED5F"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 </w:t>
            </w:r>
          </w:p>
        </w:tc>
        <w:tc>
          <w:tcPr>
            <w:tcW w:w="990" w:type="dxa"/>
            <w:tcBorders>
              <w:top w:val="single" w:sz="4" w:space="0" w:color="auto"/>
              <w:left w:val="nil"/>
              <w:bottom w:val="nil"/>
              <w:right w:val="single" w:sz="8" w:space="0" w:color="auto"/>
            </w:tcBorders>
            <w:shd w:val="clear" w:color="auto" w:fill="auto"/>
            <w:noWrap/>
            <w:vAlign w:val="bottom"/>
            <w:hideMark/>
          </w:tcPr>
          <w:p w14:paraId="204D126E"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 </w:t>
            </w:r>
          </w:p>
        </w:tc>
      </w:tr>
      <w:tr w:rsidR="00064F56" w:rsidRPr="00F5680E" w14:paraId="41D7B9E0" w14:textId="77777777" w:rsidTr="001D3CBA">
        <w:trPr>
          <w:trHeight w:val="300"/>
        </w:trPr>
        <w:tc>
          <w:tcPr>
            <w:tcW w:w="2355" w:type="dxa"/>
            <w:tcBorders>
              <w:top w:val="nil"/>
              <w:left w:val="single" w:sz="8" w:space="0" w:color="auto"/>
              <w:bottom w:val="nil"/>
              <w:right w:val="nil"/>
            </w:tcBorders>
            <w:shd w:val="clear" w:color="auto" w:fill="auto"/>
            <w:hideMark/>
          </w:tcPr>
          <w:p w14:paraId="7E5E82BD"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Indemnity Insurance</w:t>
            </w:r>
          </w:p>
        </w:tc>
        <w:tc>
          <w:tcPr>
            <w:tcW w:w="2430" w:type="dxa"/>
            <w:tcBorders>
              <w:top w:val="nil"/>
              <w:left w:val="nil"/>
              <w:bottom w:val="nil"/>
              <w:right w:val="nil"/>
            </w:tcBorders>
            <w:shd w:val="clear" w:color="auto" w:fill="auto"/>
            <w:noWrap/>
            <w:vAlign w:val="bottom"/>
            <w:hideMark/>
          </w:tcPr>
          <w:p w14:paraId="0ACA8A18"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(-)0.2, (-)0.75 to 0.42</w:t>
            </w:r>
          </w:p>
        </w:tc>
        <w:tc>
          <w:tcPr>
            <w:tcW w:w="990" w:type="dxa"/>
            <w:tcBorders>
              <w:top w:val="nil"/>
              <w:left w:val="nil"/>
              <w:bottom w:val="nil"/>
              <w:right w:val="nil"/>
            </w:tcBorders>
            <w:shd w:val="clear" w:color="auto" w:fill="auto"/>
            <w:noWrap/>
            <w:vAlign w:val="bottom"/>
            <w:hideMark/>
          </w:tcPr>
          <w:p w14:paraId="172070E5"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0.573</w:t>
            </w:r>
          </w:p>
        </w:tc>
        <w:tc>
          <w:tcPr>
            <w:tcW w:w="2340" w:type="dxa"/>
            <w:tcBorders>
              <w:top w:val="nil"/>
              <w:left w:val="nil"/>
              <w:bottom w:val="nil"/>
              <w:right w:val="nil"/>
            </w:tcBorders>
            <w:shd w:val="clear" w:color="auto" w:fill="auto"/>
            <w:noWrap/>
            <w:vAlign w:val="bottom"/>
            <w:hideMark/>
          </w:tcPr>
          <w:p w14:paraId="5297C12E"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(-)0.1, (-)0.75 to 0.46</w:t>
            </w:r>
          </w:p>
        </w:tc>
        <w:tc>
          <w:tcPr>
            <w:tcW w:w="990" w:type="dxa"/>
            <w:tcBorders>
              <w:top w:val="nil"/>
              <w:left w:val="nil"/>
              <w:bottom w:val="nil"/>
              <w:right w:val="single" w:sz="8" w:space="0" w:color="auto"/>
            </w:tcBorders>
            <w:shd w:val="clear" w:color="auto" w:fill="auto"/>
            <w:noWrap/>
            <w:vAlign w:val="bottom"/>
            <w:hideMark/>
          </w:tcPr>
          <w:p w14:paraId="22DAE033"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0.64</w:t>
            </w:r>
          </w:p>
        </w:tc>
      </w:tr>
      <w:tr w:rsidR="00064F56" w:rsidRPr="00F5680E" w14:paraId="48F09448" w14:textId="77777777" w:rsidTr="001D3CBA">
        <w:trPr>
          <w:trHeight w:val="300"/>
        </w:trPr>
        <w:tc>
          <w:tcPr>
            <w:tcW w:w="2355" w:type="dxa"/>
            <w:tcBorders>
              <w:top w:val="nil"/>
              <w:left w:val="single" w:sz="8" w:space="0" w:color="auto"/>
              <w:bottom w:val="nil"/>
              <w:right w:val="nil"/>
            </w:tcBorders>
            <w:shd w:val="clear" w:color="auto" w:fill="auto"/>
            <w:hideMark/>
          </w:tcPr>
          <w:p w14:paraId="0C02ACCE"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Litigation</w:t>
            </w:r>
          </w:p>
        </w:tc>
        <w:tc>
          <w:tcPr>
            <w:tcW w:w="2430" w:type="dxa"/>
            <w:tcBorders>
              <w:top w:val="nil"/>
              <w:left w:val="nil"/>
              <w:bottom w:val="nil"/>
              <w:right w:val="nil"/>
            </w:tcBorders>
            <w:shd w:val="clear" w:color="auto" w:fill="auto"/>
            <w:noWrap/>
            <w:vAlign w:val="bottom"/>
            <w:hideMark/>
          </w:tcPr>
          <w:p w14:paraId="5DAC19ED"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(-)4.8, (-)7.32 to (-)2.26</w:t>
            </w:r>
          </w:p>
        </w:tc>
        <w:tc>
          <w:tcPr>
            <w:tcW w:w="990" w:type="dxa"/>
            <w:tcBorders>
              <w:top w:val="nil"/>
              <w:left w:val="nil"/>
              <w:bottom w:val="nil"/>
              <w:right w:val="nil"/>
            </w:tcBorders>
            <w:shd w:val="clear" w:color="auto" w:fill="auto"/>
            <w:noWrap/>
            <w:vAlign w:val="bottom"/>
            <w:hideMark/>
          </w:tcPr>
          <w:p w14:paraId="2E6B70B1"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c>
          <w:tcPr>
            <w:tcW w:w="2340" w:type="dxa"/>
            <w:tcBorders>
              <w:top w:val="nil"/>
              <w:left w:val="nil"/>
              <w:bottom w:val="nil"/>
              <w:right w:val="nil"/>
            </w:tcBorders>
            <w:shd w:val="clear" w:color="auto" w:fill="auto"/>
            <w:noWrap/>
            <w:vAlign w:val="bottom"/>
            <w:hideMark/>
          </w:tcPr>
          <w:p w14:paraId="6ACEF6BD"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(-)4.3, (-)6.86 to (-)1.78</w:t>
            </w:r>
          </w:p>
        </w:tc>
        <w:tc>
          <w:tcPr>
            <w:tcW w:w="990" w:type="dxa"/>
            <w:tcBorders>
              <w:top w:val="nil"/>
              <w:left w:val="nil"/>
              <w:bottom w:val="nil"/>
              <w:right w:val="single" w:sz="8" w:space="0" w:color="auto"/>
            </w:tcBorders>
            <w:shd w:val="clear" w:color="auto" w:fill="auto"/>
            <w:noWrap/>
            <w:vAlign w:val="bottom"/>
            <w:hideMark/>
          </w:tcPr>
          <w:p w14:paraId="20DC9298"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0.001</w:t>
            </w:r>
          </w:p>
        </w:tc>
      </w:tr>
      <w:tr w:rsidR="00064F56" w:rsidRPr="00F5680E" w14:paraId="0076BDE9" w14:textId="77777777" w:rsidTr="001D3CBA">
        <w:trPr>
          <w:trHeight w:val="300"/>
        </w:trPr>
        <w:tc>
          <w:tcPr>
            <w:tcW w:w="2355" w:type="dxa"/>
            <w:tcBorders>
              <w:top w:val="nil"/>
              <w:left w:val="single" w:sz="8" w:space="0" w:color="auto"/>
              <w:bottom w:val="nil"/>
              <w:right w:val="nil"/>
            </w:tcBorders>
            <w:shd w:val="clear" w:color="auto" w:fill="auto"/>
            <w:hideMark/>
          </w:tcPr>
          <w:p w14:paraId="5075576F"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Medicaid</w:t>
            </w:r>
          </w:p>
        </w:tc>
        <w:tc>
          <w:tcPr>
            <w:tcW w:w="2430" w:type="dxa"/>
            <w:tcBorders>
              <w:top w:val="nil"/>
              <w:left w:val="nil"/>
              <w:bottom w:val="nil"/>
              <w:right w:val="nil"/>
            </w:tcBorders>
            <w:shd w:val="clear" w:color="auto" w:fill="auto"/>
            <w:noWrap/>
            <w:vAlign w:val="bottom"/>
            <w:hideMark/>
          </w:tcPr>
          <w:p w14:paraId="40A82FE4"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(-)4.7, (-)5.14 to (-)4.30</w:t>
            </w:r>
          </w:p>
        </w:tc>
        <w:tc>
          <w:tcPr>
            <w:tcW w:w="990" w:type="dxa"/>
            <w:tcBorders>
              <w:top w:val="nil"/>
              <w:left w:val="nil"/>
              <w:bottom w:val="nil"/>
              <w:right w:val="nil"/>
            </w:tcBorders>
            <w:shd w:val="clear" w:color="auto" w:fill="auto"/>
            <w:noWrap/>
            <w:vAlign w:val="bottom"/>
            <w:hideMark/>
          </w:tcPr>
          <w:p w14:paraId="0F420D41"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c>
          <w:tcPr>
            <w:tcW w:w="2340" w:type="dxa"/>
            <w:tcBorders>
              <w:top w:val="nil"/>
              <w:left w:val="nil"/>
              <w:bottom w:val="nil"/>
              <w:right w:val="nil"/>
            </w:tcBorders>
            <w:shd w:val="clear" w:color="auto" w:fill="auto"/>
            <w:noWrap/>
            <w:vAlign w:val="bottom"/>
            <w:hideMark/>
          </w:tcPr>
          <w:p w14:paraId="74033EC4"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(-)5.7, (-)6.21 to (-)5.26</w:t>
            </w:r>
          </w:p>
        </w:tc>
        <w:tc>
          <w:tcPr>
            <w:tcW w:w="990" w:type="dxa"/>
            <w:tcBorders>
              <w:top w:val="nil"/>
              <w:left w:val="nil"/>
              <w:bottom w:val="nil"/>
              <w:right w:val="single" w:sz="8" w:space="0" w:color="auto"/>
            </w:tcBorders>
            <w:shd w:val="clear" w:color="auto" w:fill="auto"/>
            <w:noWrap/>
            <w:vAlign w:val="bottom"/>
            <w:hideMark/>
          </w:tcPr>
          <w:p w14:paraId="3B8BE255"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r>
      <w:tr w:rsidR="00064F56" w:rsidRPr="00F5680E" w14:paraId="2D77D46C" w14:textId="77777777" w:rsidTr="001D3CBA">
        <w:trPr>
          <w:trHeight w:val="300"/>
        </w:trPr>
        <w:tc>
          <w:tcPr>
            <w:tcW w:w="2355" w:type="dxa"/>
            <w:tcBorders>
              <w:top w:val="nil"/>
              <w:left w:val="single" w:sz="8" w:space="0" w:color="auto"/>
              <w:bottom w:val="nil"/>
              <w:right w:val="nil"/>
            </w:tcBorders>
            <w:shd w:val="clear" w:color="auto" w:fill="auto"/>
            <w:hideMark/>
          </w:tcPr>
          <w:p w14:paraId="66603DC1"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Medicare A</w:t>
            </w:r>
          </w:p>
        </w:tc>
        <w:tc>
          <w:tcPr>
            <w:tcW w:w="2430" w:type="dxa"/>
            <w:tcBorders>
              <w:top w:val="nil"/>
              <w:left w:val="nil"/>
              <w:bottom w:val="nil"/>
              <w:right w:val="nil"/>
            </w:tcBorders>
            <w:shd w:val="clear" w:color="auto" w:fill="auto"/>
            <w:noWrap/>
            <w:vAlign w:val="bottom"/>
            <w:hideMark/>
          </w:tcPr>
          <w:p w14:paraId="152DF21A"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(-)1.3, (-)1.81 to (-)0.84</w:t>
            </w:r>
          </w:p>
        </w:tc>
        <w:tc>
          <w:tcPr>
            <w:tcW w:w="990" w:type="dxa"/>
            <w:tcBorders>
              <w:top w:val="nil"/>
              <w:left w:val="nil"/>
              <w:bottom w:val="nil"/>
              <w:right w:val="nil"/>
            </w:tcBorders>
            <w:shd w:val="clear" w:color="auto" w:fill="auto"/>
            <w:noWrap/>
            <w:vAlign w:val="bottom"/>
            <w:hideMark/>
          </w:tcPr>
          <w:p w14:paraId="1EAD9E59"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c>
          <w:tcPr>
            <w:tcW w:w="2340" w:type="dxa"/>
            <w:tcBorders>
              <w:top w:val="nil"/>
              <w:left w:val="nil"/>
              <w:bottom w:val="nil"/>
              <w:right w:val="nil"/>
            </w:tcBorders>
            <w:shd w:val="clear" w:color="auto" w:fill="auto"/>
            <w:noWrap/>
            <w:vAlign w:val="bottom"/>
            <w:hideMark/>
          </w:tcPr>
          <w:p w14:paraId="05A07A14"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(-)1.6, (-)2.13 to (-)1.16</w:t>
            </w:r>
          </w:p>
        </w:tc>
        <w:tc>
          <w:tcPr>
            <w:tcW w:w="990" w:type="dxa"/>
            <w:tcBorders>
              <w:top w:val="nil"/>
              <w:left w:val="nil"/>
              <w:bottom w:val="nil"/>
              <w:right w:val="single" w:sz="8" w:space="0" w:color="auto"/>
            </w:tcBorders>
            <w:shd w:val="clear" w:color="auto" w:fill="auto"/>
            <w:noWrap/>
            <w:vAlign w:val="bottom"/>
            <w:hideMark/>
          </w:tcPr>
          <w:p w14:paraId="7877F826"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r>
      <w:tr w:rsidR="00064F56" w:rsidRPr="00F5680E" w14:paraId="60C23DB9" w14:textId="77777777" w:rsidTr="001D3CBA">
        <w:trPr>
          <w:trHeight w:val="300"/>
        </w:trPr>
        <w:tc>
          <w:tcPr>
            <w:tcW w:w="2355" w:type="dxa"/>
            <w:tcBorders>
              <w:top w:val="nil"/>
              <w:left w:val="single" w:sz="8" w:space="0" w:color="auto"/>
              <w:bottom w:val="nil"/>
              <w:right w:val="nil"/>
            </w:tcBorders>
            <w:shd w:val="clear" w:color="auto" w:fill="auto"/>
            <w:hideMark/>
          </w:tcPr>
          <w:p w14:paraId="691D0E92"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Medicare B</w:t>
            </w:r>
          </w:p>
        </w:tc>
        <w:tc>
          <w:tcPr>
            <w:tcW w:w="2430" w:type="dxa"/>
            <w:tcBorders>
              <w:top w:val="nil"/>
              <w:left w:val="nil"/>
              <w:bottom w:val="nil"/>
              <w:right w:val="nil"/>
            </w:tcBorders>
            <w:shd w:val="clear" w:color="auto" w:fill="auto"/>
            <w:noWrap/>
            <w:vAlign w:val="bottom"/>
            <w:hideMark/>
          </w:tcPr>
          <w:p w14:paraId="1AC4E0FE"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(-)1.0, (-)1.20 to (-)0.78</w:t>
            </w:r>
          </w:p>
        </w:tc>
        <w:tc>
          <w:tcPr>
            <w:tcW w:w="990" w:type="dxa"/>
            <w:tcBorders>
              <w:top w:val="nil"/>
              <w:left w:val="nil"/>
              <w:bottom w:val="nil"/>
              <w:right w:val="nil"/>
            </w:tcBorders>
            <w:shd w:val="clear" w:color="auto" w:fill="auto"/>
            <w:noWrap/>
            <w:vAlign w:val="bottom"/>
            <w:hideMark/>
          </w:tcPr>
          <w:p w14:paraId="0DF81D9C"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c>
          <w:tcPr>
            <w:tcW w:w="2340" w:type="dxa"/>
            <w:tcBorders>
              <w:top w:val="nil"/>
              <w:left w:val="nil"/>
              <w:bottom w:val="nil"/>
              <w:right w:val="nil"/>
            </w:tcBorders>
            <w:shd w:val="clear" w:color="auto" w:fill="auto"/>
            <w:noWrap/>
            <w:vAlign w:val="bottom"/>
            <w:hideMark/>
          </w:tcPr>
          <w:p w14:paraId="02949908"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(-)1.3, (-)1.55 to (-)1.12</w:t>
            </w:r>
          </w:p>
        </w:tc>
        <w:tc>
          <w:tcPr>
            <w:tcW w:w="990" w:type="dxa"/>
            <w:tcBorders>
              <w:top w:val="nil"/>
              <w:left w:val="nil"/>
              <w:bottom w:val="nil"/>
              <w:right w:val="single" w:sz="8" w:space="0" w:color="auto"/>
            </w:tcBorders>
            <w:shd w:val="clear" w:color="auto" w:fill="auto"/>
            <w:noWrap/>
            <w:vAlign w:val="bottom"/>
            <w:hideMark/>
          </w:tcPr>
          <w:p w14:paraId="19BF7398"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r>
      <w:tr w:rsidR="00064F56" w:rsidRPr="00F5680E" w14:paraId="44FC86B8" w14:textId="77777777" w:rsidTr="001D3CBA">
        <w:trPr>
          <w:trHeight w:val="300"/>
        </w:trPr>
        <w:tc>
          <w:tcPr>
            <w:tcW w:w="2355" w:type="dxa"/>
            <w:tcBorders>
              <w:top w:val="nil"/>
              <w:left w:val="single" w:sz="8" w:space="0" w:color="auto"/>
              <w:bottom w:val="nil"/>
              <w:right w:val="nil"/>
            </w:tcBorders>
            <w:shd w:val="clear" w:color="auto" w:fill="auto"/>
            <w:hideMark/>
          </w:tcPr>
          <w:p w14:paraId="16C6D932"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Patient</w:t>
            </w:r>
          </w:p>
        </w:tc>
        <w:tc>
          <w:tcPr>
            <w:tcW w:w="2430" w:type="dxa"/>
            <w:tcBorders>
              <w:top w:val="nil"/>
              <w:left w:val="nil"/>
              <w:bottom w:val="nil"/>
              <w:right w:val="nil"/>
            </w:tcBorders>
            <w:shd w:val="clear" w:color="auto" w:fill="auto"/>
            <w:noWrap/>
            <w:vAlign w:val="bottom"/>
            <w:hideMark/>
          </w:tcPr>
          <w:p w14:paraId="658717B9"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(-)1.0, (-)1.79 to (-)0.25</w:t>
            </w:r>
          </w:p>
        </w:tc>
        <w:tc>
          <w:tcPr>
            <w:tcW w:w="990" w:type="dxa"/>
            <w:tcBorders>
              <w:top w:val="nil"/>
              <w:left w:val="nil"/>
              <w:bottom w:val="nil"/>
              <w:right w:val="nil"/>
            </w:tcBorders>
            <w:shd w:val="clear" w:color="auto" w:fill="auto"/>
            <w:noWrap/>
            <w:vAlign w:val="bottom"/>
            <w:hideMark/>
          </w:tcPr>
          <w:p w14:paraId="0AA5F5C4"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0.010</w:t>
            </w:r>
          </w:p>
        </w:tc>
        <w:tc>
          <w:tcPr>
            <w:tcW w:w="2340" w:type="dxa"/>
            <w:tcBorders>
              <w:top w:val="nil"/>
              <w:left w:val="nil"/>
              <w:bottom w:val="nil"/>
              <w:right w:val="nil"/>
            </w:tcBorders>
            <w:shd w:val="clear" w:color="auto" w:fill="auto"/>
            <w:noWrap/>
            <w:vAlign w:val="bottom"/>
            <w:hideMark/>
          </w:tcPr>
          <w:p w14:paraId="1BD226B7"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(-)0.9, (-)1.74 to (-)0.14</w:t>
            </w:r>
          </w:p>
        </w:tc>
        <w:tc>
          <w:tcPr>
            <w:tcW w:w="990" w:type="dxa"/>
            <w:tcBorders>
              <w:top w:val="nil"/>
              <w:left w:val="nil"/>
              <w:bottom w:val="nil"/>
              <w:right w:val="single" w:sz="8" w:space="0" w:color="auto"/>
            </w:tcBorders>
            <w:shd w:val="clear" w:color="auto" w:fill="auto"/>
            <w:noWrap/>
            <w:vAlign w:val="bottom"/>
            <w:hideMark/>
          </w:tcPr>
          <w:p w14:paraId="6823EB08"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0.021</w:t>
            </w:r>
          </w:p>
        </w:tc>
      </w:tr>
      <w:tr w:rsidR="00064F56" w:rsidRPr="00F5680E" w14:paraId="436DF581" w14:textId="77777777" w:rsidTr="001D3CBA">
        <w:trPr>
          <w:trHeight w:val="300"/>
        </w:trPr>
        <w:tc>
          <w:tcPr>
            <w:tcW w:w="2355" w:type="dxa"/>
            <w:tcBorders>
              <w:top w:val="nil"/>
              <w:left w:val="single" w:sz="8" w:space="0" w:color="auto"/>
              <w:bottom w:val="nil"/>
              <w:right w:val="nil"/>
            </w:tcBorders>
            <w:shd w:val="clear" w:color="auto" w:fill="auto"/>
            <w:hideMark/>
          </w:tcPr>
          <w:p w14:paraId="26C92181"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HMO</w:t>
            </w:r>
          </w:p>
        </w:tc>
        <w:tc>
          <w:tcPr>
            <w:tcW w:w="2430" w:type="dxa"/>
            <w:tcBorders>
              <w:top w:val="nil"/>
              <w:left w:val="nil"/>
              <w:bottom w:val="nil"/>
              <w:right w:val="nil"/>
            </w:tcBorders>
            <w:shd w:val="clear" w:color="auto" w:fill="auto"/>
            <w:noWrap/>
            <w:vAlign w:val="bottom"/>
            <w:hideMark/>
          </w:tcPr>
          <w:p w14:paraId="0D17117B"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(-)0.4, (-)0.63 to (-)0.14</w:t>
            </w:r>
          </w:p>
        </w:tc>
        <w:tc>
          <w:tcPr>
            <w:tcW w:w="990" w:type="dxa"/>
            <w:tcBorders>
              <w:top w:val="nil"/>
              <w:left w:val="nil"/>
              <w:bottom w:val="nil"/>
              <w:right w:val="nil"/>
            </w:tcBorders>
            <w:shd w:val="clear" w:color="auto" w:fill="auto"/>
            <w:noWrap/>
            <w:vAlign w:val="bottom"/>
            <w:hideMark/>
          </w:tcPr>
          <w:p w14:paraId="49065754"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0.002</w:t>
            </w:r>
          </w:p>
        </w:tc>
        <w:tc>
          <w:tcPr>
            <w:tcW w:w="2340" w:type="dxa"/>
            <w:tcBorders>
              <w:top w:val="nil"/>
              <w:left w:val="nil"/>
              <w:bottom w:val="nil"/>
              <w:right w:val="nil"/>
            </w:tcBorders>
            <w:shd w:val="clear" w:color="auto" w:fill="auto"/>
            <w:noWrap/>
            <w:vAlign w:val="bottom"/>
            <w:hideMark/>
          </w:tcPr>
          <w:p w14:paraId="1350FB79"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(-)0.4, (-)0.69 to (-)0.19</w:t>
            </w:r>
          </w:p>
        </w:tc>
        <w:tc>
          <w:tcPr>
            <w:tcW w:w="990" w:type="dxa"/>
            <w:tcBorders>
              <w:top w:val="nil"/>
              <w:left w:val="nil"/>
              <w:bottom w:val="nil"/>
              <w:right w:val="single" w:sz="8" w:space="0" w:color="auto"/>
            </w:tcBorders>
            <w:shd w:val="clear" w:color="auto" w:fill="auto"/>
            <w:noWrap/>
            <w:vAlign w:val="bottom"/>
            <w:hideMark/>
          </w:tcPr>
          <w:p w14:paraId="24CC0F26"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0.001</w:t>
            </w:r>
          </w:p>
        </w:tc>
      </w:tr>
      <w:tr w:rsidR="00064F56" w:rsidRPr="00F5680E" w14:paraId="4398B3B8" w14:textId="77777777" w:rsidTr="001D3CBA">
        <w:trPr>
          <w:trHeight w:val="300"/>
        </w:trPr>
        <w:tc>
          <w:tcPr>
            <w:tcW w:w="2355" w:type="dxa"/>
            <w:tcBorders>
              <w:top w:val="nil"/>
              <w:left w:val="single" w:sz="8" w:space="0" w:color="auto"/>
              <w:bottom w:val="nil"/>
              <w:right w:val="nil"/>
            </w:tcBorders>
            <w:shd w:val="clear" w:color="auto" w:fill="auto"/>
            <w:hideMark/>
          </w:tcPr>
          <w:p w14:paraId="6C702163"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Preferred Provider (REF)</w:t>
            </w:r>
          </w:p>
        </w:tc>
        <w:tc>
          <w:tcPr>
            <w:tcW w:w="2430" w:type="dxa"/>
            <w:tcBorders>
              <w:top w:val="nil"/>
              <w:left w:val="nil"/>
              <w:bottom w:val="nil"/>
              <w:right w:val="nil"/>
            </w:tcBorders>
            <w:shd w:val="clear" w:color="auto" w:fill="auto"/>
            <w:noWrap/>
            <w:vAlign w:val="bottom"/>
            <w:hideMark/>
          </w:tcPr>
          <w:p w14:paraId="24BDD6C4" w14:textId="77777777" w:rsidR="00F5680E" w:rsidRPr="00F5680E" w:rsidRDefault="00F5680E" w:rsidP="00F5680E">
            <w:pPr>
              <w:spacing w:after="0" w:line="240" w:lineRule="auto"/>
              <w:jc w:val="center"/>
              <w:rPr>
                <w:rFonts w:ascii="Calibri" w:eastAsia="Times New Roman" w:hAnsi="Calibri" w:cs="Times New Roman"/>
                <w:color w:val="000000"/>
              </w:rPr>
            </w:pPr>
          </w:p>
        </w:tc>
        <w:tc>
          <w:tcPr>
            <w:tcW w:w="990" w:type="dxa"/>
            <w:tcBorders>
              <w:top w:val="nil"/>
              <w:left w:val="nil"/>
              <w:bottom w:val="nil"/>
              <w:right w:val="nil"/>
            </w:tcBorders>
            <w:shd w:val="clear" w:color="auto" w:fill="auto"/>
            <w:noWrap/>
            <w:vAlign w:val="bottom"/>
            <w:hideMark/>
          </w:tcPr>
          <w:p w14:paraId="21E4E42A" w14:textId="77777777" w:rsidR="00F5680E" w:rsidRPr="00F5680E" w:rsidRDefault="00F5680E" w:rsidP="00F5680E">
            <w:pPr>
              <w:spacing w:after="0" w:line="240" w:lineRule="auto"/>
              <w:jc w:val="right"/>
              <w:rPr>
                <w:rFonts w:ascii="Calibri" w:eastAsia="Times New Roman" w:hAnsi="Calibri" w:cs="Times New Roman"/>
                <w:color w:val="000000"/>
              </w:rPr>
            </w:pPr>
          </w:p>
        </w:tc>
        <w:tc>
          <w:tcPr>
            <w:tcW w:w="2340" w:type="dxa"/>
            <w:tcBorders>
              <w:top w:val="nil"/>
              <w:left w:val="nil"/>
              <w:bottom w:val="nil"/>
              <w:right w:val="nil"/>
            </w:tcBorders>
            <w:shd w:val="clear" w:color="auto" w:fill="auto"/>
            <w:noWrap/>
            <w:vAlign w:val="bottom"/>
            <w:hideMark/>
          </w:tcPr>
          <w:p w14:paraId="6511D342" w14:textId="77777777" w:rsidR="00F5680E" w:rsidRPr="00F5680E" w:rsidRDefault="00F5680E" w:rsidP="00F5680E">
            <w:pPr>
              <w:spacing w:after="0" w:line="240" w:lineRule="auto"/>
              <w:jc w:val="center"/>
              <w:rPr>
                <w:rFonts w:ascii="Calibri" w:eastAsia="Times New Roman" w:hAnsi="Calibri" w:cs="Times New Roman"/>
                <w:color w:val="000000"/>
              </w:rPr>
            </w:pPr>
          </w:p>
        </w:tc>
        <w:tc>
          <w:tcPr>
            <w:tcW w:w="990" w:type="dxa"/>
            <w:tcBorders>
              <w:top w:val="nil"/>
              <w:left w:val="nil"/>
              <w:bottom w:val="nil"/>
              <w:right w:val="single" w:sz="8" w:space="0" w:color="auto"/>
            </w:tcBorders>
            <w:shd w:val="clear" w:color="auto" w:fill="auto"/>
            <w:noWrap/>
            <w:vAlign w:val="bottom"/>
            <w:hideMark/>
          </w:tcPr>
          <w:p w14:paraId="77E2670F"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 </w:t>
            </w:r>
          </w:p>
        </w:tc>
      </w:tr>
      <w:tr w:rsidR="00064F56" w:rsidRPr="00F5680E" w14:paraId="39F5353F" w14:textId="77777777" w:rsidTr="001D3CBA">
        <w:trPr>
          <w:trHeight w:val="300"/>
        </w:trPr>
        <w:tc>
          <w:tcPr>
            <w:tcW w:w="2355" w:type="dxa"/>
            <w:tcBorders>
              <w:top w:val="nil"/>
              <w:left w:val="single" w:sz="8" w:space="0" w:color="auto"/>
              <w:bottom w:val="nil"/>
              <w:right w:val="nil"/>
            </w:tcBorders>
            <w:shd w:val="clear" w:color="auto" w:fill="auto"/>
            <w:hideMark/>
          </w:tcPr>
          <w:p w14:paraId="54336AB1"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Workers Comp</w:t>
            </w:r>
          </w:p>
        </w:tc>
        <w:tc>
          <w:tcPr>
            <w:tcW w:w="2430" w:type="dxa"/>
            <w:tcBorders>
              <w:top w:val="nil"/>
              <w:left w:val="nil"/>
              <w:bottom w:val="nil"/>
              <w:right w:val="nil"/>
            </w:tcBorders>
            <w:shd w:val="clear" w:color="auto" w:fill="auto"/>
            <w:noWrap/>
            <w:vAlign w:val="bottom"/>
            <w:hideMark/>
          </w:tcPr>
          <w:p w14:paraId="5390E1C4"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(-)5.7, (-)6.04 to (-)5.41</w:t>
            </w:r>
          </w:p>
        </w:tc>
        <w:tc>
          <w:tcPr>
            <w:tcW w:w="990" w:type="dxa"/>
            <w:tcBorders>
              <w:top w:val="nil"/>
              <w:left w:val="nil"/>
              <w:bottom w:val="nil"/>
              <w:right w:val="nil"/>
            </w:tcBorders>
            <w:shd w:val="clear" w:color="auto" w:fill="auto"/>
            <w:noWrap/>
            <w:vAlign w:val="bottom"/>
            <w:hideMark/>
          </w:tcPr>
          <w:p w14:paraId="7831F165"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c>
          <w:tcPr>
            <w:tcW w:w="2340" w:type="dxa"/>
            <w:tcBorders>
              <w:top w:val="nil"/>
              <w:left w:val="nil"/>
              <w:bottom w:val="nil"/>
              <w:right w:val="nil"/>
            </w:tcBorders>
            <w:shd w:val="clear" w:color="auto" w:fill="auto"/>
            <w:noWrap/>
            <w:vAlign w:val="bottom"/>
            <w:hideMark/>
          </w:tcPr>
          <w:p w14:paraId="2F069DB0"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(-)5.4, (-)5.73 to (-)5.11</w:t>
            </w:r>
          </w:p>
        </w:tc>
        <w:tc>
          <w:tcPr>
            <w:tcW w:w="990" w:type="dxa"/>
            <w:tcBorders>
              <w:top w:val="nil"/>
              <w:left w:val="nil"/>
              <w:bottom w:val="nil"/>
              <w:right w:val="single" w:sz="8" w:space="0" w:color="auto"/>
            </w:tcBorders>
            <w:shd w:val="clear" w:color="auto" w:fill="auto"/>
            <w:noWrap/>
            <w:vAlign w:val="bottom"/>
            <w:hideMark/>
          </w:tcPr>
          <w:p w14:paraId="2BDC354A"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r>
      <w:tr w:rsidR="00064F56" w:rsidRPr="00F5680E" w14:paraId="67177A92" w14:textId="77777777" w:rsidTr="001D3CBA">
        <w:trPr>
          <w:trHeight w:val="300"/>
        </w:trPr>
        <w:tc>
          <w:tcPr>
            <w:tcW w:w="2355" w:type="dxa"/>
            <w:tcBorders>
              <w:top w:val="nil"/>
              <w:left w:val="single" w:sz="8" w:space="0" w:color="auto"/>
              <w:bottom w:val="nil"/>
              <w:right w:val="nil"/>
            </w:tcBorders>
            <w:shd w:val="clear" w:color="auto" w:fill="auto"/>
            <w:hideMark/>
          </w:tcPr>
          <w:p w14:paraId="0F0871CE"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No Fault</w:t>
            </w:r>
          </w:p>
        </w:tc>
        <w:tc>
          <w:tcPr>
            <w:tcW w:w="2430" w:type="dxa"/>
            <w:tcBorders>
              <w:top w:val="nil"/>
              <w:left w:val="nil"/>
              <w:bottom w:val="nil"/>
              <w:right w:val="nil"/>
            </w:tcBorders>
            <w:shd w:val="clear" w:color="auto" w:fill="auto"/>
            <w:noWrap/>
            <w:vAlign w:val="bottom"/>
            <w:hideMark/>
          </w:tcPr>
          <w:p w14:paraId="52029CFD"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(-)6.9, (-)8.90 to (-)4.83</w:t>
            </w:r>
          </w:p>
        </w:tc>
        <w:tc>
          <w:tcPr>
            <w:tcW w:w="990" w:type="dxa"/>
            <w:tcBorders>
              <w:top w:val="nil"/>
              <w:left w:val="nil"/>
              <w:bottom w:val="nil"/>
              <w:right w:val="nil"/>
            </w:tcBorders>
            <w:shd w:val="clear" w:color="auto" w:fill="auto"/>
            <w:noWrap/>
            <w:vAlign w:val="bottom"/>
            <w:hideMark/>
          </w:tcPr>
          <w:p w14:paraId="494D75BE"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c>
          <w:tcPr>
            <w:tcW w:w="2340" w:type="dxa"/>
            <w:tcBorders>
              <w:top w:val="nil"/>
              <w:left w:val="nil"/>
              <w:bottom w:val="nil"/>
              <w:right w:val="nil"/>
            </w:tcBorders>
            <w:shd w:val="clear" w:color="auto" w:fill="auto"/>
            <w:noWrap/>
            <w:vAlign w:val="bottom"/>
            <w:hideMark/>
          </w:tcPr>
          <w:p w14:paraId="3BAAE014"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(-)6.4, (-)8.50 to (-)4.39</w:t>
            </w:r>
          </w:p>
        </w:tc>
        <w:tc>
          <w:tcPr>
            <w:tcW w:w="990" w:type="dxa"/>
            <w:tcBorders>
              <w:top w:val="nil"/>
              <w:left w:val="nil"/>
              <w:bottom w:val="nil"/>
              <w:right w:val="single" w:sz="8" w:space="0" w:color="auto"/>
            </w:tcBorders>
            <w:shd w:val="clear" w:color="auto" w:fill="auto"/>
            <w:noWrap/>
            <w:vAlign w:val="bottom"/>
            <w:hideMark/>
          </w:tcPr>
          <w:p w14:paraId="256321E1"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r>
      <w:tr w:rsidR="00064F56" w:rsidRPr="00F5680E" w14:paraId="737E3559" w14:textId="77777777" w:rsidTr="001D3CBA">
        <w:trPr>
          <w:trHeight w:val="300"/>
        </w:trPr>
        <w:tc>
          <w:tcPr>
            <w:tcW w:w="2355" w:type="dxa"/>
            <w:tcBorders>
              <w:top w:val="nil"/>
              <w:left w:val="single" w:sz="8" w:space="0" w:color="auto"/>
              <w:bottom w:val="nil"/>
              <w:right w:val="nil"/>
            </w:tcBorders>
            <w:shd w:val="clear" w:color="auto" w:fill="auto"/>
            <w:hideMark/>
          </w:tcPr>
          <w:p w14:paraId="0AC617F9"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Other</w:t>
            </w:r>
          </w:p>
        </w:tc>
        <w:tc>
          <w:tcPr>
            <w:tcW w:w="2430" w:type="dxa"/>
            <w:tcBorders>
              <w:top w:val="nil"/>
              <w:left w:val="nil"/>
              <w:bottom w:val="nil"/>
              <w:right w:val="nil"/>
            </w:tcBorders>
            <w:shd w:val="clear" w:color="auto" w:fill="auto"/>
            <w:noWrap/>
            <w:vAlign w:val="bottom"/>
            <w:hideMark/>
          </w:tcPr>
          <w:p w14:paraId="6C925244"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(-)1.3, (-)1.52 to (-)1.00</w:t>
            </w:r>
          </w:p>
        </w:tc>
        <w:tc>
          <w:tcPr>
            <w:tcW w:w="990" w:type="dxa"/>
            <w:tcBorders>
              <w:top w:val="nil"/>
              <w:left w:val="nil"/>
              <w:bottom w:val="nil"/>
              <w:right w:val="nil"/>
            </w:tcBorders>
            <w:shd w:val="clear" w:color="auto" w:fill="auto"/>
            <w:noWrap/>
            <w:vAlign w:val="bottom"/>
            <w:hideMark/>
          </w:tcPr>
          <w:p w14:paraId="446AFE5A"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c>
          <w:tcPr>
            <w:tcW w:w="2340" w:type="dxa"/>
            <w:tcBorders>
              <w:top w:val="nil"/>
              <w:left w:val="nil"/>
              <w:bottom w:val="nil"/>
              <w:right w:val="nil"/>
            </w:tcBorders>
            <w:shd w:val="clear" w:color="auto" w:fill="auto"/>
            <w:noWrap/>
            <w:vAlign w:val="bottom"/>
            <w:hideMark/>
          </w:tcPr>
          <w:p w14:paraId="57ACA214"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(-)1.3, (-)1.54 to (-)1.00</w:t>
            </w:r>
          </w:p>
        </w:tc>
        <w:tc>
          <w:tcPr>
            <w:tcW w:w="990" w:type="dxa"/>
            <w:tcBorders>
              <w:top w:val="nil"/>
              <w:left w:val="nil"/>
              <w:bottom w:val="nil"/>
              <w:right w:val="single" w:sz="8" w:space="0" w:color="auto"/>
            </w:tcBorders>
            <w:shd w:val="clear" w:color="auto" w:fill="auto"/>
            <w:noWrap/>
            <w:vAlign w:val="bottom"/>
            <w:hideMark/>
          </w:tcPr>
          <w:p w14:paraId="14D2BBE0"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r>
      <w:tr w:rsidR="00064F56" w:rsidRPr="00F5680E" w14:paraId="5069EA5C" w14:textId="77777777" w:rsidTr="001D3CBA">
        <w:trPr>
          <w:trHeight w:val="300"/>
        </w:trPr>
        <w:tc>
          <w:tcPr>
            <w:tcW w:w="2355" w:type="dxa"/>
            <w:tcBorders>
              <w:top w:val="nil"/>
              <w:left w:val="single" w:sz="8" w:space="0" w:color="auto"/>
              <w:bottom w:val="nil"/>
              <w:right w:val="nil"/>
            </w:tcBorders>
            <w:shd w:val="clear" w:color="auto" w:fill="auto"/>
            <w:hideMark/>
          </w:tcPr>
          <w:p w14:paraId="4BD18148"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Early Intervention</w:t>
            </w:r>
          </w:p>
        </w:tc>
        <w:tc>
          <w:tcPr>
            <w:tcW w:w="2430" w:type="dxa"/>
            <w:tcBorders>
              <w:top w:val="nil"/>
              <w:left w:val="nil"/>
              <w:bottom w:val="nil"/>
              <w:right w:val="nil"/>
            </w:tcBorders>
            <w:shd w:val="clear" w:color="auto" w:fill="auto"/>
            <w:noWrap/>
            <w:vAlign w:val="bottom"/>
            <w:hideMark/>
          </w:tcPr>
          <w:p w14:paraId="3F597B00"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(-)6.8, (-)14.09 to 0.52</w:t>
            </w:r>
          </w:p>
        </w:tc>
        <w:tc>
          <w:tcPr>
            <w:tcW w:w="990" w:type="dxa"/>
            <w:tcBorders>
              <w:top w:val="nil"/>
              <w:left w:val="nil"/>
              <w:bottom w:val="nil"/>
              <w:right w:val="nil"/>
            </w:tcBorders>
            <w:shd w:val="clear" w:color="auto" w:fill="auto"/>
            <w:noWrap/>
            <w:vAlign w:val="bottom"/>
            <w:hideMark/>
          </w:tcPr>
          <w:p w14:paraId="66D092A7"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0.069</w:t>
            </w:r>
          </w:p>
        </w:tc>
        <w:tc>
          <w:tcPr>
            <w:tcW w:w="2340" w:type="dxa"/>
            <w:tcBorders>
              <w:top w:val="nil"/>
              <w:left w:val="nil"/>
              <w:bottom w:val="nil"/>
              <w:right w:val="nil"/>
            </w:tcBorders>
            <w:shd w:val="clear" w:color="auto" w:fill="auto"/>
            <w:noWrap/>
            <w:vAlign w:val="bottom"/>
            <w:hideMark/>
          </w:tcPr>
          <w:p w14:paraId="6A9700D5"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(-)6.0, (-)13.52 to 1.50</w:t>
            </w:r>
          </w:p>
        </w:tc>
        <w:tc>
          <w:tcPr>
            <w:tcW w:w="990" w:type="dxa"/>
            <w:tcBorders>
              <w:top w:val="nil"/>
              <w:left w:val="nil"/>
              <w:bottom w:val="nil"/>
              <w:right w:val="single" w:sz="8" w:space="0" w:color="auto"/>
            </w:tcBorders>
            <w:shd w:val="clear" w:color="auto" w:fill="auto"/>
            <w:noWrap/>
            <w:vAlign w:val="bottom"/>
            <w:hideMark/>
          </w:tcPr>
          <w:p w14:paraId="3E07E85C"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0.117</w:t>
            </w:r>
          </w:p>
        </w:tc>
      </w:tr>
      <w:tr w:rsidR="00064F56" w:rsidRPr="00F5680E" w14:paraId="6E276FEF" w14:textId="77777777" w:rsidTr="001D3CBA">
        <w:trPr>
          <w:trHeight w:val="300"/>
        </w:trPr>
        <w:tc>
          <w:tcPr>
            <w:tcW w:w="2355" w:type="dxa"/>
            <w:tcBorders>
              <w:top w:val="nil"/>
              <w:left w:val="single" w:sz="8" w:space="0" w:color="auto"/>
              <w:bottom w:val="nil"/>
              <w:right w:val="nil"/>
            </w:tcBorders>
            <w:shd w:val="clear" w:color="auto" w:fill="auto"/>
            <w:hideMark/>
          </w:tcPr>
          <w:p w14:paraId="0A50BC91"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School</w:t>
            </w:r>
          </w:p>
        </w:tc>
        <w:tc>
          <w:tcPr>
            <w:tcW w:w="2430" w:type="dxa"/>
            <w:tcBorders>
              <w:top w:val="nil"/>
              <w:left w:val="nil"/>
              <w:bottom w:val="nil"/>
              <w:right w:val="nil"/>
            </w:tcBorders>
            <w:shd w:val="clear" w:color="auto" w:fill="auto"/>
            <w:noWrap/>
            <w:vAlign w:val="bottom"/>
            <w:hideMark/>
          </w:tcPr>
          <w:p w14:paraId="565EC4CA"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(-)0.8, (-)3.63 to 2.01</w:t>
            </w:r>
          </w:p>
        </w:tc>
        <w:tc>
          <w:tcPr>
            <w:tcW w:w="990" w:type="dxa"/>
            <w:tcBorders>
              <w:top w:val="nil"/>
              <w:left w:val="nil"/>
              <w:bottom w:val="nil"/>
              <w:right w:val="nil"/>
            </w:tcBorders>
            <w:shd w:val="clear" w:color="auto" w:fill="auto"/>
            <w:noWrap/>
            <w:vAlign w:val="bottom"/>
            <w:hideMark/>
          </w:tcPr>
          <w:p w14:paraId="0CB0697B"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0.573</w:t>
            </w:r>
          </w:p>
        </w:tc>
        <w:tc>
          <w:tcPr>
            <w:tcW w:w="2340" w:type="dxa"/>
            <w:tcBorders>
              <w:top w:val="nil"/>
              <w:left w:val="nil"/>
              <w:bottom w:val="nil"/>
              <w:right w:val="nil"/>
            </w:tcBorders>
            <w:shd w:val="clear" w:color="auto" w:fill="auto"/>
            <w:noWrap/>
            <w:vAlign w:val="bottom"/>
            <w:hideMark/>
          </w:tcPr>
          <w:p w14:paraId="66CB3CF8"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(-)3.8, (-)7.07 to (-)0.44</w:t>
            </w:r>
          </w:p>
        </w:tc>
        <w:tc>
          <w:tcPr>
            <w:tcW w:w="990" w:type="dxa"/>
            <w:tcBorders>
              <w:top w:val="nil"/>
              <w:left w:val="nil"/>
              <w:bottom w:val="nil"/>
              <w:right w:val="single" w:sz="8" w:space="0" w:color="auto"/>
            </w:tcBorders>
            <w:shd w:val="clear" w:color="auto" w:fill="auto"/>
            <w:noWrap/>
            <w:vAlign w:val="bottom"/>
            <w:hideMark/>
          </w:tcPr>
          <w:p w14:paraId="1DEED328"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0.026</w:t>
            </w:r>
          </w:p>
        </w:tc>
      </w:tr>
      <w:tr w:rsidR="00064F56" w:rsidRPr="00F5680E" w14:paraId="5E2058E8" w14:textId="77777777" w:rsidTr="001D3CBA">
        <w:trPr>
          <w:trHeight w:val="300"/>
        </w:trPr>
        <w:tc>
          <w:tcPr>
            <w:tcW w:w="2355" w:type="dxa"/>
            <w:tcBorders>
              <w:top w:val="nil"/>
              <w:left w:val="single" w:sz="8" w:space="0" w:color="auto"/>
              <w:bottom w:val="nil"/>
              <w:right w:val="nil"/>
            </w:tcBorders>
            <w:shd w:val="clear" w:color="auto" w:fill="auto"/>
            <w:hideMark/>
          </w:tcPr>
          <w:p w14:paraId="79FE0BD2"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No Charge</w:t>
            </w:r>
          </w:p>
        </w:tc>
        <w:tc>
          <w:tcPr>
            <w:tcW w:w="2430" w:type="dxa"/>
            <w:tcBorders>
              <w:top w:val="nil"/>
              <w:left w:val="nil"/>
              <w:bottom w:val="nil"/>
              <w:right w:val="nil"/>
            </w:tcBorders>
            <w:shd w:val="clear" w:color="auto" w:fill="auto"/>
            <w:noWrap/>
            <w:vAlign w:val="bottom"/>
            <w:hideMark/>
          </w:tcPr>
          <w:p w14:paraId="22187BFD"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(-)2.1, (-)3.91 to (-)0.35</w:t>
            </w:r>
          </w:p>
        </w:tc>
        <w:tc>
          <w:tcPr>
            <w:tcW w:w="990" w:type="dxa"/>
            <w:tcBorders>
              <w:top w:val="nil"/>
              <w:left w:val="nil"/>
              <w:bottom w:val="nil"/>
              <w:right w:val="nil"/>
            </w:tcBorders>
            <w:shd w:val="clear" w:color="auto" w:fill="auto"/>
            <w:noWrap/>
            <w:vAlign w:val="bottom"/>
            <w:hideMark/>
          </w:tcPr>
          <w:p w14:paraId="205966C3"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0.019</w:t>
            </w:r>
          </w:p>
        </w:tc>
        <w:tc>
          <w:tcPr>
            <w:tcW w:w="2340" w:type="dxa"/>
            <w:tcBorders>
              <w:top w:val="nil"/>
              <w:left w:val="nil"/>
              <w:bottom w:val="nil"/>
              <w:right w:val="nil"/>
            </w:tcBorders>
            <w:shd w:val="clear" w:color="auto" w:fill="auto"/>
            <w:noWrap/>
            <w:vAlign w:val="bottom"/>
            <w:hideMark/>
          </w:tcPr>
          <w:p w14:paraId="20C8161E"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(-)1.6, (-)3.43 to 0.19</w:t>
            </w:r>
          </w:p>
        </w:tc>
        <w:tc>
          <w:tcPr>
            <w:tcW w:w="990" w:type="dxa"/>
            <w:tcBorders>
              <w:top w:val="nil"/>
              <w:left w:val="nil"/>
              <w:bottom w:val="nil"/>
              <w:right w:val="single" w:sz="8" w:space="0" w:color="auto"/>
            </w:tcBorders>
            <w:shd w:val="clear" w:color="auto" w:fill="auto"/>
            <w:noWrap/>
            <w:vAlign w:val="bottom"/>
            <w:hideMark/>
          </w:tcPr>
          <w:p w14:paraId="3705371E"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0.08</w:t>
            </w:r>
          </w:p>
        </w:tc>
      </w:tr>
      <w:tr w:rsidR="00064F56" w:rsidRPr="00F5680E" w14:paraId="5913FA40" w14:textId="77777777" w:rsidTr="001D3CBA">
        <w:trPr>
          <w:trHeight w:val="300"/>
        </w:trPr>
        <w:tc>
          <w:tcPr>
            <w:tcW w:w="2355" w:type="dxa"/>
            <w:tcBorders>
              <w:top w:val="nil"/>
              <w:left w:val="single" w:sz="8" w:space="0" w:color="auto"/>
              <w:bottom w:val="nil"/>
              <w:right w:val="nil"/>
            </w:tcBorders>
            <w:shd w:val="clear" w:color="auto" w:fill="auto"/>
            <w:hideMark/>
          </w:tcPr>
          <w:p w14:paraId="19FFA269"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Auto Insurance</w:t>
            </w:r>
          </w:p>
        </w:tc>
        <w:tc>
          <w:tcPr>
            <w:tcW w:w="2430" w:type="dxa"/>
            <w:tcBorders>
              <w:top w:val="nil"/>
              <w:left w:val="nil"/>
              <w:bottom w:val="nil"/>
              <w:right w:val="nil"/>
            </w:tcBorders>
            <w:shd w:val="clear" w:color="auto" w:fill="auto"/>
            <w:noWrap/>
            <w:vAlign w:val="bottom"/>
            <w:hideMark/>
          </w:tcPr>
          <w:p w14:paraId="7F065FB8"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(-)3.7, (-)5.02 to (-)2.35</w:t>
            </w:r>
          </w:p>
        </w:tc>
        <w:tc>
          <w:tcPr>
            <w:tcW w:w="990" w:type="dxa"/>
            <w:tcBorders>
              <w:top w:val="nil"/>
              <w:left w:val="nil"/>
              <w:bottom w:val="nil"/>
              <w:right w:val="nil"/>
            </w:tcBorders>
            <w:shd w:val="clear" w:color="auto" w:fill="auto"/>
            <w:noWrap/>
            <w:vAlign w:val="bottom"/>
            <w:hideMark/>
          </w:tcPr>
          <w:p w14:paraId="32932449"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c>
          <w:tcPr>
            <w:tcW w:w="2340" w:type="dxa"/>
            <w:tcBorders>
              <w:top w:val="nil"/>
              <w:left w:val="nil"/>
              <w:bottom w:val="nil"/>
              <w:right w:val="nil"/>
            </w:tcBorders>
            <w:shd w:val="clear" w:color="auto" w:fill="auto"/>
            <w:noWrap/>
            <w:vAlign w:val="bottom"/>
            <w:hideMark/>
          </w:tcPr>
          <w:p w14:paraId="51E3C389"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(-)3.8, (-)5.14 to (-)2.45</w:t>
            </w:r>
          </w:p>
        </w:tc>
        <w:tc>
          <w:tcPr>
            <w:tcW w:w="990" w:type="dxa"/>
            <w:tcBorders>
              <w:top w:val="nil"/>
              <w:left w:val="nil"/>
              <w:bottom w:val="nil"/>
              <w:right w:val="single" w:sz="8" w:space="0" w:color="auto"/>
            </w:tcBorders>
            <w:shd w:val="clear" w:color="auto" w:fill="auto"/>
            <w:noWrap/>
            <w:vAlign w:val="bottom"/>
            <w:hideMark/>
          </w:tcPr>
          <w:p w14:paraId="29D12F65"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r>
      <w:tr w:rsidR="00064F56" w:rsidRPr="00F5680E" w14:paraId="039C9AC2" w14:textId="77777777" w:rsidTr="001D3CBA">
        <w:trPr>
          <w:trHeight w:val="300"/>
        </w:trPr>
        <w:tc>
          <w:tcPr>
            <w:tcW w:w="2355" w:type="dxa"/>
            <w:tcBorders>
              <w:top w:val="nil"/>
              <w:left w:val="single" w:sz="8" w:space="0" w:color="auto"/>
              <w:bottom w:val="single" w:sz="4" w:space="0" w:color="auto"/>
              <w:right w:val="nil"/>
            </w:tcBorders>
            <w:shd w:val="clear" w:color="auto" w:fill="auto"/>
            <w:hideMark/>
          </w:tcPr>
          <w:p w14:paraId="6E744ACE"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Medicare C</w:t>
            </w:r>
          </w:p>
        </w:tc>
        <w:tc>
          <w:tcPr>
            <w:tcW w:w="2430" w:type="dxa"/>
            <w:tcBorders>
              <w:top w:val="nil"/>
              <w:left w:val="nil"/>
              <w:bottom w:val="single" w:sz="4" w:space="0" w:color="auto"/>
              <w:right w:val="nil"/>
            </w:tcBorders>
            <w:shd w:val="clear" w:color="auto" w:fill="auto"/>
            <w:noWrap/>
            <w:vAlign w:val="bottom"/>
            <w:hideMark/>
          </w:tcPr>
          <w:p w14:paraId="7E66ADB4"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(-)1.0, (-)2.46 to 0.54</w:t>
            </w:r>
          </w:p>
        </w:tc>
        <w:tc>
          <w:tcPr>
            <w:tcW w:w="990" w:type="dxa"/>
            <w:tcBorders>
              <w:top w:val="nil"/>
              <w:left w:val="nil"/>
              <w:bottom w:val="single" w:sz="4" w:space="0" w:color="auto"/>
              <w:right w:val="nil"/>
            </w:tcBorders>
            <w:shd w:val="clear" w:color="auto" w:fill="auto"/>
            <w:noWrap/>
            <w:vAlign w:val="bottom"/>
            <w:hideMark/>
          </w:tcPr>
          <w:p w14:paraId="4422CFBF"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0.211</w:t>
            </w:r>
          </w:p>
        </w:tc>
        <w:tc>
          <w:tcPr>
            <w:tcW w:w="2340" w:type="dxa"/>
            <w:tcBorders>
              <w:top w:val="nil"/>
              <w:left w:val="nil"/>
              <w:bottom w:val="single" w:sz="4" w:space="0" w:color="auto"/>
              <w:right w:val="nil"/>
            </w:tcBorders>
            <w:shd w:val="clear" w:color="auto" w:fill="auto"/>
            <w:noWrap/>
            <w:vAlign w:val="bottom"/>
            <w:hideMark/>
          </w:tcPr>
          <w:p w14:paraId="0688A7E2"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(-)1.3, (-)2.77 to 0.20</w:t>
            </w:r>
          </w:p>
        </w:tc>
        <w:tc>
          <w:tcPr>
            <w:tcW w:w="990" w:type="dxa"/>
            <w:tcBorders>
              <w:top w:val="nil"/>
              <w:left w:val="nil"/>
              <w:bottom w:val="single" w:sz="4" w:space="0" w:color="auto"/>
              <w:right w:val="single" w:sz="8" w:space="0" w:color="auto"/>
            </w:tcBorders>
            <w:shd w:val="clear" w:color="auto" w:fill="auto"/>
            <w:noWrap/>
            <w:vAlign w:val="bottom"/>
            <w:hideMark/>
          </w:tcPr>
          <w:p w14:paraId="439D463E"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0.09</w:t>
            </w:r>
          </w:p>
        </w:tc>
      </w:tr>
      <w:tr w:rsidR="00064F56" w:rsidRPr="00F5680E" w14:paraId="3C6DF4A1" w14:textId="77777777" w:rsidTr="001D3CBA">
        <w:trPr>
          <w:trHeight w:val="300"/>
        </w:trPr>
        <w:tc>
          <w:tcPr>
            <w:tcW w:w="2355" w:type="dxa"/>
            <w:tcBorders>
              <w:top w:val="nil"/>
              <w:left w:val="single" w:sz="8" w:space="0" w:color="auto"/>
              <w:bottom w:val="nil"/>
              <w:right w:val="nil"/>
            </w:tcBorders>
            <w:shd w:val="clear" w:color="auto" w:fill="auto"/>
            <w:hideMark/>
          </w:tcPr>
          <w:p w14:paraId="29E9BCF9" w14:textId="77777777" w:rsidR="00F5680E" w:rsidRPr="00F5680E" w:rsidRDefault="00F5680E" w:rsidP="00F5680E">
            <w:pPr>
              <w:spacing w:after="0" w:line="240" w:lineRule="auto"/>
              <w:rPr>
                <w:rFonts w:ascii="Calibri" w:eastAsia="Times New Roman" w:hAnsi="Calibri" w:cs="Times New Roman"/>
                <w:b/>
                <w:bCs/>
              </w:rPr>
            </w:pPr>
            <w:r w:rsidRPr="00F5680E">
              <w:rPr>
                <w:rFonts w:ascii="Calibri" w:eastAsia="Times New Roman" w:hAnsi="Calibri" w:cs="Times New Roman"/>
                <w:b/>
                <w:bCs/>
              </w:rPr>
              <w:t>Surgical history:</w:t>
            </w:r>
          </w:p>
        </w:tc>
        <w:tc>
          <w:tcPr>
            <w:tcW w:w="2430" w:type="dxa"/>
            <w:tcBorders>
              <w:top w:val="nil"/>
              <w:left w:val="nil"/>
              <w:bottom w:val="nil"/>
              <w:right w:val="nil"/>
            </w:tcBorders>
            <w:shd w:val="clear" w:color="auto" w:fill="auto"/>
            <w:noWrap/>
            <w:vAlign w:val="bottom"/>
            <w:hideMark/>
          </w:tcPr>
          <w:p w14:paraId="070374A7" w14:textId="77777777" w:rsidR="00F5680E" w:rsidRPr="00F5680E" w:rsidRDefault="00F5680E" w:rsidP="00F5680E">
            <w:pPr>
              <w:spacing w:after="0" w:line="240" w:lineRule="auto"/>
              <w:jc w:val="center"/>
              <w:rPr>
                <w:rFonts w:ascii="Calibri" w:eastAsia="Times New Roman" w:hAnsi="Calibri" w:cs="Times New Roman"/>
                <w:color w:val="000000"/>
              </w:rPr>
            </w:pPr>
          </w:p>
        </w:tc>
        <w:tc>
          <w:tcPr>
            <w:tcW w:w="990" w:type="dxa"/>
            <w:tcBorders>
              <w:top w:val="nil"/>
              <w:left w:val="nil"/>
              <w:bottom w:val="nil"/>
              <w:right w:val="nil"/>
            </w:tcBorders>
            <w:shd w:val="clear" w:color="auto" w:fill="auto"/>
            <w:noWrap/>
            <w:vAlign w:val="bottom"/>
            <w:hideMark/>
          </w:tcPr>
          <w:p w14:paraId="2A9ED621" w14:textId="77777777" w:rsidR="00F5680E" w:rsidRPr="00F5680E" w:rsidRDefault="00F5680E" w:rsidP="00F5680E">
            <w:pPr>
              <w:spacing w:after="0" w:line="240" w:lineRule="auto"/>
              <w:jc w:val="right"/>
              <w:rPr>
                <w:rFonts w:ascii="Calibri" w:eastAsia="Times New Roman" w:hAnsi="Calibri" w:cs="Times New Roman"/>
                <w:color w:val="000000"/>
              </w:rPr>
            </w:pPr>
          </w:p>
        </w:tc>
        <w:tc>
          <w:tcPr>
            <w:tcW w:w="2340" w:type="dxa"/>
            <w:tcBorders>
              <w:top w:val="nil"/>
              <w:left w:val="nil"/>
              <w:bottom w:val="nil"/>
              <w:right w:val="nil"/>
            </w:tcBorders>
            <w:shd w:val="clear" w:color="auto" w:fill="auto"/>
            <w:noWrap/>
            <w:vAlign w:val="bottom"/>
            <w:hideMark/>
          </w:tcPr>
          <w:p w14:paraId="2A8970F4" w14:textId="77777777" w:rsidR="00F5680E" w:rsidRPr="00F5680E" w:rsidRDefault="00F5680E" w:rsidP="00F5680E">
            <w:pPr>
              <w:spacing w:after="0" w:line="240" w:lineRule="auto"/>
              <w:jc w:val="center"/>
              <w:rPr>
                <w:rFonts w:ascii="Calibri" w:eastAsia="Times New Roman" w:hAnsi="Calibri" w:cs="Times New Roman"/>
                <w:color w:val="000000"/>
              </w:rPr>
            </w:pPr>
          </w:p>
        </w:tc>
        <w:tc>
          <w:tcPr>
            <w:tcW w:w="990" w:type="dxa"/>
            <w:tcBorders>
              <w:top w:val="nil"/>
              <w:left w:val="nil"/>
              <w:bottom w:val="nil"/>
              <w:right w:val="single" w:sz="8" w:space="0" w:color="auto"/>
            </w:tcBorders>
            <w:shd w:val="clear" w:color="auto" w:fill="auto"/>
            <w:noWrap/>
            <w:vAlign w:val="bottom"/>
            <w:hideMark/>
          </w:tcPr>
          <w:p w14:paraId="75BF069F"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 </w:t>
            </w:r>
          </w:p>
        </w:tc>
      </w:tr>
      <w:tr w:rsidR="00064F56" w:rsidRPr="00F5680E" w14:paraId="017590C9" w14:textId="77777777" w:rsidTr="001D3CBA">
        <w:trPr>
          <w:trHeight w:val="300"/>
        </w:trPr>
        <w:tc>
          <w:tcPr>
            <w:tcW w:w="2355" w:type="dxa"/>
            <w:tcBorders>
              <w:top w:val="nil"/>
              <w:left w:val="single" w:sz="8" w:space="0" w:color="auto"/>
              <w:bottom w:val="nil"/>
              <w:right w:val="nil"/>
            </w:tcBorders>
            <w:shd w:val="clear" w:color="auto" w:fill="auto"/>
            <w:hideMark/>
          </w:tcPr>
          <w:p w14:paraId="614E897F"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No surgery (REF)</w:t>
            </w:r>
          </w:p>
        </w:tc>
        <w:tc>
          <w:tcPr>
            <w:tcW w:w="2430" w:type="dxa"/>
            <w:tcBorders>
              <w:top w:val="nil"/>
              <w:left w:val="nil"/>
              <w:bottom w:val="nil"/>
              <w:right w:val="nil"/>
            </w:tcBorders>
            <w:shd w:val="clear" w:color="auto" w:fill="auto"/>
            <w:noWrap/>
            <w:vAlign w:val="bottom"/>
            <w:hideMark/>
          </w:tcPr>
          <w:p w14:paraId="1CFDB224" w14:textId="77777777" w:rsidR="00F5680E" w:rsidRPr="00F5680E" w:rsidRDefault="00F5680E" w:rsidP="00F5680E">
            <w:pPr>
              <w:spacing w:after="0" w:line="240" w:lineRule="auto"/>
              <w:jc w:val="center"/>
              <w:rPr>
                <w:rFonts w:ascii="Calibri" w:eastAsia="Times New Roman" w:hAnsi="Calibri" w:cs="Times New Roman"/>
                <w:color w:val="000000"/>
              </w:rPr>
            </w:pPr>
          </w:p>
        </w:tc>
        <w:tc>
          <w:tcPr>
            <w:tcW w:w="990" w:type="dxa"/>
            <w:tcBorders>
              <w:top w:val="nil"/>
              <w:left w:val="nil"/>
              <w:bottom w:val="nil"/>
              <w:right w:val="nil"/>
            </w:tcBorders>
            <w:shd w:val="clear" w:color="auto" w:fill="auto"/>
            <w:noWrap/>
            <w:vAlign w:val="bottom"/>
            <w:hideMark/>
          </w:tcPr>
          <w:p w14:paraId="4BA7E339" w14:textId="77777777" w:rsidR="00F5680E" w:rsidRPr="00F5680E" w:rsidRDefault="00F5680E" w:rsidP="00F5680E">
            <w:pPr>
              <w:spacing w:after="0" w:line="240" w:lineRule="auto"/>
              <w:jc w:val="right"/>
              <w:rPr>
                <w:rFonts w:ascii="Calibri" w:eastAsia="Times New Roman" w:hAnsi="Calibri" w:cs="Times New Roman"/>
                <w:color w:val="000000"/>
              </w:rPr>
            </w:pPr>
          </w:p>
        </w:tc>
        <w:tc>
          <w:tcPr>
            <w:tcW w:w="2340" w:type="dxa"/>
            <w:tcBorders>
              <w:top w:val="nil"/>
              <w:left w:val="nil"/>
              <w:bottom w:val="nil"/>
              <w:right w:val="nil"/>
            </w:tcBorders>
            <w:shd w:val="clear" w:color="auto" w:fill="auto"/>
            <w:noWrap/>
            <w:vAlign w:val="bottom"/>
            <w:hideMark/>
          </w:tcPr>
          <w:p w14:paraId="02C4DAE0" w14:textId="77777777" w:rsidR="00F5680E" w:rsidRPr="00F5680E" w:rsidRDefault="00F5680E" w:rsidP="00F5680E">
            <w:pPr>
              <w:spacing w:after="0" w:line="240" w:lineRule="auto"/>
              <w:jc w:val="center"/>
              <w:rPr>
                <w:rFonts w:ascii="Calibri" w:eastAsia="Times New Roman" w:hAnsi="Calibri" w:cs="Times New Roman"/>
                <w:color w:val="000000"/>
              </w:rPr>
            </w:pPr>
          </w:p>
        </w:tc>
        <w:tc>
          <w:tcPr>
            <w:tcW w:w="990" w:type="dxa"/>
            <w:tcBorders>
              <w:top w:val="nil"/>
              <w:left w:val="nil"/>
              <w:bottom w:val="nil"/>
              <w:right w:val="single" w:sz="8" w:space="0" w:color="auto"/>
            </w:tcBorders>
            <w:shd w:val="clear" w:color="auto" w:fill="auto"/>
            <w:noWrap/>
            <w:vAlign w:val="bottom"/>
            <w:hideMark/>
          </w:tcPr>
          <w:p w14:paraId="550D7CB2"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 </w:t>
            </w:r>
          </w:p>
        </w:tc>
      </w:tr>
      <w:tr w:rsidR="00064F56" w:rsidRPr="00F5680E" w14:paraId="0745C17E" w14:textId="77777777" w:rsidTr="001D3CBA">
        <w:trPr>
          <w:trHeight w:val="300"/>
        </w:trPr>
        <w:tc>
          <w:tcPr>
            <w:tcW w:w="2355" w:type="dxa"/>
            <w:tcBorders>
              <w:top w:val="nil"/>
              <w:left w:val="single" w:sz="8" w:space="0" w:color="auto"/>
              <w:bottom w:val="nil"/>
              <w:right w:val="nil"/>
            </w:tcBorders>
            <w:shd w:val="clear" w:color="auto" w:fill="auto"/>
            <w:hideMark/>
          </w:tcPr>
          <w:p w14:paraId="16402A84"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1 or more surgeries</w:t>
            </w:r>
          </w:p>
        </w:tc>
        <w:tc>
          <w:tcPr>
            <w:tcW w:w="2430" w:type="dxa"/>
            <w:tcBorders>
              <w:top w:val="nil"/>
              <w:left w:val="nil"/>
              <w:bottom w:val="nil"/>
              <w:right w:val="nil"/>
            </w:tcBorders>
            <w:shd w:val="clear" w:color="auto" w:fill="auto"/>
            <w:noWrap/>
            <w:vAlign w:val="bottom"/>
            <w:hideMark/>
          </w:tcPr>
          <w:p w14:paraId="36ABC5F9"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1.0, 0.84 to 1.14</w:t>
            </w:r>
          </w:p>
        </w:tc>
        <w:tc>
          <w:tcPr>
            <w:tcW w:w="990" w:type="dxa"/>
            <w:tcBorders>
              <w:top w:val="nil"/>
              <w:left w:val="nil"/>
              <w:bottom w:val="nil"/>
              <w:right w:val="nil"/>
            </w:tcBorders>
            <w:shd w:val="clear" w:color="auto" w:fill="auto"/>
            <w:noWrap/>
            <w:vAlign w:val="bottom"/>
            <w:hideMark/>
          </w:tcPr>
          <w:p w14:paraId="76D6B363"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c>
          <w:tcPr>
            <w:tcW w:w="2340" w:type="dxa"/>
            <w:tcBorders>
              <w:top w:val="nil"/>
              <w:left w:val="nil"/>
              <w:bottom w:val="nil"/>
              <w:right w:val="nil"/>
            </w:tcBorders>
            <w:shd w:val="clear" w:color="auto" w:fill="auto"/>
            <w:noWrap/>
            <w:vAlign w:val="bottom"/>
            <w:hideMark/>
          </w:tcPr>
          <w:p w14:paraId="25ACE1E4"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0.9, 0.71 to 1.02</w:t>
            </w:r>
          </w:p>
        </w:tc>
        <w:tc>
          <w:tcPr>
            <w:tcW w:w="990" w:type="dxa"/>
            <w:tcBorders>
              <w:top w:val="nil"/>
              <w:left w:val="nil"/>
              <w:bottom w:val="nil"/>
              <w:right w:val="single" w:sz="8" w:space="0" w:color="auto"/>
            </w:tcBorders>
            <w:shd w:val="clear" w:color="auto" w:fill="auto"/>
            <w:noWrap/>
            <w:vAlign w:val="bottom"/>
            <w:hideMark/>
          </w:tcPr>
          <w:p w14:paraId="7462A44B"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r>
      <w:tr w:rsidR="00064F56" w:rsidRPr="00F5680E" w14:paraId="39199164" w14:textId="77777777" w:rsidTr="001D3CBA">
        <w:trPr>
          <w:trHeight w:val="300"/>
        </w:trPr>
        <w:tc>
          <w:tcPr>
            <w:tcW w:w="2355" w:type="dxa"/>
            <w:tcBorders>
              <w:top w:val="single" w:sz="4" w:space="0" w:color="auto"/>
              <w:left w:val="single" w:sz="8" w:space="0" w:color="auto"/>
              <w:bottom w:val="nil"/>
              <w:right w:val="nil"/>
            </w:tcBorders>
            <w:shd w:val="clear" w:color="auto" w:fill="auto"/>
            <w:hideMark/>
          </w:tcPr>
          <w:p w14:paraId="1A1CB626" w14:textId="77777777" w:rsidR="00F5680E" w:rsidRPr="00F5680E" w:rsidRDefault="00F5680E" w:rsidP="00F5680E">
            <w:pPr>
              <w:spacing w:after="0" w:line="240" w:lineRule="auto"/>
              <w:rPr>
                <w:rFonts w:ascii="Calibri" w:eastAsia="Times New Roman" w:hAnsi="Calibri" w:cs="Times New Roman"/>
                <w:b/>
                <w:bCs/>
              </w:rPr>
            </w:pPr>
            <w:r w:rsidRPr="00F5680E">
              <w:rPr>
                <w:rFonts w:ascii="Calibri" w:eastAsia="Times New Roman" w:hAnsi="Calibri" w:cs="Times New Roman"/>
                <w:b/>
                <w:bCs/>
              </w:rPr>
              <w:t>Fear Avoidance-Physical:</w:t>
            </w:r>
          </w:p>
        </w:tc>
        <w:tc>
          <w:tcPr>
            <w:tcW w:w="2430" w:type="dxa"/>
            <w:tcBorders>
              <w:top w:val="single" w:sz="4" w:space="0" w:color="auto"/>
              <w:left w:val="nil"/>
              <w:bottom w:val="nil"/>
              <w:right w:val="nil"/>
            </w:tcBorders>
            <w:shd w:val="clear" w:color="auto" w:fill="auto"/>
            <w:noWrap/>
            <w:vAlign w:val="bottom"/>
            <w:hideMark/>
          </w:tcPr>
          <w:p w14:paraId="5A848C32"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 </w:t>
            </w:r>
          </w:p>
        </w:tc>
        <w:tc>
          <w:tcPr>
            <w:tcW w:w="990" w:type="dxa"/>
            <w:tcBorders>
              <w:top w:val="single" w:sz="4" w:space="0" w:color="auto"/>
              <w:left w:val="nil"/>
              <w:bottom w:val="nil"/>
              <w:right w:val="nil"/>
            </w:tcBorders>
            <w:shd w:val="clear" w:color="auto" w:fill="auto"/>
            <w:noWrap/>
            <w:vAlign w:val="bottom"/>
            <w:hideMark/>
          </w:tcPr>
          <w:p w14:paraId="2A034371"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 </w:t>
            </w:r>
          </w:p>
        </w:tc>
        <w:tc>
          <w:tcPr>
            <w:tcW w:w="2340" w:type="dxa"/>
            <w:tcBorders>
              <w:top w:val="single" w:sz="4" w:space="0" w:color="auto"/>
              <w:left w:val="nil"/>
              <w:bottom w:val="nil"/>
              <w:right w:val="nil"/>
            </w:tcBorders>
            <w:shd w:val="clear" w:color="auto" w:fill="auto"/>
            <w:noWrap/>
            <w:vAlign w:val="bottom"/>
            <w:hideMark/>
          </w:tcPr>
          <w:p w14:paraId="5A3F0165"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 </w:t>
            </w:r>
          </w:p>
        </w:tc>
        <w:tc>
          <w:tcPr>
            <w:tcW w:w="990" w:type="dxa"/>
            <w:tcBorders>
              <w:top w:val="single" w:sz="4" w:space="0" w:color="auto"/>
              <w:left w:val="nil"/>
              <w:bottom w:val="nil"/>
              <w:right w:val="single" w:sz="8" w:space="0" w:color="auto"/>
            </w:tcBorders>
            <w:shd w:val="clear" w:color="auto" w:fill="auto"/>
            <w:noWrap/>
            <w:vAlign w:val="bottom"/>
            <w:hideMark/>
          </w:tcPr>
          <w:p w14:paraId="3E255423"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 </w:t>
            </w:r>
          </w:p>
        </w:tc>
      </w:tr>
      <w:tr w:rsidR="00064F56" w:rsidRPr="00F5680E" w14:paraId="577F44FD" w14:textId="77777777" w:rsidTr="001D3CBA">
        <w:trPr>
          <w:trHeight w:val="300"/>
        </w:trPr>
        <w:tc>
          <w:tcPr>
            <w:tcW w:w="2355" w:type="dxa"/>
            <w:tcBorders>
              <w:top w:val="nil"/>
              <w:left w:val="single" w:sz="8" w:space="0" w:color="auto"/>
              <w:bottom w:val="nil"/>
              <w:right w:val="nil"/>
            </w:tcBorders>
            <w:shd w:val="clear" w:color="auto" w:fill="auto"/>
            <w:hideMark/>
          </w:tcPr>
          <w:p w14:paraId="24EB7888"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Not Elevated (REF)</w:t>
            </w:r>
          </w:p>
        </w:tc>
        <w:tc>
          <w:tcPr>
            <w:tcW w:w="2430" w:type="dxa"/>
            <w:tcBorders>
              <w:top w:val="nil"/>
              <w:left w:val="nil"/>
              <w:bottom w:val="nil"/>
              <w:right w:val="nil"/>
            </w:tcBorders>
            <w:shd w:val="clear" w:color="auto" w:fill="auto"/>
            <w:noWrap/>
            <w:vAlign w:val="bottom"/>
            <w:hideMark/>
          </w:tcPr>
          <w:p w14:paraId="787BACA7" w14:textId="77777777" w:rsidR="00F5680E" w:rsidRPr="00F5680E" w:rsidRDefault="00F5680E" w:rsidP="00F5680E">
            <w:pPr>
              <w:spacing w:after="0" w:line="240" w:lineRule="auto"/>
              <w:jc w:val="center"/>
              <w:rPr>
                <w:rFonts w:ascii="Calibri" w:eastAsia="Times New Roman" w:hAnsi="Calibri" w:cs="Times New Roman"/>
                <w:color w:val="000000"/>
              </w:rPr>
            </w:pPr>
          </w:p>
        </w:tc>
        <w:tc>
          <w:tcPr>
            <w:tcW w:w="990" w:type="dxa"/>
            <w:tcBorders>
              <w:top w:val="nil"/>
              <w:left w:val="nil"/>
              <w:bottom w:val="nil"/>
              <w:right w:val="nil"/>
            </w:tcBorders>
            <w:shd w:val="clear" w:color="auto" w:fill="auto"/>
            <w:noWrap/>
            <w:vAlign w:val="bottom"/>
            <w:hideMark/>
          </w:tcPr>
          <w:p w14:paraId="3B9B8C29" w14:textId="77777777" w:rsidR="00F5680E" w:rsidRPr="00F5680E" w:rsidRDefault="00F5680E" w:rsidP="00F5680E">
            <w:pPr>
              <w:spacing w:after="0" w:line="240" w:lineRule="auto"/>
              <w:jc w:val="right"/>
              <w:rPr>
                <w:rFonts w:ascii="Calibri" w:eastAsia="Times New Roman" w:hAnsi="Calibri" w:cs="Times New Roman"/>
                <w:color w:val="000000"/>
              </w:rPr>
            </w:pPr>
          </w:p>
        </w:tc>
        <w:tc>
          <w:tcPr>
            <w:tcW w:w="2340" w:type="dxa"/>
            <w:tcBorders>
              <w:top w:val="nil"/>
              <w:left w:val="nil"/>
              <w:bottom w:val="nil"/>
              <w:right w:val="nil"/>
            </w:tcBorders>
            <w:shd w:val="clear" w:color="auto" w:fill="auto"/>
            <w:noWrap/>
            <w:vAlign w:val="bottom"/>
            <w:hideMark/>
          </w:tcPr>
          <w:p w14:paraId="595CE6B9" w14:textId="77777777" w:rsidR="00F5680E" w:rsidRPr="00F5680E" w:rsidRDefault="00F5680E" w:rsidP="00F5680E">
            <w:pPr>
              <w:spacing w:after="0" w:line="240" w:lineRule="auto"/>
              <w:jc w:val="center"/>
              <w:rPr>
                <w:rFonts w:ascii="Calibri" w:eastAsia="Times New Roman" w:hAnsi="Calibri" w:cs="Times New Roman"/>
                <w:color w:val="000000"/>
              </w:rPr>
            </w:pPr>
          </w:p>
        </w:tc>
        <w:tc>
          <w:tcPr>
            <w:tcW w:w="990" w:type="dxa"/>
            <w:tcBorders>
              <w:top w:val="nil"/>
              <w:left w:val="nil"/>
              <w:bottom w:val="nil"/>
              <w:right w:val="single" w:sz="8" w:space="0" w:color="auto"/>
            </w:tcBorders>
            <w:shd w:val="clear" w:color="auto" w:fill="auto"/>
            <w:noWrap/>
            <w:vAlign w:val="bottom"/>
            <w:hideMark/>
          </w:tcPr>
          <w:p w14:paraId="5C0C1B46"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 </w:t>
            </w:r>
          </w:p>
        </w:tc>
      </w:tr>
      <w:tr w:rsidR="00064F56" w:rsidRPr="00F5680E" w14:paraId="5FFA47F6" w14:textId="77777777" w:rsidTr="001D3CBA">
        <w:trPr>
          <w:trHeight w:val="300"/>
        </w:trPr>
        <w:tc>
          <w:tcPr>
            <w:tcW w:w="2355" w:type="dxa"/>
            <w:tcBorders>
              <w:top w:val="nil"/>
              <w:left w:val="single" w:sz="8" w:space="0" w:color="auto"/>
              <w:bottom w:val="single" w:sz="4" w:space="0" w:color="auto"/>
              <w:right w:val="nil"/>
            </w:tcBorders>
            <w:shd w:val="clear" w:color="auto" w:fill="auto"/>
            <w:hideMark/>
          </w:tcPr>
          <w:p w14:paraId="488681B7"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Elevated</w:t>
            </w:r>
          </w:p>
        </w:tc>
        <w:tc>
          <w:tcPr>
            <w:tcW w:w="2430" w:type="dxa"/>
            <w:tcBorders>
              <w:top w:val="nil"/>
              <w:left w:val="nil"/>
              <w:bottom w:val="single" w:sz="4" w:space="0" w:color="auto"/>
              <w:right w:val="nil"/>
            </w:tcBorders>
            <w:shd w:val="clear" w:color="auto" w:fill="auto"/>
            <w:noWrap/>
            <w:vAlign w:val="bottom"/>
            <w:hideMark/>
          </w:tcPr>
          <w:p w14:paraId="6B2B2138"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(-)0.9, (-)1.09 to (-)0.81</w:t>
            </w:r>
          </w:p>
        </w:tc>
        <w:tc>
          <w:tcPr>
            <w:tcW w:w="990" w:type="dxa"/>
            <w:tcBorders>
              <w:top w:val="nil"/>
              <w:left w:val="nil"/>
              <w:bottom w:val="single" w:sz="4" w:space="0" w:color="auto"/>
              <w:right w:val="nil"/>
            </w:tcBorders>
            <w:shd w:val="clear" w:color="auto" w:fill="auto"/>
            <w:noWrap/>
            <w:vAlign w:val="bottom"/>
            <w:hideMark/>
          </w:tcPr>
          <w:p w14:paraId="70A65614"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c>
          <w:tcPr>
            <w:tcW w:w="2340" w:type="dxa"/>
            <w:tcBorders>
              <w:top w:val="nil"/>
              <w:left w:val="nil"/>
              <w:bottom w:val="single" w:sz="4" w:space="0" w:color="auto"/>
              <w:right w:val="nil"/>
            </w:tcBorders>
            <w:shd w:val="clear" w:color="auto" w:fill="auto"/>
            <w:noWrap/>
            <w:vAlign w:val="bottom"/>
            <w:hideMark/>
          </w:tcPr>
          <w:p w14:paraId="38413D78"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(-)1.0, (-)1.15 to (-)0.86</w:t>
            </w:r>
          </w:p>
        </w:tc>
        <w:tc>
          <w:tcPr>
            <w:tcW w:w="990" w:type="dxa"/>
            <w:tcBorders>
              <w:top w:val="nil"/>
              <w:left w:val="nil"/>
              <w:bottom w:val="single" w:sz="4" w:space="0" w:color="auto"/>
              <w:right w:val="single" w:sz="8" w:space="0" w:color="auto"/>
            </w:tcBorders>
            <w:shd w:val="clear" w:color="auto" w:fill="auto"/>
            <w:noWrap/>
            <w:vAlign w:val="bottom"/>
            <w:hideMark/>
          </w:tcPr>
          <w:p w14:paraId="39DFF657"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r>
      <w:tr w:rsidR="00064F56" w:rsidRPr="00F5680E" w14:paraId="7AFDC3B4" w14:textId="77777777" w:rsidTr="001D3CBA">
        <w:trPr>
          <w:trHeight w:val="300"/>
        </w:trPr>
        <w:tc>
          <w:tcPr>
            <w:tcW w:w="2355" w:type="dxa"/>
            <w:tcBorders>
              <w:top w:val="nil"/>
              <w:left w:val="single" w:sz="8" w:space="0" w:color="auto"/>
              <w:bottom w:val="nil"/>
              <w:right w:val="nil"/>
            </w:tcBorders>
            <w:shd w:val="clear" w:color="auto" w:fill="auto"/>
            <w:hideMark/>
          </w:tcPr>
          <w:p w14:paraId="1FA798D6" w14:textId="77777777" w:rsidR="00F5680E" w:rsidRPr="00F5680E" w:rsidRDefault="00F5680E" w:rsidP="00F5680E">
            <w:pPr>
              <w:spacing w:after="0" w:line="240" w:lineRule="auto"/>
              <w:rPr>
                <w:rFonts w:ascii="Calibri" w:eastAsia="Times New Roman" w:hAnsi="Calibri" w:cs="Times New Roman"/>
                <w:b/>
                <w:bCs/>
              </w:rPr>
            </w:pPr>
            <w:r w:rsidRPr="00F5680E">
              <w:rPr>
                <w:rFonts w:ascii="Calibri" w:eastAsia="Times New Roman" w:hAnsi="Calibri" w:cs="Times New Roman"/>
                <w:b/>
                <w:bCs/>
              </w:rPr>
              <w:t>Number of comorbidities:</w:t>
            </w:r>
          </w:p>
        </w:tc>
        <w:tc>
          <w:tcPr>
            <w:tcW w:w="2430" w:type="dxa"/>
            <w:tcBorders>
              <w:top w:val="nil"/>
              <w:left w:val="nil"/>
              <w:bottom w:val="nil"/>
              <w:right w:val="nil"/>
            </w:tcBorders>
            <w:shd w:val="clear" w:color="auto" w:fill="auto"/>
            <w:noWrap/>
            <w:vAlign w:val="bottom"/>
            <w:hideMark/>
          </w:tcPr>
          <w:p w14:paraId="7B9F15DE"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 </w:t>
            </w:r>
          </w:p>
        </w:tc>
        <w:tc>
          <w:tcPr>
            <w:tcW w:w="990" w:type="dxa"/>
            <w:tcBorders>
              <w:top w:val="nil"/>
              <w:left w:val="nil"/>
              <w:bottom w:val="nil"/>
              <w:right w:val="nil"/>
            </w:tcBorders>
            <w:shd w:val="clear" w:color="auto" w:fill="auto"/>
            <w:noWrap/>
            <w:vAlign w:val="bottom"/>
            <w:hideMark/>
          </w:tcPr>
          <w:p w14:paraId="2116D478"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 </w:t>
            </w:r>
          </w:p>
        </w:tc>
        <w:tc>
          <w:tcPr>
            <w:tcW w:w="2340" w:type="dxa"/>
            <w:tcBorders>
              <w:top w:val="nil"/>
              <w:left w:val="nil"/>
              <w:bottom w:val="nil"/>
              <w:right w:val="nil"/>
            </w:tcBorders>
            <w:shd w:val="clear" w:color="auto" w:fill="auto"/>
            <w:noWrap/>
            <w:vAlign w:val="bottom"/>
            <w:hideMark/>
          </w:tcPr>
          <w:p w14:paraId="03E1CBF3"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 </w:t>
            </w:r>
          </w:p>
        </w:tc>
        <w:tc>
          <w:tcPr>
            <w:tcW w:w="990" w:type="dxa"/>
            <w:tcBorders>
              <w:top w:val="nil"/>
              <w:left w:val="nil"/>
              <w:bottom w:val="nil"/>
              <w:right w:val="single" w:sz="8" w:space="0" w:color="auto"/>
            </w:tcBorders>
            <w:shd w:val="clear" w:color="auto" w:fill="auto"/>
            <w:noWrap/>
            <w:vAlign w:val="bottom"/>
            <w:hideMark/>
          </w:tcPr>
          <w:p w14:paraId="0859E047"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 </w:t>
            </w:r>
          </w:p>
        </w:tc>
      </w:tr>
      <w:tr w:rsidR="00064F56" w:rsidRPr="00F5680E" w14:paraId="591BE7E6" w14:textId="77777777" w:rsidTr="001D3CBA">
        <w:trPr>
          <w:trHeight w:val="300"/>
        </w:trPr>
        <w:tc>
          <w:tcPr>
            <w:tcW w:w="2355" w:type="dxa"/>
            <w:tcBorders>
              <w:top w:val="nil"/>
              <w:left w:val="single" w:sz="8" w:space="0" w:color="auto"/>
              <w:bottom w:val="nil"/>
              <w:right w:val="nil"/>
            </w:tcBorders>
            <w:shd w:val="clear" w:color="auto" w:fill="auto"/>
            <w:hideMark/>
          </w:tcPr>
          <w:p w14:paraId="7449CE44"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None (REF)</w:t>
            </w:r>
          </w:p>
        </w:tc>
        <w:tc>
          <w:tcPr>
            <w:tcW w:w="2430" w:type="dxa"/>
            <w:tcBorders>
              <w:top w:val="nil"/>
              <w:left w:val="nil"/>
              <w:bottom w:val="nil"/>
              <w:right w:val="nil"/>
            </w:tcBorders>
            <w:shd w:val="clear" w:color="auto" w:fill="auto"/>
            <w:noWrap/>
            <w:vAlign w:val="bottom"/>
            <w:hideMark/>
          </w:tcPr>
          <w:p w14:paraId="4E7B0CE6" w14:textId="77777777" w:rsidR="00F5680E" w:rsidRPr="00F5680E" w:rsidRDefault="00F5680E" w:rsidP="00F5680E">
            <w:pPr>
              <w:spacing w:after="0" w:line="240" w:lineRule="auto"/>
              <w:jc w:val="center"/>
              <w:rPr>
                <w:rFonts w:ascii="Calibri" w:eastAsia="Times New Roman" w:hAnsi="Calibri" w:cs="Times New Roman"/>
                <w:color w:val="000000"/>
              </w:rPr>
            </w:pPr>
          </w:p>
        </w:tc>
        <w:tc>
          <w:tcPr>
            <w:tcW w:w="990" w:type="dxa"/>
            <w:tcBorders>
              <w:top w:val="nil"/>
              <w:left w:val="nil"/>
              <w:bottom w:val="nil"/>
              <w:right w:val="nil"/>
            </w:tcBorders>
            <w:shd w:val="clear" w:color="auto" w:fill="auto"/>
            <w:noWrap/>
            <w:vAlign w:val="bottom"/>
            <w:hideMark/>
          </w:tcPr>
          <w:p w14:paraId="61AAB9AE" w14:textId="77777777" w:rsidR="00F5680E" w:rsidRPr="00F5680E" w:rsidRDefault="00F5680E" w:rsidP="00F5680E">
            <w:pPr>
              <w:spacing w:after="0" w:line="240" w:lineRule="auto"/>
              <w:jc w:val="right"/>
              <w:rPr>
                <w:rFonts w:ascii="Calibri" w:eastAsia="Times New Roman" w:hAnsi="Calibri" w:cs="Times New Roman"/>
                <w:color w:val="000000"/>
              </w:rPr>
            </w:pPr>
          </w:p>
        </w:tc>
        <w:tc>
          <w:tcPr>
            <w:tcW w:w="2340" w:type="dxa"/>
            <w:tcBorders>
              <w:top w:val="nil"/>
              <w:left w:val="nil"/>
              <w:bottom w:val="nil"/>
              <w:right w:val="nil"/>
            </w:tcBorders>
            <w:shd w:val="clear" w:color="auto" w:fill="auto"/>
            <w:noWrap/>
            <w:vAlign w:val="bottom"/>
            <w:hideMark/>
          </w:tcPr>
          <w:p w14:paraId="6DA23827" w14:textId="77777777" w:rsidR="00F5680E" w:rsidRPr="00F5680E" w:rsidRDefault="00F5680E" w:rsidP="00F5680E">
            <w:pPr>
              <w:spacing w:after="0" w:line="240" w:lineRule="auto"/>
              <w:jc w:val="center"/>
              <w:rPr>
                <w:rFonts w:ascii="Calibri" w:eastAsia="Times New Roman" w:hAnsi="Calibri" w:cs="Times New Roman"/>
                <w:color w:val="000000"/>
              </w:rPr>
            </w:pPr>
          </w:p>
        </w:tc>
        <w:tc>
          <w:tcPr>
            <w:tcW w:w="990" w:type="dxa"/>
            <w:tcBorders>
              <w:top w:val="nil"/>
              <w:left w:val="nil"/>
              <w:bottom w:val="nil"/>
              <w:right w:val="single" w:sz="8" w:space="0" w:color="auto"/>
            </w:tcBorders>
            <w:shd w:val="clear" w:color="auto" w:fill="auto"/>
            <w:noWrap/>
            <w:vAlign w:val="bottom"/>
            <w:hideMark/>
          </w:tcPr>
          <w:p w14:paraId="0351183F"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 </w:t>
            </w:r>
          </w:p>
        </w:tc>
      </w:tr>
      <w:tr w:rsidR="00064F56" w:rsidRPr="00F5680E" w14:paraId="068C654A" w14:textId="77777777" w:rsidTr="001D3CBA">
        <w:trPr>
          <w:trHeight w:val="300"/>
        </w:trPr>
        <w:tc>
          <w:tcPr>
            <w:tcW w:w="2355" w:type="dxa"/>
            <w:tcBorders>
              <w:top w:val="nil"/>
              <w:left w:val="single" w:sz="8" w:space="0" w:color="auto"/>
              <w:bottom w:val="nil"/>
              <w:right w:val="nil"/>
            </w:tcBorders>
            <w:shd w:val="clear" w:color="auto" w:fill="auto"/>
            <w:hideMark/>
          </w:tcPr>
          <w:p w14:paraId="1E9C598C"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One</w:t>
            </w:r>
          </w:p>
        </w:tc>
        <w:tc>
          <w:tcPr>
            <w:tcW w:w="2430" w:type="dxa"/>
            <w:tcBorders>
              <w:top w:val="nil"/>
              <w:left w:val="nil"/>
              <w:bottom w:val="nil"/>
              <w:right w:val="nil"/>
            </w:tcBorders>
            <w:shd w:val="clear" w:color="auto" w:fill="auto"/>
            <w:noWrap/>
            <w:vAlign w:val="bottom"/>
            <w:hideMark/>
          </w:tcPr>
          <w:p w14:paraId="6F24050E"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(-)1.3, (-)1.59 to (-)1.07</w:t>
            </w:r>
          </w:p>
        </w:tc>
        <w:tc>
          <w:tcPr>
            <w:tcW w:w="990" w:type="dxa"/>
            <w:tcBorders>
              <w:top w:val="nil"/>
              <w:left w:val="nil"/>
              <w:bottom w:val="nil"/>
              <w:right w:val="nil"/>
            </w:tcBorders>
            <w:shd w:val="clear" w:color="auto" w:fill="auto"/>
            <w:noWrap/>
            <w:vAlign w:val="bottom"/>
            <w:hideMark/>
          </w:tcPr>
          <w:p w14:paraId="53E2E8F0"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c>
          <w:tcPr>
            <w:tcW w:w="2340" w:type="dxa"/>
            <w:tcBorders>
              <w:top w:val="nil"/>
              <w:left w:val="nil"/>
              <w:bottom w:val="nil"/>
              <w:right w:val="nil"/>
            </w:tcBorders>
            <w:shd w:val="clear" w:color="auto" w:fill="auto"/>
            <w:noWrap/>
            <w:vAlign w:val="bottom"/>
            <w:hideMark/>
          </w:tcPr>
          <w:p w14:paraId="430F2CF5"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(-)1.2, (-)1.51 to (-)0.95</w:t>
            </w:r>
          </w:p>
        </w:tc>
        <w:tc>
          <w:tcPr>
            <w:tcW w:w="990" w:type="dxa"/>
            <w:tcBorders>
              <w:top w:val="nil"/>
              <w:left w:val="nil"/>
              <w:bottom w:val="nil"/>
              <w:right w:val="single" w:sz="8" w:space="0" w:color="auto"/>
            </w:tcBorders>
            <w:shd w:val="clear" w:color="auto" w:fill="auto"/>
            <w:noWrap/>
            <w:vAlign w:val="bottom"/>
            <w:hideMark/>
          </w:tcPr>
          <w:p w14:paraId="383C90D1"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r>
      <w:tr w:rsidR="00064F56" w:rsidRPr="00F5680E" w14:paraId="349D3033" w14:textId="77777777" w:rsidTr="001D3CBA">
        <w:trPr>
          <w:trHeight w:val="300"/>
        </w:trPr>
        <w:tc>
          <w:tcPr>
            <w:tcW w:w="2355" w:type="dxa"/>
            <w:tcBorders>
              <w:top w:val="nil"/>
              <w:left w:val="single" w:sz="8" w:space="0" w:color="auto"/>
              <w:bottom w:val="nil"/>
              <w:right w:val="nil"/>
            </w:tcBorders>
            <w:shd w:val="clear" w:color="auto" w:fill="auto"/>
            <w:hideMark/>
          </w:tcPr>
          <w:p w14:paraId="531686AC"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Two</w:t>
            </w:r>
          </w:p>
        </w:tc>
        <w:tc>
          <w:tcPr>
            <w:tcW w:w="2430" w:type="dxa"/>
            <w:tcBorders>
              <w:top w:val="nil"/>
              <w:left w:val="nil"/>
              <w:bottom w:val="nil"/>
              <w:right w:val="nil"/>
            </w:tcBorders>
            <w:shd w:val="clear" w:color="auto" w:fill="auto"/>
            <w:noWrap/>
            <w:vAlign w:val="bottom"/>
            <w:hideMark/>
          </w:tcPr>
          <w:p w14:paraId="22395691"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(-)2.1, (-)2.32 to (-)1.81</w:t>
            </w:r>
          </w:p>
        </w:tc>
        <w:tc>
          <w:tcPr>
            <w:tcW w:w="990" w:type="dxa"/>
            <w:tcBorders>
              <w:top w:val="nil"/>
              <w:left w:val="nil"/>
              <w:bottom w:val="nil"/>
              <w:right w:val="nil"/>
            </w:tcBorders>
            <w:shd w:val="clear" w:color="auto" w:fill="auto"/>
            <w:noWrap/>
            <w:vAlign w:val="bottom"/>
            <w:hideMark/>
          </w:tcPr>
          <w:p w14:paraId="0CBAC99A"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c>
          <w:tcPr>
            <w:tcW w:w="2340" w:type="dxa"/>
            <w:tcBorders>
              <w:top w:val="nil"/>
              <w:left w:val="nil"/>
              <w:bottom w:val="nil"/>
              <w:right w:val="nil"/>
            </w:tcBorders>
            <w:shd w:val="clear" w:color="auto" w:fill="auto"/>
            <w:noWrap/>
            <w:vAlign w:val="bottom"/>
            <w:hideMark/>
          </w:tcPr>
          <w:p w14:paraId="74D4D303"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(-)2.1, (-)2.35 to (-)1.81</w:t>
            </w:r>
          </w:p>
        </w:tc>
        <w:tc>
          <w:tcPr>
            <w:tcW w:w="990" w:type="dxa"/>
            <w:tcBorders>
              <w:top w:val="nil"/>
              <w:left w:val="nil"/>
              <w:bottom w:val="nil"/>
              <w:right w:val="single" w:sz="8" w:space="0" w:color="auto"/>
            </w:tcBorders>
            <w:shd w:val="clear" w:color="auto" w:fill="auto"/>
            <w:noWrap/>
            <w:vAlign w:val="bottom"/>
            <w:hideMark/>
          </w:tcPr>
          <w:p w14:paraId="23B01187"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r>
      <w:tr w:rsidR="00064F56" w:rsidRPr="00F5680E" w14:paraId="6FFEF2DD" w14:textId="77777777" w:rsidTr="001D3CBA">
        <w:trPr>
          <w:trHeight w:val="300"/>
        </w:trPr>
        <w:tc>
          <w:tcPr>
            <w:tcW w:w="2355" w:type="dxa"/>
            <w:tcBorders>
              <w:top w:val="nil"/>
              <w:left w:val="single" w:sz="8" w:space="0" w:color="auto"/>
              <w:bottom w:val="single" w:sz="4" w:space="0" w:color="auto"/>
              <w:right w:val="nil"/>
            </w:tcBorders>
            <w:shd w:val="clear" w:color="auto" w:fill="auto"/>
            <w:hideMark/>
          </w:tcPr>
          <w:p w14:paraId="0D4EEB4C" w14:textId="77777777" w:rsidR="00F5680E" w:rsidRPr="00F5680E" w:rsidRDefault="00F5680E" w:rsidP="00F5680E">
            <w:pPr>
              <w:spacing w:after="0" w:line="240" w:lineRule="auto"/>
              <w:ind w:firstLineChars="300" w:firstLine="660"/>
              <w:rPr>
                <w:rFonts w:ascii="Calibri" w:eastAsia="Times New Roman" w:hAnsi="Calibri" w:cs="Times New Roman"/>
              </w:rPr>
            </w:pPr>
            <w:r w:rsidRPr="00F5680E">
              <w:rPr>
                <w:rFonts w:ascii="Calibri" w:eastAsia="Times New Roman" w:hAnsi="Calibri" w:cs="Times New Roman"/>
              </w:rPr>
              <w:t>Three or more</w:t>
            </w:r>
          </w:p>
        </w:tc>
        <w:tc>
          <w:tcPr>
            <w:tcW w:w="2430" w:type="dxa"/>
            <w:tcBorders>
              <w:top w:val="nil"/>
              <w:left w:val="nil"/>
              <w:bottom w:val="single" w:sz="4" w:space="0" w:color="auto"/>
              <w:right w:val="nil"/>
            </w:tcBorders>
            <w:shd w:val="clear" w:color="auto" w:fill="auto"/>
            <w:noWrap/>
            <w:vAlign w:val="bottom"/>
            <w:hideMark/>
          </w:tcPr>
          <w:p w14:paraId="27A58320"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(-)4.5, (-)4.68 to (-)4.24</w:t>
            </w:r>
          </w:p>
        </w:tc>
        <w:tc>
          <w:tcPr>
            <w:tcW w:w="990" w:type="dxa"/>
            <w:tcBorders>
              <w:top w:val="nil"/>
              <w:left w:val="nil"/>
              <w:bottom w:val="single" w:sz="4" w:space="0" w:color="auto"/>
              <w:right w:val="nil"/>
            </w:tcBorders>
            <w:shd w:val="clear" w:color="auto" w:fill="auto"/>
            <w:noWrap/>
            <w:vAlign w:val="bottom"/>
            <w:hideMark/>
          </w:tcPr>
          <w:p w14:paraId="13A4252A"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c>
          <w:tcPr>
            <w:tcW w:w="2340" w:type="dxa"/>
            <w:tcBorders>
              <w:top w:val="nil"/>
              <w:left w:val="nil"/>
              <w:bottom w:val="single" w:sz="4" w:space="0" w:color="auto"/>
              <w:right w:val="nil"/>
            </w:tcBorders>
            <w:shd w:val="clear" w:color="auto" w:fill="auto"/>
            <w:noWrap/>
            <w:vAlign w:val="bottom"/>
            <w:hideMark/>
          </w:tcPr>
          <w:p w14:paraId="1B327B20" w14:textId="77777777" w:rsidR="00F5680E" w:rsidRPr="00F5680E" w:rsidRDefault="00F5680E" w:rsidP="00F5680E">
            <w:pPr>
              <w:spacing w:after="0" w:line="240" w:lineRule="auto"/>
              <w:jc w:val="center"/>
              <w:rPr>
                <w:rFonts w:ascii="Calibri" w:eastAsia="Times New Roman" w:hAnsi="Calibri" w:cs="Times New Roman"/>
                <w:color w:val="000000"/>
              </w:rPr>
            </w:pPr>
            <w:r w:rsidRPr="00F5680E">
              <w:rPr>
                <w:rFonts w:ascii="Calibri" w:eastAsia="Times New Roman" w:hAnsi="Calibri" w:cs="Times New Roman"/>
                <w:color w:val="000000"/>
              </w:rPr>
              <w:t>(-)4.4, (-)4.63 to (-)4.17</w:t>
            </w:r>
          </w:p>
        </w:tc>
        <w:tc>
          <w:tcPr>
            <w:tcW w:w="990" w:type="dxa"/>
            <w:tcBorders>
              <w:top w:val="nil"/>
              <w:left w:val="nil"/>
              <w:bottom w:val="single" w:sz="4" w:space="0" w:color="auto"/>
              <w:right w:val="single" w:sz="8" w:space="0" w:color="auto"/>
            </w:tcBorders>
            <w:shd w:val="clear" w:color="auto" w:fill="auto"/>
            <w:noWrap/>
            <w:vAlign w:val="bottom"/>
            <w:hideMark/>
          </w:tcPr>
          <w:p w14:paraId="7AAA3D4F" w14:textId="77777777" w:rsidR="00F5680E" w:rsidRPr="00F5680E" w:rsidRDefault="00F5680E" w:rsidP="00F5680E">
            <w:pPr>
              <w:spacing w:after="0" w:line="240" w:lineRule="auto"/>
              <w:jc w:val="right"/>
              <w:rPr>
                <w:rFonts w:ascii="Calibri" w:eastAsia="Times New Roman" w:hAnsi="Calibri" w:cs="Times New Roman"/>
                <w:color w:val="000000"/>
              </w:rPr>
            </w:pPr>
            <w:r w:rsidRPr="00F5680E">
              <w:rPr>
                <w:rFonts w:ascii="Calibri" w:eastAsia="Times New Roman" w:hAnsi="Calibri" w:cs="Times New Roman"/>
                <w:color w:val="000000"/>
              </w:rPr>
              <w:t>P&lt;0.001</w:t>
            </w:r>
          </w:p>
        </w:tc>
      </w:tr>
      <w:tr w:rsidR="00064F56" w:rsidRPr="00F5680E" w14:paraId="3119832D" w14:textId="77777777" w:rsidTr="001D3CBA">
        <w:trPr>
          <w:trHeight w:val="360"/>
        </w:trPr>
        <w:tc>
          <w:tcPr>
            <w:tcW w:w="2355" w:type="dxa"/>
            <w:tcBorders>
              <w:top w:val="nil"/>
              <w:left w:val="single" w:sz="8" w:space="0" w:color="auto"/>
              <w:bottom w:val="single" w:sz="8" w:space="0" w:color="auto"/>
              <w:right w:val="nil"/>
            </w:tcBorders>
            <w:shd w:val="clear" w:color="auto" w:fill="auto"/>
            <w:vAlign w:val="center"/>
            <w:hideMark/>
          </w:tcPr>
          <w:p w14:paraId="22B7E92B" w14:textId="77777777" w:rsidR="00F5680E" w:rsidRPr="00F5680E" w:rsidRDefault="00F5680E" w:rsidP="00F5680E">
            <w:pPr>
              <w:spacing w:after="0" w:line="240" w:lineRule="auto"/>
              <w:jc w:val="center"/>
              <w:rPr>
                <w:rFonts w:ascii="Calibri" w:eastAsia="Times New Roman" w:hAnsi="Calibri" w:cs="Times New Roman"/>
                <w:b/>
                <w:bCs/>
                <w:color w:val="000000"/>
              </w:rPr>
            </w:pPr>
            <w:r w:rsidRPr="00F5680E">
              <w:rPr>
                <w:rFonts w:ascii="Calibri" w:eastAsia="Times New Roman" w:hAnsi="Calibri" w:cs="Times New Roman"/>
                <w:b/>
                <w:bCs/>
                <w:color w:val="000000"/>
              </w:rPr>
              <w:t>Model R</w:t>
            </w:r>
            <w:r w:rsidRPr="00F5680E">
              <w:rPr>
                <w:rFonts w:ascii="Calibri" w:eastAsia="Times New Roman" w:hAnsi="Calibri" w:cs="Times New Roman"/>
                <w:b/>
                <w:bCs/>
                <w:color w:val="000000"/>
                <w:vertAlign w:val="superscript"/>
              </w:rPr>
              <w:t>2</w:t>
            </w:r>
          </w:p>
        </w:tc>
        <w:tc>
          <w:tcPr>
            <w:tcW w:w="3420" w:type="dxa"/>
            <w:gridSpan w:val="2"/>
            <w:tcBorders>
              <w:top w:val="nil"/>
              <w:left w:val="nil"/>
              <w:bottom w:val="single" w:sz="8" w:space="0" w:color="auto"/>
              <w:right w:val="nil"/>
            </w:tcBorders>
            <w:shd w:val="clear" w:color="auto" w:fill="auto"/>
            <w:vAlign w:val="center"/>
            <w:hideMark/>
          </w:tcPr>
          <w:p w14:paraId="0478EB38" w14:textId="77777777" w:rsidR="00F5680E" w:rsidRPr="00F5680E" w:rsidRDefault="00F5680E" w:rsidP="00F5680E">
            <w:pPr>
              <w:spacing w:after="0" w:line="240" w:lineRule="auto"/>
              <w:jc w:val="center"/>
              <w:rPr>
                <w:rFonts w:ascii="Calibri" w:eastAsia="Times New Roman" w:hAnsi="Calibri" w:cs="Times New Roman"/>
                <w:b/>
                <w:bCs/>
                <w:color w:val="000000"/>
              </w:rPr>
            </w:pPr>
            <w:r w:rsidRPr="00F5680E">
              <w:rPr>
                <w:rFonts w:ascii="Calibri" w:eastAsia="Times New Roman" w:hAnsi="Calibri" w:cs="Times New Roman"/>
                <w:b/>
                <w:bCs/>
                <w:color w:val="000000"/>
              </w:rPr>
              <w:t>0.285</w:t>
            </w:r>
          </w:p>
        </w:tc>
        <w:tc>
          <w:tcPr>
            <w:tcW w:w="3330" w:type="dxa"/>
            <w:gridSpan w:val="2"/>
            <w:tcBorders>
              <w:top w:val="nil"/>
              <w:left w:val="nil"/>
              <w:bottom w:val="single" w:sz="8" w:space="0" w:color="auto"/>
              <w:right w:val="single" w:sz="8" w:space="0" w:color="000000"/>
            </w:tcBorders>
            <w:shd w:val="clear" w:color="auto" w:fill="auto"/>
            <w:vAlign w:val="center"/>
            <w:hideMark/>
          </w:tcPr>
          <w:p w14:paraId="2DE47998" w14:textId="77777777" w:rsidR="00F5680E" w:rsidRPr="00F5680E" w:rsidRDefault="00F5680E" w:rsidP="00F5680E">
            <w:pPr>
              <w:spacing w:after="0" w:line="240" w:lineRule="auto"/>
              <w:jc w:val="center"/>
              <w:rPr>
                <w:rFonts w:ascii="Calibri" w:eastAsia="Times New Roman" w:hAnsi="Calibri" w:cs="Times New Roman"/>
                <w:b/>
                <w:bCs/>
                <w:color w:val="000000"/>
              </w:rPr>
            </w:pPr>
            <w:r w:rsidRPr="00F5680E">
              <w:rPr>
                <w:rFonts w:ascii="Calibri" w:eastAsia="Times New Roman" w:hAnsi="Calibri" w:cs="Times New Roman"/>
                <w:b/>
                <w:bCs/>
                <w:color w:val="000000"/>
              </w:rPr>
              <w:t>0.270</w:t>
            </w:r>
          </w:p>
        </w:tc>
      </w:tr>
    </w:tbl>
    <w:p w14:paraId="3ACA2FB6" w14:textId="77777777" w:rsidR="00F5680E" w:rsidRPr="00092566" w:rsidRDefault="00F5680E" w:rsidP="00092566">
      <w:pPr>
        <w:autoSpaceDE w:val="0"/>
        <w:autoSpaceDN w:val="0"/>
        <w:adjustRightInd w:val="0"/>
        <w:spacing w:after="0" w:line="240" w:lineRule="auto"/>
        <w:rPr>
          <w:rFonts w:cstheme="minorHAnsi"/>
          <w:bCs/>
        </w:rPr>
      </w:pPr>
    </w:p>
    <w:p w14:paraId="79953533" w14:textId="77777777" w:rsidR="007422FD" w:rsidRPr="004F335C" w:rsidRDefault="00092566" w:rsidP="00DB3627">
      <w:pPr>
        <w:autoSpaceDE w:val="0"/>
        <w:autoSpaceDN w:val="0"/>
        <w:adjustRightInd w:val="0"/>
        <w:spacing w:after="0" w:line="240" w:lineRule="auto"/>
        <w:rPr>
          <w:rFonts w:ascii="Times New Roman" w:hAnsi="Times New Roman" w:cs="Times New Roman"/>
          <w:bCs/>
          <w:sz w:val="24"/>
          <w:szCs w:val="24"/>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6C26EECB" w14:textId="77777777" w:rsidR="00D606AC" w:rsidRDefault="004F335C" w:rsidP="00DB3627">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Point estimates for risk adjustment variables were essentially unchanged. </w:t>
      </w:r>
      <w:r w:rsidRPr="004F335C">
        <w:rPr>
          <w:rFonts w:ascii="Times New Roman" w:hAnsi="Times New Roman" w:cs="Times New Roman"/>
          <w:bCs/>
          <w:sz w:val="24"/>
          <w:szCs w:val="24"/>
        </w:rPr>
        <w:t xml:space="preserve">Comparison of model R-squared show little difference in predictive ability between the 2 models.  The R-square of the model containing patients 14-&lt;18 is very slightly higher than that of the model with </w:t>
      </w:r>
      <w:r w:rsidR="001D3CBA" w:rsidRPr="004F335C">
        <w:rPr>
          <w:rFonts w:ascii="Times New Roman" w:hAnsi="Times New Roman" w:cs="Times New Roman"/>
          <w:bCs/>
          <w:sz w:val="24"/>
          <w:szCs w:val="24"/>
        </w:rPr>
        <w:t>exclusi</w:t>
      </w:r>
      <w:r w:rsidR="001D3CBA">
        <w:rPr>
          <w:rFonts w:ascii="Times New Roman" w:hAnsi="Times New Roman" w:cs="Times New Roman"/>
          <w:bCs/>
          <w:sz w:val="24"/>
          <w:szCs w:val="24"/>
        </w:rPr>
        <w:t>ons</w:t>
      </w:r>
      <w:r w:rsidR="001D3CBA" w:rsidRPr="004F335C">
        <w:rPr>
          <w:rFonts w:ascii="Times New Roman" w:hAnsi="Times New Roman" w:cs="Times New Roman"/>
          <w:bCs/>
          <w:sz w:val="24"/>
          <w:szCs w:val="24"/>
        </w:rPr>
        <w:t xml:space="preserve"> </w:t>
      </w:r>
      <w:r w:rsidRPr="004F335C">
        <w:rPr>
          <w:rFonts w:ascii="Times New Roman" w:hAnsi="Times New Roman" w:cs="Times New Roman"/>
          <w:bCs/>
          <w:sz w:val="24"/>
          <w:szCs w:val="24"/>
        </w:rPr>
        <w:t>(0.285 vs. 0.270), indicating improved model fit.</w:t>
      </w:r>
    </w:p>
    <w:p w14:paraId="2CA3D8F5" w14:textId="77777777" w:rsidR="001D3CBA" w:rsidRDefault="001D3CBA" w:rsidP="00DB3627">
      <w:pPr>
        <w:autoSpaceDE w:val="0"/>
        <w:autoSpaceDN w:val="0"/>
        <w:adjustRightInd w:val="0"/>
        <w:spacing w:after="0" w:line="240" w:lineRule="auto"/>
        <w:rPr>
          <w:rFonts w:ascii="Times New Roman" w:hAnsi="Times New Roman" w:cs="Times New Roman"/>
          <w:bCs/>
          <w:sz w:val="24"/>
          <w:szCs w:val="24"/>
        </w:rPr>
      </w:pPr>
    </w:p>
    <w:p w14:paraId="24C7088C"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29F98A9" w14:textId="77777777"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3FB04EE8" w14:textId="77777777" w:rsidR="008871A9" w:rsidRDefault="008871A9" w:rsidP="00092566">
      <w:pPr>
        <w:autoSpaceDE w:val="0"/>
        <w:autoSpaceDN w:val="0"/>
        <w:adjustRightInd w:val="0"/>
        <w:spacing w:after="0" w:line="240" w:lineRule="auto"/>
        <w:rPr>
          <w:rFonts w:cstheme="minorHAnsi"/>
          <w:b/>
          <w:bCs/>
        </w:rPr>
      </w:pPr>
    </w:p>
    <w:p w14:paraId="69CFE702"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14:paraId="67DE2891" w14:textId="77777777" w:rsidR="00033038" w:rsidRPr="005232D6" w:rsidRDefault="00570AF1" w:rsidP="00092566">
      <w:pPr>
        <w:autoSpaceDE w:val="0"/>
        <w:autoSpaceDN w:val="0"/>
        <w:adjustRightInd w:val="0"/>
        <w:spacing w:after="0" w:line="240" w:lineRule="auto"/>
        <w:rPr>
          <w:rFonts w:cstheme="minorHAnsi"/>
          <w:b/>
          <w:bCs/>
        </w:rPr>
      </w:pPr>
      <w:sdt>
        <w:sdtPr>
          <w:rPr>
            <w:rFonts w:cstheme="minorHAnsi"/>
            <w:bCs/>
            <w:color w:val="0000FF"/>
          </w:rPr>
          <w:id w:val="-1450705013"/>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50C731A5" w14:textId="77777777" w:rsidR="00743E46" w:rsidRPr="005232D6" w:rsidRDefault="00570AF1" w:rsidP="00092566">
      <w:pPr>
        <w:autoSpaceDE w:val="0"/>
        <w:autoSpaceDN w:val="0"/>
        <w:adjustRightInd w:val="0"/>
        <w:spacing w:after="0" w:line="240" w:lineRule="auto"/>
        <w:rPr>
          <w:rFonts w:cstheme="minorHAnsi"/>
          <w:b/>
          <w:bCs/>
        </w:rPr>
      </w:pPr>
      <w:sdt>
        <w:sdtPr>
          <w:rPr>
            <w:rFonts w:cstheme="minorHAnsi"/>
            <w:bCs/>
            <w:color w:val="0000FF"/>
          </w:rPr>
          <w:id w:val="-912162535"/>
        </w:sdtPr>
        <w:sdtEndPr/>
        <w:sdtContent>
          <w:r w:rsidR="00D606AC">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text/>
        </w:sdtPr>
        <w:sdtEndPr>
          <w:rPr>
            <w:rStyle w:val="DefaultParagraphFont"/>
            <w:rFonts w:asciiTheme="minorHAnsi" w:hAnsiTheme="minorHAnsi" w:cstheme="minorHAnsi"/>
            <w:b w:val="0"/>
            <w:bCs/>
            <w:color w:val="auto"/>
          </w:rPr>
        </w:sdtEndPr>
        <w:sdtContent>
          <w:r w:rsidR="00A3729A">
            <w:rPr>
              <w:rStyle w:val="Style4"/>
              <w:u w:val="none"/>
            </w:rPr>
            <w:t xml:space="preserve">8 </w:t>
          </w:r>
        </w:sdtContent>
      </w:sdt>
      <w:r w:rsidR="00E562C0" w:rsidRPr="006F22A5">
        <w:rPr>
          <w:rStyle w:val="Style4"/>
          <w:u w:val="none"/>
        </w:rPr>
        <w:t xml:space="preserve"> </w:t>
      </w:r>
      <w:r w:rsidR="00743E46" w:rsidRPr="005232D6">
        <w:rPr>
          <w:rFonts w:cstheme="minorHAnsi"/>
          <w:b/>
          <w:bCs/>
        </w:rPr>
        <w:t>risk factors</w:t>
      </w:r>
    </w:p>
    <w:p w14:paraId="04C86129" w14:textId="77777777" w:rsidR="00743E46" w:rsidRPr="005232D6" w:rsidRDefault="00570AF1" w:rsidP="00092566">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164409AF" w14:textId="77777777" w:rsidR="00743E46" w:rsidRPr="005232D6" w:rsidRDefault="00570AF1" w:rsidP="00092566">
      <w:pPr>
        <w:autoSpaceDE w:val="0"/>
        <w:autoSpaceDN w:val="0"/>
        <w:adjustRightInd w:val="0"/>
        <w:spacing w:after="0" w:line="240" w:lineRule="auto"/>
        <w:rPr>
          <w:rFonts w:cstheme="minorHAnsi"/>
          <w:b/>
          <w:bCs/>
        </w:rPr>
      </w:pPr>
      <w:sdt>
        <w:sdtPr>
          <w:rPr>
            <w:rFonts w:cstheme="minorHAnsi"/>
            <w:bCs/>
            <w:color w:val="0000FF"/>
          </w:rPr>
          <w:id w:val="2076930997"/>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4B34435C" w14:textId="77777777" w:rsidR="00743E46" w:rsidRDefault="00743E46" w:rsidP="00092566">
      <w:pPr>
        <w:autoSpaceDE w:val="0"/>
        <w:autoSpaceDN w:val="0"/>
        <w:adjustRightInd w:val="0"/>
        <w:spacing w:after="0" w:line="240" w:lineRule="auto"/>
        <w:rPr>
          <w:rFonts w:cstheme="minorHAnsi"/>
          <w:b/>
          <w:bCs/>
        </w:rPr>
      </w:pPr>
    </w:p>
    <w:p w14:paraId="2F08F086" w14:textId="77777777"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r w:rsidR="00D606AC">
        <w:rPr>
          <w:rFonts w:cstheme="minorHAnsi"/>
          <w:bCs/>
        </w:rPr>
        <w:t xml:space="preserve"> NA</w:t>
      </w:r>
    </w:p>
    <w:p w14:paraId="04FFFED4" w14:textId="77777777" w:rsidR="00092566" w:rsidRPr="00A25024" w:rsidRDefault="00092566" w:rsidP="00092566">
      <w:pPr>
        <w:pStyle w:val="ListParagraph"/>
        <w:autoSpaceDE w:val="0"/>
        <w:autoSpaceDN w:val="0"/>
        <w:adjustRightInd w:val="0"/>
        <w:spacing w:after="0" w:line="240" w:lineRule="auto"/>
        <w:ind w:left="360"/>
        <w:rPr>
          <w:rFonts w:cstheme="minorHAnsi"/>
          <w:bCs/>
        </w:rPr>
      </w:pPr>
    </w:p>
    <w:p w14:paraId="6BDFBCB1" w14:textId="77777777"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14:paraId="0156BC8E" w14:textId="77777777" w:rsidR="001D3CBA" w:rsidRPr="00DE1776" w:rsidRDefault="001D3CBA" w:rsidP="001D3CBA">
      <w:pPr>
        <w:spacing w:line="240" w:lineRule="auto"/>
        <w:rPr>
          <w:rFonts w:ascii="Times New Roman" w:hAnsi="Times New Roman" w:cs="Times New Roman"/>
          <w:iCs/>
          <w:color w:val="000000" w:themeColor="text1"/>
          <w:sz w:val="24"/>
          <w:szCs w:val="24"/>
        </w:rPr>
      </w:pPr>
      <w:r w:rsidRPr="009A4C47">
        <w:rPr>
          <w:rFonts w:ascii="Times New Roman" w:hAnsi="Times New Roman" w:cs="Times New Roman"/>
          <w:iCs/>
          <w:color w:val="000000" w:themeColor="text1"/>
          <w:sz w:val="24"/>
          <w:szCs w:val="24"/>
          <w:u w:val="single"/>
        </w:rPr>
        <w:t>j. Statistical risk adjustment</w:t>
      </w:r>
      <w:r>
        <w:rPr>
          <w:rFonts w:ascii="Times New Roman" w:hAnsi="Times New Roman" w:cs="Times New Roman"/>
          <w:iCs/>
          <w:color w:val="000000" w:themeColor="text1"/>
          <w:sz w:val="24"/>
          <w:szCs w:val="24"/>
        </w:rPr>
        <w:t xml:space="preserve">: </w:t>
      </w:r>
      <w:r w:rsidRPr="00DE1776">
        <w:rPr>
          <w:rFonts w:ascii="Times New Roman" w:hAnsi="Times New Roman" w:cs="Times New Roman"/>
          <w:iCs/>
          <w:color w:val="000000" w:themeColor="text1"/>
          <w:sz w:val="24"/>
          <w:szCs w:val="24"/>
        </w:rPr>
        <w:t xml:space="preserve">The FS measure and model for risk-adjusting the FS measure has not changed since the measure received time-limited endorsement (2008). The risk-adjustment model remains a multiple linear regression model with FS change as the dependent variable, intake FS as the covariate, and including the following risk-adjustment variables: age, symptom acuity, surgery, gender, payer, number of comorbid conditions and level of fear-avoidance beliefs of physical activities. </w:t>
      </w:r>
    </w:p>
    <w:p w14:paraId="778C3693" w14:textId="77777777" w:rsidR="001D3CBA" w:rsidRDefault="001D3CBA" w:rsidP="001D3CBA">
      <w:pPr>
        <w:spacing w:line="240" w:lineRule="auto"/>
        <w:rPr>
          <w:rFonts w:ascii="Times New Roman" w:hAnsi="Times New Roman" w:cs="Times New Roman"/>
          <w:iCs/>
          <w:color w:val="000000" w:themeColor="text1"/>
          <w:sz w:val="24"/>
          <w:szCs w:val="24"/>
        </w:rPr>
      </w:pPr>
      <w:r w:rsidRPr="00DE1776">
        <w:rPr>
          <w:rFonts w:ascii="Times New Roman" w:hAnsi="Times New Roman" w:cs="Times New Roman"/>
          <w:iCs/>
          <w:color w:val="000000" w:themeColor="text1"/>
          <w:sz w:val="24"/>
          <w:szCs w:val="24"/>
        </w:rPr>
        <w:t>FOTO has been risk-adjusting their functional status outcomes measures for many years</w:t>
      </w:r>
      <w:r w:rsidRPr="00A26E3F">
        <w:rPr>
          <w:rFonts w:ascii="Times New Roman" w:hAnsi="Times New Roman" w:cs="Times New Roman"/>
          <w:i/>
          <w:color w:val="000000" w:themeColor="text1"/>
          <w:sz w:val="24"/>
          <w:szCs w:val="24"/>
        </w:rPr>
        <w:t xml:space="preserve">, </w:t>
      </w:r>
      <w:r w:rsidRPr="00122596">
        <w:rPr>
          <w:rFonts w:ascii="Times New Roman" w:hAnsi="Times New Roman" w:cs="Times New Roman"/>
          <w:color w:val="000000" w:themeColor="text1"/>
          <w:sz w:val="24"/>
          <w:szCs w:val="24"/>
        </w:rPr>
        <w:t xml:space="preserve">(see </w:t>
      </w:r>
      <w:r w:rsidRPr="00A67E99">
        <w:t xml:space="preserve"> </w:t>
      </w:r>
      <w:r w:rsidR="008015B3">
        <w:rPr>
          <w:rFonts w:ascii="Times New Roman" w:hAnsi="Times New Roman" w:cs="Times New Roman"/>
          <w:color w:val="000000" w:themeColor="text1"/>
          <w:sz w:val="24"/>
          <w:szCs w:val="24"/>
        </w:rPr>
        <w:fldChar w:fldCharType="begin">
          <w:fldData xml:space="preserve">PEVuZE5vdGU+PENpdGU+PEF1dGhvcj5KZXR0ZTwvQXV0aG9yPjxZZWFyPjE5OTY8L1llYXI+PFJl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==
</w:fldData>
        </w:fldChar>
      </w:r>
      <w:r w:rsidR="006E4333">
        <w:rPr>
          <w:rFonts w:ascii="Times New Roman" w:hAnsi="Times New Roman" w:cs="Times New Roman"/>
          <w:color w:val="000000" w:themeColor="text1"/>
          <w:sz w:val="24"/>
          <w:szCs w:val="24"/>
        </w:rPr>
        <w:instrText xml:space="preserve"> ADDIN EN.CITE </w:instrText>
      </w:r>
      <w:r w:rsidR="008015B3">
        <w:rPr>
          <w:rFonts w:ascii="Times New Roman" w:hAnsi="Times New Roman" w:cs="Times New Roman"/>
          <w:color w:val="000000" w:themeColor="text1"/>
          <w:sz w:val="24"/>
          <w:szCs w:val="24"/>
        </w:rPr>
        <w:fldChar w:fldCharType="begin">
          <w:fldData xml:space="preserve">PEVuZE5vdGU+PENpdGU+PEF1dGhvcj5KZXR0ZTwvQXV0aG9yPjxZZWFyPjE5OTY8L1llYXI+PFJl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==
</w:fldData>
        </w:fldChar>
      </w:r>
      <w:r w:rsidR="006E4333">
        <w:rPr>
          <w:rFonts w:ascii="Times New Roman" w:hAnsi="Times New Roman" w:cs="Times New Roman"/>
          <w:color w:val="000000" w:themeColor="text1"/>
          <w:sz w:val="24"/>
          <w:szCs w:val="24"/>
        </w:rPr>
        <w:instrText xml:space="preserve"> ADDIN EN.CITE.DATA </w:instrText>
      </w:r>
      <w:r w:rsidR="008015B3">
        <w:rPr>
          <w:rFonts w:ascii="Times New Roman" w:hAnsi="Times New Roman" w:cs="Times New Roman"/>
          <w:color w:val="000000" w:themeColor="text1"/>
          <w:sz w:val="24"/>
          <w:szCs w:val="24"/>
        </w:rPr>
      </w:r>
      <w:r w:rsidR="008015B3">
        <w:rPr>
          <w:rFonts w:ascii="Times New Roman" w:hAnsi="Times New Roman" w:cs="Times New Roman"/>
          <w:color w:val="000000" w:themeColor="text1"/>
          <w:sz w:val="24"/>
          <w:szCs w:val="24"/>
        </w:rPr>
        <w:fldChar w:fldCharType="end"/>
      </w:r>
      <w:r w:rsidR="008015B3">
        <w:rPr>
          <w:rFonts w:ascii="Times New Roman" w:hAnsi="Times New Roman" w:cs="Times New Roman"/>
          <w:color w:val="000000" w:themeColor="text1"/>
          <w:sz w:val="24"/>
          <w:szCs w:val="24"/>
        </w:rPr>
      </w:r>
      <w:r w:rsidR="008015B3">
        <w:rPr>
          <w:rFonts w:ascii="Times New Roman" w:hAnsi="Times New Roman" w:cs="Times New Roman"/>
          <w:color w:val="000000" w:themeColor="text1"/>
          <w:sz w:val="24"/>
          <w:szCs w:val="24"/>
        </w:rPr>
        <w:fldChar w:fldCharType="separate"/>
      </w:r>
      <w:r w:rsidR="006E4333">
        <w:rPr>
          <w:rFonts w:ascii="Times New Roman" w:hAnsi="Times New Roman" w:cs="Times New Roman"/>
          <w:noProof/>
          <w:color w:val="000000" w:themeColor="text1"/>
          <w:sz w:val="24"/>
          <w:szCs w:val="24"/>
        </w:rPr>
        <w:t>(</w:t>
      </w:r>
      <w:hyperlink w:anchor="_ENREF_10" w:tooltip="Jette, 1996 #1693" w:history="1">
        <w:r w:rsidR="006E4333">
          <w:rPr>
            <w:rFonts w:ascii="Times New Roman" w:hAnsi="Times New Roman" w:cs="Times New Roman"/>
            <w:noProof/>
            <w:color w:val="000000" w:themeColor="text1"/>
            <w:sz w:val="24"/>
            <w:szCs w:val="24"/>
          </w:rPr>
          <w:t>Jette and Jette 1996</w:t>
        </w:r>
      </w:hyperlink>
      <w:r w:rsidR="006E4333">
        <w:rPr>
          <w:rFonts w:ascii="Times New Roman" w:hAnsi="Times New Roman" w:cs="Times New Roman"/>
          <w:noProof/>
          <w:color w:val="000000" w:themeColor="text1"/>
          <w:sz w:val="24"/>
          <w:szCs w:val="24"/>
        </w:rPr>
        <w:t xml:space="preserve">; </w:t>
      </w:r>
      <w:hyperlink w:anchor="_ENREF_9" w:tooltip="Jette, 1996 #1695" w:history="1">
        <w:r w:rsidR="006E4333">
          <w:rPr>
            <w:rFonts w:ascii="Times New Roman" w:hAnsi="Times New Roman" w:cs="Times New Roman"/>
            <w:noProof/>
            <w:color w:val="000000" w:themeColor="text1"/>
            <w:sz w:val="24"/>
            <w:szCs w:val="24"/>
          </w:rPr>
          <w:t>Jette and Jette 1996</w:t>
        </w:r>
      </w:hyperlink>
      <w:r w:rsidR="006E4333">
        <w:rPr>
          <w:rFonts w:ascii="Times New Roman" w:hAnsi="Times New Roman" w:cs="Times New Roman"/>
          <w:noProof/>
          <w:color w:val="000000" w:themeColor="text1"/>
          <w:sz w:val="24"/>
          <w:szCs w:val="24"/>
        </w:rPr>
        <w:t xml:space="preserve">; </w:t>
      </w:r>
      <w:hyperlink w:anchor="_ENREF_13" w:tooltip="Resnik, 2003 #11289" w:history="1">
        <w:r w:rsidR="006E4333">
          <w:rPr>
            <w:rFonts w:ascii="Times New Roman" w:hAnsi="Times New Roman" w:cs="Times New Roman"/>
            <w:noProof/>
            <w:color w:val="000000" w:themeColor="text1"/>
            <w:sz w:val="24"/>
            <w:szCs w:val="24"/>
          </w:rPr>
          <w:t>Resnik and Hart 2003</w:t>
        </w:r>
      </w:hyperlink>
      <w:r w:rsidR="006E4333">
        <w:rPr>
          <w:rFonts w:ascii="Times New Roman" w:hAnsi="Times New Roman" w:cs="Times New Roman"/>
          <w:noProof/>
          <w:color w:val="000000" w:themeColor="text1"/>
          <w:sz w:val="24"/>
          <w:szCs w:val="24"/>
        </w:rPr>
        <w:t xml:space="preserve">; </w:t>
      </w:r>
      <w:hyperlink w:anchor="_ENREF_2" w:tooltip="Hart, 2006 #1899" w:history="1">
        <w:r w:rsidR="006E4333">
          <w:rPr>
            <w:rFonts w:ascii="Times New Roman" w:hAnsi="Times New Roman" w:cs="Times New Roman"/>
            <w:noProof/>
            <w:color w:val="000000" w:themeColor="text1"/>
            <w:sz w:val="24"/>
            <w:szCs w:val="24"/>
          </w:rPr>
          <w:t>Hart and Connolly 2006</w:t>
        </w:r>
      </w:hyperlink>
      <w:r w:rsidR="006E4333">
        <w:rPr>
          <w:rFonts w:ascii="Times New Roman" w:hAnsi="Times New Roman" w:cs="Times New Roman"/>
          <w:noProof/>
          <w:color w:val="000000" w:themeColor="text1"/>
          <w:sz w:val="24"/>
          <w:szCs w:val="24"/>
        </w:rPr>
        <w:t xml:space="preserve">; </w:t>
      </w:r>
      <w:hyperlink w:anchor="_ENREF_14" w:tooltip="Resnik, 2008 #11274" w:history="1">
        <w:r w:rsidR="006E4333">
          <w:rPr>
            <w:rFonts w:ascii="Times New Roman" w:hAnsi="Times New Roman" w:cs="Times New Roman"/>
            <w:noProof/>
            <w:color w:val="000000" w:themeColor="text1"/>
            <w:sz w:val="24"/>
            <w:szCs w:val="24"/>
          </w:rPr>
          <w:t>Resnik, Liu et al. 2008</w:t>
        </w:r>
      </w:hyperlink>
      <w:r w:rsidR="006E4333">
        <w:rPr>
          <w:rFonts w:ascii="Times New Roman" w:hAnsi="Times New Roman" w:cs="Times New Roman"/>
          <w:noProof/>
          <w:color w:val="000000" w:themeColor="text1"/>
          <w:sz w:val="24"/>
          <w:szCs w:val="24"/>
        </w:rPr>
        <w:t xml:space="preserve">; </w:t>
      </w:r>
      <w:hyperlink w:anchor="_ENREF_15" w:tooltip="Resnik, 2008 #10076" w:history="1">
        <w:r w:rsidR="006E4333">
          <w:rPr>
            <w:rFonts w:ascii="Times New Roman" w:hAnsi="Times New Roman" w:cs="Times New Roman"/>
            <w:noProof/>
            <w:color w:val="000000" w:themeColor="text1"/>
            <w:sz w:val="24"/>
            <w:szCs w:val="24"/>
          </w:rPr>
          <w:t>Resnik, Liu et al. 2008</w:t>
        </w:r>
      </w:hyperlink>
      <w:r w:rsidR="006E4333">
        <w:rPr>
          <w:rFonts w:ascii="Times New Roman" w:hAnsi="Times New Roman" w:cs="Times New Roman"/>
          <w:noProof/>
          <w:color w:val="000000" w:themeColor="text1"/>
          <w:sz w:val="24"/>
          <w:szCs w:val="24"/>
        </w:rPr>
        <w:t xml:space="preserve">; </w:t>
      </w:r>
      <w:hyperlink w:anchor="_ENREF_6" w:tooltip="Hart, 2011 #11789" w:history="1">
        <w:r w:rsidR="006E4333">
          <w:rPr>
            <w:rFonts w:ascii="Times New Roman" w:hAnsi="Times New Roman" w:cs="Times New Roman"/>
            <w:noProof/>
            <w:color w:val="000000" w:themeColor="text1"/>
            <w:sz w:val="24"/>
            <w:szCs w:val="24"/>
          </w:rPr>
          <w:t>Hart, Werneke et al. 2011</w:t>
        </w:r>
      </w:hyperlink>
      <w:r w:rsidR="006E4333">
        <w:rPr>
          <w:rFonts w:ascii="Times New Roman" w:hAnsi="Times New Roman" w:cs="Times New Roman"/>
          <w:noProof/>
          <w:color w:val="000000" w:themeColor="text1"/>
          <w:sz w:val="24"/>
          <w:szCs w:val="24"/>
        </w:rPr>
        <w:t xml:space="preserve">; </w:t>
      </w:r>
      <w:hyperlink w:anchor="_ENREF_7" w:tooltip="Hart, 2011 #11787" w:history="1">
        <w:r w:rsidR="006E4333">
          <w:rPr>
            <w:rFonts w:ascii="Times New Roman" w:hAnsi="Times New Roman" w:cs="Times New Roman"/>
            <w:noProof/>
            <w:color w:val="000000" w:themeColor="text1"/>
            <w:sz w:val="24"/>
            <w:szCs w:val="24"/>
          </w:rPr>
          <w:t>Hart, Werneke et al. 2011</w:t>
        </w:r>
      </w:hyperlink>
      <w:r w:rsidR="006E4333">
        <w:rPr>
          <w:rFonts w:ascii="Times New Roman" w:hAnsi="Times New Roman" w:cs="Times New Roman"/>
          <w:noProof/>
          <w:color w:val="000000" w:themeColor="text1"/>
          <w:sz w:val="24"/>
          <w:szCs w:val="24"/>
        </w:rPr>
        <w:t xml:space="preserve">; </w:t>
      </w:r>
      <w:hyperlink w:anchor="_ENREF_12" w:tooltip="Resnik, 2011 #11266" w:history="1">
        <w:r w:rsidR="006E4333">
          <w:rPr>
            <w:rFonts w:ascii="Times New Roman" w:hAnsi="Times New Roman" w:cs="Times New Roman"/>
            <w:noProof/>
            <w:color w:val="000000" w:themeColor="text1"/>
            <w:sz w:val="24"/>
            <w:szCs w:val="24"/>
          </w:rPr>
          <w:t>Resnik, Gozalo et al. 2011</w:t>
        </w:r>
      </w:hyperlink>
      <w:r w:rsidR="006E4333">
        <w:rPr>
          <w:rFonts w:ascii="Times New Roman" w:hAnsi="Times New Roman" w:cs="Times New Roman"/>
          <w:noProof/>
          <w:color w:val="000000" w:themeColor="text1"/>
          <w:sz w:val="24"/>
          <w:szCs w:val="24"/>
        </w:rPr>
        <w:t>)</w:t>
      </w:r>
      <w:r w:rsidR="008015B3">
        <w:rPr>
          <w:rFonts w:ascii="Times New Roman" w:hAnsi="Times New Roman" w:cs="Times New Roman"/>
          <w:color w:val="000000" w:themeColor="text1"/>
          <w:sz w:val="24"/>
          <w:szCs w:val="24"/>
        </w:rPr>
        <w:fldChar w:fldCharType="end"/>
      </w:r>
      <w:r w:rsidR="006075EC">
        <w:rPr>
          <w:rFonts w:ascii="Times New Roman" w:hAnsi="Times New Roman" w:cs="Times New Roman"/>
          <w:color w:val="000000" w:themeColor="text1"/>
          <w:sz w:val="24"/>
          <w:szCs w:val="24"/>
        </w:rPr>
        <w:t xml:space="preserve">  </w:t>
      </w:r>
      <w:r w:rsidRPr="00DE1776">
        <w:rPr>
          <w:rFonts w:ascii="Times New Roman" w:hAnsi="Times New Roman" w:cs="Times New Roman"/>
          <w:iCs/>
          <w:color w:val="000000" w:themeColor="text1"/>
          <w:sz w:val="24"/>
          <w:szCs w:val="24"/>
        </w:rPr>
        <w:t xml:space="preserve">Each set of analyses supported the basic structure of the model. </w:t>
      </w:r>
    </w:p>
    <w:p w14:paraId="59169EF0" w14:textId="426D42FB" w:rsidR="001D3CBA" w:rsidRPr="00A62B4F" w:rsidRDefault="001D3CBA" w:rsidP="001D3CBA">
      <w:pPr>
        <w:spacing w:line="240" w:lineRule="auto"/>
        <w:rPr>
          <w:rFonts w:ascii="Times New Roman" w:hAnsi="Times New Roman" w:cs="Times New Roman"/>
          <w:iCs/>
          <w:color w:val="000000" w:themeColor="text1"/>
          <w:sz w:val="24"/>
          <w:szCs w:val="24"/>
        </w:rPr>
      </w:pPr>
      <w:r w:rsidRPr="00DE1776">
        <w:rPr>
          <w:rFonts w:ascii="Times New Roman" w:hAnsi="Times New Roman" w:cs="Times New Roman"/>
          <w:iCs/>
          <w:color w:val="000000" w:themeColor="text1"/>
          <w:sz w:val="24"/>
          <w:szCs w:val="24"/>
        </w:rPr>
        <w:t xml:space="preserve">Since the </w:t>
      </w:r>
      <w:r w:rsidR="00FA092A">
        <w:rPr>
          <w:rFonts w:ascii="Times New Roman" w:hAnsi="Times New Roman" w:cs="Times New Roman"/>
          <w:iCs/>
          <w:color w:val="000000" w:themeColor="text1"/>
          <w:sz w:val="24"/>
          <w:szCs w:val="24"/>
        </w:rPr>
        <w:t>FOTO (knee) PROM</w:t>
      </w:r>
      <w:r w:rsidRPr="00DE1776">
        <w:rPr>
          <w:rFonts w:ascii="Times New Roman" w:hAnsi="Times New Roman" w:cs="Times New Roman"/>
          <w:iCs/>
          <w:color w:val="000000" w:themeColor="text1"/>
          <w:sz w:val="24"/>
          <w:szCs w:val="24"/>
        </w:rPr>
        <w:t xml:space="preserve"> estimated using the paper and pencil short forms are mathematically equated to the </w:t>
      </w:r>
      <w:r w:rsidR="00FA092A">
        <w:rPr>
          <w:rFonts w:ascii="Times New Roman" w:hAnsi="Times New Roman" w:cs="Times New Roman"/>
          <w:iCs/>
          <w:color w:val="000000" w:themeColor="text1"/>
          <w:sz w:val="24"/>
          <w:szCs w:val="24"/>
        </w:rPr>
        <w:t>FOTO (knee) PROM</w:t>
      </w:r>
      <w:r w:rsidRPr="00DE1776">
        <w:rPr>
          <w:rFonts w:ascii="Times New Roman" w:hAnsi="Times New Roman" w:cs="Times New Roman"/>
          <w:iCs/>
          <w:color w:val="000000" w:themeColor="text1"/>
          <w:sz w:val="24"/>
          <w:szCs w:val="24"/>
        </w:rPr>
        <w:t xml:space="preserve"> from the computerized adaptive testing (CAT) application, we have not studied the risk-adjustment process for patients answering the paper and pencil short forms specifically. However, comparing the results of usability </w:t>
      </w:r>
      <w:r>
        <w:rPr>
          <w:rFonts w:ascii="Times New Roman" w:hAnsi="Times New Roman" w:cs="Times New Roman"/>
          <w:iCs/>
          <w:color w:val="000000" w:themeColor="text1"/>
          <w:sz w:val="24"/>
          <w:szCs w:val="24"/>
        </w:rPr>
        <w:t xml:space="preserve">internal </w:t>
      </w:r>
      <w:r w:rsidRPr="00DE1776">
        <w:rPr>
          <w:rFonts w:ascii="Times New Roman" w:hAnsi="Times New Roman" w:cs="Times New Roman"/>
          <w:iCs/>
          <w:color w:val="000000" w:themeColor="text1"/>
          <w:sz w:val="24"/>
          <w:szCs w:val="24"/>
        </w:rPr>
        <w:t>study on the paper and pencil short forms performed specifically for this submission to what we have published using the CATs</w:t>
      </w:r>
      <w:r>
        <w:rPr>
          <w:rFonts w:ascii="Times New Roman" w:hAnsi="Times New Roman" w:cs="Times New Roman"/>
          <w:iCs/>
          <w:color w:val="000000" w:themeColor="text1"/>
          <w:sz w:val="24"/>
          <w:szCs w:val="24"/>
        </w:rPr>
        <w:t>,</w:t>
      </w:r>
      <w:r w:rsidRPr="00DE1776">
        <w:rPr>
          <w:rFonts w:ascii="Times New Roman" w:hAnsi="Times New Roman" w:cs="Times New Roman"/>
          <w:iCs/>
          <w:color w:val="000000" w:themeColor="text1"/>
          <w:sz w:val="24"/>
          <w:szCs w:val="24"/>
        </w:rPr>
        <w:t xml:space="preserve"> </w:t>
      </w:r>
      <w:r w:rsidR="008015B3">
        <w:rPr>
          <w:rFonts w:ascii="Times New Roman" w:hAnsi="Times New Roman" w:cs="Times New Roman"/>
          <w:color w:val="000000" w:themeColor="text1"/>
          <w:sz w:val="24"/>
          <w:szCs w:val="24"/>
        </w:rPr>
        <w:fldChar w:fldCharType="begin"/>
      </w:r>
      <w:r w:rsidR="006E4333">
        <w:rPr>
          <w:rFonts w:ascii="Times New Roman" w:hAnsi="Times New Roman" w:cs="Times New Roman"/>
          <w:color w:val="000000" w:themeColor="text1"/>
          <w:sz w:val="24"/>
          <w:szCs w:val="24"/>
        </w:rPr>
        <w:instrText xml:space="preserve"> ADDIN EN.CITE &lt;EndNote&gt;&lt;Cite&gt;&lt;Author&gt;Hart&lt;/Author&gt;&lt;Year&gt;2006&lt;/Year&gt;&lt;RecNum&gt;1899&lt;/RecNum&gt;&lt;DisplayText&gt;(Hart and Connolly 2006)&lt;/DisplayText&gt;&lt;record&gt;&lt;rec-number&gt;1899&lt;/rec-number&gt;&lt;foreign-keys&gt;&lt;key app="EN" db-id="9sdwdrzzjsdvzke2r5b5e9xtz59axf9w2are"&gt;1899&lt;/key&gt;&lt;/foreign-keys&gt;&lt;ref-type name="Government Document"&gt;46&lt;/ref-type&gt;&lt;contributors&gt;&lt;authors&gt;&lt;author&gt;Hart, DL&lt;/author&gt;&lt;author&gt;Connolly, J&lt;/author&gt;&lt;/authors&gt;&lt;/contributors&gt;&lt;titles&gt;&lt;title&gt;Pay-for-Performance for Physical Therapy and Occupational Therapy: Medicare Part B Services &lt;/title&gt;&lt;secondary-title&gt;Grant #18-P-93066/9-01&lt;/secondary-title&gt;&lt;/titles&gt;&lt;dates&gt;&lt;year&gt;2006&lt;/year&gt;&lt;/dates&gt;&lt;publisher&gt;Health &amp;amp; Human Services/Centers for Medicare &amp;amp; Medicaid Services&lt;/publisher&gt;&lt;isbn&gt;Grant #18-P-93066/9-01&lt;/isbn&gt;&lt;urls&gt;&lt;/urls&gt;&lt;/record&gt;&lt;/Cite&gt;&lt;/EndNote&gt;</w:instrText>
      </w:r>
      <w:r w:rsidR="008015B3">
        <w:rPr>
          <w:rFonts w:ascii="Times New Roman" w:hAnsi="Times New Roman" w:cs="Times New Roman"/>
          <w:color w:val="000000" w:themeColor="text1"/>
          <w:sz w:val="24"/>
          <w:szCs w:val="24"/>
        </w:rPr>
        <w:fldChar w:fldCharType="separate"/>
      </w:r>
      <w:r w:rsidR="006E4333">
        <w:rPr>
          <w:rFonts w:ascii="Times New Roman" w:hAnsi="Times New Roman" w:cs="Times New Roman"/>
          <w:noProof/>
          <w:color w:val="000000" w:themeColor="text1"/>
          <w:sz w:val="24"/>
          <w:szCs w:val="24"/>
        </w:rPr>
        <w:t>(</w:t>
      </w:r>
      <w:hyperlink w:anchor="_ENREF_2" w:tooltip="Hart, 2006 #1899" w:history="1">
        <w:r w:rsidR="006E4333">
          <w:rPr>
            <w:rFonts w:ascii="Times New Roman" w:hAnsi="Times New Roman" w:cs="Times New Roman"/>
            <w:noProof/>
            <w:color w:val="000000" w:themeColor="text1"/>
            <w:sz w:val="24"/>
            <w:szCs w:val="24"/>
          </w:rPr>
          <w:t>Hart and Connolly 2006</w:t>
        </w:r>
      </w:hyperlink>
      <w:r w:rsidR="006E4333">
        <w:rPr>
          <w:rFonts w:ascii="Times New Roman" w:hAnsi="Times New Roman" w:cs="Times New Roman"/>
          <w:noProof/>
          <w:color w:val="000000" w:themeColor="text1"/>
          <w:sz w:val="24"/>
          <w:szCs w:val="24"/>
        </w:rPr>
        <w:t>)</w:t>
      </w:r>
      <w:r w:rsidR="008015B3">
        <w:rPr>
          <w:rFonts w:ascii="Times New Roman" w:hAnsi="Times New Roman" w:cs="Times New Roman"/>
          <w:color w:val="000000" w:themeColor="text1"/>
          <w:sz w:val="24"/>
          <w:szCs w:val="24"/>
        </w:rPr>
        <w:fldChar w:fldCharType="end"/>
      </w:r>
      <w:r w:rsidRPr="00A62B4F">
        <w:rPr>
          <w:rFonts w:ascii="Times New Roman" w:hAnsi="Times New Roman" w:cs="Times New Roman"/>
          <w:iCs/>
          <w:color w:val="000000" w:themeColor="text1"/>
          <w:sz w:val="24"/>
          <w:szCs w:val="24"/>
        </w:rPr>
        <w:t xml:space="preserve"> the results are similar, i.e., the beta coefficients for the risk-adjustment variables are similar between the two modes of application, i.e., paper and pencil vs. CAT.</w:t>
      </w:r>
    </w:p>
    <w:p w14:paraId="53DC3407" w14:textId="52C12A32" w:rsidR="001D3CBA" w:rsidRDefault="001D3CBA" w:rsidP="001D3CBA">
      <w:pPr>
        <w:spacing w:after="0" w:line="240" w:lineRule="auto"/>
        <w:rPr>
          <w:rFonts w:ascii="Times New Roman" w:hAnsi="Times New Roman" w:cs="Times New Roman"/>
          <w:iCs/>
          <w:color w:val="000000" w:themeColor="text1"/>
          <w:sz w:val="24"/>
          <w:szCs w:val="24"/>
        </w:rPr>
      </w:pPr>
      <w:r w:rsidRPr="00A62B4F">
        <w:rPr>
          <w:rFonts w:ascii="Times New Roman" w:hAnsi="Times New Roman" w:cs="Times New Roman"/>
          <w:iCs/>
          <w:color w:val="000000" w:themeColor="text1"/>
          <w:sz w:val="24"/>
          <w:szCs w:val="24"/>
        </w:rPr>
        <w:t>The initial model for our risk-adjustment processes was first published following the CMS funded Pay-for-Performance grant.</w:t>
      </w:r>
      <w:r w:rsidRPr="00A62B4F">
        <w:t xml:space="preserve"> </w:t>
      </w:r>
      <w:r w:rsidR="008015B3">
        <w:rPr>
          <w:rFonts w:ascii="Times New Roman" w:hAnsi="Times New Roman" w:cs="Times New Roman"/>
          <w:color w:val="000000" w:themeColor="text1"/>
          <w:sz w:val="24"/>
          <w:szCs w:val="24"/>
        </w:rPr>
        <w:fldChar w:fldCharType="begin"/>
      </w:r>
      <w:r w:rsidR="006E4333">
        <w:rPr>
          <w:rFonts w:ascii="Times New Roman" w:hAnsi="Times New Roman" w:cs="Times New Roman"/>
          <w:color w:val="000000" w:themeColor="text1"/>
          <w:sz w:val="24"/>
          <w:szCs w:val="24"/>
        </w:rPr>
        <w:instrText xml:space="preserve"> ADDIN EN.CITE &lt;EndNote&gt;&lt;Cite&gt;&lt;Author&gt;Hart&lt;/Author&gt;&lt;Year&gt;2006&lt;/Year&gt;&lt;RecNum&gt;1899&lt;/RecNum&gt;&lt;DisplayText&gt;(Hart and Connolly 2006)&lt;/DisplayText&gt;&lt;record&gt;&lt;rec-number&gt;1899&lt;/rec-number&gt;&lt;foreign-keys&gt;&lt;key app="EN" db-id="9sdwdrzzjsdvzke2r5b5e9xtz59axf9w2are"&gt;1899&lt;/key&gt;&lt;/foreign-keys&gt;&lt;ref-type name="Government Document"&gt;46&lt;/ref-type&gt;&lt;contributors&gt;&lt;authors&gt;&lt;author&gt;Hart, DL&lt;/author&gt;&lt;author&gt;Connolly, J&lt;/author&gt;&lt;/authors&gt;&lt;/contributors&gt;&lt;titles&gt;&lt;title&gt;Pay-for-Performance for Physical Therapy and Occupational Therapy: Medicare Part B Services &lt;/title&gt;&lt;secondary-title&gt;Grant #18-P-93066/9-01&lt;/secondary-title&gt;&lt;/titles&gt;&lt;dates&gt;&lt;year&gt;2006&lt;/year&gt;&lt;/dates&gt;&lt;publisher&gt;Health &amp;amp; Human Services/Centers for Medicare &amp;amp; Medicaid Services&lt;/publisher&gt;&lt;isbn&gt;Grant #18-P-93066/9-01&lt;/isbn&gt;&lt;urls&gt;&lt;/urls&gt;&lt;/record&gt;&lt;/Cite&gt;&lt;/EndNote&gt;</w:instrText>
      </w:r>
      <w:r w:rsidR="008015B3">
        <w:rPr>
          <w:rFonts w:ascii="Times New Roman" w:hAnsi="Times New Roman" w:cs="Times New Roman"/>
          <w:color w:val="000000" w:themeColor="text1"/>
          <w:sz w:val="24"/>
          <w:szCs w:val="24"/>
        </w:rPr>
        <w:fldChar w:fldCharType="separate"/>
      </w:r>
      <w:r w:rsidR="006E4333">
        <w:rPr>
          <w:rFonts w:ascii="Times New Roman" w:hAnsi="Times New Roman" w:cs="Times New Roman"/>
          <w:noProof/>
          <w:color w:val="000000" w:themeColor="text1"/>
          <w:sz w:val="24"/>
          <w:szCs w:val="24"/>
        </w:rPr>
        <w:t>(</w:t>
      </w:r>
      <w:hyperlink w:anchor="_ENREF_2" w:tooltip="Hart, 2006 #1899" w:history="1">
        <w:r w:rsidR="006E4333">
          <w:rPr>
            <w:rFonts w:ascii="Times New Roman" w:hAnsi="Times New Roman" w:cs="Times New Roman"/>
            <w:noProof/>
            <w:color w:val="000000" w:themeColor="text1"/>
            <w:sz w:val="24"/>
            <w:szCs w:val="24"/>
          </w:rPr>
          <w:t>Hart and Connolly 2006</w:t>
        </w:r>
      </w:hyperlink>
      <w:r w:rsidR="006E4333">
        <w:rPr>
          <w:rFonts w:ascii="Times New Roman" w:hAnsi="Times New Roman" w:cs="Times New Roman"/>
          <w:noProof/>
          <w:color w:val="000000" w:themeColor="text1"/>
          <w:sz w:val="24"/>
          <w:szCs w:val="24"/>
        </w:rPr>
        <w:t>)</w:t>
      </w:r>
      <w:r w:rsidR="008015B3">
        <w:rPr>
          <w:rFonts w:ascii="Times New Roman" w:hAnsi="Times New Roman" w:cs="Times New Roman"/>
          <w:color w:val="000000" w:themeColor="text1"/>
          <w:sz w:val="24"/>
          <w:szCs w:val="24"/>
        </w:rPr>
        <w:fldChar w:fldCharType="end"/>
      </w:r>
      <w:r w:rsidR="00AD593F">
        <w:rPr>
          <w:rFonts w:ascii="Times New Roman" w:hAnsi="Times New Roman" w:cs="Times New Roman"/>
          <w:color w:val="000000" w:themeColor="text1"/>
          <w:sz w:val="24"/>
          <w:szCs w:val="24"/>
        </w:rPr>
        <w:t xml:space="preserve"> </w:t>
      </w:r>
      <w:r w:rsidRPr="00A62B4F">
        <w:rPr>
          <w:rFonts w:ascii="Times New Roman" w:hAnsi="Times New Roman" w:cs="Times New Roman"/>
          <w:iCs/>
          <w:color w:val="000000" w:themeColor="text1"/>
          <w:sz w:val="24"/>
          <w:szCs w:val="24"/>
        </w:rPr>
        <w:t>Between January 2000 and August 2003, data from 306,556 patie</w:t>
      </w:r>
      <w:r w:rsidRPr="00DE1776">
        <w:rPr>
          <w:rFonts w:ascii="Times New Roman" w:hAnsi="Times New Roman" w:cs="Times New Roman"/>
          <w:iCs/>
          <w:color w:val="000000" w:themeColor="text1"/>
          <w:sz w:val="24"/>
          <w:szCs w:val="24"/>
        </w:rPr>
        <w:t xml:space="preserve">nts were entered in the FOTO data set from 552 participating outpatient physical and occupational therapy clinics in 40 states. These patients were treated by 3,447 therapists (74% physical therapists, 12% occupational therapists, and 14% other types of healthcare workers). Patient self-reported intake and therapist-reported discharge data were entered for each of the patients. Of these patients, 196,336 (64%) had complete episodes, i.e., patient self-reported intake and discharge data plus therapist-reported discharge data entered into the database. The sample was </w:t>
      </w:r>
      <w:r>
        <w:rPr>
          <w:rFonts w:ascii="Times New Roman" w:hAnsi="Times New Roman" w:cs="Times New Roman"/>
          <w:iCs/>
          <w:color w:val="000000" w:themeColor="text1"/>
          <w:sz w:val="24"/>
          <w:szCs w:val="24"/>
        </w:rPr>
        <w:t xml:space="preserve">also </w:t>
      </w:r>
      <w:r w:rsidRPr="00DE1776">
        <w:rPr>
          <w:rFonts w:ascii="Times New Roman" w:hAnsi="Times New Roman" w:cs="Times New Roman"/>
          <w:iCs/>
          <w:color w:val="000000" w:themeColor="text1"/>
          <w:sz w:val="24"/>
          <w:szCs w:val="24"/>
        </w:rPr>
        <w:t>cleaned by deleting patients who had staff entered data on number of visits and duration of treatment episode that appeared illogical, for example, duration &gt;400 days, and probably represent data entry errors. This left a sample of 189,088 (62%) with clean data for analyses (Table 1 in the CMS Report). The 75 most common diagnostic ICD-9-CM codes, which represent 64% of the patients, are primarily common orthopedic conditions (Table 2 in the CMS Report). 3,025 patients (1.6%) of the sample had selected neurological impairments (e.g., cerebrovascular accidents and traumatic brain injuries), these patients represent a subsample of 3,025 patients.</w:t>
      </w:r>
    </w:p>
    <w:p w14:paraId="41C4DE63" w14:textId="77777777" w:rsidR="001D3CBA" w:rsidRPr="00DE1776" w:rsidRDefault="001D3CBA" w:rsidP="001D3CBA">
      <w:pPr>
        <w:spacing w:after="0" w:line="240" w:lineRule="auto"/>
        <w:rPr>
          <w:rFonts w:ascii="Times New Roman" w:hAnsi="Times New Roman" w:cs="Times New Roman"/>
          <w:iCs/>
          <w:color w:val="000000" w:themeColor="text1"/>
          <w:sz w:val="24"/>
          <w:szCs w:val="24"/>
        </w:rPr>
      </w:pPr>
    </w:p>
    <w:p w14:paraId="389460BF" w14:textId="77777777" w:rsidR="001D3CBA" w:rsidRDefault="001D3CBA" w:rsidP="001D3CBA">
      <w:pPr>
        <w:autoSpaceDE w:val="0"/>
        <w:autoSpaceDN w:val="0"/>
        <w:adjustRightInd w:val="0"/>
        <w:spacing w:after="0" w:line="240" w:lineRule="auto"/>
        <w:rPr>
          <w:rFonts w:ascii="Times New Roman" w:hAnsi="Times New Roman" w:cs="Times New Roman"/>
          <w:iCs/>
          <w:color w:val="000000" w:themeColor="text1"/>
          <w:sz w:val="24"/>
          <w:szCs w:val="24"/>
        </w:rPr>
      </w:pPr>
      <w:r w:rsidRPr="00DE1776">
        <w:rPr>
          <w:rFonts w:ascii="Times New Roman" w:hAnsi="Times New Roman" w:cs="Times New Roman"/>
          <w:iCs/>
          <w:color w:val="000000" w:themeColor="text1"/>
          <w:sz w:val="24"/>
          <w:szCs w:val="24"/>
        </w:rPr>
        <w:t xml:space="preserve">The model is reassessed </w:t>
      </w:r>
      <w:r>
        <w:rPr>
          <w:rFonts w:ascii="Times New Roman" w:hAnsi="Times New Roman" w:cs="Times New Roman"/>
          <w:iCs/>
          <w:color w:val="000000" w:themeColor="text1"/>
          <w:sz w:val="24"/>
          <w:szCs w:val="24"/>
        </w:rPr>
        <w:t>periodicall</w:t>
      </w:r>
      <w:r w:rsidRPr="00DE1776">
        <w:rPr>
          <w:rFonts w:ascii="Times New Roman" w:hAnsi="Times New Roman" w:cs="Times New Roman"/>
          <w:iCs/>
          <w:color w:val="000000" w:themeColor="text1"/>
          <w:sz w:val="24"/>
          <w:szCs w:val="24"/>
        </w:rPr>
        <w:t xml:space="preserve">y using current data. Beta coefficients are adjusted as needed given the new data. However, since the samples are so large, the 95% CIs for each beta coefficient remain stable and require only minor adjustments. </w:t>
      </w:r>
    </w:p>
    <w:p w14:paraId="2F503EA1" w14:textId="77777777" w:rsidR="001D3CBA" w:rsidRPr="00DE1776" w:rsidRDefault="001D3CBA" w:rsidP="001D3CBA">
      <w:pPr>
        <w:autoSpaceDE w:val="0"/>
        <w:autoSpaceDN w:val="0"/>
        <w:adjustRightInd w:val="0"/>
        <w:spacing w:after="0" w:line="240" w:lineRule="auto"/>
        <w:rPr>
          <w:rFonts w:ascii="Times New Roman" w:hAnsi="Times New Roman" w:cs="Times New Roman"/>
          <w:bCs/>
          <w:color w:val="000000" w:themeColor="text1"/>
          <w:sz w:val="24"/>
          <w:szCs w:val="24"/>
        </w:rPr>
      </w:pPr>
    </w:p>
    <w:p w14:paraId="347F65A7" w14:textId="77777777" w:rsidR="00DE1776" w:rsidRPr="00DE1776" w:rsidRDefault="00DE1776" w:rsidP="00DE1776">
      <w:pPr>
        <w:autoSpaceDE w:val="0"/>
        <w:autoSpaceDN w:val="0"/>
        <w:adjustRightInd w:val="0"/>
        <w:spacing w:after="0" w:line="240" w:lineRule="auto"/>
        <w:rPr>
          <w:rFonts w:ascii="Times New Roman" w:hAnsi="Times New Roman" w:cs="Times New Roman"/>
          <w:bCs/>
          <w:color w:val="000000" w:themeColor="text1"/>
          <w:sz w:val="24"/>
          <w:szCs w:val="24"/>
        </w:rPr>
      </w:pPr>
    </w:p>
    <w:p w14:paraId="166B963B" w14:textId="77777777" w:rsidR="001D3CBA" w:rsidRPr="001D3CBA" w:rsidRDefault="00092566" w:rsidP="001D3CBA">
      <w:pPr>
        <w:spacing w:after="0" w:line="240" w:lineRule="auto"/>
        <w:rPr>
          <w:rFonts w:ascii="Times New Roman" w:hAnsi="Times New Roman" w:cs="Times New Roman"/>
          <w:iCs/>
          <w:color w:val="000000" w:themeColor="text1"/>
          <w:sz w:val="24"/>
          <w:szCs w:val="24"/>
        </w:rPr>
      </w:pPr>
      <w:r>
        <w:rPr>
          <w:rFonts w:cstheme="minorHAnsi"/>
          <w:b/>
          <w:bCs/>
        </w:rPr>
        <w:t xml:space="preserve">2b4.4. </w:t>
      </w:r>
      <w:r w:rsidRPr="00A25024">
        <w:rPr>
          <w:rFonts w:cstheme="minorHAnsi"/>
          <w:b/>
          <w:bCs/>
        </w:rPr>
        <w:t>What were the statistical results of the analyses used to select risk factors?</w:t>
      </w:r>
      <w:r w:rsidR="00001D73">
        <w:rPr>
          <w:rFonts w:cstheme="minorHAnsi"/>
          <w:b/>
          <w:bCs/>
        </w:rPr>
        <w:br/>
      </w:r>
    </w:p>
    <w:p w14:paraId="386F11C0" w14:textId="77777777" w:rsidR="001D3CBA" w:rsidRDefault="001D3CBA" w:rsidP="001D3CBA">
      <w:pPr>
        <w:spacing w:after="0" w:line="240" w:lineRule="auto"/>
        <w:rPr>
          <w:rFonts w:ascii="Times New Roman" w:hAnsi="Times New Roman" w:cs="Times New Roman"/>
          <w:iCs/>
          <w:color w:val="000000" w:themeColor="text1"/>
          <w:sz w:val="24"/>
          <w:szCs w:val="24"/>
        </w:rPr>
      </w:pPr>
      <w:r w:rsidRPr="001D3CBA">
        <w:rPr>
          <w:rFonts w:ascii="Times New Roman" w:hAnsi="Times New Roman" w:cs="Times New Roman"/>
          <w:iCs/>
          <w:color w:val="000000" w:themeColor="text1"/>
          <w:sz w:val="24"/>
          <w:szCs w:val="24"/>
        </w:rPr>
        <w:t xml:space="preserve">When the results of this regression modeling were first described, </w:t>
      </w:r>
      <w:r w:rsidR="008015B3">
        <w:rPr>
          <w:rFonts w:ascii="Times New Roman" w:hAnsi="Times New Roman" w:cs="Times New Roman"/>
          <w:color w:val="000000" w:themeColor="text1"/>
          <w:sz w:val="24"/>
          <w:szCs w:val="24"/>
        </w:rPr>
        <w:fldChar w:fldCharType="begin"/>
      </w:r>
      <w:r w:rsidR="006E4333">
        <w:rPr>
          <w:rFonts w:ascii="Times New Roman" w:hAnsi="Times New Roman" w:cs="Times New Roman"/>
          <w:color w:val="000000" w:themeColor="text1"/>
          <w:sz w:val="24"/>
          <w:szCs w:val="24"/>
        </w:rPr>
        <w:instrText xml:space="preserve"> ADDIN EN.CITE &lt;EndNote&gt;&lt;Cite&gt;&lt;Author&gt;Hart&lt;/Author&gt;&lt;Year&gt;2006&lt;/Year&gt;&lt;RecNum&gt;1899&lt;/RecNum&gt;&lt;DisplayText&gt;(Hart and Connolly 2006)&lt;/DisplayText&gt;&lt;record&gt;&lt;rec-number&gt;1899&lt;/rec-number&gt;&lt;foreign-keys&gt;&lt;key app="EN" db-id="9sdwdrzzjsdvzke2r5b5e9xtz59axf9w2are"&gt;1899&lt;/key&gt;&lt;/foreign-keys&gt;&lt;ref-type name="Government Document"&gt;46&lt;/ref-type&gt;&lt;contributors&gt;&lt;authors&gt;&lt;author&gt;Hart, DL&lt;/author&gt;&lt;author&gt;Connolly, J&lt;/author&gt;&lt;/authors&gt;&lt;/contributors&gt;&lt;titles&gt;&lt;title&gt;Pay-for-Performance for Physical Therapy and Occupational Therapy: Medicare Part B Services &lt;/title&gt;&lt;secondary-title&gt;Grant #18-P-93066/9-01&lt;/secondary-title&gt;&lt;/titles&gt;&lt;dates&gt;&lt;year&gt;2006&lt;/year&gt;&lt;/dates&gt;&lt;publisher&gt;Health &amp;amp; Human Services/Centers for Medicare &amp;amp; Medicaid Services&lt;/publisher&gt;&lt;isbn&gt;Grant #18-P-93066/9-01&lt;/isbn&gt;&lt;urls&gt;&lt;/urls&gt;&lt;/record&gt;&lt;/Cite&gt;&lt;/EndNote&gt;</w:instrText>
      </w:r>
      <w:r w:rsidR="008015B3">
        <w:rPr>
          <w:rFonts w:ascii="Times New Roman" w:hAnsi="Times New Roman" w:cs="Times New Roman"/>
          <w:color w:val="000000" w:themeColor="text1"/>
          <w:sz w:val="24"/>
          <w:szCs w:val="24"/>
        </w:rPr>
        <w:fldChar w:fldCharType="separate"/>
      </w:r>
      <w:r w:rsidR="006E4333">
        <w:rPr>
          <w:rFonts w:ascii="Times New Roman" w:hAnsi="Times New Roman" w:cs="Times New Roman"/>
          <w:noProof/>
          <w:color w:val="000000" w:themeColor="text1"/>
          <w:sz w:val="24"/>
          <w:szCs w:val="24"/>
        </w:rPr>
        <w:t>(</w:t>
      </w:r>
      <w:hyperlink w:anchor="_ENREF_2" w:tooltip="Hart, 2006 #1899" w:history="1">
        <w:r w:rsidR="006E4333">
          <w:rPr>
            <w:rFonts w:ascii="Times New Roman" w:hAnsi="Times New Roman" w:cs="Times New Roman"/>
            <w:noProof/>
            <w:color w:val="000000" w:themeColor="text1"/>
            <w:sz w:val="24"/>
            <w:szCs w:val="24"/>
          </w:rPr>
          <w:t>Hart and Connolly 2006</w:t>
        </w:r>
      </w:hyperlink>
      <w:r w:rsidR="006E4333">
        <w:rPr>
          <w:rFonts w:ascii="Times New Roman" w:hAnsi="Times New Roman" w:cs="Times New Roman"/>
          <w:noProof/>
          <w:color w:val="000000" w:themeColor="text1"/>
          <w:sz w:val="24"/>
          <w:szCs w:val="24"/>
        </w:rPr>
        <w:t>)</w:t>
      </w:r>
      <w:r w:rsidR="008015B3">
        <w:rPr>
          <w:rFonts w:ascii="Times New Roman" w:hAnsi="Times New Roman" w:cs="Times New Roman"/>
          <w:color w:val="000000" w:themeColor="text1"/>
          <w:sz w:val="24"/>
          <w:szCs w:val="24"/>
        </w:rPr>
        <w:fldChar w:fldCharType="end"/>
      </w:r>
      <w:r w:rsidRPr="001D3CBA">
        <w:rPr>
          <w:rFonts w:ascii="Times New Roman" w:hAnsi="Times New Roman" w:cs="Times New Roman"/>
          <w:iCs/>
          <w:color w:val="000000" w:themeColor="text1"/>
          <w:sz w:val="24"/>
          <w:szCs w:val="24"/>
        </w:rPr>
        <w:t xml:space="preserve">  our primary interest was the predictive validity of the model. To assess the predictive validity of our regression model, we randomly separated 189,000 patients into two equal samples, developmental and testing, developed the beta coefficients of the risk-adjustment variables using the developmental sample, and tested the strength of the prediction model using the testing sample. The R</w:t>
      </w:r>
      <w:r w:rsidRPr="001D3CBA">
        <w:rPr>
          <w:rFonts w:ascii="Times New Roman" w:hAnsi="Times New Roman" w:cs="Times New Roman"/>
          <w:iCs/>
          <w:color w:val="000000" w:themeColor="text1"/>
          <w:sz w:val="24"/>
          <w:szCs w:val="24"/>
          <w:vertAlign w:val="superscript"/>
        </w:rPr>
        <w:t>2</w:t>
      </w:r>
      <w:r w:rsidRPr="001D3CBA">
        <w:rPr>
          <w:rFonts w:ascii="Times New Roman" w:hAnsi="Times New Roman" w:cs="Times New Roman"/>
          <w:iCs/>
          <w:color w:val="000000" w:themeColor="text1"/>
          <w:sz w:val="24"/>
          <w:szCs w:val="24"/>
        </w:rPr>
        <w:t xml:space="preserve"> values for the developmental and testing samples were .36 and .35, respectively, which supports the models adequately controlled the variance of the data in both samples. The 95% CIs of the beta coefficients of all risk-adjustment variables estimated using both the developmental and testing samples were similar (P&gt;.05), which supported the predictive validity (i.e., cross-validation) of the model</w:t>
      </w:r>
      <w:r>
        <w:rPr>
          <w:rFonts w:ascii="Times New Roman" w:hAnsi="Times New Roman" w:cs="Times New Roman"/>
          <w:iCs/>
          <w:color w:val="000000" w:themeColor="text1"/>
          <w:sz w:val="24"/>
          <w:szCs w:val="24"/>
        </w:rPr>
        <w:t>.</w:t>
      </w:r>
    </w:p>
    <w:p w14:paraId="1808D50F" w14:textId="77777777" w:rsidR="001D3CBA" w:rsidRPr="00DE1776" w:rsidRDefault="001D3CBA" w:rsidP="001D3CBA">
      <w:pPr>
        <w:spacing w:after="0" w:line="240" w:lineRule="auto"/>
        <w:rPr>
          <w:rFonts w:ascii="Times New Roman" w:hAnsi="Times New Roman" w:cs="Times New Roman"/>
          <w:iCs/>
          <w:color w:val="000000" w:themeColor="text1"/>
          <w:sz w:val="24"/>
          <w:szCs w:val="24"/>
        </w:rPr>
      </w:pPr>
    </w:p>
    <w:p w14:paraId="25E25FEA" w14:textId="77777777" w:rsidR="001D3CBA" w:rsidRDefault="001D3CBA" w:rsidP="001D3CBA">
      <w:pPr>
        <w:rPr>
          <w:rFonts w:ascii="Times New Roman" w:hAnsi="Times New Roman" w:cs="Times New Roman"/>
          <w:color w:val="000000"/>
          <w:sz w:val="23"/>
          <w:szCs w:val="23"/>
        </w:rPr>
      </w:pPr>
      <w:r w:rsidRPr="001D3CBA">
        <w:rPr>
          <w:rFonts w:ascii="Times New Roman" w:hAnsi="Times New Roman" w:cs="Times New Roman"/>
          <w:iCs/>
          <w:color w:val="000000" w:themeColor="text1"/>
          <w:sz w:val="24"/>
          <w:szCs w:val="24"/>
        </w:rPr>
        <w:t xml:space="preserve">In the testing sample, the predicted discharge FS (for which we used the beta coefficients developed using the developmental sample) was very close to the actual discharge FS (i.e., the average predictive ratio was 1.045; median predictive ratio 1.025), which supported the predictive validity of the regression model, although the model slightly over predicted the average discharge FS for the second sample (Table 8 in the CMS report). </w:t>
      </w:r>
    </w:p>
    <w:p w14:paraId="78866813" w14:textId="77777777" w:rsidR="00DE1776" w:rsidRPr="00D35454" w:rsidRDefault="00DE1776" w:rsidP="00DE1776">
      <w:pPr>
        <w:rPr>
          <w:rFonts w:ascii="Times New Roman" w:hAnsi="Times New Roman" w:cs="Times New Roman"/>
          <w:iCs/>
          <w:color w:val="000000" w:themeColor="text1"/>
          <w:sz w:val="24"/>
          <w:szCs w:val="24"/>
        </w:rPr>
      </w:pPr>
      <w:r w:rsidRPr="00D35454">
        <w:rPr>
          <w:rFonts w:ascii="Times New Roman" w:hAnsi="Times New Roman" w:cs="Times New Roman"/>
          <w:iCs/>
          <w:color w:val="000000" w:themeColor="text1"/>
          <w:sz w:val="24"/>
          <w:szCs w:val="24"/>
        </w:rPr>
        <w:t xml:space="preserve">The results of the modeling </w:t>
      </w:r>
      <w:r w:rsidR="006F273B">
        <w:rPr>
          <w:rFonts w:ascii="Times New Roman" w:hAnsi="Times New Roman" w:cs="Times New Roman"/>
          <w:iCs/>
          <w:color w:val="000000" w:themeColor="text1"/>
          <w:sz w:val="24"/>
          <w:szCs w:val="24"/>
        </w:rPr>
        <w:t xml:space="preserve">of both intake and discharge FS </w:t>
      </w:r>
      <w:r w:rsidRPr="00D35454">
        <w:rPr>
          <w:rFonts w:ascii="Times New Roman" w:hAnsi="Times New Roman" w:cs="Times New Roman"/>
          <w:iCs/>
          <w:color w:val="000000" w:themeColor="text1"/>
          <w:sz w:val="24"/>
          <w:szCs w:val="24"/>
        </w:rPr>
        <w:t>are displayed in http://</w:t>
      </w:r>
      <w:r w:rsidR="001D3CBA" w:rsidRPr="001D3CBA">
        <w:t xml:space="preserve"> </w:t>
      </w:r>
      <w:r w:rsidR="001D3CBA" w:rsidRPr="001D3CBA">
        <w:rPr>
          <w:rFonts w:ascii="Times New Roman" w:hAnsi="Times New Roman" w:cs="Times New Roman"/>
          <w:iCs/>
          <w:color w:val="000000" w:themeColor="text1"/>
          <w:sz w:val="24"/>
          <w:szCs w:val="24"/>
        </w:rPr>
        <w:t>http://www.fotoinc.com/science-of-foto/NQF0422.html</w:t>
      </w:r>
      <w:r w:rsidRPr="00D35454">
        <w:rPr>
          <w:rFonts w:ascii="Times New Roman" w:hAnsi="Times New Roman" w:cs="Times New Roman"/>
          <w:iCs/>
          <w:color w:val="000000" w:themeColor="text1"/>
          <w:sz w:val="24"/>
          <w:szCs w:val="24"/>
        </w:rPr>
        <w:t xml:space="preserve">. The same website provides the instructions for use of the tables and beta coefficients. </w:t>
      </w:r>
    </w:p>
    <w:p w14:paraId="57539976" w14:textId="77777777" w:rsidR="00CB1DB7" w:rsidRDefault="00E1508F" w:rsidP="00CB1DB7">
      <w:pPr>
        <w:autoSpaceDE w:val="0"/>
        <w:autoSpaceDN w:val="0"/>
        <w:adjustRightInd w:val="0"/>
        <w:spacing w:after="0" w:line="240" w:lineRule="auto"/>
        <w:rPr>
          <w:rFonts w:ascii="Times New Roman" w:hAnsi="Times New Roman" w:cs="Times New Roman"/>
          <w:iCs/>
          <w:color w:val="000000" w:themeColor="text1"/>
          <w:sz w:val="24"/>
          <w:szCs w:val="24"/>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3D3327BF" w14:textId="77777777" w:rsidR="00CB1DB7" w:rsidRPr="00DE1776" w:rsidRDefault="00CB1DB7" w:rsidP="00CB1DB7">
      <w:pPr>
        <w:autoSpaceDE w:val="0"/>
        <w:autoSpaceDN w:val="0"/>
        <w:adjustRightInd w:val="0"/>
        <w:spacing w:after="0" w:line="240" w:lineRule="auto"/>
        <w:rPr>
          <w:rFonts w:ascii="Times New Roman" w:hAnsi="Times New Roman" w:cs="Times New Roman"/>
          <w:bCs/>
          <w:color w:val="000000" w:themeColor="text1"/>
          <w:sz w:val="24"/>
          <w:szCs w:val="24"/>
        </w:rPr>
      </w:pPr>
      <w:r>
        <w:rPr>
          <w:rFonts w:ascii="Times New Roman" w:hAnsi="Times New Roman" w:cs="Times New Roman"/>
          <w:iCs/>
          <w:color w:val="000000" w:themeColor="text1"/>
          <w:sz w:val="24"/>
          <w:szCs w:val="24"/>
        </w:rPr>
        <w:t xml:space="preserve">As explained above, </w:t>
      </w:r>
      <w:r w:rsidRPr="00DE1776">
        <w:rPr>
          <w:rFonts w:ascii="Times New Roman" w:hAnsi="Times New Roman" w:cs="Times New Roman"/>
          <w:iCs/>
          <w:color w:val="000000" w:themeColor="text1"/>
          <w:sz w:val="24"/>
          <w:szCs w:val="24"/>
        </w:rPr>
        <w:t xml:space="preserve">FOTO uses multiple linear regression models to risk adjust functional status outcomes measures estimated from paper and pencil </w:t>
      </w:r>
      <w:r w:rsidR="00D41875">
        <w:rPr>
          <w:rFonts w:ascii="Times New Roman" w:hAnsi="Times New Roman" w:cs="Times New Roman"/>
          <w:iCs/>
          <w:color w:val="000000" w:themeColor="text1"/>
          <w:sz w:val="24"/>
          <w:szCs w:val="24"/>
        </w:rPr>
        <w:t xml:space="preserve">short form </w:t>
      </w:r>
      <w:r w:rsidRPr="00DE1776">
        <w:rPr>
          <w:rFonts w:ascii="Times New Roman" w:hAnsi="Times New Roman" w:cs="Times New Roman"/>
          <w:iCs/>
          <w:color w:val="000000" w:themeColor="text1"/>
          <w:sz w:val="24"/>
          <w:szCs w:val="24"/>
        </w:rPr>
        <w:t>and CAT applications  Three-level hierarchical linear models where patient self-report measures are nested within therapists and therapist data are nested within clinics have been studied</w:t>
      </w:r>
      <w:r>
        <w:rPr>
          <w:rFonts w:ascii="Times New Roman" w:hAnsi="Times New Roman" w:cs="Times New Roman"/>
          <w:iCs/>
          <w:color w:val="000000" w:themeColor="text1"/>
          <w:sz w:val="24"/>
          <w:szCs w:val="24"/>
        </w:rPr>
        <w:t>.</w:t>
      </w:r>
      <w:r w:rsidRPr="00DE1776">
        <w:rPr>
          <w:rFonts w:ascii="Times New Roman" w:hAnsi="Times New Roman" w:cs="Times New Roman"/>
          <w:iCs/>
          <w:color w:val="000000" w:themeColor="text1"/>
          <w:sz w:val="24"/>
          <w:szCs w:val="24"/>
        </w:rPr>
        <w:t xml:space="preserve"> </w:t>
      </w:r>
      <w:r w:rsidR="008015B3">
        <w:rPr>
          <w:rFonts w:ascii="Times New Roman" w:hAnsi="Times New Roman" w:cs="Times New Roman"/>
          <w:iCs/>
          <w:color w:val="000000" w:themeColor="text1"/>
          <w:sz w:val="24"/>
          <w:szCs w:val="24"/>
        </w:rPr>
        <w:fldChar w:fldCharType="begin">
          <w:fldData xml:space="preserve">PEVuZE5vdGU+PENpdGU+PEF1dGhvcj5SZXNuaWs8L0F1dGhvcj48WWVhcj4yMDA4PC9ZZWFyPjxS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</w:fldData>
        </w:fldChar>
      </w:r>
      <w:r w:rsidR="006E4333">
        <w:rPr>
          <w:rFonts w:ascii="Times New Roman" w:hAnsi="Times New Roman" w:cs="Times New Roman"/>
          <w:iCs/>
          <w:color w:val="000000" w:themeColor="text1"/>
          <w:sz w:val="24"/>
          <w:szCs w:val="24"/>
        </w:rPr>
        <w:instrText xml:space="preserve"> ADDIN EN.CITE </w:instrText>
      </w:r>
      <w:r w:rsidR="008015B3">
        <w:rPr>
          <w:rFonts w:ascii="Times New Roman" w:hAnsi="Times New Roman" w:cs="Times New Roman"/>
          <w:iCs/>
          <w:color w:val="000000" w:themeColor="text1"/>
          <w:sz w:val="24"/>
          <w:szCs w:val="24"/>
        </w:rPr>
        <w:fldChar w:fldCharType="begin">
          <w:fldData xml:space="preserve">PEVuZE5vdGU+PENpdGU+PEF1dGhvcj5SZXNuaWs8L0F1dGhvcj48WWVhcj4yMDA4PC9ZZWFyPjxS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</w:fldData>
        </w:fldChar>
      </w:r>
      <w:r w:rsidR="006E4333">
        <w:rPr>
          <w:rFonts w:ascii="Times New Roman" w:hAnsi="Times New Roman" w:cs="Times New Roman"/>
          <w:iCs/>
          <w:color w:val="000000" w:themeColor="text1"/>
          <w:sz w:val="24"/>
          <w:szCs w:val="24"/>
        </w:rPr>
        <w:instrText xml:space="preserve"> ADDIN EN.CITE.DATA </w:instrText>
      </w:r>
      <w:r w:rsidR="008015B3">
        <w:rPr>
          <w:rFonts w:ascii="Times New Roman" w:hAnsi="Times New Roman" w:cs="Times New Roman"/>
          <w:iCs/>
          <w:color w:val="000000" w:themeColor="text1"/>
          <w:sz w:val="24"/>
          <w:szCs w:val="24"/>
        </w:rPr>
      </w:r>
      <w:r w:rsidR="008015B3">
        <w:rPr>
          <w:rFonts w:ascii="Times New Roman" w:hAnsi="Times New Roman" w:cs="Times New Roman"/>
          <w:iCs/>
          <w:color w:val="000000" w:themeColor="text1"/>
          <w:sz w:val="24"/>
          <w:szCs w:val="24"/>
        </w:rPr>
        <w:fldChar w:fldCharType="end"/>
      </w:r>
      <w:r w:rsidR="008015B3">
        <w:rPr>
          <w:rFonts w:ascii="Times New Roman" w:hAnsi="Times New Roman" w:cs="Times New Roman"/>
          <w:iCs/>
          <w:color w:val="000000" w:themeColor="text1"/>
          <w:sz w:val="24"/>
          <w:szCs w:val="24"/>
        </w:rPr>
      </w:r>
      <w:r w:rsidR="008015B3">
        <w:rPr>
          <w:rFonts w:ascii="Times New Roman" w:hAnsi="Times New Roman" w:cs="Times New Roman"/>
          <w:iCs/>
          <w:color w:val="000000" w:themeColor="text1"/>
          <w:sz w:val="24"/>
          <w:szCs w:val="24"/>
        </w:rPr>
        <w:fldChar w:fldCharType="separate"/>
      </w:r>
      <w:r w:rsidR="006E4333">
        <w:rPr>
          <w:rFonts w:ascii="Times New Roman" w:hAnsi="Times New Roman" w:cs="Times New Roman"/>
          <w:iCs/>
          <w:noProof/>
          <w:color w:val="000000" w:themeColor="text1"/>
          <w:sz w:val="24"/>
          <w:szCs w:val="24"/>
        </w:rPr>
        <w:t>(</w:t>
      </w:r>
      <w:hyperlink w:anchor="_ENREF_11" w:tooltip="Resnik, 2006 #784" w:history="1">
        <w:r w:rsidR="006E4333">
          <w:rPr>
            <w:rFonts w:ascii="Times New Roman" w:hAnsi="Times New Roman" w:cs="Times New Roman"/>
            <w:iCs/>
            <w:noProof/>
            <w:color w:val="000000" w:themeColor="text1"/>
            <w:sz w:val="24"/>
            <w:szCs w:val="24"/>
          </w:rPr>
          <w:t>Resnik, Feng et al. 2006</w:t>
        </w:r>
      </w:hyperlink>
      <w:r w:rsidR="006E4333">
        <w:rPr>
          <w:rFonts w:ascii="Times New Roman" w:hAnsi="Times New Roman" w:cs="Times New Roman"/>
          <w:iCs/>
          <w:noProof/>
          <w:color w:val="000000" w:themeColor="text1"/>
          <w:sz w:val="24"/>
          <w:szCs w:val="24"/>
        </w:rPr>
        <w:t xml:space="preserve">; </w:t>
      </w:r>
      <w:hyperlink w:anchor="_ENREF_14" w:tooltip="Resnik, 2008 #11274" w:history="1">
        <w:r w:rsidR="006E4333">
          <w:rPr>
            <w:rFonts w:ascii="Times New Roman" w:hAnsi="Times New Roman" w:cs="Times New Roman"/>
            <w:iCs/>
            <w:noProof/>
            <w:color w:val="000000" w:themeColor="text1"/>
            <w:sz w:val="24"/>
            <w:szCs w:val="24"/>
          </w:rPr>
          <w:t>Resnik, Liu et al. 2008</w:t>
        </w:r>
      </w:hyperlink>
      <w:r w:rsidR="006E4333">
        <w:rPr>
          <w:rFonts w:ascii="Times New Roman" w:hAnsi="Times New Roman" w:cs="Times New Roman"/>
          <w:iCs/>
          <w:noProof/>
          <w:color w:val="000000" w:themeColor="text1"/>
          <w:sz w:val="24"/>
          <w:szCs w:val="24"/>
        </w:rPr>
        <w:t xml:space="preserve">; </w:t>
      </w:r>
      <w:hyperlink w:anchor="_ENREF_15" w:tooltip="Resnik, 2008 #10076" w:history="1">
        <w:r w:rsidR="006E4333">
          <w:rPr>
            <w:rFonts w:ascii="Times New Roman" w:hAnsi="Times New Roman" w:cs="Times New Roman"/>
            <w:iCs/>
            <w:noProof/>
            <w:color w:val="000000" w:themeColor="text1"/>
            <w:sz w:val="24"/>
            <w:szCs w:val="24"/>
          </w:rPr>
          <w:t>Resnik, Liu et al. 2008</w:t>
        </w:r>
      </w:hyperlink>
      <w:r w:rsidR="006E4333">
        <w:rPr>
          <w:rFonts w:ascii="Times New Roman" w:hAnsi="Times New Roman" w:cs="Times New Roman"/>
          <w:iCs/>
          <w:noProof/>
          <w:color w:val="000000" w:themeColor="text1"/>
          <w:sz w:val="24"/>
          <w:szCs w:val="24"/>
        </w:rPr>
        <w:t>)</w:t>
      </w:r>
      <w:r w:rsidR="008015B3">
        <w:rPr>
          <w:rFonts w:ascii="Times New Roman" w:hAnsi="Times New Roman" w:cs="Times New Roman"/>
          <w:iCs/>
          <w:color w:val="000000" w:themeColor="text1"/>
          <w:sz w:val="24"/>
          <w:szCs w:val="24"/>
        </w:rPr>
        <w:fldChar w:fldCharType="end"/>
      </w:r>
      <w:r w:rsidRPr="00AB36D5">
        <w:rPr>
          <w:rFonts w:ascii="Times New Roman" w:hAnsi="Times New Roman" w:cs="Times New Roman"/>
          <w:iCs/>
          <w:color w:val="000000" w:themeColor="text1"/>
          <w:sz w:val="24"/>
          <w:szCs w:val="24"/>
        </w:rPr>
        <w:t xml:space="preserve"> </w:t>
      </w:r>
      <w:r w:rsidRPr="00DE1776">
        <w:rPr>
          <w:rFonts w:ascii="Times New Roman" w:hAnsi="Times New Roman" w:cs="Times New Roman"/>
          <w:iCs/>
          <w:color w:val="000000" w:themeColor="text1"/>
          <w:sz w:val="24"/>
          <w:szCs w:val="24"/>
        </w:rPr>
        <w:t xml:space="preserve"> However, application of more advanced models is complicated for clinicians using the paper and pencil surveys and do not have proprietary businesses (e.g., FOTO) automating the data analyses and reporting. So, for the current NQF measures, we used the less complicated multiple linear regression models for the NQF public domain surveys.</w:t>
      </w:r>
      <w:r w:rsidRPr="00DE1776">
        <w:rPr>
          <w:rFonts w:ascii="Times New Roman" w:hAnsi="Times New Roman" w:cs="Times New Roman"/>
          <w:iCs/>
          <w:color w:val="000000" w:themeColor="text1"/>
          <w:sz w:val="24"/>
          <w:szCs w:val="24"/>
        </w:rPr>
        <w:t> </w:t>
      </w:r>
      <w:r w:rsidRPr="00DE1776">
        <w:rPr>
          <w:rFonts w:ascii="Times New Roman" w:hAnsi="Times New Roman" w:cs="Times New Roman"/>
          <w:iCs/>
          <w:color w:val="000000" w:themeColor="text1"/>
          <w:sz w:val="24"/>
          <w:szCs w:val="24"/>
        </w:rPr>
        <w:t> </w:t>
      </w:r>
      <w:r w:rsidRPr="00DE1776">
        <w:rPr>
          <w:rFonts w:ascii="Times New Roman" w:hAnsi="Times New Roman" w:cs="Times New Roman"/>
          <w:iCs/>
          <w:color w:val="000000" w:themeColor="text1"/>
          <w:sz w:val="24"/>
          <w:szCs w:val="24"/>
        </w:rPr>
        <w:t> </w:t>
      </w:r>
      <w:r w:rsidRPr="00DE1776">
        <w:rPr>
          <w:rFonts w:ascii="Times New Roman" w:hAnsi="Times New Roman" w:cs="Times New Roman"/>
          <w:iCs/>
          <w:color w:val="000000" w:themeColor="text1"/>
          <w:sz w:val="24"/>
          <w:szCs w:val="24"/>
        </w:rPr>
        <w:t> </w:t>
      </w:r>
      <w:r w:rsidRPr="00DE1776">
        <w:rPr>
          <w:rFonts w:ascii="Times New Roman" w:hAnsi="Times New Roman" w:cs="Times New Roman"/>
          <w:iCs/>
          <w:color w:val="000000" w:themeColor="text1"/>
          <w:sz w:val="24"/>
          <w:szCs w:val="24"/>
        </w:rPr>
        <w:t> </w:t>
      </w:r>
    </w:p>
    <w:p w14:paraId="6E88A918" w14:textId="77777777" w:rsidR="00092566" w:rsidRPr="00A25024" w:rsidRDefault="00092566" w:rsidP="00092566">
      <w:pPr>
        <w:autoSpaceDE w:val="0"/>
        <w:autoSpaceDN w:val="0"/>
        <w:adjustRightInd w:val="0"/>
        <w:spacing w:after="0" w:line="240" w:lineRule="auto"/>
        <w:rPr>
          <w:rFonts w:cstheme="minorHAnsi"/>
          <w:bCs/>
        </w:rPr>
      </w:pPr>
    </w:p>
    <w:p w14:paraId="0BCBEE57"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14:paraId="29833362" w14:textId="77777777" w:rsidR="00743E46" w:rsidRDefault="00743E46" w:rsidP="00092566">
      <w:pPr>
        <w:autoSpaceDE w:val="0"/>
        <w:autoSpaceDN w:val="0"/>
        <w:adjustRightInd w:val="0"/>
        <w:spacing w:after="0" w:line="240" w:lineRule="auto"/>
        <w:rPr>
          <w:rFonts w:cstheme="minorHAnsi"/>
          <w:b/>
          <w:bCs/>
        </w:rPr>
      </w:pPr>
    </w:p>
    <w:p w14:paraId="2956FDC9" w14:textId="77777777" w:rsidR="00D606AC" w:rsidRPr="001F398F" w:rsidRDefault="00743E46" w:rsidP="00092566">
      <w:pPr>
        <w:autoSpaceDE w:val="0"/>
        <w:autoSpaceDN w:val="0"/>
        <w:adjustRightInd w:val="0"/>
        <w:spacing w:after="0" w:line="240" w:lineRule="auto"/>
        <w:rPr>
          <w:rFonts w:cstheme="minorHAnsi"/>
          <w:b/>
          <w:bCs/>
        </w:rPr>
      </w:pPr>
      <w:r w:rsidRPr="001F398F">
        <w:rPr>
          <w:rFonts w:cstheme="minorHAnsi"/>
          <w:b/>
          <w:bCs/>
        </w:rPr>
        <w:t xml:space="preserve">2b4.6. </w:t>
      </w:r>
      <w:r w:rsidR="00001D73" w:rsidRPr="001F398F">
        <w:rPr>
          <w:rFonts w:cstheme="minorHAnsi"/>
          <w:b/>
          <w:bCs/>
        </w:rPr>
        <w:t xml:space="preserve">Statistical </w:t>
      </w:r>
      <w:r w:rsidR="00092566" w:rsidRPr="001F398F">
        <w:rPr>
          <w:rFonts w:cstheme="minorHAnsi"/>
          <w:b/>
          <w:bCs/>
        </w:rPr>
        <w:t>Risk Model Discrimination Statistics</w:t>
      </w:r>
      <w:r w:rsidR="003605B4" w:rsidRPr="001F398F">
        <w:rPr>
          <w:rFonts w:cstheme="minorHAnsi"/>
          <w:bCs/>
        </w:rPr>
        <w:t xml:space="preserve"> (</w:t>
      </w:r>
      <w:r w:rsidR="003605B4" w:rsidRPr="001F398F">
        <w:rPr>
          <w:rFonts w:cstheme="minorHAnsi"/>
          <w:bCs/>
          <w:i/>
        </w:rPr>
        <w:t>e.g., c-statistic, R-squared</w:t>
      </w:r>
      <w:r w:rsidR="003605B4" w:rsidRPr="001F398F">
        <w:rPr>
          <w:rFonts w:cstheme="minorHAnsi"/>
          <w:bCs/>
        </w:rPr>
        <w:t>)</w:t>
      </w:r>
      <w:r w:rsidRPr="001F398F">
        <w:rPr>
          <w:rFonts w:cstheme="minorHAnsi"/>
          <w:b/>
          <w:bCs/>
        </w:rPr>
        <w:t>:</w:t>
      </w:r>
      <w:r w:rsidR="00092566" w:rsidRPr="001F398F">
        <w:rPr>
          <w:rFonts w:cstheme="minorHAnsi"/>
          <w:b/>
          <w:bCs/>
        </w:rPr>
        <w:t xml:space="preserve">  </w:t>
      </w:r>
    </w:p>
    <w:p w14:paraId="0952D0EE" w14:textId="77777777" w:rsidR="00F66E05" w:rsidRPr="001F398F" w:rsidRDefault="00F66E05" w:rsidP="00092566">
      <w:pPr>
        <w:autoSpaceDE w:val="0"/>
        <w:autoSpaceDN w:val="0"/>
        <w:adjustRightInd w:val="0"/>
        <w:spacing w:after="0" w:line="240" w:lineRule="auto"/>
        <w:rPr>
          <w:rFonts w:ascii="Times New Roman" w:hAnsi="Times New Roman" w:cs="Times New Roman"/>
          <w:bCs/>
          <w:sz w:val="24"/>
          <w:szCs w:val="24"/>
        </w:rPr>
      </w:pPr>
    </w:p>
    <w:p w14:paraId="4925E3D2" w14:textId="77777777" w:rsidR="004929D8" w:rsidRPr="001F398F" w:rsidRDefault="00D606AC" w:rsidP="004929D8">
      <w:pPr>
        <w:autoSpaceDE w:val="0"/>
        <w:autoSpaceDN w:val="0"/>
        <w:adjustRightInd w:val="0"/>
        <w:spacing w:after="0" w:line="240" w:lineRule="auto"/>
        <w:rPr>
          <w:rFonts w:ascii="Times New Roman" w:hAnsi="Times New Roman" w:cs="Times New Roman"/>
          <w:sz w:val="24"/>
          <w:szCs w:val="24"/>
        </w:rPr>
      </w:pPr>
      <w:r w:rsidRPr="001F398F">
        <w:rPr>
          <w:rFonts w:ascii="Times New Roman" w:hAnsi="Times New Roman" w:cs="Times New Roman"/>
          <w:bCs/>
          <w:sz w:val="24"/>
          <w:szCs w:val="24"/>
        </w:rPr>
        <w:t xml:space="preserve">The R –squared of the model </w:t>
      </w:r>
      <w:r w:rsidR="00944BF2" w:rsidRPr="001F398F">
        <w:rPr>
          <w:rFonts w:ascii="Times New Roman" w:hAnsi="Times New Roman" w:cs="Times New Roman"/>
          <w:bCs/>
          <w:sz w:val="24"/>
          <w:szCs w:val="24"/>
        </w:rPr>
        <w:t xml:space="preserve">in our testing sample </w:t>
      </w:r>
      <w:r w:rsidR="00287831" w:rsidRPr="001F398F">
        <w:rPr>
          <w:rFonts w:ascii="Times New Roman" w:hAnsi="Times New Roman" w:cs="Times New Roman"/>
          <w:bCs/>
          <w:sz w:val="24"/>
          <w:szCs w:val="24"/>
        </w:rPr>
        <w:t xml:space="preserve">for patients (N=106,568) with all types of impairments </w:t>
      </w:r>
      <w:r w:rsidRPr="001F398F">
        <w:rPr>
          <w:rFonts w:ascii="Times New Roman" w:hAnsi="Times New Roman" w:cs="Times New Roman"/>
          <w:bCs/>
          <w:sz w:val="24"/>
          <w:szCs w:val="24"/>
        </w:rPr>
        <w:t>was .</w:t>
      </w:r>
      <w:r w:rsidR="00287831" w:rsidRPr="001F398F">
        <w:rPr>
          <w:rFonts w:ascii="Times New Roman" w:hAnsi="Times New Roman" w:cs="Times New Roman"/>
          <w:bCs/>
          <w:sz w:val="24"/>
          <w:szCs w:val="24"/>
        </w:rPr>
        <w:t>354 (Hart and Connolly 2006</w:t>
      </w:r>
      <w:r w:rsidR="004929D8" w:rsidRPr="001F398F">
        <w:rPr>
          <w:rFonts w:ascii="Times New Roman" w:hAnsi="Times New Roman" w:cs="Times New Roman"/>
          <w:bCs/>
          <w:sz w:val="24"/>
          <w:szCs w:val="24"/>
        </w:rPr>
        <w:t>, Table 9</w:t>
      </w:r>
      <w:r w:rsidR="00287831" w:rsidRPr="001F398F">
        <w:rPr>
          <w:rFonts w:ascii="Times New Roman" w:hAnsi="Times New Roman" w:cs="Times New Roman"/>
          <w:bCs/>
          <w:sz w:val="24"/>
          <w:szCs w:val="24"/>
        </w:rPr>
        <w:t xml:space="preserve">).  </w:t>
      </w:r>
      <w:r w:rsidR="007C4CFA" w:rsidRPr="001F398F">
        <w:rPr>
          <w:rFonts w:ascii="Times New Roman" w:hAnsi="Times New Roman" w:cs="Times New Roman"/>
          <w:bCs/>
          <w:sz w:val="24"/>
          <w:szCs w:val="24"/>
        </w:rPr>
        <w:t>Predictive ratio of the model for patients with knee impairments was 1</w:t>
      </w:r>
      <w:r w:rsidR="007C4CFA" w:rsidRPr="001F398F">
        <w:rPr>
          <w:rFonts w:ascii="Times New Roman" w:hAnsi="Times New Roman" w:cs="Times New Roman"/>
          <w:sz w:val="24"/>
          <w:szCs w:val="24"/>
        </w:rPr>
        <w:t xml:space="preserve">.045(CI 1.040,1.051) </w:t>
      </w:r>
      <w:r w:rsidR="007C4CFA" w:rsidRPr="001F398F">
        <w:rPr>
          <w:rFonts w:ascii="Times New Roman" w:hAnsi="Times New Roman" w:cs="Times New Roman"/>
          <w:bCs/>
          <w:sz w:val="24"/>
          <w:szCs w:val="24"/>
        </w:rPr>
        <w:t xml:space="preserve">(Hart and Connolly 2006, Table 8).  </w:t>
      </w:r>
    </w:p>
    <w:p w14:paraId="4DA1D351" w14:textId="77777777" w:rsidR="004929D8" w:rsidRPr="001F398F" w:rsidRDefault="004929D8" w:rsidP="00092566">
      <w:pPr>
        <w:autoSpaceDE w:val="0"/>
        <w:autoSpaceDN w:val="0"/>
        <w:adjustRightInd w:val="0"/>
        <w:spacing w:after="0" w:line="240" w:lineRule="auto"/>
        <w:rPr>
          <w:rFonts w:ascii="Times New Roman" w:hAnsi="Times New Roman" w:cs="Times New Roman"/>
          <w:bCs/>
          <w:sz w:val="24"/>
          <w:szCs w:val="24"/>
        </w:rPr>
      </w:pPr>
    </w:p>
    <w:p w14:paraId="5434B712" w14:textId="77777777" w:rsidR="00001D73" w:rsidRDefault="00287831" w:rsidP="00092566">
      <w:pPr>
        <w:autoSpaceDE w:val="0"/>
        <w:autoSpaceDN w:val="0"/>
        <w:adjustRightInd w:val="0"/>
        <w:spacing w:after="0" w:line="240" w:lineRule="auto"/>
        <w:rPr>
          <w:rFonts w:ascii="Times New Roman" w:hAnsi="Times New Roman" w:cs="Times New Roman"/>
          <w:bCs/>
          <w:sz w:val="24"/>
          <w:szCs w:val="24"/>
        </w:rPr>
      </w:pPr>
      <w:r w:rsidRPr="001F398F">
        <w:rPr>
          <w:rFonts w:ascii="Times New Roman" w:hAnsi="Times New Roman" w:cs="Times New Roman"/>
          <w:bCs/>
          <w:sz w:val="24"/>
          <w:szCs w:val="24"/>
        </w:rPr>
        <w:t>We recently examined our risk adjustment models to determine the impact of including</w:t>
      </w:r>
      <w:r>
        <w:rPr>
          <w:rFonts w:ascii="Times New Roman" w:hAnsi="Times New Roman" w:cs="Times New Roman"/>
          <w:bCs/>
          <w:sz w:val="24"/>
          <w:szCs w:val="24"/>
        </w:rPr>
        <w:t xml:space="preserve"> patients ages 14-18 in the sample.  The R-squared of the current model in our sample of patients 14 and older with knee impairments from 2011-2013 was</w:t>
      </w:r>
      <w:r w:rsidR="006929D8">
        <w:rPr>
          <w:rFonts w:ascii="Times New Roman" w:hAnsi="Times New Roman" w:cs="Times New Roman"/>
          <w:bCs/>
          <w:sz w:val="24"/>
          <w:szCs w:val="24"/>
        </w:rPr>
        <w:t xml:space="preserve"> </w:t>
      </w:r>
      <w:r w:rsidR="006929D8" w:rsidRPr="006929D8">
        <w:rPr>
          <w:rFonts w:ascii="Times New Roman" w:hAnsi="Times New Roman" w:cs="Times New Roman"/>
          <w:bCs/>
          <w:sz w:val="24"/>
          <w:szCs w:val="24"/>
        </w:rPr>
        <w:t>0.285</w:t>
      </w:r>
      <w:r w:rsidR="006929D8">
        <w:rPr>
          <w:rFonts w:ascii="Times New Roman" w:hAnsi="Times New Roman" w:cs="Times New Roman"/>
          <w:bCs/>
          <w:sz w:val="24"/>
          <w:szCs w:val="24"/>
        </w:rPr>
        <w:t>.</w:t>
      </w:r>
      <w:r w:rsidR="00092566" w:rsidRPr="00DE1776">
        <w:rPr>
          <w:rFonts w:ascii="Times New Roman" w:hAnsi="Times New Roman" w:cs="Times New Roman"/>
          <w:sz w:val="24"/>
          <w:szCs w:val="24"/>
        </w:rPr>
        <w:br/>
      </w:r>
    </w:p>
    <w:p w14:paraId="056015EB" w14:textId="77777777" w:rsidR="00001D73" w:rsidRPr="00EA4459" w:rsidRDefault="00743E46" w:rsidP="00092566">
      <w:pPr>
        <w:autoSpaceDE w:val="0"/>
        <w:autoSpaceDN w:val="0"/>
        <w:adjustRightInd w:val="0"/>
        <w:spacing w:after="0" w:line="240" w:lineRule="auto"/>
        <w:rPr>
          <w:rFonts w:cstheme="minorHAnsi"/>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D606AC" w:rsidRPr="00EA4459">
        <w:rPr>
          <w:rFonts w:cstheme="minorHAnsi"/>
          <w:bCs/>
        </w:rPr>
        <w:t>NA</w:t>
      </w:r>
    </w:p>
    <w:p w14:paraId="52358CD2" w14:textId="77777777" w:rsidR="00D606AC" w:rsidRDefault="00D606AC" w:rsidP="00092566">
      <w:pPr>
        <w:autoSpaceDE w:val="0"/>
        <w:autoSpaceDN w:val="0"/>
        <w:adjustRightInd w:val="0"/>
        <w:spacing w:after="0" w:line="240" w:lineRule="auto"/>
        <w:rPr>
          <w:rFonts w:cstheme="minorHAnsi"/>
          <w:b/>
          <w:bCs/>
        </w:rPr>
      </w:pPr>
    </w:p>
    <w:p w14:paraId="6B6833D2" w14:textId="77777777" w:rsidR="00743E46" w:rsidRPr="00EA4459" w:rsidRDefault="00743E46" w:rsidP="00092566">
      <w:pPr>
        <w:autoSpaceDE w:val="0"/>
        <w:autoSpaceDN w:val="0"/>
        <w:adjustRightInd w:val="0"/>
        <w:spacing w:after="0" w:line="240" w:lineRule="auto"/>
        <w:rPr>
          <w:rFonts w:cstheme="minorHAnsi"/>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r w:rsidR="00D606AC" w:rsidRPr="00EA4459">
        <w:rPr>
          <w:rFonts w:cstheme="minorHAnsi"/>
        </w:rPr>
        <w:t>NA</w:t>
      </w:r>
    </w:p>
    <w:p w14:paraId="1798EFD6" w14:textId="77777777" w:rsidR="00944BF2" w:rsidRDefault="00944BF2" w:rsidP="00092566">
      <w:pPr>
        <w:autoSpaceDE w:val="0"/>
        <w:autoSpaceDN w:val="0"/>
        <w:adjustRightInd w:val="0"/>
        <w:spacing w:after="0" w:line="240" w:lineRule="auto"/>
        <w:rPr>
          <w:rFonts w:cstheme="minorHAnsi"/>
          <w:b/>
        </w:rPr>
      </w:pPr>
    </w:p>
    <w:p w14:paraId="6135919F" w14:textId="77777777" w:rsidR="00092566" w:rsidRPr="00A25024" w:rsidRDefault="00743E46" w:rsidP="00092566">
      <w:pPr>
        <w:autoSpaceDE w:val="0"/>
        <w:autoSpaceDN w:val="0"/>
        <w:adjustRightInd w:val="0"/>
        <w:spacing w:after="0" w:line="240" w:lineRule="auto"/>
        <w:rPr>
          <w:rFonts w:cstheme="minorHAnsi"/>
          <w:bCs/>
        </w:rPr>
      </w:pPr>
      <w:bookmarkStart w:id="12" w:name="question2b49"/>
      <w:bookmarkEnd w:id="12"/>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5F207965" w14:textId="77777777" w:rsidR="00092566" w:rsidRPr="00D606AC" w:rsidRDefault="00D606AC" w:rsidP="00237A9F">
      <w:pPr>
        <w:rPr>
          <w:rFonts w:cstheme="minorHAnsi"/>
          <w:bCs/>
        </w:rPr>
      </w:pPr>
      <w:r>
        <w:rPr>
          <w:rFonts w:cstheme="minorHAnsi"/>
          <w:bCs/>
        </w:rPr>
        <w:t>NA</w:t>
      </w:r>
    </w:p>
    <w:p w14:paraId="7BDE0276" w14:textId="77777777" w:rsidR="00944BF2"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14:paraId="0F1162DB" w14:textId="77777777" w:rsidR="00CB1DB7" w:rsidRPr="00095210" w:rsidRDefault="00CB1DB7" w:rsidP="00CB1DB7">
      <w:pPr>
        <w:autoSpaceDE w:val="0"/>
        <w:autoSpaceDN w:val="0"/>
        <w:adjustRightInd w:val="0"/>
        <w:spacing w:after="0" w:line="240" w:lineRule="auto"/>
        <w:rPr>
          <w:rFonts w:ascii="Times New Roman" w:hAnsi="Times New Roman" w:cs="Times New Roman"/>
          <w:bCs/>
          <w:sz w:val="24"/>
          <w:szCs w:val="24"/>
        </w:rPr>
      </w:pPr>
      <w:r w:rsidRPr="00095210">
        <w:rPr>
          <w:rFonts w:ascii="Times New Roman" w:hAnsi="Times New Roman" w:cs="Times New Roman"/>
          <w:bCs/>
          <w:sz w:val="24"/>
          <w:szCs w:val="24"/>
        </w:rPr>
        <w:t>The risk-adjustment model has moderate ability to control for differences in patient case-mix as guaged by the R-squared value.</w:t>
      </w:r>
      <w:r w:rsidRPr="00095210">
        <w:rPr>
          <w:rFonts w:ascii="Times New Roman" w:hAnsi="Times New Roman" w:cs="Times New Roman"/>
          <w:sz w:val="24"/>
          <w:szCs w:val="24"/>
        </w:rPr>
        <w:t xml:space="preserve"> </w:t>
      </w:r>
      <w:r w:rsidR="008015B3">
        <w:rPr>
          <w:rFonts w:ascii="Times New Roman" w:hAnsi="Times New Roman" w:cs="Times New Roman"/>
          <w:bCs/>
          <w:sz w:val="24"/>
          <w:szCs w:val="24"/>
        </w:rPr>
        <w:fldChar w:fldCharType="begin">
          <w:fldData xml:space="preserve">PEVuZE5vdGU+PENpdGU+PEF1dGhvcj5IaWxmaWtlcjwvQXV0aG9yPjxZZWFyPjIwMDc8L1llYXI+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</w:fldData>
        </w:fldChar>
      </w:r>
      <w:r w:rsidR="006E4333">
        <w:rPr>
          <w:rFonts w:ascii="Times New Roman" w:hAnsi="Times New Roman" w:cs="Times New Roman"/>
          <w:bCs/>
          <w:sz w:val="24"/>
          <w:szCs w:val="24"/>
        </w:rPr>
        <w:instrText xml:space="preserve"> ADDIN EN.CITE </w:instrText>
      </w:r>
      <w:r w:rsidR="008015B3">
        <w:rPr>
          <w:rFonts w:ascii="Times New Roman" w:hAnsi="Times New Roman" w:cs="Times New Roman"/>
          <w:bCs/>
          <w:sz w:val="24"/>
          <w:szCs w:val="24"/>
        </w:rPr>
        <w:fldChar w:fldCharType="begin">
          <w:fldData xml:space="preserve">PEVuZE5vdGU+PENpdGU+PEF1dGhvcj5IaWxmaWtlcjwvQXV0aG9yPjxZZWFyPjIwMDc8L1llYXI+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</w:fldData>
        </w:fldChar>
      </w:r>
      <w:r w:rsidR="006E4333">
        <w:rPr>
          <w:rFonts w:ascii="Times New Roman" w:hAnsi="Times New Roman" w:cs="Times New Roman"/>
          <w:bCs/>
          <w:sz w:val="24"/>
          <w:szCs w:val="24"/>
        </w:rPr>
        <w:instrText xml:space="preserve"> ADDIN EN.CITE.DATA </w:instrText>
      </w:r>
      <w:r w:rsidR="008015B3">
        <w:rPr>
          <w:rFonts w:ascii="Times New Roman" w:hAnsi="Times New Roman" w:cs="Times New Roman"/>
          <w:bCs/>
          <w:sz w:val="24"/>
          <w:szCs w:val="24"/>
        </w:rPr>
      </w:r>
      <w:r w:rsidR="008015B3">
        <w:rPr>
          <w:rFonts w:ascii="Times New Roman" w:hAnsi="Times New Roman" w:cs="Times New Roman"/>
          <w:bCs/>
          <w:sz w:val="24"/>
          <w:szCs w:val="24"/>
        </w:rPr>
        <w:fldChar w:fldCharType="end"/>
      </w:r>
      <w:r w:rsidR="008015B3">
        <w:rPr>
          <w:rFonts w:ascii="Times New Roman" w:hAnsi="Times New Roman" w:cs="Times New Roman"/>
          <w:bCs/>
          <w:sz w:val="24"/>
          <w:szCs w:val="24"/>
        </w:rPr>
      </w:r>
      <w:r w:rsidR="008015B3">
        <w:rPr>
          <w:rFonts w:ascii="Times New Roman" w:hAnsi="Times New Roman" w:cs="Times New Roman"/>
          <w:bCs/>
          <w:sz w:val="24"/>
          <w:szCs w:val="24"/>
        </w:rPr>
        <w:fldChar w:fldCharType="separate"/>
      </w:r>
      <w:r w:rsidR="006E4333">
        <w:rPr>
          <w:rFonts w:ascii="Times New Roman" w:hAnsi="Times New Roman" w:cs="Times New Roman"/>
          <w:bCs/>
          <w:noProof/>
          <w:sz w:val="24"/>
          <w:szCs w:val="24"/>
        </w:rPr>
        <w:t>(</w:t>
      </w:r>
      <w:hyperlink w:anchor="_ENREF_8" w:tooltip="Hilfiker, 2007 #12953" w:history="1">
        <w:r w:rsidR="006E4333">
          <w:rPr>
            <w:rFonts w:ascii="Times New Roman" w:hAnsi="Times New Roman" w:cs="Times New Roman"/>
            <w:bCs/>
            <w:noProof/>
            <w:sz w:val="24"/>
            <w:szCs w:val="24"/>
          </w:rPr>
          <w:t>Hilfiker, Bachmann et al. 2007</w:t>
        </w:r>
      </w:hyperlink>
      <w:r w:rsidR="006E4333">
        <w:rPr>
          <w:rFonts w:ascii="Times New Roman" w:hAnsi="Times New Roman" w:cs="Times New Roman"/>
          <w:bCs/>
          <w:noProof/>
          <w:sz w:val="24"/>
          <w:szCs w:val="24"/>
        </w:rPr>
        <w:t>)</w:t>
      </w:r>
      <w:r w:rsidR="008015B3">
        <w:rPr>
          <w:rFonts w:ascii="Times New Roman" w:hAnsi="Times New Roman" w:cs="Times New Roman"/>
          <w:bCs/>
          <w:sz w:val="24"/>
          <w:szCs w:val="24"/>
        </w:rPr>
        <w:fldChar w:fldCharType="end"/>
      </w:r>
    </w:p>
    <w:p w14:paraId="290A13F2" w14:textId="77777777" w:rsidR="00092566" w:rsidRPr="00A25024" w:rsidRDefault="00092566" w:rsidP="00092566">
      <w:pPr>
        <w:spacing w:after="0" w:line="240" w:lineRule="auto"/>
        <w:rPr>
          <w:rFonts w:cstheme="minorHAnsi"/>
        </w:rPr>
      </w:pPr>
    </w:p>
    <w:p w14:paraId="02AC0116" w14:textId="77777777" w:rsidR="00021170"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1BB25820" w14:textId="77777777" w:rsidR="00EA4459" w:rsidRPr="009B1A15" w:rsidRDefault="00EA4459" w:rsidP="009B1A15">
      <w:pPr>
        <w:spacing w:after="0" w:line="240" w:lineRule="auto"/>
        <w:rPr>
          <w:rFonts w:cstheme="minorHAnsi"/>
        </w:rPr>
      </w:pPr>
    </w:p>
    <w:p w14:paraId="23EB80C5" w14:textId="77777777" w:rsidR="003755CB" w:rsidRPr="00CB1DB7" w:rsidRDefault="00D606AC" w:rsidP="00D61410">
      <w:pPr>
        <w:autoSpaceDE w:val="0"/>
        <w:autoSpaceDN w:val="0"/>
        <w:adjustRightInd w:val="0"/>
        <w:spacing w:after="0" w:line="240" w:lineRule="auto"/>
        <w:rPr>
          <w:rFonts w:ascii="Times New Roman" w:hAnsi="Times New Roman" w:cs="Times New Roman"/>
          <w:bCs/>
          <w:sz w:val="24"/>
          <w:szCs w:val="24"/>
        </w:rPr>
      </w:pPr>
      <w:r w:rsidRPr="00CB1DB7">
        <w:rPr>
          <w:rFonts w:ascii="Times New Roman" w:hAnsi="Times New Roman" w:cs="Times New Roman"/>
          <w:bCs/>
          <w:sz w:val="24"/>
          <w:szCs w:val="24"/>
        </w:rPr>
        <w:t>FOTO is in the process of exploring additional case-mix variables to determine whether or not their addition to the risk-adjustment model will provide greater explanatory power.  This process is expected to be completed in early 2015.</w:t>
      </w:r>
    </w:p>
    <w:p w14:paraId="1CB7D871"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53F7167B" w14:textId="77777777" w:rsidR="00D61410" w:rsidRPr="00A25024" w:rsidRDefault="00D61410" w:rsidP="00D61410">
      <w:pPr>
        <w:autoSpaceDE w:val="0"/>
        <w:autoSpaceDN w:val="0"/>
        <w:adjustRightInd w:val="0"/>
        <w:spacing w:after="0" w:line="240" w:lineRule="auto"/>
        <w:rPr>
          <w:rFonts w:cstheme="minorHAnsi"/>
          <w:b/>
          <w:bCs/>
        </w:rPr>
      </w:pPr>
      <w:bookmarkStart w:id="13" w:name="section2b5"/>
      <w:bookmarkEnd w:id="13"/>
      <w:r w:rsidRPr="00A25024">
        <w:rPr>
          <w:rFonts w:cstheme="minorHAnsi"/>
          <w:b/>
          <w:bCs/>
        </w:rPr>
        <w:t>2b5. IDENTIFICATION OF STATISTICALLY SIGNIFICANT &amp; MEANINGFUL DIFFERENCES IN PERFORMANCE</w:t>
      </w:r>
    </w:p>
    <w:p w14:paraId="492645B3" w14:textId="77777777" w:rsidR="00944BF2" w:rsidRPr="00944BF2" w:rsidRDefault="00D61410" w:rsidP="00D61410">
      <w:pPr>
        <w:autoSpaceDE w:val="0"/>
        <w:autoSpaceDN w:val="0"/>
        <w:adjustRightInd w:val="0"/>
        <w:spacing w:after="0" w:line="240" w:lineRule="auto"/>
        <w:rPr>
          <w:rFonts w:ascii="Times New Roman" w:hAnsi="Times New Roman" w:cs="Times New Roman"/>
          <w:iCs/>
          <w:color w:val="000000" w:themeColor="text1"/>
          <w:sz w:val="24"/>
          <w:szCs w:val="24"/>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r>
    </w:p>
    <w:p w14:paraId="5C4CB5C6" w14:textId="77777777" w:rsidR="00CB1DB7" w:rsidRDefault="00CB1DB7" w:rsidP="00CB1DB7">
      <w:pPr>
        <w:shd w:val="clear" w:color="auto" w:fill="FFFFFF"/>
        <w:rPr>
          <w:rFonts w:cstheme="minorHAnsi"/>
          <w:bCs/>
          <w:i/>
        </w:rPr>
      </w:pPr>
      <w:r>
        <w:rPr>
          <w:rFonts w:cstheme="minorHAnsi"/>
          <w:bCs/>
          <w:i/>
        </w:rPr>
        <w:t>the information provided related to performance gap in 1b</w:t>
      </w:r>
      <w:r w:rsidRPr="00A25024">
        <w:rPr>
          <w:rFonts w:cstheme="minorHAnsi"/>
          <w:bCs/>
          <w:i/>
        </w:rPr>
        <w:t xml:space="preserve">) </w:t>
      </w:r>
    </w:p>
    <w:p w14:paraId="05E64D4B" w14:textId="77777777" w:rsidR="00CB1DB7" w:rsidRPr="00AA2B58" w:rsidRDefault="00497F9F" w:rsidP="00CB1DB7">
      <w:pPr>
        <w:autoSpaceDE w:val="0"/>
        <w:autoSpaceDN w:val="0"/>
        <w:adjustRightInd w:val="0"/>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i</w:t>
      </w:r>
      <w:r w:rsidR="00CB1DB7">
        <w:rPr>
          <w:rFonts w:ascii="Times New Roman" w:hAnsi="Times New Roman" w:cs="Times New Roman"/>
          <w:sz w:val="24"/>
          <w:szCs w:val="24"/>
          <w:u w:val="single"/>
        </w:rPr>
        <w:t xml:space="preserve">. </w:t>
      </w:r>
      <w:r w:rsidR="00CB1DB7" w:rsidRPr="00AA2B58">
        <w:rPr>
          <w:rFonts w:ascii="Times New Roman" w:hAnsi="Times New Roman" w:cs="Times New Roman"/>
          <w:sz w:val="24"/>
          <w:szCs w:val="24"/>
          <w:u w:val="single"/>
        </w:rPr>
        <w:t>Performance at Patient Level</w:t>
      </w:r>
    </w:p>
    <w:p w14:paraId="6F2FD9FC" w14:textId="77777777" w:rsidR="00CB1DB7" w:rsidRDefault="00CB1DB7" w:rsidP="00CB1DB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Performance of the FOTO knee FS measure at the patient level was assessed three ways:  </w:t>
      </w:r>
    </w:p>
    <w:p w14:paraId="19CA8B0A" w14:textId="001A0DCF" w:rsidR="00CB1DB7" w:rsidRDefault="00CB1DB7" w:rsidP="00CB1DB7">
      <w:pPr>
        <w:pStyle w:val="ListParagraph"/>
        <w:numPr>
          <w:ilvl w:val="0"/>
          <w:numId w:val="29"/>
        </w:numPr>
        <w:spacing w:after="0" w:line="240" w:lineRule="auto"/>
        <w:rPr>
          <w:rFonts w:ascii="Times New Roman" w:hAnsi="Times New Roman" w:cs="Times New Roman"/>
          <w:iCs/>
          <w:color w:val="000000" w:themeColor="text1"/>
          <w:sz w:val="24"/>
          <w:szCs w:val="24"/>
          <w:u w:val="single"/>
        </w:rPr>
      </w:pPr>
      <w:r w:rsidRPr="00095210">
        <w:rPr>
          <w:rFonts w:ascii="Times New Roman" w:hAnsi="Times New Roman" w:cs="Times New Roman"/>
          <w:sz w:val="24"/>
          <w:szCs w:val="24"/>
        </w:rPr>
        <w:t>Calculating the patient’s risk-adjusted residual score after modeling</w:t>
      </w:r>
      <w:r w:rsidRPr="00095210">
        <w:rPr>
          <w:rFonts w:ascii="Times New Roman" w:hAnsi="Times New Roman" w:cs="Times New Roman"/>
          <w:iCs/>
          <w:color w:val="000000" w:themeColor="text1"/>
          <w:sz w:val="24"/>
          <w:szCs w:val="24"/>
        </w:rPr>
        <w:t xml:space="preserve"> F</w:t>
      </w:r>
      <w:r w:rsidR="00FA092A">
        <w:rPr>
          <w:rFonts w:ascii="Times New Roman" w:hAnsi="Times New Roman" w:cs="Times New Roman"/>
          <w:iCs/>
          <w:color w:val="000000" w:themeColor="text1"/>
          <w:sz w:val="24"/>
          <w:szCs w:val="24"/>
        </w:rPr>
        <w:t>irst, f</w:t>
      </w:r>
      <w:r w:rsidRPr="00095210">
        <w:rPr>
          <w:rFonts w:ascii="Times New Roman" w:hAnsi="Times New Roman" w:cs="Times New Roman"/>
          <w:iCs/>
          <w:color w:val="000000" w:themeColor="text1"/>
          <w:sz w:val="24"/>
          <w:szCs w:val="24"/>
        </w:rPr>
        <w:t xml:space="preserve">unctional status change was risk-adjusted by using a linear regression model where FS change was the dependent variable, intake FS was the covariate while controlling for the risk-adjustment variables of age, gender, symptom acuity, surgical history, number of functional comorbid conditions, payer and level of fear-avoidance beliefs of physical activities. Using these risk-adjustment models we calculated residual scores for each patient, which we interpret as the amount of FS change beyond the predicted value, given their FS score at intake, age, gender, acuity, surgical history, comorbidities, payer and fear avoidance beliefs. If the residual score is greater than zero the patient changed more than expected, and if less than zero the patient changed less than expected. </w:t>
      </w:r>
      <w:r w:rsidRPr="00095210">
        <w:rPr>
          <w:rFonts w:ascii="Times New Roman" w:hAnsi="Times New Roman" w:cs="Times New Roman"/>
          <w:iCs/>
          <w:color w:val="000000" w:themeColor="text1"/>
          <w:sz w:val="24"/>
          <w:szCs w:val="24"/>
          <w:u w:val="single"/>
        </w:rPr>
        <w:t xml:space="preserve">These residual scores </w:t>
      </w:r>
      <w:r>
        <w:rPr>
          <w:rFonts w:ascii="Times New Roman" w:hAnsi="Times New Roman" w:cs="Times New Roman"/>
          <w:iCs/>
          <w:color w:val="000000" w:themeColor="text1"/>
          <w:sz w:val="24"/>
          <w:szCs w:val="24"/>
          <w:u w:val="single"/>
        </w:rPr>
        <w:t>were</w:t>
      </w:r>
      <w:r w:rsidRPr="00095210">
        <w:rPr>
          <w:rFonts w:ascii="Times New Roman" w:hAnsi="Times New Roman" w:cs="Times New Roman"/>
          <w:iCs/>
          <w:color w:val="000000" w:themeColor="text1"/>
          <w:sz w:val="24"/>
          <w:szCs w:val="24"/>
          <w:u w:val="single"/>
        </w:rPr>
        <w:t xml:space="preserve"> also be used to estimate performance at the clinician or clinic level</w:t>
      </w:r>
      <w:r>
        <w:rPr>
          <w:rFonts w:ascii="Times New Roman" w:hAnsi="Times New Roman" w:cs="Times New Roman"/>
          <w:iCs/>
          <w:color w:val="000000" w:themeColor="text1"/>
          <w:sz w:val="24"/>
          <w:szCs w:val="24"/>
          <w:u w:val="single"/>
        </w:rPr>
        <w:t xml:space="preserve"> (analyses </w:t>
      </w:r>
      <w:r w:rsidR="00497F9F">
        <w:rPr>
          <w:rFonts w:ascii="Times New Roman" w:hAnsi="Times New Roman" w:cs="Times New Roman"/>
          <w:iCs/>
          <w:color w:val="000000" w:themeColor="text1"/>
          <w:sz w:val="24"/>
          <w:szCs w:val="24"/>
          <w:u w:val="single"/>
        </w:rPr>
        <w:t>j,k</w:t>
      </w:r>
      <w:r>
        <w:rPr>
          <w:rFonts w:ascii="Times New Roman" w:hAnsi="Times New Roman" w:cs="Times New Roman"/>
          <w:iCs/>
          <w:color w:val="000000" w:themeColor="text1"/>
          <w:sz w:val="24"/>
          <w:szCs w:val="24"/>
          <w:u w:val="single"/>
        </w:rPr>
        <w:t>)</w:t>
      </w:r>
      <w:r w:rsidRPr="00095210">
        <w:rPr>
          <w:rFonts w:ascii="Times New Roman" w:hAnsi="Times New Roman" w:cs="Times New Roman"/>
          <w:iCs/>
          <w:color w:val="000000" w:themeColor="text1"/>
          <w:sz w:val="24"/>
          <w:szCs w:val="24"/>
          <w:u w:val="single"/>
        </w:rPr>
        <w:t xml:space="preserve">.  </w:t>
      </w:r>
    </w:p>
    <w:p w14:paraId="0A44C718" w14:textId="0404AEB5" w:rsidR="00CB1DB7" w:rsidRPr="00095210" w:rsidRDefault="00CB1DB7" w:rsidP="00CB1DB7">
      <w:pPr>
        <w:pStyle w:val="ListParagraph"/>
        <w:numPr>
          <w:ilvl w:val="0"/>
          <w:numId w:val="29"/>
        </w:numPr>
        <w:spacing w:after="0" w:line="240" w:lineRule="auto"/>
        <w:rPr>
          <w:rFonts w:ascii="Times New Roman" w:hAnsi="Times New Roman" w:cs="Times New Roman"/>
          <w:iCs/>
          <w:color w:val="000000" w:themeColor="text1"/>
          <w:sz w:val="24"/>
          <w:szCs w:val="24"/>
          <w:u w:val="single"/>
        </w:rPr>
      </w:pPr>
      <w:r w:rsidRPr="00095210">
        <w:rPr>
          <w:rFonts w:ascii="Times New Roman" w:hAnsi="Times New Roman" w:cs="Times New Roman"/>
          <w:sz w:val="24"/>
          <w:szCs w:val="24"/>
        </w:rPr>
        <w:t xml:space="preserve">Calculating the % of patients whose FS scores exceeded the MDC and/or MCII by discharge. </w:t>
      </w:r>
    </w:p>
    <w:p w14:paraId="0B9689A3" w14:textId="77777777" w:rsidR="00497F9F" w:rsidRPr="00497F9F" w:rsidRDefault="00CB1DB7" w:rsidP="00497F9F">
      <w:pPr>
        <w:pStyle w:val="ListParagraph"/>
        <w:numPr>
          <w:ilvl w:val="0"/>
          <w:numId w:val="29"/>
        </w:numPr>
        <w:spacing w:after="0" w:line="240" w:lineRule="auto"/>
        <w:rPr>
          <w:rFonts w:ascii="Times New Roman" w:hAnsi="Times New Roman" w:cs="Times New Roman"/>
          <w:sz w:val="24"/>
          <w:szCs w:val="24"/>
          <w:u w:val="single"/>
        </w:rPr>
      </w:pPr>
      <w:r w:rsidRPr="00095210">
        <w:rPr>
          <w:rFonts w:ascii="Times New Roman" w:hAnsi="Times New Roman" w:cs="Times New Roman"/>
          <w:sz w:val="24"/>
          <w:szCs w:val="24"/>
        </w:rPr>
        <w:t xml:space="preserve">Using a functional staging </w:t>
      </w:r>
      <w:r w:rsidR="00497F9F">
        <w:rPr>
          <w:rFonts w:ascii="Times New Roman" w:hAnsi="Times New Roman" w:cs="Times New Roman"/>
          <w:sz w:val="24"/>
          <w:szCs w:val="24"/>
        </w:rPr>
        <w:t>approach</w:t>
      </w:r>
      <w:r w:rsidR="008015B3">
        <w:rPr>
          <w:rFonts w:ascii="Times New Roman" w:hAnsi="Times New Roman" w:cs="Times New Roman"/>
          <w:sz w:val="24"/>
          <w:szCs w:val="24"/>
        </w:rPr>
        <w:fldChar w:fldCharType="begin">
          <w:fldData xml:space="preserve">PEVuZE5vdGU+PENpdGU+PEF1dGhvcj5XYW5nPC9BdXRob3I+PFllYXI+MjAwOTwvWWVhcj48UmVj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</w:fldData>
        </w:fldChar>
      </w:r>
      <w:r w:rsidR="006E4333">
        <w:rPr>
          <w:rFonts w:ascii="Times New Roman" w:hAnsi="Times New Roman" w:cs="Times New Roman"/>
          <w:sz w:val="24"/>
          <w:szCs w:val="24"/>
        </w:rPr>
        <w:instrText xml:space="preserve"> ADDIN EN.CITE </w:instrText>
      </w:r>
      <w:r w:rsidR="008015B3">
        <w:rPr>
          <w:rFonts w:ascii="Times New Roman" w:hAnsi="Times New Roman" w:cs="Times New Roman"/>
          <w:sz w:val="24"/>
          <w:szCs w:val="24"/>
        </w:rPr>
        <w:fldChar w:fldCharType="begin">
          <w:fldData xml:space="preserve">PEVuZE5vdGU+PENpdGU+PEF1dGhvcj5XYW5nPC9BdXRob3I+PFllYXI+MjAwOTwvWWVhcj48UmVj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</w:fldData>
        </w:fldChar>
      </w:r>
      <w:r w:rsidR="006E4333">
        <w:rPr>
          <w:rFonts w:ascii="Times New Roman" w:hAnsi="Times New Roman" w:cs="Times New Roman"/>
          <w:sz w:val="24"/>
          <w:szCs w:val="24"/>
        </w:rPr>
        <w:instrText xml:space="preserve"> ADDIN EN.CITE.DATA </w:instrText>
      </w:r>
      <w:r w:rsidR="008015B3">
        <w:rPr>
          <w:rFonts w:ascii="Times New Roman" w:hAnsi="Times New Roman" w:cs="Times New Roman"/>
          <w:sz w:val="24"/>
          <w:szCs w:val="24"/>
        </w:rPr>
      </w:r>
      <w:r w:rsidR="008015B3">
        <w:rPr>
          <w:rFonts w:ascii="Times New Roman" w:hAnsi="Times New Roman" w:cs="Times New Roman"/>
          <w:sz w:val="24"/>
          <w:szCs w:val="24"/>
        </w:rPr>
        <w:fldChar w:fldCharType="end"/>
      </w:r>
      <w:r w:rsidR="008015B3">
        <w:rPr>
          <w:rFonts w:ascii="Times New Roman" w:hAnsi="Times New Roman" w:cs="Times New Roman"/>
          <w:sz w:val="24"/>
          <w:szCs w:val="24"/>
        </w:rPr>
      </w:r>
      <w:r w:rsidR="008015B3">
        <w:rPr>
          <w:rFonts w:ascii="Times New Roman" w:hAnsi="Times New Roman" w:cs="Times New Roman"/>
          <w:sz w:val="24"/>
          <w:szCs w:val="24"/>
        </w:rPr>
        <w:fldChar w:fldCharType="separate"/>
      </w:r>
      <w:r w:rsidR="006E4333">
        <w:rPr>
          <w:rFonts w:ascii="Times New Roman" w:hAnsi="Times New Roman" w:cs="Times New Roman"/>
          <w:noProof/>
          <w:sz w:val="24"/>
          <w:szCs w:val="24"/>
        </w:rPr>
        <w:t>(</w:t>
      </w:r>
      <w:hyperlink w:anchor="_ENREF_18" w:tooltip="Wang, 2009 #12862" w:history="1">
        <w:r w:rsidR="006E4333">
          <w:rPr>
            <w:rFonts w:ascii="Times New Roman" w:hAnsi="Times New Roman" w:cs="Times New Roman"/>
            <w:noProof/>
            <w:sz w:val="24"/>
            <w:szCs w:val="24"/>
          </w:rPr>
          <w:t>Wang, Hart et al. 2009</w:t>
        </w:r>
      </w:hyperlink>
      <w:r w:rsidR="006E4333">
        <w:rPr>
          <w:rFonts w:ascii="Times New Roman" w:hAnsi="Times New Roman" w:cs="Times New Roman"/>
          <w:noProof/>
          <w:sz w:val="24"/>
          <w:szCs w:val="24"/>
        </w:rPr>
        <w:t>)</w:t>
      </w:r>
      <w:r w:rsidR="008015B3">
        <w:rPr>
          <w:rFonts w:ascii="Times New Roman" w:hAnsi="Times New Roman" w:cs="Times New Roman"/>
          <w:sz w:val="24"/>
          <w:szCs w:val="24"/>
        </w:rPr>
        <w:fldChar w:fldCharType="end"/>
      </w:r>
      <w:r w:rsidRPr="00095210">
        <w:rPr>
          <w:rFonts w:ascii="Times New Roman" w:hAnsi="Times New Roman" w:cs="Times New Roman"/>
          <w:sz w:val="24"/>
          <w:szCs w:val="24"/>
        </w:rPr>
        <w:t xml:space="preserve"> to assist clinicians in interpreting the clinical meaning of the patients’measured FS scores at intake and discharge.</w:t>
      </w:r>
      <w:r w:rsidR="00497F9F" w:rsidRPr="00095210">
        <w:rPr>
          <w:rFonts w:ascii="Times New Roman" w:hAnsi="Times New Roman" w:cs="Times New Roman"/>
          <w:sz w:val="24"/>
          <w:szCs w:val="24"/>
        </w:rPr>
        <w:t xml:space="preserve"> </w:t>
      </w:r>
      <w:r w:rsidRPr="00095210">
        <w:rPr>
          <w:rFonts w:ascii="Times New Roman" w:hAnsi="Times New Roman" w:cs="Times New Roman"/>
          <w:sz w:val="24"/>
          <w:szCs w:val="24"/>
        </w:rPr>
        <w:t xml:space="preserve"> </w:t>
      </w:r>
    </w:p>
    <w:p w14:paraId="292AE23F" w14:textId="77777777" w:rsidR="00497F9F" w:rsidRDefault="00497F9F" w:rsidP="00497F9F">
      <w:pPr>
        <w:spacing w:after="0" w:line="240" w:lineRule="auto"/>
        <w:rPr>
          <w:rFonts w:ascii="Times New Roman" w:hAnsi="Times New Roman" w:cs="Times New Roman"/>
          <w:sz w:val="24"/>
          <w:szCs w:val="24"/>
          <w:u w:val="single"/>
        </w:rPr>
      </w:pPr>
    </w:p>
    <w:p w14:paraId="6D364EEB" w14:textId="77777777" w:rsidR="00CB1DB7" w:rsidRPr="00497F9F" w:rsidRDefault="00497F9F" w:rsidP="00497F9F">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 xml:space="preserve">Analyses j-k </w:t>
      </w:r>
      <w:r w:rsidR="00CB1DB7" w:rsidRPr="00497F9F">
        <w:rPr>
          <w:rFonts w:ascii="Times New Roman" w:hAnsi="Times New Roman" w:cs="Times New Roman"/>
          <w:sz w:val="24"/>
          <w:szCs w:val="24"/>
          <w:u w:val="single"/>
        </w:rPr>
        <w:t xml:space="preserve"> Performance at the individual clinician and clinic level</w:t>
      </w:r>
    </w:p>
    <w:p w14:paraId="577E8AE0" w14:textId="7B5D3236" w:rsidR="00CB1DB7" w:rsidRDefault="00CB1DB7" w:rsidP="005C05C6">
      <w:pPr>
        <w:autoSpaceDE w:val="0"/>
        <w:autoSpaceDN w:val="0"/>
        <w:adjustRightInd w:val="0"/>
        <w:spacing w:after="0" w:line="240" w:lineRule="auto"/>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We calculated patient level residual scores (describe</w:t>
      </w:r>
      <w:r w:rsidR="004F6147">
        <w:rPr>
          <w:rFonts w:ascii="Times New Roman" w:hAnsi="Times New Roman" w:cs="Times New Roman"/>
          <w:iCs/>
          <w:color w:val="000000" w:themeColor="text1"/>
          <w:sz w:val="24"/>
          <w:szCs w:val="24"/>
        </w:rPr>
        <w:t>d</w:t>
      </w:r>
      <w:r>
        <w:rPr>
          <w:rFonts w:ascii="Times New Roman" w:hAnsi="Times New Roman" w:cs="Times New Roman"/>
          <w:iCs/>
          <w:color w:val="000000" w:themeColor="text1"/>
          <w:sz w:val="24"/>
          <w:szCs w:val="24"/>
        </w:rPr>
        <w:t xml:space="preserve"> above) and aggregated scores by individual clinician (analysis k) or clinic (analysis l).  </w:t>
      </w:r>
      <w:r w:rsidR="00342E06" w:rsidRPr="00342E06">
        <w:rPr>
          <w:rFonts w:ascii="Times New Roman" w:hAnsi="Times New Roman" w:cs="Times New Roman"/>
          <w:iCs/>
          <w:color w:val="000000" w:themeColor="text1"/>
          <w:sz w:val="24"/>
          <w:szCs w:val="24"/>
        </w:rPr>
        <w:t xml:space="preserve">At the individual clinician level, performance was evaluated only for clinicians that had a minimum of 10 patients in the previous 12 months. At the clinic level, performance was evaluated only for large clinics (5 or more clinicians) that had a minimum of 40 patients, and small clinics (1-4 clinicians) that had a minimum of 10 patients per clinician, in the previous 12 months. </w:t>
      </w:r>
      <w:r>
        <w:rPr>
          <w:rFonts w:ascii="Times New Roman" w:hAnsi="Times New Roman" w:cs="Times New Roman"/>
          <w:iCs/>
          <w:color w:val="000000" w:themeColor="text1"/>
          <w:sz w:val="24"/>
          <w:szCs w:val="24"/>
        </w:rPr>
        <w:t xml:space="preserve">To examine statistical differences between entities (individual clinicians or clinic) performance scores, </w:t>
      </w:r>
      <w:r w:rsidRPr="005B72DF">
        <w:rPr>
          <w:rFonts w:ascii="Times New Roman" w:hAnsi="Times New Roman" w:cs="Times New Roman"/>
          <w:iCs/>
          <w:color w:val="000000" w:themeColor="text1"/>
          <w:sz w:val="24"/>
          <w:szCs w:val="24"/>
        </w:rPr>
        <w:t xml:space="preserve">we plotted each clinic’s average aggregated </w:t>
      </w:r>
      <w:r>
        <w:rPr>
          <w:rFonts w:ascii="Times New Roman" w:hAnsi="Times New Roman" w:cs="Times New Roman"/>
          <w:iCs/>
          <w:color w:val="000000" w:themeColor="text1"/>
          <w:sz w:val="24"/>
          <w:szCs w:val="24"/>
        </w:rPr>
        <w:t xml:space="preserve">patient </w:t>
      </w:r>
      <w:r w:rsidRPr="005B72DF">
        <w:rPr>
          <w:rFonts w:ascii="Times New Roman" w:hAnsi="Times New Roman" w:cs="Times New Roman"/>
          <w:iCs/>
          <w:color w:val="000000" w:themeColor="text1"/>
          <w:sz w:val="24"/>
          <w:szCs w:val="24"/>
          <w:u w:val="single"/>
        </w:rPr>
        <w:t xml:space="preserve">residual </w:t>
      </w:r>
      <w:r>
        <w:rPr>
          <w:rFonts w:ascii="Times New Roman" w:hAnsi="Times New Roman" w:cs="Times New Roman"/>
          <w:iCs/>
          <w:color w:val="000000" w:themeColor="text1"/>
          <w:sz w:val="24"/>
          <w:szCs w:val="24"/>
        </w:rPr>
        <w:t>scores (</w:t>
      </w:r>
      <w:r w:rsidRPr="005B72DF">
        <w:rPr>
          <w:rFonts w:ascii="Times New Roman" w:hAnsi="Times New Roman" w:cs="Times New Roman"/>
          <w:iCs/>
          <w:color w:val="000000" w:themeColor="text1"/>
          <w:sz w:val="24"/>
          <w:szCs w:val="24"/>
        </w:rPr>
        <w:t>with</w:t>
      </w:r>
      <w:r w:rsidRPr="00780DCB">
        <w:rPr>
          <w:rFonts w:ascii="Times New Roman" w:hAnsi="Times New Roman" w:cs="Times New Roman"/>
          <w:iCs/>
          <w:color w:val="000000" w:themeColor="text1"/>
          <w:sz w:val="24"/>
          <w:szCs w:val="24"/>
        </w:rPr>
        <w:t xml:space="preserve"> their 95% confidence intervals</w:t>
      </w:r>
      <w:r>
        <w:rPr>
          <w:rFonts w:ascii="Times New Roman" w:hAnsi="Times New Roman" w:cs="Times New Roman"/>
          <w:iCs/>
          <w:color w:val="000000" w:themeColor="text1"/>
          <w:sz w:val="24"/>
          <w:szCs w:val="24"/>
        </w:rPr>
        <w:t xml:space="preserve">) to examine whether or not there were statistically significant differences between clinics, or between each clinic and the national average.  </w:t>
      </w:r>
      <w:r w:rsidRPr="005B72DF">
        <w:rPr>
          <w:rFonts w:ascii="Times New Roman" w:hAnsi="Times New Roman" w:cs="Times New Roman"/>
          <w:iCs/>
          <w:color w:val="000000" w:themeColor="text1"/>
          <w:sz w:val="24"/>
          <w:szCs w:val="24"/>
        </w:rPr>
        <w:t xml:space="preserve">Since the </w:t>
      </w:r>
      <w:r>
        <w:rPr>
          <w:rFonts w:ascii="Times New Roman" w:hAnsi="Times New Roman" w:cs="Times New Roman"/>
          <w:iCs/>
          <w:color w:val="000000" w:themeColor="text1"/>
          <w:sz w:val="24"/>
          <w:szCs w:val="24"/>
        </w:rPr>
        <w:t>mean</w:t>
      </w:r>
      <w:r w:rsidRPr="005B72DF">
        <w:rPr>
          <w:rFonts w:ascii="Times New Roman" w:hAnsi="Times New Roman" w:cs="Times New Roman"/>
          <w:iCs/>
          <w:color w:val="000000" w:themeColor="text1"/>
          <w:sz w:val="24"/>
          <w:szCs w:val="24"/>
        </w:rPr>
        <w:t xml:space="preserve"> residual </w:t>
      </w:r>
      <w:r>
        <w:rPr>
          <w:rFonts w:ascii="Times New Roman" w:hAnsi="Times New Roman" w:cs="Times New Roman"/>
          <w:iCs/>
          <w:color w:val="000000" w:themeColor="text1"/>
          <w:sz w:val="24"/>
          <w:szCs w:val="24"/>
        </w:rPr>
        <w:t xml:space="preserve">score </w:t>
      </w:r>
      <w:r w:rsidRPr="005B72DF">
        <w:rPr>
          <w:rFonts w:ascii="Times New Roman" w:hAnsi="Times New Roman" w:cs="Times New Roman"/>
          <w:iCs/>
          <w:color w:val="000000" w:themeColor="text1"/>
          <w:sz w:val="24"/>
          <w:szCs w:val="24"/>
        </w:rPr>
        <w:t xml:space="preserve">is </w:t>
      </w:r>
      <w:r>
        <w:rPr>
          <w:rFonts w:ascii="Times New Roman" w:hAnsi="Times New Roman" w:cs="Times New Roman"/>
          <w:iCs/>
          <w:color w:val="000000" w:themeColor="text1"/>
          <w:sz w:val="24"/>
          <w:szCs w:val="24"/>
        </w:rPr>
        <w:t xml:space="preserve">hypothetically centered at </w:t>
      </w:r>
      <w:r w:rsidRPr="005B72DF">
        <w:rPr>
          <w:rFonts w:ascii="Times New Roman" w:hAnsi="Times New Roman" w:cs="Times New Roman"/>
          <w:iCs/>
          <w:color w:val="000000" w:themeColor="text1"/>
          <w:sz w:val="24"/>
          <w:szCs w:val="24"/>
        </w:rPr>
        <w:t xml:space="preserve">zero, each </w:t>
      </w:r>
      <w:r>
        <w:rPr>
          <w:rFonts w:ascii="Times New Roman" w:hAnsi="Times New Roman" w:cs="Times New Roman"/>
          <w:iCs/>
          <w:color w:val="000000" w:themeColor="text1"/>
          <w:sz w:val="24"/>
          <w:szCs w:val="24"/>
        </w:rPr>
        <w:t>entity</w:t>
      </w:r>
      <w:r w:rsidRPr="005B72DF">
        <w:rPr>
          <w:rFonts w:ascii="Times New Roman" w:hAnsi="Times New Roman" w:cs="Times New Roman"/>
          <w:iCs/>
          <w:color w:val="000000" w:themeColor="text1"/>
          <w:sz w:val="24"/>
          <w:szCs w:val="24"/>
        </w:rPr>
        <w:t xml:space="preserve"> can be compared to that standard</w:t>
      </w:r>
      <w:r>
        <w:rPr>
          <w:rFonts w:ascii="Times New Roman" w:hAnsi="Times New Roman" w:cs="Times New Roman"/>
          <w:iCs/>
          <w:color w:val="000000" w:themeColor="text1"/>
          <w:sz w:val="24"/>
          <w:szCs w:val="24"/>
        </w:rPr>
        <w:t xml:space="preserve"> which is the predicted clinic aggregated outcome.  </w:t>
      </w:r>
      <w:r w:rsidRPr="005B72DF">
        <w:rPr>
          <w:rFonts w:ascii="Times New Roman" w:hAnsi="Times New Roman" w:cs="Times New Roman"/>
          <w:iCs/>
          <w:color w:val="000000" w:themeColor="text1"/>
          <w:sz w:val="24"/>
          <w:szCs w:val="24"/>
        </w:rPr>
        <w:t>When the 95%</w:t>
      </w:r>
      <w:r>
        <w:rPr>
          <w:rFonts w:ascii="Times New Roman" w:hAnsi="Times New Roman" w:cs="Times New Roman"/>
          <w:iCs/>
          <w:color w:val="000000" w:themeColor="text1"/>
          <w:sz w:val="24"/>
          <w:szCs w:val="24"/>
        </w:rPr>
        <w:t xml:space="preserve"> </w:t>
      </w:r>
      <w:r w:rsidRPr="005B72DF">
        <w:rPr>
          <w:rFonts w:ascii="Times New Roman" w:hAnsi="Times New Roman" w:cs="Times New Roman"/>
          <w:iCs/>
          <w:color w:val="000000" w:themeColor="text1"/>
          <w:sz w:val="24"/>
          <w:szCs w:val="24"/>
        </w:rPr>
        <w:t xml:space="preserve">CI </w:t>
      </w:r>
      <w:r>
        <w:rPr>
          <w:rFonts w:ascii="Times New Roman" w:hAnsi="Times New Roman" w:cs="Times New Roman"/>
          <w:iCs/>
          <w:color w:val="000000" w:themeColor="text1"/>
          <w:sz w:val="24"/>
          <w:szCs w:val="24"/>
        </w:rPr>
        <w:t xml:space="preserve">for a clinic </w:t>
      </w:r>
      <w:r w:rsidRPr="005B72DF">
        <w:rPr>
          <w:rFonts w:ascii="Times New Roman" w:hAnsi="Times New Roman" w:cs="Times New Roman"/>
          <w:iCs/>
          <w:color w:val="000000" w:themeColor="text1"/>
          <w:sz w:val="24"/>
          <w:szCs w:val="24"/>
        </w:rPr>
        <w:t>cross</w:t>
      </w:r>
      <w:r>
        <w:rPr>
          <w:rFonts w:ascii="Times New Roman" w:hAnsi="Times New Roman" w:cs="Times New Roman"/>
          <w:iCs/>
          <w:color w:val="000000" w:themeColor="text1"/>
          <w:sz w:val="24"/>
          <w:szCs w:val="24"/>
        </w:rPr>
        <w:t>es</w:t>
      </w:r>
      <w:r w:rsidRPr="005B72DF">
        <w:rPr>
          <w:rFonts w:ascii="Times New Roman" w:hAnsi="Times New Roman" w:cs="Times New Roman"/>
          <w:iCs/>
          <w:color w:val="000000" w:themeColor="text1"/>
          <w:sz w:val="24"/>
          <w:szCs w:val="24"/>
        </w:rPr>
        <w:t xml:space="preserve"> zero, the clinic’s</w:t>
      </w:r>
      <w:r>
        <w:rPr>
          <w:rFonts w:ascii="Times New Roman" w:hAnsi="Times New Roman" w:cs="Times New Roman"/>
          <w:iCs/>
          <w:color w:val="000000" w:themeColor="text1"/>
          <w:sz w:val="24"/>
          <w:szCs w:val="24"/>
        </w:rPr>
        <w:t xml:space="preserve"> </w:t>
      </w:r>
      <w:r w:rsidRPr="005B72DF">
        <w:rPr>
          <w:rFonts w:ascii="Times New Roman" w:hAnsi="Times New Roman" w:cs="Times New Roman"/>
          <w:iCs/>
          <w:color w:val="000000" w:themeColor="text1"/>
          <w:sz w:val="24"/>
          <w:szCs w:val="24"/>
        </w:rPr>
        <w:t>performance for that year is determined to be no different (statisticall</w:t>
      </w:r>
      <w:r w:rsidRPr="00780DCB">
        <w:rPr>
          <w:rFonts w:ascii="Times New Roman" w:hAnsi="Times New Roman" w:cs="Times New Roman"/>
          <w:iCs/>
          <w:color w:val="000000" w:themeColor="text1"/>
          <w:sz w:val="24"/>
          <w:szCs w:val="24"/>
        </w:rPr>
        <w:t xml:space="preserve">y) than the </w:t>
      </w:r>
      <w:r>
        <w:rPr>
          <w:rFonts w:ascii="Times New Roman" w:hAnsi="Times New Roman" w:cs="Times New Roman"/>
          <w:iCs/>
          <w:color w:val="000000" w:themeColor="text1"/>
          <w:sz w:val="24"/>
          <w:szCs w:val="24"/>
        </w:rPr>
        <w:t xml:space="preserve">predicted </w:t>
      </w:r>
      <w:r w:rsidRPr="00780DCB">
        <w:rPr>
          <w:rFonts w:ascii="Times New Roman" w:hAnsi="Times New Roman" w:cs="Times New Roman"/>
          <w:iCs/>
          <w:color w:val="000000" w:themeColor="text1"/>
          <w:sz w:val="24"/>
          <w:szCs w:val="24"/>
        </w:rPr>
        <w:t xml:space="preserve">national </w:t>
      </w:r>
      <w:r>
        <w:rPr>
          <w:rFonts w:ascii="Times New Roman" w:hAnsi="Times New Roman" w:cs="Times New Roman"/>
          <w:iCs/>
          <w:color w:val="000000" w:themeColor="text1"/>
          <w:sz w:val="24"/>
          <w:szCs w:val="24"/>
        </w:rPr>
        <w:t>average</w:t>
      </w:r>
      <w:r w:rsidRPr="00780DCB">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 xml:space="preserve"> </w:t>
      </w:r>
      <w:r w:rsidRPr="005B72DF">
        <w:rPr>
          <w:rFonts w:ascii="Times New Roman" w:hAnsi="Times New Roman" w:cs="Times New Roman"/>
          <w:iCs/>
          <w:color w:val="000000" w:themeColor="text1"/>
          <w:sz w:val="24"/>
          <w:szCs w:val="24"/>
        </w:rPr>
        <w:t xml:space="preserve">If 95% CIs are below or above zero, the clinic’s performance for that year is determined to be worse or better than the </w:t>
      </w:r>
      <w:r>
        <w:rPr>
          <w:rFonts w:ascii="Times New Roman" w:hAnsi="Times New Roman" w:cs="Times New Roman"/>
          <w:iCs/>
          <w:color w:val="000000" w:themeColor="text1"/>
          <w:sz w:val="24"/>
          <w:szCs w:val="24"/>
        </w:rPr>
        <w:t xml:space="preserve">predicted </w:t>
      </w:r>
      <w:r w:rsidRPr="005B72DF">
        <w:rPr>
          <w:rFonts w:ascii="Times New Roman" w:hAnsi="Times New Roman" w:cs="Times New Roman"/>
          <w:iCs/>
          <w:color w:val="000000" w:themeColor="text1"/>
          <w:sz w:val="24"/>
          <w:szCs w:val="24"/>
        </w:rPr>
        <w:t xml:space="preserve">national </w:t>
      </w:r>
      <w:r>
        <w:rPr>
          <w:rFonts w:ascii="Times New Roman" w:hAnsi="Times New Roman" w:cs="Times New Roman"/>
          <w:iCs/>
          <w:color w:val="000000" w:themeColor="text1"/>
          <w:sz w:val="24"/>
          <w:szCs w:val="24"/>
        </w:rPr>
        <w:t>average</w:t>
      </w:r>
      <w:r w:rsidRPr="005B72DF">
        <w:rPr>
          <w:rFonts w:ascii="Times New Roman" w:hAnsi="Times New Roman" w:cs="Times New Roman"/>
          <w:iCs/>
          <w:color w:val="000000" w:themeColor="text1"/>
          <w:sz w:val="24"/>
          <w:szCs w:val="24"/>
        </w:rPr>
        <w:t>, respectively.</w:t>
      </w:r>
    </w:p>
    <w:p w14:paraId="2CA296CE" w14:textId="77777777" w:rsidR="00D61410" w:rsidRPr="00A25024" w:rsidRDefault="00D61410" w:rsidP="00D61410">
      <w:pPr>
        <w:autoSpaceDE w:val="0"/>
        <w:autoSpaceDN w:val="0"/>
        <w:adjustRightInd w:val="0"/>
        <w:spacing w:after="0" w:line="240" w:lineRule="auto"/>
        <w:rPr>
          <w:rFonts w:cstheme="minorHAnsi"/>
          <w:bCs/>
        </w:rPr>
      </w:pPr>
    </w:p>
    <w:p w14:paraId="74803819" w14:textId="77777777" w:rsidR="006C4871" w:rsidRPr="00623D85" w:rsidRDefault="00D61410" w:rsidP="00CB1DB7">
      <w:pPr>
        <w:spacing w:after="0" w:line="240" w:lineRule="auto"/>
        <w:rPr>
          <w:rFonts w:ascii="Times New Roman" w:hAnsi="Times New Roman" w:cs="Times New Roman"/>
          <w:color w:val="000000" w:themeColor="text1"/>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 xml:space="preserve">or some benchmark, different from expected; how was meaningful difference </w:t>
      </w:r>
      <w:r w:rsidR="001E69DC" w:rsidRPr="00944BF2">
        <w:rPr>
          <w:rFonts w:ascii="Times New Roman" w:hAnsi="Times New Roman" w:cs="Times New Roman"/>
          <w:bCs/>
          <w:i/>
          <w:color w:val="000000" w:themeColor="text1"/>
          <w:sz w:val="24"/>
          <w:szCs w:val="24"/>
        </w:rPr>
        <w:t>defined</w:t>
      </w:r>
      <w:r w:rsidRPr="00944BF2">
        <w:rPr>
          <w:rFonts w:ascii="Times New Roman" w:hAnsi="Times New Roman" w:cs="Times New Roman"/>
          <w:bCs/>
          <w:color w:val="000000" w:themeColor="text1"/>
          <w:sz w:val="24"/>
          <w:szCs w:val="24"/>
        </w:rPr>
        <w:t>)</w:t>
      </w:r>
      <w:r w:rsidRPr="00944BF2">
        <w:rPr>
          <w:rFonts w:ascii="Times New Roman" w:hAnsi="Times New Roman" w:cs="Times New Roman"/>
          <w:bCs/>
          <w:color w:val="000000" w:themeColor="text1"/>
          <w:sz w:val="24"/>
          <w:szCs w:val="24"/>
        </w:rPr>
        <w:br/>
      </w:r>
    </w:p>
    <w:p w14:paraId="75F4FA0F" w14:textId="77777777" w:rsidR="00CB1DB7" w:rsidRPr="00497F9F" w:rsidRDefault="00CB1DB7" w:rsidP="00CB1DB7">
      <w:pPr>
        <w:autoSpaceDE w:val="0"/>
        <w:autoSpaceDN w:val="0"/>
        <w:adjustRightInd w:val="0"/>
        <w:spacing w:after="0" w:line="240" w:lineRule="auto"/>
        <w:rPr>
          <w:rFonts w:ascii="Times New Roman" w:hAnsi="Times New Roman" w:cs="Times New Roman"/>
          <w:b/>
          <w:bCs/>
          <w:sz w:val="24"/>
          <w:szCs w:val="24"/>
          <w:u w:val="single"/>
        </w:rPr>
      </w:pPr>
      <w:r w:rsidRPr="00A96360">
        <w:rPr>
          <w:rFonts w:ascii="Times New Roman" w:eastAsia="Times New Roman" w:hAnsi="Times New Roman" w:cs="Times New Roman"/>
          <w:color w:val="000000" w:themeColor="text1"/>
          <w:sz w:val="24"/>
          <w:szCs w:val="24"/>
          <w:u w:val="single"/>
        </w:rPr>
        <w:t>j</w:t>
      </w:r>
      <w:r w:rsidRPr="00497F9F">
        <w:rPr>
          <w:rFonts w:ascii="Times New Roman" w:eastAsia="Times New Roman" w:hAnsi="Times New Roman" w:cs="Times New Roman"/>
          <w:color w:val="000000" w:themeColor="text1"/>
          <w:sz w:val="24"/>
          <w:szCs w:val="24"/>
          <w:u w:val="single"/>
        </w:rPr>
        <w:t>.</w:t>
      </w:r>
      <w:r w:rsidRPr="00497F9F">
        <w:rPr>
          <w:rFonts w:ascii="Times New Roman" w:hAnsi="Times New Roman" w:cs="Times New Roman"/>
          <w:b/>
          <w:bCs/>
          <w:sz w:val="24"/>
          <w:szCs w:val="24"/>
          <w:u w:val="single"/>
        </w:rPr>
        <w:t xml:space="preserve"> Performance Results at the Patient Level</w:t>
      </w:r>
    </w:p>
    <w:p w14:paraId="522A0FB4" w14:textId="77777777" w:rsidR="00CB1DB7" w:rsidRDefault="00CB1DB7" w:rsidP="00497F9F">
      <w:pPr>
        <w:pStyle w:val="ListParagraph"/>
        <w:numPr>
          <w:ilvl w:val="0"/>
          <w:numId w:val="32"/>
        </w:numPr>
        <w:autoSpaceDE w:val="0"/>
        <w:autoSpaceDN w:val="0"/>
        <w:adjustRightInd w:val="0"/>
        <w:spacing w:after="0" w:line="240" w:lineRule="auto"/>
        <w:rPr>
          <w:rFonts w:ascii="Times New Roman" w:hAnsi="Times New Roman" w:cs="Times New Roman"/>
          <w:color w:val="000000"/>
          <w:sz w:val="24"/>
          <w:szCs w:val="24"/>
        </w:rPr>
      </w:pPr>
      <w:r w:rsidRPr="00497F9F">
        <w:rPr>
          <w:rFonts w:ascii="Times New Roman" w:hAnsi="Times New Roman" w:cs="Times New Roman"/>
          <w:color w:val="000000"/>
          <w:sz w:val="24"/>
          <w:szCs w:val="24"/>
        </w:rPr>
        <w:t>In sample 1, the mean residual score was 0, sd 14, and range -</w:t>
      </w:r>
      <w:r w:rsidR="00DE46AC">
        <w:rPr>
          <w:rFonts w:ascii="Times New Roman" w:hAnsi="Times New Roman" w:cs="Times New Roman"/>
          <w:color w:val="000000"/>
          <w:sz w:val="24"/>
          <w:szCs w:val="24"/>
        </w:rPr>
        <w:t>52-50</w:t>
      </w:r>
      <w:r w:rsidRPr="00497F9F">
        <w:rPr>
          <w:rFonts w:ascii="Times New Roman" w:hAnsi="Times New Roman" w:cs="Times New Roman"/>
          <w:color w:val="000000"/>
          <w:sz w:val="24"/>
          <w:szCs w:val="24"/>
        </w:rPr>
        <w:t>.</w:t>
      </w:r>
    </w:p>
    <w:p w14:paraId="32A948C7" w14:textId="77777777" w:rsidR="00497F9F" w:rsidRPr="00497F9F" w:rsidRDefault="00497F9F" w:rsidP="00497F9F">
      <w:pPr>
        <w:pStyle w:val="ListParagraph"/>
        <w:autoSpaceDE w:val="0"/>
        <w:autoSpaceDN w:val="0"/>
        <w:adjustRightInd w:val="0"/>
        <w:spacing w:after="0" w:line="240" w:lineRule="auto"/>
        <w:rPr>
          <w:rFonts w:ascii="Times New Roman" w:hAnsi="Times New Roman" w:cs="Times New Roman"/>
          <w:color w:val="000000"/>
          <w:sz w:val="24"/>
          <w:szCs w:val="24"/>
        </w:rPr>
      </w:pPr>
    </w:p>
    <w:p w14:paraId="2359D2B6" w14:textId="2D6FA22D" w:rsidR="004B1FD0" w:rsidRDefault="00497F9F" w:rsidP="004B1FD0">
      <w:pPr>
        <w:pStyle w:val="ListParagraph"/>
        <w:numPr>
          <w:ilvl w:val="0"/>
          <w:numId w:val="32"/>
        </w:numPr>
        <w:spacing w:after="0" w:line="240" w:lineRule="auto"/>
        <w:rPr>
          <w:rFonts w:ascii="Times New Roman" w:hAnsi="Times New Roman" w:cs="Times New Roman"/>
          <w:color w:val="000000" w:themeColor="text1"/>
          <w:sz w:val="24"/>
          <w:szCs w:val="24"/>
        </w:rPr>
      </w:pPr>
      <w:r w:rsidRPr="004B1FD0">
        <w:rPr>
          <w:rFonts w:ascii="Times New Roman" w:hAnsi="Times New Roman" w:cs="Times New Roman"/>
          <w:iCs/>
          <w:color w:val="000000" w:themeColor="text1"/>
          <w:sz w:val="24"/>
          <w:szCs w:val="24"/>
          <w:u w:val="single"/>
        </w:rPr>
        <w:t>In sample 1</w:t>
      </w:r>
      <w:r w:rsidR="004B1FD0">
        <w:rPr>
          <w:rFonts w:ascii="Times New Roman" w:hAnsi="Times New Roman" w:cs="Times New Roman"/>
          <w:iCs/>
          <w:color w:val="000000" w:themeColor="text1"/>
          <w:sz w:val="24"/>
          <w:szCs w:val="24"/>
          <w:u w:val="single"/>
        </w:rPr>
        <w:t xml:space="preserve"> </w:t>
      </w:r>
      <w:r w:rsidR="004B1FD0" w:rsidRPr="004B1FD0">
        <w:rPr>
          <w:rFonts w:ascii="Times New Roman" w:hAnsi="Times New Roman" w:cs="Times New Roman"/>
          <w:iCs/>
          <w:color w:val="000000" w:themeColor="text1"/>
          <w:sz w:val="24"/>
          <w:szCs w:val="24"/>
        </w:rPr>
        <w:t>using the paper and pencil short form version of the measure</w:t>
      </w:r>
      <w:r>
        <w:rPr>
          <w:rFonts w:ascii="Times New Roman" w:hAnsi="Times New Roman" w:cs="Times New Roman"/>
          <w:iCs/>
          <w:color w:val="000000" w:themeColor="text1"/>
          <w:sz w:val="24"/>
          <w:szCs w:val="24"/>
        </w:rPr>
        <w:t>, the i</w:t>
      </w:r>
      <w:r w:rsidRPr="00497F9F">
        <w:rPr>
          <w:rFonts w:ascii="Times New Roman" w:hAnsi="Times New Roman" w:cs="Times New Roman"/>
          <w:iCs/>
          <w:color w:val="000000" w:themeColor="text1"/>
          <w:sz w:val="24"/>
          <w:szCs w:val="24"/>
        </w:rPr>
        <w:t>ntake FS measures averaged 43 (SD 15), discharge FS scores were 61 (SD 16), and FS change scores were 18 (SD 16), which produce</w:t>
      </w:r>
      <w:r>
        <w:rPr>
          <w:rFonts w:ascii="Times New Roman" w:hAnsi="Times New Roman" w:cs="Times New Roman"/>
          <w:iCs/>
          <w:color w:val="000000" w:themeColor="text1"/>
          <w:sz w:val="24"/>
          <w:szCs w:val="24"/>
        </w:rPr>
        <w:t>d</w:t>
      </w:r>
      <w:r w:rsidRPr="00497F9F">
        <w:rPr>
          <w:rFonts w:ascii="Times New Roman" w:hAnsi="Times New Roman" w:cs="Times New Roman"/>
          <w:iCs/>
          <w:color w:val="000000" w:themeColor="text1"/>
          <w:sz w:val="24"/>
          <w:szCs w:val="24"/>
        </w:rPr>
        <w:t xml:space="preserve"> an effect size (discharge minus intake)/(standard deviation of intake) of 1.2, which is considered large.  </w:t>
      </w:r>
      <w:r w:rsidRPr="004B1FD0">
        <w:rPr>
          <w:rFonts w:ascii="Times New Roman" w:hAnsi="Times New Roman" w:cs="Times New Roman"/>
          <w:color w:val="000000" w:themeColor="text1"/>
          <w:sz w:val="24"/>
          <w:szCs w:val="24"/>
        </w:rPr>
        <w:t>The majority (7</w:t>
      </w:r>
      <w:r w:rsidR="004B1FD0">
        <w:rPr>
          <w:rFonts w:ascii="Times New Roman" w:hAnsi="Times New Roman" w:cs="Times New Roman"/>
          <w:color w:val="000000" w:themeColor="text1"/>
          <w:sz w:val="24"/>
          <w:szCs w:val="24"/>
        </w:rPr>
        <w:t>4</w:t>
      </w:r>
      <w:r w:rsidRPr="004B1FD0">
        <w:rPr>
          <w:rFonts w:ascii="Times New Roman" w:hAnsi="Times New Roman" w:cs="Times New Roman"/>
          <w:color w:val="000000" w:themeColor="text1"/>
          <w:sz w:val="24"/>
          <w:szCs w:val="24"/>
        </w:rPr>
        <w:t>% and 72%) of patients with FS discharge scores reported FS change scores equal to or greater than MDC90 and MDC95, respectively</w:t>
      </w:r>
      <w:r w:rsidR="004B1FD0">
        <w:rPr>
          <w:rFonts w:ascii="Times New Roman" w:hAnsi="Times New Roman" w:cs="Times New Roman"/>
          <w:color w:val="000000" w:themeColor="text1"/>
          <w:sz w:val="24"/>
          <w:szCs w:val="24"/>
        </w:rPr>
        <w:t>.</w:t>
      </w:r>
    </w:p>
    <w:p w14:paraId="47F5507B" w14:textId="76EDCA66" w:rsidR="004B1FD0" w:rsidRDefault="004B1FD0" w:rsidP="004B1FD0">
      <w:pPr>
        <w:pStyle w:val="ListParagraph"/>
        <w:spacing w:after="0" w:line="240" w:lineRule="auto"/>
        <w:rPr>
          <w:rFonts w:ascii="Times New Roman" w:hAnsi="Times New Roman" w:cs="Times New Roman"/>
          <w:color w:val="000000" w:themeColor="text1"/>
          <w:sz w:val="24"/>
          <w:szCs w:val="24"/>
        </w:rPr>
      </w:pPr>
      <w:r>
        <w:rPr>
          <w:rFonts w:ascii="Times New Roman" w:hAnsi="Times New Roman" w:cs="Times New Roman"/>
          <w:iCs/>
          <w:color w:val="000000" w:themeColor="text1"/>
          <w:sz w:val="24"/>
          <w:szCs w:val="24"/>
          <w:u w:val="single"/>
        </w:rPr>
        <w:t xml:space="preserve">In sample 2, </w:t>
      </w:r>
      <w:r w:rsidRPr="004B1FD0">
        <w:rPr>
          <w:rFonts w:ascii="Times New Roman" w:hAnsi="Times New Roman" w:cs="Times New Roman"/>
          <w:iCs/>
          <w:color w:val="000000" w:themeColor="text1"/>
          <w:sz w:val="24"/>
          <w:szCs w:val="24"/>
        </w:rPr>
        <w:t>using the FOTO knee CAT,</w:t>
      </w:r>
      <w:r w:rsidR="00497F9F" w:rsidRPr="004B1FD0">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72</w:t>
      </w:r>
      <w:r w:rsidR="00497F9F" w:rsidRPr="004B1FD0">
        <w:rPr>
          <w:rFonts w:ascii="Times New Roman" w:hAnsi="Times New Roman" w:cs="Times New Roman"/>
          <w:color w:val="000000" w:themeColor="text1"/>
          <w:sz w:val="24"/>
          <w:szCs w:val="24"/>
        </w:rPr>
        <w:t xml:space="preserve"> % of patients had </w:t>
      </w:r>
      <w:r>
        <w:rPr>
          <w:rFonts w:ascii="Times New Roman" w:hAnsi="Times New Roman" w:cs="Times New Roman"/>
          <w:color w:val="000000" w:themeColor="text1"/>
          <w:sz w:val="24"/>
          <w:szCs w:val="24"/>
        </w:rPr>
        <w:t>an improvement greater than the MDC and 67% had an improvement greater than the MCII.</w:t>
      </w:r>
      <w:r w:rsidR="008015B3">
        <w:rPr>
          <w:rFonts w:ascii="Times New Roman" w:hAnsi="Times New Roman" w:cs="Times New Roman"/>
          <w:color w:val="000000" w:themeColor="text1"/>
          <w:sz w:val="24"/>
          <w:szCs w:val="24"/>
        </w:rPr>
        <w:fldChar w:fldCharType="begin">
          <w:fldData xml:space="preserve">PEVuZE5vdGU+PENpdGU+PEF1dGhvcj5XYW5nPC9BdXRob3I+PFllYXI+MjAwOTwvWWVhcj48UmVj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</w:fldData>
        </w:fldChar>
      </w:r>
      <w:r w:rsidR="006E4333">
        <w:rPr>
          <w:rFonts w:ascii="Times New Roman" w:hAnsi="Times New Roman" w:cs="Times New Roman"/>
          <w:color w:val="000000" w:themeColor="text1"/>
          <w:sz w:val="24"/>
          <w:szCs w:val="24"/>
        </w:rPr>
        <w:instrText xml:space="preserve"> ADDIN EN.CITE </w:instrText>
      </w:r>
      <w:r w:rsidR="008015B3">
        <w:rPr>
          <w:rFonts w:ascii="Times New Roman" w:hAnsi="Times New Roman" w:cs="Times New Roman"/>
          <w:color w:val="000000" w:themeColor="text1"/>
          <w:sz w:val="24"/>
          <w:szCs w:val="24"/>
        </w:rPr>
        <w:fldChar w:fldCharType="begin">
          <w:fldData xml:space="preserve">PEVuZE5vdGU+PENpdGU+PEF1dGhvcj5XYW5nPC9BdXRob3I+PFllYXI+MjAwOTwvWWVhcj48UmVj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</w:fldData>
        </w:fldChar>
      </w:r>
      <w:r w:rsidR="006E4333">
        <w:rPr>
          <w:rFonts w:ascii="Times New Roman" w:hAnsi="Times New Roman" w:cs="Times New Roman"/>
          <w:color w:val="000000" w:themeColor="text1"/>
          <w:sz w:val="24"/>
          <w:szCs w:val="24"/>
        </w:rPr>
        <w:instrText xml:space="preserve"> ADDIN EN.CITE.DATA </w:instrText>
      </w:r>
      <w:r w:rsidR="008015B3">
        <w:rPr>
          <w:rFonts w:ascii="Times New Roman" w:hAnsi="Times New Roman" w:cs="Times New Roman"/>
          <w:color w:val="000000" w:themeColor="text1"/>
          <w:sz w:val="24"/>
          <w:szCs w:val="24"/>
        </w:rPr>
      </w:r>
      <w:r w:rsidR="008015B3">
        <w:rPr>
          <w:rFonts w:ascii="Times New Roman" w:hAnsi="Times New Roman" w:cs="Times New Roman"/>
          <w:color w:val="000000" w:themeColor="text1"/>
          <w:sz w:val="24"/>
          <w:szCs w:val="24"/>
        </w:rPr>
        <w:fldChar w:fldCharType="end"/>
      </w:r>
      <w:r w:rsidR="008015B3">
        <w:rPr>
          <w:rFonts w:ascii="Times New Roman" w:hAnsi="Times New Roman" w:cs="Times New Roman"/>
          <w:color w:val="000000" w:themeColor="text1"/>
          <w:sz w:val="24"/>
          <w:szCs w:val="24"/>
        </w:rPr>
      </w:r>
      <w:r w:rsidR="008015B3">
        <w:rPr>
          <w:rFonts w:ascii="Times New Roman" w:hAnsi="Times New Roman" w:cs="Times New Roman"/>
          <w:color w:val="000000" w:themeColor="text1"/>
          <w:sz w:val="24"/>
          <w:szCs w:val="24"/>
        </w:rPr>
        <w:fldChar w:fldCharType="separate"/>
      </w:r>
      <w:r w:rsidR="006E4333">
        <w:rPr>
          <w:rFonts w:ascii="Times New Roman" w:hAnsi="Times New Roman" w:cs="Times New Roman"/>
          <w:noProof/>
          <w:color w:val="000000" w:themeColor="text1"/>
          <w:sz w:val="24"/>
          <w:szCs w:val="24"/>
        </w:rPr>
        <w:t>(</w:t>
      </w:r>
      <w:hyperlink w:anchor="_ENREF_5" w:tooltip="Hart, 2008 #1882" w:history="1">
        <w:r w:rsidR="006E4333">
          <w:rPr>
            <w:rFonts w:ascii="Times New Roman" w:hAnsi="Times New Roman" w:cs="Times New Roman"/>
            <w:noProof/>
            <w:color w:val="000000" w:themeColor="text1"/>
            <w:sz w:val="24"/>
            <w:szCs w:val="24"/>
          </w:rPr>
          <w:t>Hart, Wang et al. 2008</w:t>
        </w:r>
      </w:hyperlink>
      <w:r w:rsidR="006E4333">
        <w:rPr>
          <w:rFonts w:ascii="Times New Roman" w:hAnsi="Times New Roman" w:cs="Times New Roman"/>
          <w:noProof/>
          <w:color w:val="000000" w:themeColor="text1"/>
          <w:sz w:val="24"/>
          <w:szCs w:val="24"/>
        </w:rPr>
        <w:t xml:space="preserve">; </w:t>
      </w:r>
      <w:hyperlink w:anchor="_ENREF_18" w:tooltip="Wang, 2009 #12862" w:history="1">
        <w:r w:rsidR="006E4333">
          <w:rPr>
            <w:rFonts w:ascii="Times New Roman" w:hAnsi="Times New Roman" w:cs="Times New Roman"/>
            <w:noProof/>
            <w:color w:val="000000" w:themeColor="text1"/>
            <w:sz w:val="24"/>
            <w:szCs w:val="24"/>
          </w:rPr>
          <w:t xml:space="preserve">Wang, Hart et al. 2009 </w:t>
        </w:r>
      </w:hyperlink>
      <w:r w:rsidR="006E4333">
        <w:rPr>
          <w:rFonts w:ascii="Times New Roman" w:hAnsi="Times New Roman" w:cs="Times New Roman"/>
          <w:noProof/>
          <w:color w:val="000000" w:themeColor="text1"/>
          <w:sz w:val="24"/>
          <w:szCs w:val="24"/>
        </w:rPr>
        <w:t>)</w:t>
      </w:r>
      <w:r w:rsidR="008015B3">
        <w:rPr>
          <w:rFonts w:ascii="Times New Roman" w:hAnsi="Times New Roman" w:cs="Times New Roman"/>
          <w:color w:val="000000" w:themeColor="text1"/>
          <w:sz w:val="24"/>
          <w:szCs w:val="24"/>
        </w:rPr>
        <w:fldChar w:fldCharType="end"/>
      </w:r>
      <w:r w:rsidR="00497F9F" w:rsidRPr="004B1FD0">
        <w:rPr>
          <w:rFonts w:ascii="Times New Roman" w:hAnsi="Times New Roman" w:cs="Times New Roman"/>
          <w:color w:val="000000" w:themeColor="text1"/>
          <w:sz w:val="24"/>
          <w:szCs w:val="24"/>
        </w:rPr>
        <w:t xml:space="preserve">  </w:t>
      </w:r>
    </w:p>
    <w:p w14:paraId="291D59A6" w14:textId="77777777" w:rsidR="00670C8C" w:rsidRDefault="00670C8C" w:rsidP="004B1FD0">
      <w:pPr>
        <w:pStyle w:val="ListParagraph"/>
        <w:spacing w:after="0" w:line="240" w:lineRule="auto"/>
        <w:rPr>
          <w:rFonts w:ascii="Times New Roman" w:hAnsi="Times New Roman" w:cs="Times New Roman"/>
          <w:color w:val="000000" w:themeColor="text1"/>
          <w:sz w:val="24"/>
          <w:szCs w:val="24"/>
        </w:rPr>
      </w:pPr>
    </w:p>
    <w:p w14:paraId="6604FC69" w14:textId="77777777" w:rsidR="009879E0" w:rsidRPr="009879E0" w:rsidRDefault="00CB1DB7" w:rsidP="004B1FD0">
      <w:pPr>
        <w:pStyle w:val="ListParagraph"/>
        <w:numPr>
          <w:ilvl w:val="0"/>
          <w:numId w:val="32"/>
        </w:numPr>
        <w:spacing w:after="0" w:line="240" w:lineRule="auto"/>
        <w:rPr>
          <w:rFonts w:ascii="Times New Roman" w:hAnsi="Times New Roman" w:cs="Times New Roman"/>
          <w:color w:val="000000" w:themeColor="text1"/>
          <w:sz w:val="24"/>
          <w:szCs w:val="24"/>
        </w:rPr>
      </w:pPr>
      <w:r w:rsidRPr="004B1FD0">
        <w:rPr>
          <w:rFonts w:ascii="Times New Roman" w:hAnsi="Times New Roman" w:cs="Times New Roman"/>
          <w:sz w:val="24"/>
          <w:szCs w:val="24"/>
        </w:rPr>
        <w:t xml:space="preserve">Patients were classified Into Functional Staging Levels (Table 2b52a) based on their </w:t>
      </w:r>
      <w:r w:rsidRPr="009879E0">
        <w:rPr>
          <w:rFonts w:ascii="Times New Roman" w:hAnsi="Times New Roman" w:cs="Times New Roman"/>
          <w:sz w:val="24"/>
          <w:szCs w:val="24"/>
        </w:rPr>
        <w:t xml:space="preserve">intake (Rows) and discharge (Columns) functional status scores. </w:t>
      </w:r>
      <w:r w:rsidR="008015B3">
        <w:rPr>
          <w:rFonts w:ascii="Times New Roman" w:hAnsi="Times New Roman" w:cs="Times New Roman"/>
          <w:sz w:val="24"/>
          <w:szCs w:val="24"/>
        </w:rPr>
        <w:fldChar w:fldCharType="begin">
          <w:fldData xml:space="preserve">PEVuZE5vdGU+PENpdGU+PEF1dGhvcj5XYW5nPC9BdXRob3I+PFllYXI+MjAwOTwvWWVhcj48UmVj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</w:fldData>
        </w:fldChar>
      </w:r>
      <w:r w:rsidR="006E4333">
        <w:rPr>
          <w:rFonts w:ascii="Times New Roman" w:hAnsi="Times New Roman" w:cs="Times New Roman"/>
          <w:sz w:val="24"/>
          <w:szCs w:val="24"/>
        </w:rPr>
        <w:instrText xml:space="preserve"> ADDIN EN.CITE </w:instrText>
      </w:r>
      <w:r w:rsidR="008015B3">
        <w:rPr>
          <w:rFonts w:ascii="Times New Roman" w:hAnsi="Times New Roman" w:cs="Times New Roman"/>
          <w:sz w:val="24"/>
          <w:szCs w:val="24"/>
        </w:rPr>
        <w:fldChar w:fldCharType="begin">
          <w:fldData xml:space="preserve">PEVuZE5vdGU+PENpdGU+PEF1dGhvcj5XYW5nPC9BdXRob3I+PFllYXI+MjAwOTwvWWVhcj48UmVj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</w:fldData>
        </w:fldChar>
      </w:r>
      <w:r w:rsidR="006E4333">
        <w:rPr>
          <w:rFonts w:ascii="Times New Roman" w:hAnsi="Times New Roman" w:cs="Times New Roman"/>
          <w:sz w:val="24"/>
          <w:szCs w:val="24"/>
        </w:rPr>
        <w:instrText xml:space="preserve"> ADDIN EN.CITE.DATA </w:instrText>
      </w:r>
      <w:r w:rsidR="008015B3">
        <w:rPr>
          <w:rFonts w:ascii="Times New Roman" w:hAnsi="Times New Roman" w:cs="Times New Roman"/>
          <w:sz w:val="24"/>
          <w:szCs w:val="24"/>
        </w:rPr>
      </w:r>
      <w:r w:rsidR="008015B3">
        <w:rPr>
          <w:rFonts w:ascii="Times New Roman" w:hAnsi="Times New Roman" w:cs="Times New Roman"/>
          <w:sz w:val="24"/>
          <w:szCs w:val="24"/>
        </w:rPr>
        <w:fldChar w:fldCharType="end"/>
      </w:r>
      <w:r w:rsidR="008015B3">
        <w:rPr>
          <w:rFonts w:ascii="Times New Roman" w:hAnsi="Times New Roman" w:cs="Times New Roman"/>
          <w:sz w:val="24"/>
          <w:szCs w:val="24"/>
        </w:rPr>
      </w:r>
      <w:r w:rsidR="008015B3">
        <w:rPr>
          <w:rFonts w:ascii="Times New Roman" w:hAnsi="Times New Roman" w:cs="Times New Roman"/>
          <w:sz w:val="24"/>
          <w:szCs w:val="24"/>
        </w:rPr>
        <w:fldChar w:fldCharType="separate"/>
      </w:r>
      <w:r w:rsidR="006E4333">
        <w:rPr>
          <w:rFonts w:ascii="Times New Roman" w:hAnsi="Times New Roman" w:cs="Times New Roman"/>
          <w:noProof/>
          <w:sz w:val="24"/>
          <w:szCs w:val="24"/>
        </w:rPr>
        <w:t>(</w:t>
      </w:r>
      <w:hyperlink w:anchor="_ENREF_18" w:tooltip="Wang, 2009 #12862" w:history="1">
        <w:r w:rsidR="006E4333">
          <w:rPr>
            <w:rFonts w:ascii="Times New Roman" w:hAnsi="Times New Roman" w:cs="Times New Roman"/>
            <w:noProof/>
            <w:sz w:val="24"/>
            <w:szCs w:val="24"/>
          </w:rPr>
          <w:t>Wang, Hart et al. 2009</w:t>
        </w:r>
      </w:hyperlink>
      <w:r w:rsidR="006E4333">
        <w:rPr>
          <w:rFonts w:ascii="Times New Roman" w:hAnsi="Times New Roman" w:cs="Times New Roman"/>
          <w:noProof/>
          <w:sz w:val="24"/>
          <w:szCs w:val="24"/>
        </w:rPr>
        <w:t>)</w:t>
      </w:r>
      <w:r w:rsidR="008015B3">
        <w:rPr>
          <w:rFonts w:ascii="Times New Roman" w:hAnsi="Times New Roman" w:cs="Times New Roman"/>
          <w:sz w:val="24"/>
          <w:szCs w:val="24"/>
        </w:rPr>
        <w:fldChar w:fldCharType="end"/>
      </w:r>
      <w:r w:rsidRPr="009879E0">
        <w:rPr>
          <w:rFonts w:ascii="Times New Roman" w:hAnsi="Times New Roman" w:cs="Times New Roman"/>
          <w:bCs/>
          <w:sz w:val="24"/>
          <w:szCs w:val="24"/>
        </w:rPr>
        <w:t xml:space="preserve"> </w:t>
      </w:r>
    </w:p>
    <w:p w14:paraId="68543071" w14:textId="77777777" w:rsidR="00CB1DB7" w:rsidRPr="009879E0" w:rsidRDefault="009879E0" w:rsidP="009879E0">
      <w:pPr>
        <w:pStyle w:val="ListParagraph"/>
        <w:autoSpaceDE w:val="0"/>
        <w:autoSpaceDN w:val="0"/>
        <w:adjustRightInd w:val="0"/>
        <w:spacing w:after="0" w:line="240" w:lineRule="auto"/>
        <w:rPr>
          <w:rFonts w:ascii="Times-Roman" w:hAnsi="Times-Roman" w:cs="Times-Roman"/>
          <w:sz w:val="19"/>
          <w:szCs w:val="19"/>
        </w:rPr>
      </w:pPr>
      <w:r w:rsidRPr="009879E0">
        <w:rPr>
          <w:rFonts w:ascii="Times New Roman" w:hAnsi="Times New Roman" w:cs="Times New Roman"/>
          <w:sz w:val="24"/>
          <w:szCs w:val="24"/>
        </w:rPr>
        <w:t>In this sample, the percentages of patients in each functional stage at intake and discharge were 3.6% and 0.3% (stage 1), 11.8% and 2.1% (stage 2), 19.9% and 6.5% (stage 3), 27.3%</w:t>
      </w:r>
      <w:r w:rsidRPr="009879E0">
        <w:rPr>
          <w:rFonts w:ascii="Times New Roman" w:hAnsi="Times New Roman" w:cs="Times New Roman"/>
          <w:bCs/>
          <w:sz w:val="24"/>
          <w:szCs w:val="24"/>
        </w:rPr>
        <w:t xml:space="preserve"> </w:t>
      </w:r>
      <w:r w:rsidRPr="009879E0">
        <w:rPr>
          <w:rFonts w:ascii="Times New Roman" w:hAnsi="Times New Roman" w:cs="Times New Roman"/>
          <w:color w:val="231F20"/>
          <w:sz w:val="24"/>
          <w:szCs w:val="24"/>
        </w:rPr>
        <w:t>and 15.1% (stage 4), 28.6% and 37.2% (stage 5), and 8.7% and 38.8% (stage 6), respectively</w:t>
      </w:r>
      <w:r w:rsidRPr="009879E0">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14:paraId="00D35943" w14:textId="77777777" w:rsidR="009879E0" w:rsidRPr="009879E0" w:rsidRDefault="009879E0" w:rsidP="009879E0">
      <w:pPr>
        <w:autoSpaceDE w:val="0"/>
        <w:autoSpaceDN w:val="0"/>
        <w:adjustRightInd w:val="0"/>
        <w:spacing w:after="0" w:line="240" w:lineRule="auto"/>
        <w:rPr>
          <w:rFonts w:ascii="DIBJL N+ Univers" w:eastAsia="Calibri" w:hAnsi="DIBJL N+ Univers" w:cs="Times New Roman"/>
          <w:sz w:val="24"/>
          <w:szCs w:val="24"/>
        </w:rPr>
      </w:pPr>
    </w:p>
    <w:tbl>
      <w:tblPr>
        <w:tblW w:w="9348" w:type="dxa"/>
        <w:tblBorders>
          <w:top w:val="nil"/>
          <w:left w:val="nil"/>
          <w:bottom w:val="nil"/>
          <w:right w:val="nil"/>
        </w:tblBorders>
        <w:tblLayout w:type="fixed"/>
        <w:tblLook w:val="0000" w:firstRow="0" w:lastRow="0" w:firstColumn="0" w:lastColumn="0" w:noHBand="0" w:noVBand="0"/>
      </w:tblPr>
      <w:tblGrid>
        <w:gridCol w:w="1998"/>
        <w:gridCol w:w="1260"/>
        <w:gridCol w:w="1170"/>
        <w:gridCol w:w="1260"/>
        <w:gridCol w:w="1170"/>
        <w:gridCol w:w="1260"/>
        <w:gridCol w:w="1170"/>
        <w:gridCol w:w="60"/>
      </w:tblGrid>
      <w:tr w:rsidR="009879E0" w:rsidRPr="009879E0" w14:paraId="699B3CA8" w14:textId="77777777" w:rsidTr="009879E0">
        <w:trPr>
          <w:gridAfter w:val="1"/>
          <w:wAfter w:w="60" w:type="dxa"/>
          <w:trHeight w:val="220"/>
        </w:trPr>
        <w:tc>
          <w:tcPr>
            <w:tcW w:w="9288" w:type="dxa"/>
            <w:gridSpan w:val="7"/>
          </w:tcPr>
          <w:p w14:paraId="47141CA2" w14:textId="77777777" w:rsidR="009879E0" w:rsidRPr="009879E0" w:rsidRDefault="009879E0" w:rsidP="009879E0">
            <w:pPr>
              <w:spacing w:after="0" w:line="240" w:lineRule="auto"/>
              <w:rPr>
                <w:rFonts w:ascii="Times New Roman" w:eastAsia="Calibri" w:hAnsi="Times New Roman" w:cs="Times New Roman"/>
                <w:iCs/>
                <w:color w:val="000000"/>
                <w:sz w:val="20"/>
                <w:szCs w:val="20"/>
              </w:rPr>
            </w:pPr>
            <w:r w:rsidRPr="009879E0">
              <w:rPr>
                <w:rFonts w:ascii="Times New Roman" w:eastAsia="Calibri" w:hAnsi="Times New Roman" w:cs="Times New Roman"/>
                <w:b/>
                <w:iCs/>
                <w:color w:val="000000"/>
                <w:sz w:val="20"/>
                <w:szCs w:val="20"/>
              </w:rPr>
              <w:t xml:space="preserve">Table </w:t>
            </w:r>
            <w:r w:rsidRPr="009879E0">
              <w:rPr>
                <w:rFonts w:ascii="Times New Roman" w:eastAsia="Calibri" w:hAnsi="Times New Roman" w:cs="Times New Roman"/>
                <w:b/>
                <w:bCs/>
                <w:sz w:val="20"/>
                <w:szCs w:val="20"/>
              </w:rPr>
              <w:t xml:space="preserve">2b5.2.a Functional Staging System: Expected Performance at Each Functional Stage Level </w:t>
            </w:r>
          </w:p>
        </w:tc>
      </w:tr>
      <w:tr w:rsidR="009879E0" w:rsidRPr="009879E0" w14:paraId="78AA9850" w14:textId="77777777" w:rsidTr="00570AF1">
        <w:trPr>
          <w:gridAfter w:val="1"/>
          <w:wAfter w:w="60" w:type="dxa"/>
          <w:trHeight w:val="277"/>
        </w:trPr>
        <w:tc>
          <w:tcPr>
            <w:tcW w:w="1998" w:type="dxa"/>
            <w:tcBorders>
              <w:bottom w:val="single" w:sz="4" w:space="0" w:color="auto"/>
              <w:right w:val="single" w:sz="4" w:space="0" w:color="auto"/>
            </w:tcBorders>
            <w:vAlign w:val="center"/>
          </w:tcPr>
          <w:p w14:paraId="0372DB1E" w14:textId="77777777" w:rsidR="009879E0" w:rsidRP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14:paraId="684CB875" w14:textId="77777777" w:rsidR="009879E0" w:rsidRPr="009879E0" w:rsidRDefault="009879E0" w:rsidP="009879E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Stage I</w:t>
            </w:r>
          </w:p>
        </w:tc>
        <w:tc>
          <w:tcPr>
            <w:tcW w:w="1170" w:type="dxa"/>
            <w:tcBorders>
              <w:top w:val="single" w:sz="4" w:space="0" w:color="auto"/>
              <w:left w:val="single" w:sz="4" w:space="0" w:color="auto"/>
              <w:bottom w:val="single" w:sz="4" w:space="0" w:color="auto"/>
              <w:right w:val="single" w:sz="4" w:space="0" w:color="auto"/>
            </w:tcBorders>
            <w:vAlign w:val="center"/>
          </w:tcPr>
          <w:p w14:paraId="624D40EF" w14:textId="77777777" w:rsidR="009879E0" w:rsidRPr="009879E0" w:rsidRDefault="009879E0" w:rsidP="009879E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Stage II</w:t>
            </w:r>
          </w:p>
        </w:tc>
        <w:tc>
          <w:tcPr>
            <w:tcW w:w="1260" w:type="dxa"/>
            <w:tcBorders>
              <w:top w:val="single" w:sz="4" w:space="0" w:color="auto"/>
              <w:left w:val="single" w:sz="4" w:space="0" w:color="auto"/>
              <w:bottom w:val="single" w:sz="4" w:space="0" w:color="auto"/>
              <w:right w:val="single" w:sz="4" w:space="0" w:color="auto"/>
            </w:tcBorders>
            <w:vAlign w:val="center"/>
          </w:tcPr>
          <w:p w14:paraId="48C10842" w14:textId="77777777" w:rsidR="009879E0" w:rsidRPr="009879E0" w:rsidRDefault="009879E0" w:rsidP="009879E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Stage III</w:t>
            </w:r>
          </w:p>
        </w:tc>
        <w:tc>
          <w:tcPr>
            <w:tcW w:w="1170" w:type="dxa"/>
            <w:tcBorders>
              <w:top w:val="single" w:sz="4" w:space="0" w:color="auto"/>
              <w:left w:val="single" w:sz="4" w:space="0" w:color="auto"/>
              <w:bottom w:val="single" w:sz="4" w:space="0" w:color="auto"/>
              <w:right w:val="single" w:sz="4" w:space="0" w:color="auto"/>
            </w:tcBorders>
            <w:vAlign w:val="center"/>
          </w:tcPr>
          <w:p w14:paraId="3066BA59" w14:textId="77777777" w:rsidR="009879E0" w:rsidRPr="009879E0" w:rsidRDefault="009879E0" w:rsidP="009879E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Stage IV</w:t>
            </w:r>
          </w:p>
        </w:tc>
        <w:tc>
          <w:tcPr>
            <w:tcW w:w="1260" w:type="dxa"/>
            <w:tcBorders>
              <w:top w:val="single" w:sz="4" w:space="0" w:color="auto"/>
              <w:left w:val="single" w:sz="4" w:space="0" w:color="auto"/>
              <w:bottom w:val="single" w:sz="4" w:space="0" w:color="auto"/>
              <w:right w:val="single" w:sz="4" w:space="0" w:color="auto"/>
            </w:tcBorders>
            <w:vAlign w:val="center"/>
          </w:tcPr>
          <w:p w14:paraId="7007B129" w14:textId="77777777" w:rsidR="009879E0" w:rsidRPr="009879E0" w:rsidRDefault="009879E0" w:rsidP="009879E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Stage V</w:t>
            </w:r>
          </w:p>
        </w:tc>
        <w:tc>
          <w:tcPr>
            <w:tcW w:w="1170" w:type="dxa"/>
            <w:tcBorders>
              <w:top w:val="single" w:sz="4" w:space="0" w:color="auto"/>
              <w:left w:val="single" w:sz="4" w:space="0" w:color="auto"/>
              <w:bottom w:val="single" w:sz="4" w:space="0" w:color="auto"/>
              <w:right w:val="single" w:sz="4" w:space="0" w:color="auto"/>
            </w:tcBorders>
            <w:vAlign w:val="center"/>
          </w:tcPr>
          <w:p w14:paraId="72246103" w14:textId="77777777" w:rsidR="009879E0" w:rsidRPr="009879E0" w:rsidRDefault="009879E0" w:rsidP="009879E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Stage VI</w:t>
            </w:r>
          </w:p>
        </w:tc>
      </w:tr>
      <w:tr w:rsidR="009879E0" w:rsidRPr="009879E0" w14:paraId="073B1985" w14:textId="77777777" w:rsidTr="00570AF1">
        <w:trPr>
          <w:gridAfter w:val="1"/>
          <w:wAfter w:w="60" w:type="dxa"/>
          <w:trHeight w:val="250"/>
        </w:trPr>
        <w:tc>
          <w:tcPr>
            <w:tcW w:w="1998" w:type="dxa"/>
            <w:tcBorders>
              <w:top w:val="single" w:sz="4" w:space="0" w:color="auto"/>
              <w:left w:val="single" w:sz="4" w:space="0" w:color="auto"/>
              <w:bottom w:val="single" w:sz="4" w:space="0" w:color="auto"/>
              <w:right w:val="single" w:sz="4" w:space="0" w:color="auto"/>
            </w:tcBorders>
            <w:vAlign w:val="center"/>
          </w:tcPr>
          <w:p w14:paraId="43A22861" w14:textId="77777777" w:rsidR="009879E0" w:rsidRP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FS score range </w:t>
            </w:r>
          </w:p>
        </w:tc>
        <w:tc>
          <w:tcPr>
            <w:tcW w:w="1260" w:type="dxa"/>
            <w:tcBorders>
              <w:top w:val="single" w:sz="4" w:space="0" w:color="auto"/>
              <w:left w:val="single" w:sz="4" w:space="0" w:color="auto"/>
              <w:bottom w:val="single" w:sz="4" w:space="0" w:color="auto"/>
              <w:right w:val="single" w:sz="4" w:space="0" w:color="auto"/>
            </w:tcBorders>
            <w:vAlign w:val="center"/>
          </w:tcPr>
          <w:p w14:paraId="3EF3D9B2" w14:textId="77777777" w:rsidR="009879E0" w:rsidRPr="009879E0" w:rsidRDefault="009879E0" w:rsidP="009879E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0–19</w:t>
            </w:r>
          </w:p>
        </w:tc>
        <w:tc>
          <w:tcPr>
            <w:tcW w:w="1170" w:type="dxa"/>
            <w:tcBorders>
              <w:top w:val="single" w:sz="4" w:space="0" w:color="auto"/>
              <w:left w:val="single" w:sz="4" w:space="0" w:color="auto"/>
              <w:bottom w:val="single" w:sz="4" w:space="0" w:color="auto"/>
              <w:right w:val="single" w:sz="4" w:space="0" w:color="auto"/>
            </w:tcBorders>
            <w:vAlign w:val="center"/>
          </w:tcPr>
          <w:p w14:paraId="2BF34DF1" w14:textId="77777777" w:rsidR="009879E0" w:rsidRPr="009879E0" w:rsidRDefault="009879E0" w:rsidP="009879E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20–29</w:t>
            </w:r>
          </w:p>
        </w:tc>
        <w:tc>
          <w:tcPr>
            <w:tcW w:w="1260" w:type="dxa"/>
            <w:tcBorders>
              <w:top w:val="single" w:sz="4" w:space="0" w:color="auto"/>
              <w:left w:val="single" w:sz="4" w:space="0" w:color="auto"/>
              <w:bottom w:val="single" w:sz="4" w:space="0" w:color="auto"/>
              <w:right w:val="single" w:sz="4" w:space="0" w:color="auto"/>
            </w:tcBorders>
            <w:vAlign w:val="center"/>
          </w:tcPr>
          <w:p w14:paraId="3001ECF2" w14:textId="77777777" w:rsidR="009879E0" w:rsidRPr="009879E0" w:rsidRDefault="009879E0" w:rsidP="009879E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30–37</w:t>
            </w:r>
          </w:p>
        </w:tc>
        <w:tc>
          <w:tcPr>
            <w:tcW w:w="1170" w:type="dxa"/>
            <w:tcBorders>
              <w:top w:val="single" w:sz="4" w:space="0" w:color="auto"/>
              <w:left w:val="single" w:sz="4" w:space="0" w:color="auto"/>
              <w:bottom w:val="single" w:sz="4" w:space="0" w:color="auto"/>
              <w:right w:val="single" w:sz="4" w:space="0" w:color="auto"/>
            </w:tcBorders>
            <w:vAlign w:val="center"/>
          </w:tcPr>
          <w:p w14:paraId="54EBC3F3" w14:textId="77777777" w:rsidR="009879E0" w:rsidRPr="009879E0" w:rsidRDefault="009879E0" w:rsidP="009879E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38–47</w:t>
            </w:r>
          </w:p>
        </w:tc>
        <w:tc>
          <w:tcPr>
            <w:tcW w:w="1260" w:type="dxa"/>
            <w:tcBorders>
              <w:top w:val="single" w:sz="4" w:space="0" w:color="auto"/>
              <w:left w:val="single" w:sz="4" w:space="0" w:color="auto"/>
              <w:bottom w:val="single" w:sz="4" w:space="0" w:color="auto"/>
              <w:right w:val="single" w:sz="4" w:space="0" w:color="auto"/>
            </w:tcBorders>
            <w:vAlign w:val="center"/>
          </w:tcPr>
          <w:p w14:paraId="73C9186B" w14:textId="77777777" w:rsidR="009879E0" w:rsidRPr="009879E0" w:rsidRDefault="009879E0" w:rsidP="009879E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48–62</w:t>
            </w:r>
          </w:p>
        </w:tc>
        <w:tc>
          <w:tcPr>
            <w:tcW w:w="1170" w:type="dxa"/>
            <w:tcBorders>
              <w:top w:val="single" w:sz="4" w:space="0" w:color="auto"/>
              <w:left w:val="single" w:sz="4" w:space="0" w:color="auto"/>
              <w:bottom w:val="single" w:sz="4" w:space="0" w:color="auto"/>
              <w:right w:val="single" w:sz="4" w:space="0" w:color="auto"/>
            </w:tcBorders>
            <w:vAlign w:val="center"/>
          </w:tcPr>
          <w:p w14:paraId="04BAA43B" w14:textId="77777777" w:rsidR="009879E0" w:rsidRPr="009879E0" w:rsidRDefault="009879E0" w:rsidP="009879E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&gt;62</w:t>
            </w:r>
          </w:p>
        </w:tc>
      </w:tr>
      <w:tr w:rsidR="009879E0" w:rsidRPr="009879E0" w14:paraId="6E4EE30B" w14:textId="77777777" w:rsidTr="00570AF1">
        <w:trPr>
          <w:gridAfter w:val="1"/>
          <w:wAfter w:w="60" w:type="dxa"/>
          <w:trHeight w:val="570"/>
        </w:trPr>
        <w:tc>
          <w:tcPr>
            <w:tcW w:w="1998" w:type="dxa"/>
            <w:tcBorders>
              <w:top w:val="single" w:sz="4" w:space="0" w:color="auto"/>
              <w:left w:val="single" w:sz="4" w:space="0" w:color="auto"/>
              <w:bottom w:val="single" w:sz="4" w:space="0" w:color="auto"/>
              <w:right w:val="single" w:sz="4" w:space="0" w:color="auto"/>
            </w:tcBorders>
            <w:vAlign w:val="center"/>
          </w:tcPr>
          <w:p w14:paraId="014EABA2" w14:textId="77777777" w:rsidR="009879E0" w:rsidRP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Activity </w:t>
            </w:r>
          </w:p>
        </w:tc>
        <w:tc>
          <w:tcPr>
            <w:tcW w:w="1260" w:type="dxa"/>
            <w:tcBorders>
              <w:top w:val="single" w:sz="4" w:space="0" w:color="auto"/>
              <w:left w:val="single" w:sz="4" w:space="0" w:color="auto"/>
              <w:bottom w:val="single" w:sz="4" w:space="0" w:color="auto"/>
              <w:right w:val="single" w:sz="4" w:space="0" w:color="auto"/>
            </w:tcBorders>
            <w:vAlign w:val="center"/>
          </w:tcPr>
          <w:p w14:paraId="421B0EB0" w14:textId="77777777" w:rsidR="009879E0" w:rsidRP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Physiologic ambulator </w:t>
            </w:r>
          </w:p>
        </w:tc>
        <w:tc>
          <w:tcPr>
            <w:tcW w:w="1170" w:type="dxa"/>
            <w:tcBorders>
              <w:top w:val="single" w:sz="4" w:space="0" w:color="auto"/>
              <w:left w:val="single" w:sz="4" w:space="0" w:color="auto"/>
              <w:bottom w:val="single" w:sz="4" w:space="0" w:color="auto"/>
              <w:right w:val="single" w:sz="4" w:space="0" w:color="auto"/>
            </w:tcBorders>
            <w:vAlign w:val="center"/>
          </w:tcPr>
          <w:p w14:paraId="230F4F8E" w14:textId="77777777" w:rsidR="009879E0" w:rsidRPr="009879E0" w:rsidRDefault="009879E0" w:rsidP="009879E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Limited household ambulator</w:t>
            </w:r>
          </w:p>
        </w:tc>
        <w:tc>
          <w:tcPr>
            <w:tcW w:w="1260" w:type="dxa"/>
            <w:tcBorders>
              <w:top w:val="single" w:sz="4" w:space="0" w:color="auto"/>
              <w:left w:val="single" w:sz="4" w:space="0" w:color="auto"/>
              <w:bottom w:val="single" w:sz="4" w:space="0" w:color="auto"/>
              <w:right w:val="single" w:sz="4" w:space="0" w:color="auto"/>
            </w:tcBorders>
            <w:vAlign w:val="center"/>
          </w:tcPr>
          <w:p w14:paraId="1D6BC2D2" w14:textId="77777777" w:rsidR="009879E0" w:rsidRPr="009879E0" w:rsidRDefault="009879E0" w:rsidP="009879E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Independent household ambulator</w:t>
            </w:r>
          </w:p>
        </w:tc>
        <w:tc>
          <w:tcPr>
            <w:tcW w:w="1170" w:type="dxa"/>
            <w:tcBorders>
              <w:top w:val="single" w:sz="4" w:space="0" w:color="auto"/>
              <w:left w:val="single" w:sz="4" w:space="0" w:color="auto"/>
              <w:bottom w:val="single" w:sz="4" w:space="0" w:color="auto"/>
              <w:right w:val="single" w:sz="4" w:space="0" w:color="auto"/>
            </w:tcBorders>
            <w:vAlign w:val="center"/>
          </w:tcPr>
          <w:p w14:paraId="4A1DA9A9" w14:textId="77777777" w:rsidR="009879E0" w:rsidRPr="009879E0" w:rsidRDefault="009879E0" w:rsidP="009879E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Limited community ambulator</w:t>
            </w:r>
          </w:p>
        </w:tc>
        <w:tc>
          <w:tcPr>
            <w:tcW w:w="1260" w:type="dxa"/>
            <w:tcBorders>
              <w:top w:val="single" w:sz="4" w:space="0" w:color="auto"/>
              <w:left w:val="single" w:sz="4" w:space="0" w:color="auto"/>
              <w:bottom w:val="single" w:sz="4" w:space="0" w:color="auto"/>
              <w:right w:val="single" w:sz="4" w:space="0" w:color="auto"/>
            </w:tcBorders>
            <w:vAlign w:val="center"/>
          </w:tcPr>
          <w:p w14:paraId="6F029B26" w14:textId="77777777" w:rsidR="009879E0" w:rsidRPr="009879E0" w:rsidRDefault="009879E0" w:rsidP="009879E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Independent community ambulator</w:t>
            </w:r>
          </w:p>
        </w:tc>
        <w:tc>
          <w:tcPr>
            <w:tcW w:w="1170" w:type="dxa"/>
            <w:tcBorders>
              <w:top w:val="single" w:sz="4" w:space="0" w:color="auto"/>
              <w:left w:val="single" w:sz="4" w:space="0" w:color="auto"/>
              <w:bottom w:val="single" w:sz="4" w:space="0" w:color="auto"/>
              <w:right w:val="single" w:sz="4" w:space="0" w:color="auto"/>
            </w:tcBorders>
            <w:vAlign w:val="center"/>
          </w:tcPr>
          <w:p w14:paraId="5206EA14" w14:textId="77777777" w:rsidR="009879E0" w:rsidRPr="009879E0" w:rsidRDefault="009879E0" w:rsidP="009879E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Active community ambulator</w:t>
            </w:r>
          </w:p>
        </w:tc>
      </w:tr>
      <w:tr w:rsidR="009879E0" w:rsidRPr="009879E0" w14:paraId="7AC92B67" w14:textId="77777777" w:rsidTr="00570AF1">
        <w:trPr>
          <w:trHeight w:val="1387"/>
        </w:trPr>
        <w:tc>
          <w:tcPr>
            <w:tcW w:w="1998" w:type="dxa"/>
            <w:tcBorders>
              <w:top w:val="single" w:sz="4" w:space="0" w:color="auto"/>
              <w:left w:val="single" w:sz="4" w:space="0" w:color="auto"/>
              <w:bottom w:val="single" w:sz="4" w:space="0" w:color="auto"/>
              <w:right w:val="single" w:sz="4" w:space="0" w:color="auto"/>
            </w:tcBorders>
            <w:vAlign w:val="center"/>
          </w:tcPr>
          <w:p w14:paraId="63691EC5" w14:textId="77777777" w:rsid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Running on even ground </w:t>
            </w:r>
          </w:p>
          <w:p w14:paraId="52CE5C7C" w14:textId="77777777" w:rsidR="009879E0" w:rsidRP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Walking for a mile Walking 2 blocks Walking between rooms </w:t>
            </w:r>
          </w:p>
        </w:tc>
        <w:tc>
          <w:tcPr>
            <w:tcW w:w="1260" w:type="dxa"/>
            <w:tcBorders>
              <w:top w:val="single" w:sz="4" w:space="0" w:color="auto"/>
              <w:left w:val="single" w:sz="4" w:space="0" w:color="auto"/>
              <w:bottom w:val="single" w:sz="4" w:space="0" w:color="auto"/>
              <w:right w:val="single" w:sz="4" w:space="0" w:color="auto"/>
            </w:tcBorders>
            <w:vAlign w:val="center"/>
          </w:tcPr>
          <w:p w14:paraId="51BED09F" w14:textId="77777777" w:rsidR="009879E0" w:rsidRP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U</w:t>
            </w:r>
            <w:bookmarkStart w:id="14" w:name="_GoBack"/>
            <w:bookmarkEnd w:id="14"/>
            <w:r w:rsidRPr="009879E0">
              <w:rPr>
                <w:rFonts w:ascii="Times New Roman" w:eastAsia="Calibri" w:hAnsi="Times New Roman" w:cs="Times New Roman"/>
                <w:color w:val="000000"/>
                <w:sz w:val="20"/>
                <w:szCs w:val="20"/>
              </w:rPr>
              <w:t xml:space="preserve">nable Unable Unable Unable </w:t>
            </w:r>
          </w:p>
        </w:tc>
        <w:tc>
          <w:tcPr>
            <w:tcW w:w="1170" w:type="dxa"/>
            <w:tcBorders>
              <w:top w:val="single" w:sz="4" w:space="0" w:color="auto"/>
              <w:left w:val="single" w:sz="4" w:space="0" w:color="auto"/>
              <w:bottom w:val="single" w:sz="4" w:space="0" w:color="auto"/>
              <w:right w:val="single" w:sz="4" w:space="0" w:color="auto"/>
            </w:tcBorders>
            <w:vAlign w:val="center"/>
          </w:tcPr>
          <w:p w14:paraId="205639DB" w14:textId="77777777" w:rsid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Unable </w:t>
            </w:r>
          </w:p>
          <w:p w14:paraId="26F65516" w14:textId="77777777" w:rsid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Unable </w:t>
            </w:r>
          </w:p>
          <w:p w14:paraId="532AEE41" w14:textId="77777777" w:rsid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Unable </w:t>
            </w:r>
          </w:p>
          <w:p w14:paraId="31031579" w14:textId="77777777" w:rsidR="009879E0" w:rsidRP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A lot of dif</w:t>
            </w:r>
            <w:r w:rsidRPr="009879E0">
              <w:rPr>
                <w:rFonts w:ascii="Times New Roman" w:eastAsia="Calibri" w:hAnsi="Times New Roman" w:cs="Times New Roman"/>
                <w:color w:val="000000"/>
                <w:sz w:val="20"/>
                <w:szCs w:val="20"/>
              </w:rPr>
              <w:t xml:space="preserve"> </w:t>
            </w:r>
          </w:p>
        </w:tc>
        <w:tc>
          <w:tcPr>
            <w:tcW w:w="1260" w:type="dxa"/>
            <w:tcBorders>
              <w:top w:val="single" w:sz="4" w:space="0" w:color="auto"/>
              <w:left w:val="single" w:sz="4" w:space="0" w:color="auto"/>
              <w:bottom w:val="single" w:sz="4" w:space="0" w:color="auto"/>
              <w:right w:val="single" w:sz="4" w:space="0" w:color="auto"/>
            </w:tcBorders>
            <w:vAlign w:val="center"/>
          </w:tcPr>
          <w:p w14:paraId="5E5B7EF9" w14:textId="77777777" w:rsid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Unable</w:t>
            </w:r>
          </w:p>
          <w:p w14:paraId="77230340" w14:textId="77777777" w:rsid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Unable </w:t>
            </w:r>
          </w:p>
          <w:p w14:paraId="1540A491" w14:textId="77777777" w:rsidR="009879E0" w:rsidRP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A lot of dif</w:t>
            </w:r>
            <w:r w:rsidRPr="009879E0">
              <w:rPr>
                <w:rFonts w:ascii="Times New Roman" w:eastAsia="Calibri" w:hAnsi="Times New Roman" w:cs="Times New Roman"/>
                <w:color w:val="000000"/>
                <w:sz w:val="20"/>
                <w:szCs w:val="20"/>
              </w:rPr>
              <w:t xml:space="preserve"> Mod dif </w:t>
            </w:r>
          </w:p>
        </w:tc>
        <w:tc>
          <w:tcPr>
            <w:tcW w:w="1170" w:type="dxa"/>
            <w:tcBorders>
              <w:top w:val="single" w:sz="4" w:space="0" w:color="auto"/>
              <w:left w:val="single" w:sz="4" w:space="0" w:color="auto"/>
              <w:bottom w:val="single" w:sz="4" w:space="0" w:color="auto"/>
              <w:right w:val="single" w:sz="4" w:space="0" w:color="auto"/>
            </w:tcBorders>
            <w:vAlign w:val="center"/>
          </w:tcPr>
          <w:p w14:paraId="6BF5FAF5" w14:textId="77777777" w:rsid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Unable </w:t>
            </w:r>
          </w:p>
          <w:p w14:paraId="56A97041" w14:textId="77777777" w:rsid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A lot of</w:t>
            </w:r>
            <w:r>
              <w:rPr>
                <w:rFonts w:ascii="Times New Roman" w:eastAsia="Calibri" w:hAnsi="Times New Roman" w:cs="Times New Roman"/>
                <w:color w:val="000000"/>
                <w:sz w:val="20"/>
                <w:szCs w:val="20"/>
              </w:rPr>
              <w:t xml:space="preserve"> dif</w:t>
            </w:r>
          </w:p>
          <w:p w14:paraId="3D445324" w14:textId="77777777" w:rsid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Mod dif</w:t>
            </w:r>
          </w:p>
          <w:p w14:paraId="01366AA4" w14:textId="77777777" w:rsidR="009879E0" w:rsidRP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A little dif</w:t>
            </w:r>
            <w:r w:rsidRPr="009879E0">
              <w:rPr>
                <w:rFonts w:ascii="Times New Roman" w:eastAsia="Calibri" w:hAnsi="Times New Roman" w:cs="Times New Roman"/>
                <w:color w:val="000000"/>
                <w:sz w:val="20"/>
                <w:szCs w:val="20"/>
              </w:rPr>
              <w:t xml:space="preserve"> </w:t>
            </w:r>
          </w:p>
        </w:tc>
        <w:tc>
          <w:tcPr>
            <w:tcW w:w="1260" w:type="dxa"/>
            <w:tcBorders>
              <w:top w:val="single" w:sz="4" w:space="0" w:color="auto"/>
              <w:left w:val="single" w:sz="4" w:space="0" w:color="auto"/>
              <w:bottom w:val="single" w:sz="4" w:space="0" w:color="auto"/>
              <w:right w:val="single" w:sz="4" w:space="0" w:color="auto"/>
            </w:tcBorders>
            <w:vAlign w:val="center"/>
          </w:tcPr>
          <w:p w14:paraId="1FA5D1E6" w14:textId="77777777" w:rsid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Mod</w:t>
            </w:r>
            <w:r w:rsidRPr="009879E0">
              <w:rPr>
                <w:rFonts w:ascii="Times New Roman" w:eastAsia="Calibri" w:hAnsi="Times New Roman" w:cs="Times New Roman"/>
                <w:color w:val="000000"/>
                <w:sz w:val="20"/>
                <w:szCs w:val="20"/>
              </w:rPr>
              <w:t xml:space="preserve"> dif </w:t>
            </w:r>
          </w:p>
          <w:p w14:paraId="37722080" w14:textId="77777777" w:rsid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A little dif</w:t>
            </w:r>
            <w:r w:rsidRPr="009879E0">
              <w:rPr>
                <w:rFonts w:ascii="Times New Roman" w:eastAsia="Calibri" w:hAnsi="Times New Roman" w:cs="Times New Roman"/>
                <w:color w:val="000000"/>
                <w:sz w:val="20"/>
                <w:szCs w:val="20"/>
              </w:rPr>
              <w:t xml:space="preserve"> </w:t>
            </w:r>
          </w:p>
          <w:p w14:paraId="30559978" w14:textId="77777777" w:rsid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A little dif </w:t>
            </w:r>
          </w:p>
          <w:p w14:paraId="5EED4CFC" w14:textId="77777777" w:rsidR="009879E0" w:rsidRP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No dif </w:t>
            </w:r>
          </w:p>
        </w:tc>
        <w:tc>
          <w:tcPr>
            <w:tcW w:w="1230" w:type="dxa"/>
            <w:gridSpan w:val="2"/>
            <w:tcBorders>
              <w:top w:val="single" w:sz="4" w:space="0" w:color="auto"/>
              <w:left w:val="single" w:sz="4" w:space="0" w:color="auto"/>
              <w:bottom w:val="single" w:sz="4" w:space="0" w:color="auto"/>
              <w:right w:val="single" w:sz="4" w:space="0" w:color="auto"/>
            </w:tcBorders>
            <w:vAlign w:val="center"/>
          </w:tcPr>
          <w:p w14:paraId="50AF48D2" w14:textId="77777777" w:rsid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A little dif</w:t>
            </w:r>
          </w:p>
          <w:p w14:paraId="6F8981FE" w14:textId="77777777" w:rsid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No dif </w:t>
            </w:r>
          </w:p>
          <w:p w14:paraId="094CE816" w14:textId="77777777" w:rsid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No dif </w:t>
            </w:r>
          </w:p>
          <w:p w14:paraId="66703C60" w14:textId="77777777" w:rsidR="009879E0" w:rsidRPr="009879E0" w:rsidRDefault="009879E0" w:rsidP="009879E0">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No dif </w:t>
            </w:r>
          </w:p>
        </w:tc>
      </w:tr>
    </w:tbl>
    <w:p w14:paraId="12930A47" w14:textId="77777777" w:rsidR="009879E0" w:rsidRDefault="009879E0" w:rsidP="00CB1DB7">
      <w:pPr>
        <w:autoSpaceDE w:val="0"/>
        <w:autoSpaceDN w:val="0"/>
        <w:adjustRightInd w:val="0"/>
        <w:spacing w:after="0" w:line="240" w:lineRule="auto"/>
        <w:rPr>
          <w:rFonts w:cstheme="minorHAnsi"/>
          <w:b/>
          <w:bCs/>
        </w:rPr>
      </w:pPr>
    </w:p>
    <w:p w14:paraId="2DFE0303" w14:textId="77777777" w:rsidR="00CB1DB7" w:rsidRDefault="00CB1DB7" w:rsidP="00CB1DB7">
      <w:pPr>
        <w:shd w:val="clear" w:color="auto" w:fill="FFFFFF"/>
        <w:spacing w:after="0" w:line="240" w:lineRule="auto"/>
        <w:rPr>
          <w:rFonts w:ascii="Times New Roman" w:eastAsia="Times New Roman" w:hAnsi="Times New Roman" w:cs="Times New Roman"/>
          <w:color w:val="000000" w:themeColor="text1"/>
          <w:sz w:val="24"/>
          <w:szCs w:val="24"/>
          <w:u w:val="single"/>
        </w:rPr>
      </w:pPr>
      <w:r>
        <w:rPr>
          <w:rFonts w:ascii="Times New Roman" w:eastAsia="Times New Roman" w:hAnsi="Times New Roman" w:cs="Times New Roman"/>
          <w:color w:val="000000" w:themeColor="text1"/>
          <w:sz w:val="24"/>
          <w:szCs w:val="24"/>
          <w:u w:val="single"/>
        </w:rPr>
        <w:t xml:space="preserve">j. k. </w:t>
      </w:r>
      <w:r w:rsidRPr="00697E0C">
        <w:rPr>
          <w:rFonts w:ascii="Times New Roman" w:eastAsia="Times New Roman" w:hAnsi="Times New Roman" w:cs="Times New Roman"/>
          <w:color w:val="000000" w:themeColor="text1"/>
          <w:sz w:val="24"/>
          <w:szCs w:val="24"/>
          <w:u w:val="single"/>
        </w:rPr>
        <w:t xml:space="preserve">Performance Results at </w:t>
      </w:r>
      <w:r>
        <w:rPr>
          <w:rFonts w:ascii="Times New Roman" w:eastAsia="Times New Roman" w:hAnsi="Times New Roman" w:cs="Times New Roman"/>
          <w:color w:val="000000" w:themeColor="text1"/>
          <w:sz w:val="24"/>
          <w:szCs w:val="24"/>
          <w:u w:val="single"/>
        </w:rPr>
        <w:t>Individual Clinician</w:t>
      </w:r>
      <w:r w:rsidRPr="00697E0C">
        <w:rPr>
          <w:rFonts w:ascii="Times New Roman" w:eastAsia="Times New Roman" w:hAnsi="Times New Roman" w:cs="Times New Roman"/>
          <w:color w:val="000000" w:themeColor="text1"/>
          <w:sz w:val="24"/>
          <w:szCs w:val="24"/>
          <w:u w:val="single"/>
        </w:rPr>
        <w:t xml:space="preserve"> Level</w:t>
      </w:r>
    </w:p>
    <w:p w14:paraId="04C64CEE" w14:textId="77777777" w:rsidR="00CB1DB7" w:rsidRDefault="00CB1DB7" w:rsidP="00CB1DB7">
      <w:pPr>
        <w:shd w:val="clear" w:color="auto" w:fill="FFFFFF"/>
        <w:spacing w:after="0" w:line="240" w:lineRule="auto"/>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Clinician aggregated residual scores with 95% CIs were classified into three groups: low performance (clinics with 95% CI of residual scores below 0), average performance (clinicians with 95% CI of residual scores crossing 0), and high performance (clinicians with 95% CI of residual scores above 0).  The distribution of clinician performance category by year is shown in Table 2b52.</w:t>
      </w:r>
      <w:r w:rsidR="00670C8C">
        <w:rPr>
          <w:rFonts w:ascii="Times New Roman" w:hAnsi="Times New Roman" w:cs="Times New Roman"/>
          <w:iCs/>
          <w:color w:val="000000" w:themeColor="text1"/>
          <w:sz w:val="24"/>
          <w:szCs w:val="24"/>
        </w:rPr>
        <w:t>b</w:t>
      </w:r>
      <w:r>
        <w:rPr>
          <w:rFonts w:ascii="Times New Roman" w:hAnsi="Times New Roman" w:cs="Times New Roman"/>
          <w:iCs/>
          <w:color w:val="000000" w:themeColor="text1"/>
          <w:sz w:val="24"/>
          <w:szCs w:val="24"/>
        </w:rPr>
        <w:t>.</w:t>
      </w:r>
    </w:p>
    <w:p w14:paraId="4681FAD6" w14:textId="77777777" w:rsidR="00CB1DB7" w:rsidRDefault="00CB1DB7" w:rsidP="00CB1DB7">
      <w:pPr>
        <w:shd w:val="clear" w:color="auto" w:fill="FFFFFF"/>
        <w:spacing w:after="0" w:line="240" w:lineRule="auto"/>
        <w:rPr>
          <w:rFonts w:ascii="Times New Roman" w:hAnsi="Times New Roman" w:cs="Times New Roman"/>
          <w:iCs/>
          <w:color w:val="000000" w:themeColor="text1"/>
          <w:sz w:val="24"/>
          <w:szCs w:val="24"/>
        </w:rPr>
      </w:pPr>
    </w:p>
    <w:p w14:paraId="0380BC50" w14:textId="77777777" w:rsidR="00CB1DB7" w:rsidRPr="00697E0C" w:rsidRDefault="00CB1DB7" w:rsidP="00CB1DB7">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697E0C">
        <w:rPr>
          <w:rFonts w:ascii="Times New Roman" w:hAnsi="Times New Roman" w:cs="Times New Roman"/>
          <w:b/>
          <w:iCs/>
          <w:color w:val="000000" w:themeColor="text1"/>
          <w:sz w:val="24"/>
          <w:szCs w:val="24"/>
        </w:rPr>
        <w:t>Table 2b5.2</w:t>
      </w:r>
      <w:r w:rsidR="00670C8C">
        <w:rPr>
          <w:rFonts w:ascii="Times New Roman" w:hAnsi="Times New Roman" w:cs="Times New Roman"/>
          <w:b/>
          <w:iCs/>
          <w:color w:val="000000" w:themeColor="text1"/>
          <w:sz w:val="24"/>
          <w:szCs w:val="24"/>
        </w:rPr>
        <w:t>b</w:t>
      </w:r>
      <w:r w:rsidRPr="00697E0C">
        <w:rPr>
          <w:rFonts w:ascii="Times New Roman" w:hAnsi="Times New Roman" w:cs="Times New Roman"/>
          <w:b/>
          <w:iCs/>
          <w:color w:val="000000" w:themeColor="text1"/>
          <w:sz w:val="24"/>
          <w:szCs w:val="24"/>
        </w:rPr>
        <w:t xml:space="preserve">  Distribution of Clinic</w:t>
      </w:r>
      <w:r>
        <w:rPr>
          <w:rFonts w:ascii="Times New Roman" w:hAnsi="Times New Roman" w:cs="Times New Roman"/>
          <w:b/>
          <w:iCs/>
          <w:color w:val="000000" w:themeColor="text1"/>
          <w:sz w:val="24"/>
          <w:szCs w:val="24"/>
        </w:rPr>
        <w:t>ian</w:t>
      </w:r>
      <w:r w:rsidRPr="00697E0C">
        <w:rPr>
          <w:rFonts w:ascii="Times New Roman" w:hAnsi="Times New Roman" w:cs="Times New Roman"/>
          <w:b/>
          <w:iCs/>
          <w:color w:val="000000" w:themeColor="text1"/>
          <w:sz w:val="24"/>
          <w:szCs w:val="24"/>
        </w:rPr>
        <w:t xml:space="preserve"> Performance Categories by Year</w:t>
      </w:r>
      <w:r w:rsidR="00342E06">
        <w:rPr>
          <w:rFonts w:ascii="Times New Roman" w:hAnsi="Times New Roman" w:cs="Times New Roman"/>
          <w:b/>
          <w:iCs/>
          <w:color w:val="000000" w:themeColor="text1"/>
          <w:sz w:val="24"/>
          <w:szCs w:val="24"/>
        </w:rPr>
        <w:tab/>
      </w:r>
    </w:p>
    <w:p w14:paraId="7CC4F0FF" w14:textId="77777777" w:rsidR="00CB1DB7" w:rsidRDefault="00CB1DB7" w:rsidP="00CB1DB7">
      <w:pPr>
        <w:shd w:val="clear" w:color="auto" w:fill="FFFFFF"/>
        <w:spacing w:after="0" w:line="240" w:lineRule="auto"/>
        <w:rPr>
          <w:rFonts w:ascii="Times New Roman" w:eastAsia="Times New Roman" w:hAnsi="Times New Roman" w:cs="Times New Roman"/>
          <w:color w:val="000000" w:themeColor="text1"/>
          <w:sz w:val="24"/>
          <w:szCs w:val="24"/>
          <w:u w:val="single"/>
        </w:rPr>
      </w:pPr>
    </w:p>
    <w:tbl>
      <w:tblPr>
        <w:tblW w:w="0" w:type="auto"/>
        <w:jc w:val="center"/>
        <w:tblLook w:val="04A0" w:firstRow="1" w:lastRow="0" w:firstColumn="1" w:lastColumn="0" w:noHBand="0" w:noVBand="1"/>
      </w:tblPr>
      <w:tblGrid>
        <w:gridCol w:w="628"/>
        <w:gridCol w:w="1947"/>
        <w:gridCol w:w="1615"/>
      </w:tblGrid>
      <w:tr w:rsidR="00CB1DB7" w:rsidRPr="00D61BDC" w14:paraId="0840728B" w14:textId="77777777" w:rsidTr="0035244B">
        <w:trPr>
          <w:trHeight w:val="300"/>
          <w:jc w:val="center"/>
        </w:trPr>
        <w:tc>
          <w:tcPr>
            <w:tcW w:w="0" w:type="auto"/>
            <w:tcBorders>
              <w:top w:val="single" w:sz="8" w:space="0" w:color="auto"/>
              <w:left w:val="single" w:sz="8" w:space="0" w:color="auto"/>
              <w:bottom w:val="nil"/>
              <w:right w:val="nil"/>
            </w:tcBorders>
            <w:shd w:val="clear" w:color="auto" w:fill="auto"/>
            <w:noWrap/>
            <w:vAlign w:val="center"/>
            <w:hideMark/>
          </w:tcPr>
          <w:p w14:paraId="2A5E5FB9" w14:textId="77777777" w:rsidR="00CB1DB7" w:rsidRPr="004E0BFC" w:rsidRDefault="00CB1DB7" w:rsidP="0035244B">
            <w:pPr>
              <w:spacing w:after="0" w:line="240" w:lineRule="auto"/>
              <w:jc w:val="center"/>
              <w:rPr>
                <w:rFonts w:eastAsia="Times New Roman" w:cstheme="minorHAnsi"/>
                <w:b/>
                <w:bCs/>
                <w:color w:val="000000"/>
                <w:lang w:bidi="he-IL"/>
              </w:rPr>
            </w:pPr>
            <w:r w:rsidRPr="004E0BFC">
              <w:rPr>
                <w:rFonts w:eastAsia="Times New Roman" w:cstheme="minorHAnsi"/>
                <w:b/>
                <w:bCs/>
                <w:color w:val="000000"/>
                <w:lang w:bidi="he-IL"/>
              </w:rPr>
              <w:t>Year</w:t>
            </w:r>
          </w:p>
        </w:tc>
        <w:tc>
          <w:tcPr>
            <w:tcW w:w="0" w:type="auto"/>
            <w:tcBorders>
              <w:top w:val="single" w:sz="8" w:space="0" w:color="auto"/>
              <w:left w:val="nil"/>
              <w:bottom w:val="nil"/>
              <w:right w:val="nil"/>
            </w:tcBorders>
            <w:shd w:val="clear" w:color="auto" w:fill="auto"/>
            <w:noWrap/>
            <w:vAlign w:val="center"/>
            <w:hideMark/>
          </w:tcPr>
          <w:p w14:paraId="018B0411" w14:textId="77777777" w:rsidR="00CB1DB7" w:rsidRPr="004E0BFC" w:rsidRDefault="00CB1DB7" w:rsidP="0035244B">
            <w:pPr>
              <w:spacing w:after="0" w:line="240" w:lineRule="auto"/>
              <w:jc w:val="center"/>
              <w:rPr>
                <w:rFonts w:eastAsia="Times New Roman" w:cstheme="minorHAnsi"/>
                <w:b/>
                <w:bCs/>
                <w:color w:val="000000"/>
                <w:lang w:bidi="he-IL"/>
              </w:rPr>
            </w:pPr>
            <w:r w:rsidRPr="004E0BFC">
              <w:rPr>
                <w:rFonts w:eastAsia="Times New Roman" w:cstheme="minorHAnsi"/>
                <w:b/>
                <w:bCs/>
                <w:color w:val="000000"/>
                <w:lang w:bidi="he-IL"/>
              </w:rPr>
              <w:t>Performance level</w:t>
            </w:r>
          </w:p>
        </w:tc>
        <w:tc>
          <w:tcPr>
            <w:tcW w:w="0" w:type="auto"/>
            <w:tcBorders>
              <w:top w:val="single" w:sz="8" w:space="0" w:color="auto"/>
              <w:left w:val="nil"/>
              <w:bottom w:val="nil"/>
              <w:right w:val="single" w:sz="8" w:space="0" w:color="auto"/>
            </w:tcBorders>
            <w:shd w:val="clear" w:color="auto" w:fill="auto"/>
            <w:noWrap/>
            <w:vAlign w:val="center"/>
            <w:hideMark/>
          </w:tcPr>
          <w:p w14:paraId="4D27BB12" w14:textId="77777777" w:rsidR="00CB1DB7" w:rsidRPr="004E0BFC" w:rsidRDefault="00CB1DB7" w:rsidP="0035244B">
            <w:pPr>
              <w:spacing w:after="0" w:line="240" w:lineRule="auto"/>
              <w:jc w:val="center"/>
              <w:rPr>
                <w:rFonts w:eastAsia="Times New Roman" w:cstheme="minorHAnsi"/>
                <w:b/>
                <w:bCs/>
                <w:color w:val="000000"/>
                <w:lang w:bidi="he-IL"/>
              </w:rPr>
            </w:pPr>
            <w:r w:rsidRPr="004E0BFC">
              <w:rPr>
                <w:rFonts w:eastAsia="Times New Roman" w:cstheme="minorHAnsi"/>
                <w:b/>
                <w:bCs/>
                <w:color w:val="000000"/>
                <w:lang w:bidi="he-IL"/>
              </w:rPr>
              <w:t>N Clinicians (%)</w:t>
            </w:r>
          </w:p>
        </w:tc>
      </w:tr>
      <w:tr w:rsidR="00342E06" w:rsidRPr="00D61BDC" w14:paraId="6DB5B95E" w14:textId="77777777" w:rsidTr="000955B3">
        <w:trPr>
          <w:trHeight w:val="285"/>
          <w:jc w:val="center"/>
        </w:trPr>
        <w:tc>
          <w:tcPr>
            <w:tcW w:w="0" w:type="auto"/>
            <w:vMerge w:val="restart"/>
            <w:tcBorders>
              <w:top w:val="single" w:sz="4" w:space="0" w:color="auto"/>
              <w:left w:val="single" w:sz="8" w:space="0" w:color="auto"/>
              <w:bottom w:val="single" w:sz="4" w:space="0" w:color="000000"/>
              <w:right w:val="nil"/>
            </w:tcBorders>
            <w:shd w:val="clear" w:color="auto" w:fill="auto"/>
            <w:noWrap/>
            <w:vAlign w:val="center"/>
            <w:hideMark/>
          </w:tcPr>
          <w:p w14:paraId="2B76E4A3"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2011</w:t>
            </w:r>
          </w:p>
        </w:tc>
        <w:tc>
          <w:tcPr>
            <w:tcW w:w="0" w:type="auto"/>
            <w:tcBorders>
              <w:top w:val="single" w:sz="4" w:space="0" w:color="auto"/>
              <w:left w:val="nil"/>
              <w:bottom w:val="nil"/>
              <w:right w:val="nil"/>
            </w:tcBorders>
            <w:shd w:val="clear" w:color="auto" w:fill="auto"/>
            <w:vAlign w:val="center"/>
            <w:hideMark/>
          </w:tcPr>
          <w:p w14:paraId="0B2E0627"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Low performance</w:t>
            </w:r>
          </w:p>
        </w:tc>
        <w:tc>
          <w:tcPr>
            <w:tcW w:w="0" w:type="auto"/>
            <w:tcBorders>
              <w:top w:val="single" w:sz="4" w:space="0" w:color="auto"/>
              <w:left w:val="nil"/>
              <w:bottom w:val="nil"/>
              <w:right w:val="single" w:sz="8" w:space="0" w:color="auto"/>
            </w:tcBorders>
            <w:shd w:val="clear" w:color="auto" w:fill="auto"/>
            <w:noWrap/>
            <w:hideMark/>
          </w:tcPr>
          <w:p w14:paraId="7FAEBDD6"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550B7F">
              <w:t>82 (6.1)</w:t>
            </w:r>
          </w:p>
        </w:tc>
      </w:tr>
      <w:tr w:rsidR="00342E06" w:rsidRPr="00D61BDC" w14:paraId="40D98BB0" w14:textId="77777777" w:rsidTr="000955B3">
        <w:trPr>
          <w:trHeight w:val="285"/>
          <w:jc w:val="center"/>
        </w:trPr>
        <w:tc>
          <w:tcPr>
            <w:tcW w:w="0" w:type="auto"/>
            <w:vMerge/>
            <w:tcBorders>
              <w:top w:val="single" w:sz="4" w:space="0" w:color="auto"/>
              <w:left w:val="single" w:sz="8" w:space="0" w:color="auto"/>
              <w:bottom w:val="single" w:sz="4" w:space="0" w:color="000000"/>
              <w:right w:val="nil"/>
            </w:tcBorders>
            <w:vAlign w:val="center"/>
            <w:hideMark/>
          </w:tcPr>
          <w:p w14:paraId="6F954A73" w14:textId="77777777" w:rsidR="00342E06" w:rsidRPr="00D61BDC" w:rsidRDefault="00342E06" w:rsidP="0035244B">
            <w:pPr>
              <w:spacing w:after="0" w:line="240" w:lineRule="auto"/>
              <w:rPr>
                <w:rFonts w:ascii="Arial" w:eastAsia="Times New Roman" w:hAnsi="Arial" w:cs="Arial"/>
                <w:color w:val="000000"/>
                <w:sz w:val="18"/>
                <w:szCs w:val="18"/>
                <w:lang w:bidi="he-IL"/>
              </w:rPr>
            </w:pPr>
          </w:p>
        </w:tc>
        <w:tc>
          <w:tcPr>
            <w:tcW w:w="0" w:type="auto"/>
            <w:tcBorders>
              <w:top w:val="nil"/>
              <w:left w:val="nil"/>
              <w:bottom w:val="nil"/>
              <w:right w:val="nil"/>
            </w:tcBorders>
            <w:shd w:val="clear" w:color="auto" w:fill="auto"/>
            <w:vAlign w:val="center"/>
            <w:hideMark/>
          </w:tcPr>
          <w:p w14:paraId="4D560EFE"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Average performance</w:t>
            </w:r>
          </w:p>
        </w:tc>
        <w:tc>
          <w:tcPr>
            <w:tcW w:w="0" w:type="auto"/>
            <w:tcBorders>
              <w:top w:val="nil"/>
              <w:left w:val="nil"/>
              <w:bottom w:val="nil"/>
              <w:right w:val="single" w:sz="8" w:space="0" w:color="auto"/>
            </w:tcBorders>
            <w:shd w:val="clear" w:color="auto" w:fill="auto"/>
            <w:noWrap/>
            <w:hideMark/>
          </w:tcPr>
          <w:p w14:paraId="798A11CB"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550B7F">
              <w:t>965 (72.2)</w:t>
            </w:r>
          </w:p>
        </w:tc>
      </w:tr>
      <w:tr w:rsidR="00342E06" w:rsidRPr="00D61BDC" w14:paraId="6FCD69EB" w14:textId="77777777" w:rsidTr="000955B3">
        <w:trPr>
          <w:trHeight w:val="285"/>
          <w:jc w:val="center"/>
        </w:trPr>
        <w:tc>
          <w:tcPr>
            <w:tcW w:w="0" w:type="auto"/>
            <w:vMerge/>
            <w:tcBorders>
              <w:top w:val="single" w:sz="4" w:space="0" w:color="auto"/>
              <w:left w:val="single" w:sz="8" w:space="0" w:color="auto"/>
              <w:bottom w:val="single" w:sz="4" w:space="0" w:color="000000"/>
              <w:right w:val="nil"/>
            </w:tcBorders>
            <w:vAlign w:val="center"/>
            <w:hideMark/>
          </w:tcPr>
          <w:p w14:paraId="74D0AAFD" w14:textId="77777777" w:rsidR="00342E06" w:rsidRPr="00D61BDC" w:rsidRDefault="00342E06" w:rsidP="0035244B">
            <w:pPr>
              <w:spacing w:after="0" w:line="240" w:lineRule="auto"/>
              <w:rPr>
                <w:rFonts w:ascii="Arial" w:eastAsia="Times New Roman" w:hAnsi="Arial" w:cs="Arial"/>
                <w:color w:val="000000"/>
                <w:sz w:val="18"/>
                <w:szCs w:val="18"/>
                <w:lang w:bidi="he-IL"/>
              </w:rPr>
            </w:pPr>
          </w:p>
        </w:tc>
        <w:tc>
          <w:tcPr>
            <w:tcW w:w="0" w:type="auto"/>
            <w:tcBorders>
              <w:top w:val="nil"/>
              <w:left w:val="nil"/>
              <w:bottom w:val="nil"/>
              <w:right w:val="nil"/>
            </w:tcBorders>
            <w:shd w:val="clear" w:color="auto" w:fill="auto"/>
            <w:vAlign w:val="center"/>
            <w:hideMark/>
          </w:tcPr>
          <w:p w14:paraId="043C93C4"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High performance</w:t>
            </w:r>
          </w:p>
        </w:tc>
        <w:tc>
          <w:tcPr>
            <w:tcW w:w="0" w:type="auto"/>
            <w:tcBorders>
              <w:top w:val="nil"/>
              <w:left w:val="nil"/>
              <w:bottom w:val="nil"/>
              <w:right w:val="single" w:sz="8" w:space="0" w:color="auto"/>
            </w:tcBorders>
            <w:shd w:val="clear" w:color="auto" w:fill="auto"/>
            <w:noWrap/>
            <w:hideMark/>
          </w:tcPr>
          <w:p w14:paraId="22FD7064"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550B7F">
              <w:t>289 (21.6)</w:t>
            </w:r>
          </w:p>
        </w:tc>
      </w:tr>
      <w:tr w:rsidR="00342E06" w:rsidRPr="00D61BDC" w14:paraId="26636496" w14:textId="77777777" w:rsidTr="000955B3">
        <w:trPr>
          <w:trHeight w:val="285"/>
          <w:jc w:val="center"/>
        </w:trPr>
        <w:tc>
          <w:tcPr>
            <w:tcW w:w="0" w:type="auto"/>
            <w:vMerge/>
            <w:tcBorders>
              <w:top w:val="single" w:sz="4" w:space="0" w:color="auto"/>
              <w:left w:val="single" w:sz="8" w:space="0" w:color="auto"/>
              <w:bottom w:val="single" w:sz="4" w:space="0" w:color="000000"/>
              <w:right w:val="nil"/>
            </w:tcBorders>
            <w:vAlign w:val="center"/>
            <w:hideMark/>
          </w:tcPr>
          <w:p w14:paraId="3665420D" w14:textId="77777777" w:rsidR="00342E06" w:rsidRPr="00D61BDC" w:rsidRDefault="00342E06" w:rsidP="0035244B">
            <w:pPr>
              <w:spacing w:after="0" w:line="240" w:lineRule="auto"/>
              <w:rPr>
                <w:rFonts w:ascii="Arial" w:eastAsia="Times New Roman" w:hAnsi="Arial" w:cs="Arial"/>
                <w:color w:val="000000"/>
                <w:sz w:val="18"/>
                <w:szCs w:val="18"/>
                <w:lang w:bidi="he-IL"/>
              </w:rPr>
            </w:pPr>
          </w:p>
        </w:tc>
        <w:tc>
          <w:tcPr>
            <w:tcW w:w="0" w:type="auto"/>
            <w:tcBorders>
              <w:top w:val="single" w:sz="4" w:space="0" w:color="auto"/>
              <w:left w:val="nil"/>
              <w:bottom w:val="single" w:sz="4" w:space="0" w:color="auto"/>
              <w:right w:val="nil"/>
            </w:tcBorders>
            <w:shd w:val="clear" w:color="auto" w:fill="auto"/>
            <w:vAlign w:val="center"/>
            <w:hideMark/>
          </w:tcPr>
          <w:p w14:paraId="65A3B2EE"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Total</w:t>
            </w:r>
          </w:p>
        </w:tc>
        <w:tc>
          <w:tcPr>
            <w:tcW w:w="0" w:type="auto"/>
            <w:tcBorders>
              <w:top w:val="single" w:sz="4" w:space="0" w:color="auto"/>
              <w:left w:val="nil"/>
              <w:bottom w:val="single" w:sz="4" w:space="0" w:color="auto"/>
              <w:right w:val="single" w:sz="8" w:space="0" w:color="auto"/>
            </w:tcBorders>
            <w:shd w:val="clear" w:color="auto" w:fill="auto"/>
            <w:noWrap/>
            <w:hideMark/>
          </w:tcPr>
          <w:p w14:paraId="541435DE"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550B7F">
              <w:t>1336 (100.0)</w:t>
            </w:r>
          </w:p>
        </w:tc>
      </w:tr>
      <w:tr w:rsidR="00342E06" w:rsidRPr="00D61BDC" w14:paraId="1BB9C3D8" w14:textId="77777777" w:rsidTr="000955B3">
        <w:trPr>
          <w:trHeight w:val="285"/>
          <w:jc w:val="center"/>
        </w:trPr>
        <w:tc>
          <w:tcPr>
            <w:tcW w:w="0" w:type="auto"/>
            <w:vMerge w:val="restart"/>
            <w:tcBorders>
              <w:top w:val="nil"/>
              <w:left w:val="single" w:sz="8" w:space="0" w:color="auto"/>
              <w:bottom w:val="single" w:sz="4" w:space="0" w:color="000000"/>
              <w:right w:val="nil"/>
            </w:tcBorders>
            <w:shd w:val="clear" w:color="auto" w:fill="auto"/>
            <w:noWrap/>
            <w:vAlign w:val="center"/>
            <w:hideMark/>
          </w:tcPr>
          <w:p w14:paraId="4E16874A"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2012</w:t>
            </w:r>
          </w:p>
        </w:tc>
        <w:tc>
          <w:tcPr>
            <w:tcW w:w="0" w:type="auto"/>
            <w:tcBorders>
              <w:top w:val="nil"/>
              <w:left w:val="nil"/>
              <w:bottom w:val="nil"/>
              <w:right w:val="nil"/>
            </w:tcBorders>
            <w:shd w:val="clear" w:color="auto" w:fill="auto"/>
            <w:vAlign w:val="center"/>
            <w:hideMark/>
          </w:tcPr>
          <w:p w14:paraId="5150EF95"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Low performance</w:t>
            </w:r>
          </w:p>
        </w:tc>
        <w:tc>
          <w:tcPr>
            <w:tcW w:w="0" w:type="auto"/>
            <w:tcBorders>
              <w:top w:val="nil"/>
              <w:left w:val="nil"/>
              <w:bottom w:val="nil"/>
              <w:right w:val="single" w:sz="8" w:space="0" w:color="auto"/>
            </w:tcBorders>
            <w:shd w:val="clear" w:color="auto" w:fill="auto"/>
            <w:noWrap/>
            <w:hideMark/>
          </w:tcPr>
          <w:p w14:paraId="29040ED5"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550B7F">
              <w:t>87 (5.5)</w:t>
            </w:r>
          </w:p>
        </w:tc>
      </w:tr>
      <w:tr w:rsidR="00342E06" w:rsidRPr="00D61BDC" w14:paraId="393D544A" w14:textId="77777777" w:rsidTr="000955B3">
        <w:trPr>
          <w:trHeight w:val="285"/>
          <w:jc w:val="center"/>
        </w:trPr>
        <w:tc>
          <w:tcPr>
            <w:tcW w:w="0" w:type="auto"/>
            <w:vMerge/>
            <w:tcBorders>
              <w:top w:val="nil"/>
              <w:left w:val="single" w:sz="8" w:space="0" w:color="auto"/>
              <w:bottom w:val="single" w:sz="4" w:space="0" w:color="000000"/>
              <w:right w:val="nil"/>
            </w:tcBorders>
            <w:vAlign w:val="center"/>
            <w:hideMark/>
          </w:tcPr>
          <w:p w14:paraId="409AED5E" w14:textId="77777777" w:rsidR="00342E06" w:rsidRPr="00D61BDC" w:rsidRDefault="00342E06" w:rsidP="0035244B">
            <w:pPr>
              <w:spacing w:after="0" w:line="240" w:lineRule="auto"/>
              <w:rPr>
                <w:rFonts w:ascii="Arial" w:eastAsia="Times New Roman" w:hAnsi="Arial" w:cs="Arial"/>
                <w:color w:val="000000"/>
                <w:sz w:val="18"/>
                <w:szCs w:val="18"/>
                <w:lang w:bidi="he-IL"/>
              </w:rPr>
            </w:pPr>
          </w:p>
        </w:tc>
        <w:tc>
          <w:tcPr>
            <w:tcW w:w="0" w:type="auto"/>
            <w:tcBorders>
              <w:top w:val="nil"/>
              <w:left w:val="nil"/>
              <w:bottom w:val="nil"/>
              <w:right w:val="nil"/>
            </w:tcBorders>
            <w:shd w:val="clear" w:color="auto" w:fill="auto"/>
            <w:vAlign w:val="center"/>
            <w:hideMark/>
          </w:tcPr>
          <w:p w14:paraId="1290F5F5"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Average performance</w:t>
            </w:r>
          </w:p>
        </w:tc>
        <w:tc>
          <w:tcPr>
            <w:tcW w:w="0" w:type="auto"/>
            <w:tcBorders>
              <w:top w:val="nil"/>
              <w:left w:val="nil"/>
              <w:bottom w:val="nil"/>
              <w:right w:val="single" w:sz="8" w:space="0" w:color="auto"/>
            </w:tcBorders>
            <w:shd w:val="clear" w:color="auto" w:fill="auto"/>
            <w:noWrap/>
            <w:hideMark/>
          </w:tcPr>
          <w:p w14:paraId="5E38846E"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550B7F">
              <w:t>1168 (73.4)</w:t>
            </w:r>
          </w:p>
        </w:tc>
      </w:tr>
      <w:tr w:rsidR="00342E06" w:rsidRPr="00D61BDC" w14:paraId="7C24DD2E" w14:textId="77777777" w:rsidTr="000955B3">
        <w:trPr>
          <w:trHeight w:val="285"/>
          <w:jc w:val="center"/>
        </w:trPr>
        <w:tc>
          <w:tcPr>
            <w:tcW w:w="0" w:type="auto"/>
            <w:vMerge/>
            <w:tcBorders>
              <w:top w:val="nil"/>
              <w:left w:val="single" w:sz="8" w:space="0" w:color="auto"/>
              <w:bottom w:val="single" w:sz="4" w:space="0" w:color="000000"/>
              <w:right w:val="nil"/>
            </w:tcBorders>
            <w:vAlign w:val="center"/>
            <w:hideMark/>
          </w:tcPr>
          <w:p w14:paraId="00D77D0B" w14:textId="77777777" w:rsidR="00342E06" w:rsidRPr="00D61BDC" w:rsidRDefault="00342E06" w:rsidP="0035244B">
            <w:pPr>
              <w:spacing w:after="0" w:line="240" w:lineRule="auto"/>
              <w:rPr>
                <w:rFonts w:ascii="Arial" w:eastAsia="Times New Roman" w:hAnsi="Arial" w:cs="Arial"/>
                <w:color w:val="000000"/>
                <w:sz w:val="18"/>
                <w:szCs w:val="18"/>
                <w:lang w:bidi="he-IL"/>
              </w:rPr>
            </w:pPr>
          </w:p>
        </w:tc>
        <w:tc>
          <w:tcPr>
            <w:tcW w:w="0" w:type="auto"/>
            <w:tcBorders>
              <w:top w:val="nil"/>
              <w:left w:val="nil"/>
              <w:bottom w:val="nil"/>
              <w:right w:val="nil"/>
            </w:tcBorders>
            <w:shd w:val="clear" w:color="auto" w:fill="auto"/>
            <w:vAlign w:val="center"/>
            <w:hideMark/>
          </w:tcPr>
          <w:p w14:paraId="65E4C086"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High performance</w:t>
            </w:r>
          </w:p>
        </w:tc>
        <w:tc>
          <w:tcPr>
            <w:tcW w:w="0" w:type="auto"/>
            <w:tcBorders>
              <w:top w:val="nil"/>
              <w:left w:val="nil"/>
              <w:bottom w:val="nil"/>
              <w:right w:val="single" w:sz="8" w:space="0" w:color="auto"/>
            </w:tcBorders>
            <w:shd w:val="clear" w:color="auto" w:fill="auto"/>
            <w:noWrap/>
            <w:hideMark/>
          </w:tcPr>
          <w:p w14:paraId="13BAB0FF"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550B7F">
              <w:t>336 (21.1)</w:t>
            </w:r>
          </w:p>
        </w:tc>
      </w:tr>
      <w:tr w:rsidR="00342E06" w:rsidRPr="00D61BDC" w14:paraId="5654F38B" w14:textId="77777777" w:rsidTr="000955B3">
        <w:trPr>
          <w:trHeight w:val="285"/>
          <w:jc w:val="center"/>
        </w:trPr>
        <w:tc>
          <w:tcPr>
            <w:tcW w:w="0" w:type="auto"/>
            <w:vMerge/>
            <w:tcBorders>
              <w:top w:val="nil"/>
              <w:left w:val="single" w:sz="8" w:space="0" w:color="auto"/>
              <w:bottom w:val="single" w:sz="4" w:space="0" w:color="000000"/>
              <w:right w:val="nil"/>
            </w:tcBorders>
            <w:vAlign w:val="center"/>
            <w:hideMark/>
          </w:tcPr>
          <w:p w14:paraId="2D4636E8" w14:textId="77777777" w:rsidR="00342E06" w:rsidRPr="00D61BDC" w:rsidRDefault="00342E06" w:rsidP="0035244B">
            <w:pPr>
              <w:spacing w:after="0" w:line="240" w:lineRule="auto"/>
              <w:rPr>
                <w:rFonts w:ascii="Arial" w:eastAsia="Times New Roman" w:hAnsi="Arial" w:cs="Arial"/>
                <w:color w:val="000000"/>
                <w:sz w:val="18"/>
                <w:szCs w:val="18"/>
                <w:lang w:bidi="he-IL"/>
              </w:rPr>
            </w:pPr>
          </w:p>
        </w:tc>
        <w:tc>
          <w:tcPr>
            <w:tcW w:w="0" w:type="auto"/>
            <w:tcBorders>
              <w:top w:val="single" w:sz="4" w:space="0" w:color="auto"/>
              <w:left w:val="nil"/>
              <w:bottom w:val="single" w:sz="4" w:space="0" w:color="auto"/>
              <w:right w:val="nil"/>
            </w:tcBorders>
            <w:shd w:val="clear" w:color="auto" w:fill="auto"/>
            <w:vAlign w:val="center"/>
            <w:hideMark/>
          </w:tcPr>
          <w:p w14:paraId="79B52C3B"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Total</w:t>
            </w:r>
          </w:p>
        </w:tc>
        <w:tc>
          <w:tcPr>
            <w:tcW w:w="0" w:type="auto"/>
            <w:tcBorders>
              <w:top w:val="single" w:sz="4" w:space="0" w:color="auto"/>
              <w:left w:val="nil"/>
              <w:bottom w:val="single" w:sz="4" w:space="0" w:color="auto"/>
              <w:right w:val="single" w:sz="8" w:space="0" w:color="auto"/>
            </w:tcBorders>
            <w:shd w:val="clear" w:color="auto" w:fill="auto"/>
            <w:noWrap/>
            <w:hideMark/>
          </w:tcPr>
          <w:p w14:paraId="366EDE5A"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550B7F">
              <w:t>1591 (100.0)</w:t>
            </w:r>
          </w:p>
        </w:tc>
      </w:tr>
      <w:tr w:rsidR="00342E06" w:rsidRPr="00D61BDC" w14:paraId="5F8CA544" w14:textId="77777777" w:rsidTr="000955B3">
        <w:trPr>
          <w:trHeight w:val="285"/>
          <w:jc w:val="center"/>
        </w:trPr>
        <w:tc>
          <w:tcPr>
            <w:tcW w:w="0" w:type="auto"/>
            <w:vMerge w:val="restart"/>
            <w:tcBorders>
              <w:top w:val="nil"/>
              <w:left w:val="single" w:sz="8" w:space="0" w:color="auto"/>
              <w:bottom w:val="single" w:sz="8" w:space="0" w:color="000000"/>
              <w:right w:val="nil"/>
            </w:tcBorders>
            <w:shd w:val="clear" w:color="auto" w:fill="auto"/>
            <w:noWrap/>
            <w:vAlign w:val="center"/>
            <w:hideMark/>
          </w:tcPr>
          <w:p w14:paraId="140FF4F7"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2013</w:t>
            </w:r>
          </w:p>
        </w:tc>
        <w:tc>
          <w:tcPr>
            <w:tcW w:w="0" w:type="auto"/>
            <w:tcBorders>
              <w:top w:val="nil"/>
              <w:left w:val="nil"/>
              <w:bottom w:val="nil"/>
              <w:right w:val="nil"/>
            </w:tcBorders>
            <w:shd w:val="clear" w:color="auto" w:fill="auto"/>
            <w:vAlign w:val="center"/>
            <w:hideMark/>
          </w:tcPr>
          <w:p w14:paraId="43355690"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Low performance</w:t>
            </w:r>
          </w:p>
        </w:tc>
        <w:tc>
          <w:tcPr>
            <w:tcW w:w="0" w:type="auto"/>
            <w:tcBorders>
              <w:top w:val="nil"/>
              <w:left w:val="nil"/>
              <w:bottom w:val="nil"/>
              <w:right w:val="single" w:sz="8" w:space="0" w:color="auto"/>
            </w:tcBorders>
            <w:shd w:val="clear" w:color="auto" w:fill="auto"/>
            <w:noWrap/>
            <w:hideMark/>
          </w:tcPr>
          <w:p w14:paraId="704699F1"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550B7F">
              <w:t>188 (6.7)</w:t>
            </w:r>
          </w:p>
        </w:tc>
      </w:tr>
      <w:tr w:rsidR="00342E06" w:rsidRPr="00D61BDC" w14:paraId="68F2C70C" w14:textId="77777777" w:rsidTr="000955B3">
        <w:trPr>
          <w:trHeight w:val="285"/>
          <w:jc w:val="center"/>
        </w:trPr>
        <w:tc>
          <w:tcPr>
            <w:tcW w:w="0" w:type="auto"/>
            <w:vMerge/>
            <w:tcBorders>
              <w:top w:val="nil"/>
              <w:left w:val="single" w:sz="8" w:space="0" w:color="auto"/>
              <w:bottom w:val="single" w:sz="8" w:space="0" w:color="000000"/>
              <w:right w:val="nil"/>
            </w:tcBorders>
            <w:vAlign w:val="center"/>
            <w:hideMark/>
          </w:tcPr>
          <w:p w14:paraId="31ACFF24" w14:textId="77777777" w:rsidR="00342E06" w:rsidRPr="00D61BDC" w:rsidRDefault="00342E06" w:rsidP="0035244B">
            <w:pPr>
              <w:spacing w:after="0" w:line="240" w:lineRule="auto"/>
              <w:rPr>
                <w:rFonts w:ascii="Arial" w:eastAsia="Times New Roman" w:hAnsi="Arial" w:cs="Arial"/>
                <w:color w:val="000000"/>
                <w:sz w:val="18"/>
                <w:szCs w:val="18"/>
                <w:lang w:bidi="he-IL"/>
              </w:rPr>
            </w:pPr>
          </w:p>
        </w:tc>
        <w:tc>
          <w:tcPr>
            <w:tcW w:w="0" w:type="auto"/>
            <w:tcBorders>
              <w:top w:val="nil"/>
              <w:left w:val="nil"/>
              <w:bottom w:val="nil"/>
              <w:right w:val="nil"/>
            </w:tcBorders>
            <w:shd w:val="clear" w:color="auto" w:fill="auto"/>
            <w:vAlign w:val="center"/>
            <w:hideMark/>
          </w:tcPr>
          <w:p w14:paraId="54C4CEF6"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Average performance</w:t>
            </w:r>
          </w:p>
        </w:tc>
        <w:tc>
          <w:tcPr>
            <w:tcW w:w="0" w:type="auto"/>
            <w:tcBorders>
              <w:top w:val="nil"/>
              <w:left w:val="nil"/>
              <w:bottom w:val="nil"/>
              <w:right w:val="single" w:sz="8" w:space="0" w:color="auto"/>
            </w:tcBorders>
            <w:shd w:val="clear" w:color="auto" w:fill="auto"/>
            <w:noWrap/>
            <w:hideMark/>
          </w:tcPr>
          <w:p w14:paraId="1D4486C4"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550B7F">
              <w:t>2081 (73.7)</w:t>
            </w:r>
          </w:p>
        </w:tc>
      </w:tr>
      <w:tr w:rsidR="00342E06" w:rsidRPr="00D61BDC" w14:paraId="6A31211D" w14:textId="77777777" w:rsidTr="000955B3">
        <w:trPr>
          <w:trHeight w:val="285"/>
          <w:jc w:val="center"/>
        </w:trPr>
        <w:tc>
          <w:tcPr>
            <w:tcW w:w="0" w:type="auto"/>
            <w:vMerge/>
            <w:tcBorders>
              <w:top w:val="nil"/>
              <w:left w:val="single" w:sz="8" w:space="0" w:color="auto"/>
              <w:bottom w:val="single" w:sz="8" w:space="0" w:color="000000"/>
              <w:right w:val="nil"/>
            </w:tcBorders>
            <w:vAlign w:val="center"/>
            <w:hideMark/>
          </w:tcPr>
          <w:p w14:paraId="44CAF9E4" w14:textId="77777777" w:rsidR="00342E06" w:rsidRPr="00D61BDC" w:rsidRDefault="00342E06" w:rsidP="0035244B">
            <w:pPr>
              <w:spacing w:after="0" w:line="240" w:lineRule="auto"/>
              <w:rPr>
                <w:rFonts w:ascii="Arial" w:eastAsia="Times New Roman" w:hAnsi="Arial" w:cs="Arial"/>
                <w:color w:val="000000"/>
                <w:sz w:val="18"/>
                <w:szCs w:val="18"/>
                <w:lang w:bidi="he-IL"/>
              </w:rPr>
            </w:pPr>
          </w:p>
        </w:tc>
        <w:tc>
          <w:tcPr>
            <w:tcW w:w="0" w:type="auto"/>
            <w:tcBorders>
              <w:top w:val="nil"/>
              <w:left w:val="nil"/>
              <w:bottom w:val="nil"/>
              <w:right w:val="nil"/>
            </w:tcBorders>
            <w:shd w:val="clear" w:color="auto" w:fill="auto"/>
            <w:vAlign w:val="center"/>
            <w:hideMark/>
          </w:tcPr>
          <w:p w14:paraId="39E17433"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High performance</w:t>
            </w:r>
          </w:p>
        </w:tc>
        <w:tc>
          <w:tcPr>
            <w:tcW w:w="0" w:type="auto"/>
            <w:tcBorders>
              <w:top w:val="nil"/>
              <w:left w:val="nil"/>
              <w:bottom w:val="nil"/>
              <w:right w:val="single" w:sz="8" w:space="0" w:color="auto"/>
            </w:tcBorders>
            <w:shd w:val="clear" w:color="auto" w:fill="auto"/>
            <w:noWrap/>
            <w:hideMark/>
          </w:tcPr>
          <w:p w14:paraId="1933903D"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550B7F">
              <w:t>554 (19.6)</w:t>
            </w:r>
          </w:p>
        </w:tc>
      </w:tr>
      <w:tr w:rsidR="00342E06" w:rsidRPr="00D61BDC" w14:paraId="66A4CE69" w14:textId="77777777" w:rsidTr="000955B3">
        <w:trPr>
          <w:trHeight w:val="300"/>
          <w:jc w:val="center"/>
        </w:trPr>
        <w:tc>
          <w:tcPr>
            <w:tcW w:w="0" w:type="auto"/>
            <w:vMerge/>
            <w:tcBorders>
              <w:top w:val="nil"/>
              <w:left w:val="single" w:sz="8" w:space="0" w:color="auto"/>
              <w:bottom w:val="single" w:sz="8" w:space="0" w:color="000000"/>
              <w:right w:val="nil"/>
            </w:tcBorders>
            <w:vAlign w:val="center"/>
            <w:hideMark/>
          </w:tcPr>
          <w:p w14:paraId="79D05523" w14:textId="77777777" w:rsidR="00342E06" w:rsidRPr="00D61BDC" w:rsidRDefault="00342E06" w:rsidP="0035244B">
            <w:pPr>
              <w:spacing w:after="0" w:line="240" w:lineRule="auto"/>
              <w:rPr>
                <w:rFonts w:ascii="Arial" w:eastAsia="Times New Roman" w:hAnsi="Arial" w:cs="Arial"/>
                <w:color w:val="000000"/>
                <w:sz w:val="18"/>
                <w:szCs w:val="18"/>
                <w:lang w:bidi="he-IL"/>
              </w:rPr>
            </w:pPr>
          </w:p>
        </w:tc>
        <w:tc>
          <w:tcPr>
            <w:tcW w:w="0" w:type="auto"/>
            <w:tcBorders>
              <w:top w:val="single" w:sz="4" w:space="0" w:color="auto"/>
              <w:left w:val="nil"/>
              <w:bottom w:val="single" w:sz="8" w:space="0" w:color="auto"/>
              <w:right w:val="nil"/>
            </w:tcBorders>
            <w:shd w:val="clear" w:color="auto" w:fill="auto"/>
            <w:vAlign w:val="center"/>
            <w:hideMark/>
          </w:tcPr>
          <w:p w14:paraId="485F065E"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Total</w:t>
            </w:r>
          </w:p>
        </w:tc>
        <w:tc>
          <w:tcPr>
            <w:tcW w:w="0" w:type="auto"/>
            <w:tcBorders>
              <w:top w:val="single" w:sz="4" w:space="0" w:color="auto"/>
              <w:left w:val="nil"/>
              <w:bottom w:val="single" w:sz="8" w:space="0" w:color="auto"/>
              <w:right w:val="single" w:sz="8" w:space="0" w:color="auto"/>
            </w:tcBorders>
            <w:shd w:val="clear" w:color="auto" w:fill="auto"/>
            <w:noWrap/>
            <w:hideMark/>
          </w:tcPr>
          <w:p w14:paraId="0084184C" w14:textId="77777777" w:rsidR="00342E06" w:rsidRPr="00D61BDC" w:rsidRDefault="00342E06" w:rsidP="0035244B">
            <w:pPr>
              <w:spacing w:after="0" w:line="240" w:lineRule="auto"/>
              <w:jc w:val="center"/>
              <w:rPr>
                <w:rFonts w:ascii="Arial" w:eastAsia="Times New Roman" w:hAnsi="Arial" w:cs="Arial"/>
                <w:color w:val="000000"/>
                <w:sz w:val="18"/>
                <w:szCs w:val="18"/>
                <w:lang w:bidi="he-IL"/>
              </w:rPr>
            </w:pPr>
            <w:r w:rsidRPr="00550B7F">
              <w:t>2823 (100.0)</w:t>
            </w:r>
          </w:p>
        </w:tc>
      </w:tr>
    </w:tbl>
    <w:p w14:paraId="5B8F71D4" w14:textId="77777777" w:rsidR="00CB1DB7" w:rsidRDefault="00CB1DB7" w:rsidP="00CB1DB7">
      <w:pPr>
        <w:shd w:val="clear" w:color="auto" w:fill="FFFFFF"/>
        <w:spacing w:after="0" w:line="240" w:lineRule="auto"/>
        <w:rPr>
          <w:rFonts w:ascii="Times New Roman" w:eastAsia="Times New Roman" w:hAnsi="Times New Roman" w:cs="Times New Roman"/>
          <w:color w:val="000000" w:themeColor="text1"/>
          <w:sz w:val="24"/>
          <w:szCs w:val="24"/>
          <w:u w:val="single"/>
        </w:rPr>
      </w:pPr>
    </w:p>
    <w:p w14:paraId="290EB599" w14:textId="77777777" w:rsidR="00CB1DB7" w:rsidRPr="00697E0C" w:rsidRDefault="00CB1DB7" w:rsidP="00CB1DB7">
      <w:pPr>
        <w:shd w:val="clear" w:color="auto" w:fill="FFFFFF"/>
        <w:spacing w:after="0" w:line="240" w:lineRule="auto"/>
        <w:rPr>
          <w:rFonts w:ascii="Times New Roman" w:eastAsia="Times New Roman" w:hAnsi="Times New Roman" w:cs="Times New Roman"/>
          <w:color w:val="000000" w:themeColor="text1"/>
          <w:sz w:val="24"/>
          <w:szCs w:val="24"/>
          <w:u w:val="single"/>
        </w:rPr>
      </w:pPr>
      <w:r>
        <w:rPr>
          <w:rFonts w:ascii="Times New Roman" w:eastAsia="Times New Roman" w:hAnsi="Times New Roman" w:cs="Times New Roman"/>
          <w:color w:val="000000" w:themeColor="text1"/>
          <w:sz w:val="24"/>
          <w:szCs w:val="24"/>
          <w:u w:val="single"/>
        </w:rPr>
        <w:t xml:space="preserve">k. </w:t>
      </w:r>
      <w:r w:rsidRPr="00697E0C">
        <w:rPr>
          <w:rFonts w:ascii="Times New Roman" w:eastAsia="Times New Roman" w:hAnsi="Times New Roman" w:cs="Times New Roman"/>
          <w:color w:val="000000" w:themeColor="text1"/>
          <w:sz w:val="24"/>
          <w:szCs w:val="24"/>
          <w:u w:val="single"/>
        </w:rPr>
        <w:t>Performance Results at Clinic/Group Practice Level</w:t>
      </w:r>
    </w:p>
    <w:p w14:paraId="3459716B" w14:textId="7187C480" w:rsidR="00CB1DB7" w:rsidRDefault="00CB1DB7" w:rsidP="00CB1DB7">
      <w:pPr>
        <w:autoSpaceDE w:val="0"/>
        <w:autoSpaceDN w:val="0"/>
        <w:adjustRightInd w:val="0"/>
        <w:spacing w:after="0" w:line="240" w:lineRule="auto"/>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Clinic aggregated residual scores with 95% CIs were classified into three groups: low performance (clinics with 95% CI of residual scores below 0), average performance (clinics with 95% CI of residual scores crossing 0), and high performance (clinics with 95% CI of residual scores above 0).  The distribution of clinic performance category by year is shown in Table 2b52.b.  The plot of clinics for 2013 is shown in Figure 2b5</w:t>
      </w:r>
      <w:r w:rsidR="001F398F">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2a.</w:t>
      </w:r>
    </w:p>
    <w:p w14:paraId="6660F09B" w14:textId="77777777" w:rsidR="00CB1DB7" w:rsidRDefault="00CB1DB7" w:rsidP="00CB1DB7">
      <w:pPr>
        <w:autoSpaceDE w:val="0"/>
        <w:autoSpaceDN w:val="0"/>
        <w:adjustRightInd w:val="0"/>
        <w:spacing w:after="0" w:line="240" w:lineRule="auto"/>
        <w:rPr>
          <w:rFonts w:ascii="Times New Roman" w:hAnsi="Times New Roman" w:cs="Times New Roman"/>
          <w:iCs/>
          <w:color w:val="000000" w:themeColor="text1"/>
          <w:sz w:val="24"/>
          <w:szCs w:val="24"/>
        </w:rPr>
      </w:pPr>
    </w:p>
    <w:p w14:paraId="2FFB693D" w14:textId="77777777" w:rsidR="00CB1DB7" w:rsidRDefault="00CB1DB7" w:rsidP="00CB1DB7">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697E0C">
        <w:rPr>
          <w:rFonts w:ascii="Times New Roman" w:hAnsi="Times New Roman" w:cs="Times New Roman"/>
          <w:b/>
          <w:iCs/>
          <w:color w:val="000000" w:themeColor="text1"/>
          <w:sz w:val="24"/>
          <w:szCs w:val="24"/>
        </w:rPr>
        <w:t>Table 2b5.2</w:t>
      </w:r>
      <w:r w:rsidR="00670C8C">
        <w:rPr>
          <w:rFonts w:ascii="Times New Roman" w:hAnsi="Times New Roman" w:cs="Times New Roman"/>
          <w:b/>
          <w:iCs/>
          <w:color w:val="000000" w:themeColor="text1"/>
          <w:sz w:val="24"/>
          <w:szCs w:val="24"/>
        </w:rPr>
        <w:t>c</w:t>
      </w:r>
      <w:r w:rsidRPr="00697E0C">
        <w:rPr>
          <w:rFonts w:ascii="Times New Roman" w:hAnsi="Times New Roman" w:cs="Times New Roman"/>
          <w:b/>
          <w:iCs/>
          <w:color w:val="000000" w:themeColor="text1"/>
          <w:sz w:val="24"/>
          <w:szCs w:val="24"/>
        </w:rPr>
        <w:t xml:space="preserve">  Distribution of Clinic Performance Categories by Year</w:t>
      </w:r>
    </w:p>
    <w:tbl>
      <w:tblPr>
        <w:tblW w:w="4360" w:type="dxa"/>
        <w:jc w:val="center"/>
        <w:tblLook w:val="04A0" w:firstRow="1" w:lastRow="0" w:firstColumn="1" w:lastColumn="0" w:noHBand="0" w:noVBand="1"/>
      </w:tblPr>
      <w:tblGrid>
        <w:gridCol w:w="960"/>
        <w:gridCol w:w="2080"/>
        <w:gridCol w:w="1320"/>
      </w:tblGrid>
      <w:tr w:rsidR="00670C8C" w:rsidRPr="00670C8C" w14:paraId="5DA2AB5F" w14:textId="77777777" w:rsidTr="00670C8C">
        <w:trPr>
          <w:trHeight w:val="300"/>
          <w:jc w:val="center"/>
        </w:trPr>
        <w:tc>
          <w:tcPr>
            <w:tcW w:w="960" w:type="dxa"/>
            <w:tcBorders>
              <w:top w:val="single" w:sz="8" w:space="0" w:color="auto"/>
              <w:left w:val="single" w:sz="8" w:space="0" w:color="auto"/>
              <w:bottom w:val="nil"/>
              <w:right w:val="nil"/>
            </w:tcBorders>
            <w:shd w:val="clear" w:color="auto" w:fill="auto"/>
            <w:noWrap/>
            <w:vAlign w:val="center"/>
            <w:hideMark/>
          </w:tcPr>
          <w:p w14:paraId="5B011775" w14:textId="77777777" w:rsidR="00670C8C" w:rsidRPr="00670C8C" w:rsidRDefault="00670C8C" w:rsidP="00670C8C">
            <w:pPr>
              <w:spacing w:after="0" w:line="240" w:lineRule="auto"/>
              <w:jc w:val="center"/>
              <w:rPr>
                <w:rFonts w:ascii="Calibri" w:eastAsia="Times New Roman" w:hAnsi="Calibri" w:cs="Times New Roman"/>
                <w:b/>
                <w:bCs/>
                <w:color w:val="000000"/>
              </w:rPr>
            </w:pPr>
            <w:r w:rsidRPr="00670C8C">
              <w:rPr>
                <w:rFonts w:ascii="Calibri" w:eastAsia="Times New Roman" w:hAnsi="Calibri" w:cs="Times New Roman"/>
                <w:b/>
                <w:bCs/>
                <w:color w:val="000000"/>
              </w:rPr>
              <w:t>Year</w:t>
            </w:r>
          </w:p>
        </w:tc>
        <w:tc>
          <w:tcPr>
            <w:tcW w:w="2080" w:type="dxa"/>
            <w:tcBorders>
              <w:top w:val="single" w:sz="8" w:space="0" w:color="auto"/>
              <w:left w:val="nil"/>
              <w:bottom w:val="nil"/>
              <w:right w:val="nil"/>
            </w:tcBorders>
            <w:shd w:val="clear" w:color="auto" w:fill="auto"/>
            <w:noWrap/>
            <w:vAlign w:val="center"/>
            <w:hideMark/>
          </w:tcPr>
          <w:p w14:paraId="53EDDC96" w14:textId="77777777" w:rsidR="00670C8C" w:rsidRPr="00670C8C" w:rsidRDefault="00670C8C" w:rsidP="00670C8C">
            <w:pPr>
              <w:spacing w:after="0" w:line="240" w:lineRule="auto"/>
              <w:jc w:val="center"/>
              <w:rPr>
                <w:rFonts w:ascii="Calibri" w:eastAsia="Times New Roman" w:hAnsi="Calibri" w:cs="Times New Roman"/>
                <w:b/>
                <w:bCs/>
                <w:color w:val="000000"/>
              </w:rPr>
            </w:pPr>
            <w:r w:rsidRPr="00670C8C">
              <w:rPr>
                <w:rFonts w:ascii="Calibri" w:eastAsia="Times New Roman" w:hAnsi="Calibri" w:cs="Times New Roman"/>
                <w:b/>
                <w:bCs/>
                <w:color w:val="000000"/>
              </w:rPr>
              <w:t>Performance level</w:t>
            </w:r>
          </w:p>
        </w:tc>
        <w:tc>
          <w:tcPr>
            <w:tcW w:w="1320" w:type="dxa"/>
            <w:tcBorders>
              <w:top w:val="single" w:sz="8" w:space="0" w:color="auto"/>
              <w:left w:val="nil"/>
              <w:bottom w:val="nil"/>
              <w:right w:val="single" w:sz="8" w:space="0" w:color="auto"/>
            </w:tcBorders>
            <w:shd w:val="clear" w:color="auto" w:fill="auto"/>
            <w:noWrap/>
            <w:vAlign w:val="center"/>
            <w:hideMark/>
          </w:tcPr>
          <w:p w14:paraId="673454B6" w14:textId="77777777" w:rsidR="00670C8C" w:rsidRPr="00670C8C" w:rsidRDefault="00670C8C" w:rsidP="00670C8C">
            <w:pPr>
              <w:spacing w:after="0" w:line="240" w:lineRule="auto"/>
              <w:jc w:val="center"/>
              <w:rPr>
                <w:rFonts w:ascii="Calibri" w:eastAsia="Times New Roman" w:hAnsi="Calibri" w:cs="Times New Roman"/>
                <w:b/>
                <w:bCs/>
                <w:color w:val="000000"/>
              </w:rPr>
            </w:pPr>
            <w:r w:rsidRPr="00670C8C">
              <w:rPr>
                <w:rFonts w:ascii="Calibri" w:eastAsia="Times New Roman" w:hAnsi="Calibri" w:cs="Times New Roman"/>
                <w:b/>
                <w:bCs/>
                <w:color w:val="000000"/>
              </w:rPr>
              <w:t>N Clinics (%)</w:t>
            </w:r>
          </w:p>
        </w:tc>
      </w:tr>
      <w:tr w:rsidR="00342E06" w:rsidRPr="00670C8C" w14:paraId="03670640" w14:textId="77777777" w:rsidTr="000955B3">
        <w:trPr>
          <w:trHeight w:val="300"/>
          <w:jc w:val="center"/>
        </w:trPr>
        <w:tc>
          <w:tcPr>
            <w:tcW w:w="960" w:type="dxa"/>
            <w:vMerge w:val="restart"/>
            <w:tcBorders>
              <w:top w:val="single" w:sz="4" w:space="0" w:color="auto"/>
              <w:left w:val="single" w:sz="8" w:space="0" w:color="auto"/>
              <w:bottom w:val="single" w:sz="4" w:space="0" w:color="000000"/>
              <w:right w:val="nil"/>
            </w:tcBorders>
            <w:shd w:val="clear" w:color="auto" w:fill="auto"/>
            <w:noWrap/>
            <w:vAlign w:val="center"/>
            <w:hideMark/>
          </w:tcPr>
          <w:p w14:paraId="449552DF"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670C8C">
              <w:rPr>
                <w:rFonts w:ascii="Arial" w:eastAsia="Times New Roman" w:hAnsi="Arial" w:cs="Arial"/>
                <w:color w:val="000000"/>
                <w:sz w:val="18"/>
                <w:szCs w:val="18"/>
              </w:rPr>
              <w:t>2011</w:t>
            </w:r>
          </w:p>
        </w:tc>
        <w:tc>
          <w:tcPr>
            <w:tcW w:w="2080" w:type="dxa"/>
            <w:tcBorders>
              <w:top w:val="single" w:sz="4" w:space="0" w:color="auto"/>
              <w:left w:val="nil"/>
              <w:bottom w:val="nil"/>
              <w:right w:val="nil"/>
            </w:tcBorders>
            <w:shd w:val="clear" w:color="auto" w:fill="auto"/>
            <w:vAlign w:val="center"/>
            <w:hideMark/>
          </w:tcPr>
          <w:p w14:paraId="2F991C6A"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670C8C">
              <w:rPr>
                <w:rFonts w:ascii="Arial" w:eastAsia="Times New Roman" w:hAnsi="Arial" w:cs="Arial"/>
                <w:color w:val="000000"/>
                <w:sz w:val="18"/>
                <w:szCs w:val="18"/>
              </w:rPr>
              <w:t>Low performance</w:t>
            </w:r>
          </w:p>
        </w:tc>
        <w:tc>
          <w:tcPr>
            <w:tcW w:w="1320" w:type="dxa"/>
            <w:tcBorders>
              <w:top w:val="single" w:sz="4" w:space="0" w:color="auto"/>
              <w:left w:val="nil"/>
              <w:bottom w:val="nil"/>
              <w:right w:val="single" w:sz="8" w:space="0" w:color="auto"/>
            </w:tcBorders>
            <w:shd w:val="clear" w:color="auto" w:fill="auto"/>
            <w:noWrap/>
            <w:hideMark/>
          </w:tcPr>
          <w:p w14:paraId="1FE3DB76"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C8775B">
              <w:t>45(9.7)</w:t>
            </w:r>
          </w:p>
        </w:tc>
      </w:tr>
      <w:tr w:rsidR="00342E06" w:rsidRPr="00670C8C" w14:paraId="22C47792" w14:textId="77777777" w:rsidTr="000955B3">
        <w:trPr>
          <w:trHeight w:val="300"/>
          <w:jc w:val="center"/>
        </w:trPr>
        <w:tc>
          <w:tcPr>
            <w:tcW w:w="960" w:type="dxa"/>
            <w:vMerge/>
            <w:tcBorders>
              <w:top w:val="single" w:sz="4" w:space="0" w:color="auto"/>
              <w:left w:val="single" w:sz="8" w:space="0" w:color="auto"/>
              <w:bottom w:val="single" w:sz="4" w:space="0" w:color="000000"/>
              <w:right w:val="nil"/>
            </w:tcBorders>
            <w:vAlign w:val="center"/>
            <w:hideMark/>
          </w:tcPr>
          <w:p w14:paraId="22678A90" w14:textId="77777777" w:rsidR="00342E06" w:rsidRPr="00670C8C" w:rsidRDefault="00342E06" w:rsidP="00670C8C">
            <w:pPr>
              <w:spacing w:after="0" w:line="240" w:lineRule="auto"/>
              <w:rPr>
                <w:rFonts w:ascii="Arial" w:eastAsia="Times New Roman" w:hAnsi="Arial" w:cs="Arial"/>
                <w:color w:val="000000"/>
                <w:sz w:val="18"/>
                <w:szCs w:val="18"/>
              </w:rPr>
            </w:pPr>
          </w:p>
        </w:tc>
        <w:tc>
          <w:tcPr>
            <w:tcW w:w="2080" w:type="dxa"/>
            <w:tcBorders>
              <w:top w:val="nil"/>
              <w:left w:val="nil"/>
              <w:bottom w:val="nil"/>
              <w:right w:val="nil"/>
            </w:tcBorders>
            <w:shd w:val="clear" w:color="auto" w:fill="auto"/>
            <w:vAlign w:val="center"/>
            <w:hideMark/>
          </w:tcPr>
          <w:p w14:paraId="793B6A76"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670C8C">
              <w:rPr>
                <w:rFonts w:ascii="Arial" w:eastAsia="Times New Roman" w:hAnsi="Arial" w:cs="Arial"/>
                <w:color w:val="000000"/>
                <w:sz w:val="18"/>
                <w:szCs w:val="18"/>
              </w:rPr>
              <w:t>Average performance</w:t>
            </w:r>
          </w:p>
        </w:tc>
        <w:tc>
          <w:tcPr>
            <w:tcW w:w="1320" w:type="dxa"/>
            <w:tcBorders>
              <w:top w:val="nil"/>
              <w:left w:val="nil"/>
              <w:bottom w:val="nil"/>
              <w:right w:val="single" w:sz="8" w:space="0" w:color="auto"/>
            </w:tcBorders>
            <w:shd w:val="clear" w:color="auto" w:fill="auto"/>
            <w:noWrap/>
            <w:hideMark/>
          </w:tcPr>
          <w:p w14:paraId="77701AE3"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C8775B">
              <w:t>262(56.7)</w:t>
            </w:r>
          </w:p>
        </w:tc>
      </w:tr>
      <w:tr w:rsidR="00342E06" w:rsidRPr="00670C8C" w14:paraId="142E65F0" w14:textId="77777777" w:rsidTr="000955B3">
        <w:trPr>
          <w:trHeight w:val="300"/>
          <w:jc w:val="center"/>
        </w:trPr>
        <w:tc>
          <w:tcPr>
            <w:tcW w:w="960" w:type="dxa"/>
            <w:vMerge/>
            <w:tcBorders>
              <w:top w:val="single" w:sz="4" w:space="0" w:color="auto"/>
              <w:left w:val="single" w:sz="8" w:space="0" w:color="auto"/>
              <w:bottom w:val="single" w:sz="4" w:space="0" w:color="000000"/>
              <w:right w:val="nil"/>
            </w:tcBorders>
            <w:vAlign w:val="center"/>
            <w:hideMark/>
          </w:tcPr>
          <w:p w14:paraId="662BCE50" w14:textId="77777777" w:rsidR="00342E06" w:rsidRPr="00670C8C" w:rsidRDefault="00342E06" w:rsidP="00670C8C">
            <w:pPr>
              <w:spacing w:after="0" w:line="240" w:lineRule="auto"/>
              <w:rPr>
                <w:rFonts w:ascii="Arial" w:eastAsia="Times New Roman" w:hAnsi="Arial" w:cs="Arial"/>
                <w:color w:val="000000"/>
                <w:sz w:val="18"/>
                <w:szCs w:val="18"/>
              </w:rPr>
            </w:pPr>
          </w:p>
        </w:tc>
        <w:tc>
          <w:tcPr>
            <w:tcW w:w="2080" w:type="dxa"/>
            <w:tcBorders>
              <w:top w:val="nil"/>
              <w:left w:val="nil"/>
              <w:bottom w:val="nil"/>
              <w:right w:val="nil"/>
            </w:tcBorders>
            <w:shd w:val="clear" w:color="auto" w:fill="auto"/>
            <w:vAlign w:val="center"/>
            <w:hideMark/>
          </w:tcPr>
          <w:p w14:paraId="3996CEB2"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670C8C">
              <w:rPr>
                <w:rFonts w:ascii="Arial" w:eastAsia="Times New Roman" w:hAnsi="Arial" w:cs="Arial"/>
                <w:color w:val="000000"/>
                <w:sz w:val="18"/>
                <w:szCs w:val="18"/>
              </w:rPr>
              <w:t>High performance</w:t>
            </w:r>
          </w:p>
        </w:tc>
        <w:tc>
          <w:tcPr>
            <w:tcW w:w="1320" w:type="dxa"/>
            <w:tcBorders>
              <w:top w:val="nil"/>
              <w:left w:val="nil"/>
              <w:bottom w:val="nil"/>
              <w:right w:val="single" w:sz="8" w:space="0" w:color="auto"/>
            </w:tcBorders>
            <w:shd w:val="clear" w:color="auto" w:fill="auto"/>
            <w:noWrap/>
            <w:hideMark/>
          </w:tcPr>
          <w:p w14:paraId="69845143"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C8775B">
              <w:t>155(33.5)</w:t>
            </w:r>
          </w:p>
        </w:tc>
      </w:tr>
      <w:tr w:rsidR="00342E06" w:rsidRPr="00670C8C" w14:paraId="75972076" w14:textId="77777777" w:rsidTr="000955B3">
        <w:trPr>
          <w:trHeight w:val="300"/>
          <w:jc w:val="center"/>
        </w:trPr>
        <w:tc>
          <w:tcPr>
            <w:tcW w:w="960" w:type="dxa"/>
            <w:vMerge/>
            <w:tcBorders>
              <w:top w:val="single" w:sz="4" w:space="0" w:color="auto"/>
              <w:left w:val="single" w:sz="8" w:space="0" w:color="auto"/>
              <w:bottom w:val="single" w:sz="4" w:space="0" w:color="000000"/>
              <w:right w:val="nil"/>
            </w:tcBorders>
            <w:vAlign w:val="center"/>
            <w:hideMark/>
          </w:tcPr>
          <w:p w14:paraId="53095F8F" w14:textId="77777777" w:rsidR="00342E06" w:rsidRPr="00670C8C" w:rsidRDefault="00342E06" w:rsidP="00670C8C">
            <w:pPr>
              <w:spacing w:after="0" w:line="240" w:lineRule="auto"/>
              <w:rPr>
                <w:rFonts w:ascii="Arial" w:eastAsia="Times New Roman" w:hAnsi="Arial" w:cs="Arial"/>
                <w:color w:val="000000"/>
                <w:sz w:val="18"/>
                <w:szCs w:val="18"/>
              </w:rPr>
            </w:pPr>
          </w:p>
        </w:tc>
        <w:tc>
          <w:tcPr>
            <w:tcW w:w="2080" w:type="dxa"/>
            <w:tcBorders>
              <w:top w:val="single" w:sz="4" w:space="0" w:color="auto"/>
              <w:left w:val="nil"/>
              <w:bottom w:val="single" w:sz="4" w:space="0" w:color="auto"/>
              <w:right w:val="nil"/>
            </w:tcBorders>
            <w:shd w:val="clear" w:color="auto" w:fill="auto"/>
            <w:vAlign w:val="center"/>
            <w:hideMark/>
          </w:tcPr>
          <w:p w14:paraId="29A3D3B5"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670C8C">
              <w:rPr>
                <w:rFonts w:ascii="Arial" w:eastAsia="Times New Roman" w:hAnsi="Arial" w:cs="Arial"/>
                <w:color w:val="000000"/>
                <w:sz w:val="18"/>
                <w:szCs w:val="18"/>
              </w:rPr>
              <w:t>Total</w:t>
            </w:r>
          </w:p>
        </w:tc>
        <w:tc>
          <w:tcPr>
            <w:tcW w:w="1320" w:type="dxa"/>
            <w:tcBorders>
              <w:top w:val="single" w:sz="4" w:space="0" w:color="auto"/>
              <w:left w:val="nil"/>
              <w:bottom w:val="single" w:sz="4" w:space="0" w:color="auto"/>
              <w:right w:val="single" w:sz="8" w:space="0" w:color="auto"/>
            </w:tcBorders>
            <w:shd w:val="clear" w:color="auto" w:fill="auto"/>
            <w:noWrap/>
            <w:hideMark/>
          </w:tcPr>
          <w:p w14:paraId="0CFD89AB"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C8775B">
              <w:t>462(100)</w:t>
            </w:r>
          </w:p>
        </w:tc>
      </w:tr>
      <w:tr w:rsidR="00342E06" w:rsidRPr="00670C8C" w14:paraId="4973B23E" w14:textId="77777777" w:rsidTr="000955B3">
        <w:trPr>
          <w:trHeight w:val="300"/>
          <w:jc w:val="center"/>
        </w:trPr>
        <w:tc>
          <w:tcPr>
            <w:tcW w:w="960" w:type="dxa"/>
            <w:vMerge w:val="restart"/>
            <w:tcBorders>
              <w:top w:val="nil"/>
              <w:left w:val="single" w:sz="8" w:space="0" w:color="auto"/>
              <w:bottom w:val="single" w:sz="4" w:space="0" w:color="000000"/>
              <w:right w:val="nil"/>
            </w:tcBorders>
            <w:shd w:val="clear" w:color="auto" w:fill="auto"/>
            <w:noWrap/>
            <w:vAlign w:val="center"/>
            <w:hideMark/>
          </w:tcPr>
          <w:p w14:paraId="41C549AD"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670C8C">
              <w:rPr>
                <w:rFonts w:ascii="Arial" w:eastAsia="Times New Roman" w:hAnsi="Arial" w:cs="Arial"/>
                <w:color w:val="000000"/>
                <w:sz w:val="18"/>
                <w:szCs w:val="18"/>
              </w:rPr>
              <w:t>2012</w:t>
            </w:r>
          </w:p>
        </w:tc>
        <w:tc>
          <w:tcPr>
            <w:tcW w:w="2080" w:type="dxa"/>
            <w:tcBorders>
              <w:top w:val="nil"/>
              <w:left w:val="nil"/>
              <w:bottom w:val="nil"/>
              <w:right w:val="nil"/>
            </w:tcBorders>
            <w:shd w:val="clear" w:color="auto" w:fill="auto"/>
            <w:vAlign w:val="center"/>
            <w:hideMark/>
          </w:tcPr>
          <w:p w14:paraId="48A84099"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670C8C">
              <w:rPr>
                <w:rFonts w:ascii="Arial" w:eastAsia="Times New Roman" w:hAnsi="Arial" w:cs="Arial"/>
                <w:color w:val="000000"/>
                <w:sz w:val="18"/>
                <w:szCs w:val="18"/>
              </w:rPr>
              <w:t>Low performance</w:t>
            </w:r>
          </w:p>
        </w:tc>
        <w:tc>
          <w:tcPr>
            <w:tcW w:w="1320" w:type="dxa"/>
            <w:tcBorders>
              <w:top w:val="nil"/>
              <w:left w:val="nil"/>
              <w:bottom w:val="nil"/>
              <w:right w:val="single" w:sz="8" w:space="0" w:color="auto"/>
            </w:tcBorders>
            <w:shd w:val="clear" w:color="auto" w:fill="auto"/>
            <w:noWrap/>
            <w:hideMark/>
          </w:tcPr>
          <w:p w14:paraId="79C303BF"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C8775B">
              <w:t>48(9.2)</w:t>
            </w:r>
          </w:p>
        </w:tc>
      </w:tr>
      <w:tr w:rsidR="00342E06" w:rsidRPr="00670C8C" w14:paraId="6F7EA5C6" w14:textId="77777777" w:rsidTr="000955B3">
        <w:trPr>
          <w:trHeight w:val="300"/>
          <w:jc w:val="center"/>
        </w:trPr>
        <w:tc>
          <w:tcPr>
            <w:tcW w:w="960" w:type="dxa"/>
            <w:vMerge/>
            <w:tcBorders>
              <w:top w:val="nil"/>
              <w:left w:val="single" w:sz="8" w:space="0" w:color="auto"/>
              <w:bottom w:val="single" w:sz="4" w:space="0" w:color="000000"/>
              <w:right w:val="nil"/>
            </w:tcBorders>
            <w:vAlign w:val="center"/>
            <w:hideMark/>
          </w:tcPr>
          <w:p w14:paraId="7689D81A" w14:textId="77777777" w:rsidR="00342E06" w:rsidRPr="00670C8C" w:rsidRDefault="00342E06" w:rsidP="00670C8C">
            <w:pPr>
              <w:spacing w:after="0" w:line="240" w:lineRule="auto"/>
              <w:rPr>
                <w:rFonts w:ascii="Arial" w:eastAsia="Times New Roman" w:hAnsi="Arial" w:cs="Arial"/>
                <w:color w:val="000000"/>
                <w:sz w:val="18"/>
                <w:szCs w:val="18"/>
              </w:rPr>
            </w:pPr>
          </w:p>
        </w:tc>
        <w:tc>
          <w:tcPr>
            <w:tcW w:w="2080" w:type="dxa"/>
            <w:tcBorders>
              <w:top w:val="nil"/>
              <w:left w:val="nil"/>
              <w:bottom w:val="nil"/>
              <w:right w:val="nil"/>
            </w:tcBorders>
            <w:shd w:val="clear" w:color="auto" w:fill="auto"/>
            <w:vAlign w:val="center"/>
            <w:hideMark/>
          </w:tcPr>
          <w:p w14:paraId="213446A6"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670C8C">
              <w:rPr>
                <w:rFonts w:ascii="Arial" w:eastAsia="Times New Roman" w:hAnsi="Arial" w:cs="Arial"/>
                <w:color w:val="000000"/>
                <w:sz w:val="18"/>
                <w:szCs w:val="18"/>
              </w:rPr>
              <w:t>Average performance</w:t>
            </w:r>
          </w:p>
        </w:tc>
        <w:tc>
          <w:tcPr>
            <w:tcW w:w="1320" w:type="dxa"/>
            <w:tcBorders>
              <w:top w:val="nil"/>
              <w:left w:val="nil"/>
              <w:bottom w:val="nil"/>
              <w:right w:val="single" w:sz="8" w:space="0" w:color="auto"/>
            </w:tcBorders>
            <w:shd w:val="clear" w:color="auto" w:fill="auto"/>
            <w:noWrap/>
            <w:hideMark/>
          </w:tcPr>
          <w:p w14:paraId="6D8702AD"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C8775B">
              <w:t>293(56.3)</w:t>
            </w:r>
          </w:p>
        </w:tc>
      </w:tr>
      <w:tr w:rsidR="00342E06" w:rsidRPr="00670C8C" w14:paraId="4041A87C" w14:textId="77777777" w:rsidTr="000955B3">
        <w:trPr>
          <w:trHeight w:val="300"/>
          <w:jc w:val="center"/>
        </w:trPr>
        <w:tc>
          <w:tcPr>
            <w:tcW w:w="960" w:type="dxa"/>
            <w:vMerge/>
            <w:tcBorders>
              <w:top w:val="nil"/>
              <w:left w:val="single" w:sz="8" w:space="0" w:color="auto"/>
              <w:bottom w:val="single" w:sz="4" w:space="0" w:color="000000"/>
              <w:right w:val="nil"/>
            </w:tcBorders>
            <w:vAlign w:val="center"/>
            <w:hideMark/>
          </w:tcPr>
          <w:p w14:paraId="68AA91BE" w14:textId="77777777" w:rsidR="00342E06" w:rsidRPr="00670C8C" w:rsidRDefault="00342E06" w:rsidP="00670C8C">
            <w:pPr>
              <w:spacing w:after="0" w:line="240" w:lineRule="auto"/>
              <w:rPr>
                <w:rFonts w:ascii="Arial" w:eastAsia="Times New Roman" w:hAnsi="Arial" w:cs="Arial"/>
                <w:color w:val="000000"/>
                <w:sz w:val="18"/>
                <w:szCs w:val="18"/>
              </w:rPr>
            </w:pPr>
          </w:p>
        </w:tc>
        <w:tc>
          <w:tcPr>
            <w:tcW w:w="2080" w:type="dxa"/>
            <w:tcBorders>
              <w:top w:val="nil"/>
              <w:left w:val="nil"/>
              <w:bottom w:val="nil"/>
              <w:right w:val="nil"/>
            </w:tcBorders>
            <w:shd w:val="clear" w:color="auto" w:fill="auto"/>
            <w:vAlign w:val="center"/>
            <w:hideMark/>
          </w:tcPr>
          <w:p w14:paraId="72A606C1"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670C8C">
              <w:rPr>
                <w:rFonts w:ascii="Arial" w:eastAsia="Times New Roman" w:hAnsi="Arial" w:cs="Arial"/>
                <w:color w:val="000000"/>
                <w:sz w:val="18"/>
                <w:szCs w:val="18"/>
              </w:rPr>
              <w:t>High performance</w:t>
            </w:r>
          </w:p>
        </w:tc>
        <w:tc>
          <w:tcPr>
            <w:tcW w:w="1320" w:type="dxa"/>
            <w:tcBorders>
              <w:top w:val="nil"/>
              <w:left w:val="nil"/>
              <w:bottom w:val="nil"/>
              <w:right w:val="single" w:sz="8" w:space="0" w:color="auto"/>
            </w:tcBorders>
            <w:shd w:val="clear" w:color="auto" w:fill="auto"/>
            <w:noWrap/>
            <w:hideMark/>
          </w:tcPr>
          <w:p w14:paraId="665E070F"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C8775B">
              <w:t>179(34.4)</w:t>
            </w:r>
          </w:p>
        </w:tc>
      </w:tr>
      <w:tr w:rsidR="00342E06" w:rsidRPr="00670C8C" w14:paraId="107451C7" w14:textId="77777777" w:rsidTr="000955B3">
        <w:trPr>
          <w:trHeight w:val="300"/>
          <w:jc w:val="center"/>
        </w:trPr>
        <w:tc>
          <w:tcPr>
            <w:tcW w:w="960" w:type="dxa"/>
            <w:vMerge/>
            <w:tcBorders>
              <w:top w:val="nil"/>
              <w:left w:val="single" w:sz="8" w:space="0" w:color="auto"/>
              <w:bottom w:val="single" w:sz="4" w:space="0" w:color="000000"/>
              <w:right w:val="nil"/>
            </w:tcBorders>
            <w:vAlign w:val="center"/>
            <w:hideMark/>
          </w:tcPr>
          <w:p w14:paraId="31E97550" w14:textId="77777777" w:rsidR="00342E06" w:rsidRPr="00670C8C" w:rsidRDefault="00342E06" w:rsidP="00670C8C">
            <w:pPr>
              <w:spacing w:after="0" w:line="240" w:lineRule="auto"/>
              <w:rPr>
                <w:rFonts w:ascii="Arial" w:eastAsia="Times New Roman" w:hAnsi="Arial" w:cs="Arial"/>
                <w:color w:val="000000"/>
                <w:sz w:val="18"/>
                <w:szCs w:val="18"/>
              </w:rPr>
            </w:pPr>
          </w:p>
        </w:tc>
        <w:tc>
          <w:tcPr>
            <w:tcW w:w="2080" w:type="dxa"/>
            <w:tcBorders>
              <w:top w:val="single" w:sz="4" w:space="0" w:color="auto"/>
              <w:left w:val="nil"/>
              <w:bottom w:val="single" w:sz="4" w:space="0" w:color="auto"/>
              <w:right w:val="nil"/>
            </w:tcBorders>
            <w:shd w:val="clear" w:color="auto" w:fill="auto"/>
            <w:vAlign w:val="center"/>
            <w:hideMark/>
          </w:tcPr>
          <w:p w14:paraId="644656DA"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670C8C">
              <w:rPr>
                <w:rFonts w:ascii="Arial" w:eastAsia="Times New Roman" w:hAnsi="Arial" w:cs="Arial"/>
                <w:color w:val="000000"/>
                <w:sz w:val="18"/>
                <w:szCs w:val="18"/>
              </w:rPr>
              <w:t>Total</w:t>
            </w:r>
          </w:p>
        </w:tc>
        <w:tc>
          <w:tcPr>
            <w:tcW w:w="1320" w:type="dxa"/>
            <w:tcBorders>
              <w:top w:val="single" w:sz="4" w:space="0" w:color="auto"/>
              <w:left w:val="nil"/>
              <w:bottom w:val="single" w:sz="4" w:space="0" w:color="auto"/>
              <w:right w:val="single" w:sz="8" w:space="0" w:color="auto"/>
            </w:tcBorders>
            <w:shd w:val="clear" w:color="auto" w:fill="auto"/>
            <w:noWrap/>
            <w:hideMark/>
          </w:tcPr>
          <w:p w14:paraId="797ECC66"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C8775B">
              <w:t>520(100)</w:t>
            </w:r>
          </w:p>
        </w:tc>
      </w:tr>
      <w:tr w:rsidR="00342E06" w:rsidRPr="00670C8C" w14:paraId="254A1BD9" w14:textId="77777777" w:rsidTr="000955B3">
        <w:trPr>
          <w:trHeight w:val="300"/>
          <w:jc w:val="center"/>
        </w:trPr>
        <w:tc>
          <w:tcPr>
            <w:tcW w:w="960" w:type="dxa"/>
            <w:vMerge w:val="restart"/>
            <w:tcBorders>
              <w:top w:val="nil"/>
              <w:left w:val="single" w:sz="8" w:space="0" w:color="auto"/>
              <w:bottom w:val="single" w:sz="8" w:space="0" w:color="000000"/>
              <w:right w:val="nil"/>
            </w:tcBorders>
            <w:shd w:val="clear" w:color="auto" w:fill="auto"/>
            <w:noWrap/>
            <w:vAlign w:val="center"/>
            <w:hideMark/>
          </w:tcPr>
          <w:p w14:paraId="59720859"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670C8C">
              <w:rPr>
                <w:rFonts w:ascii="Arial" w:eastAsia="Times New Roman" w:hAnsi="Arial" w:cs="Arial"/>
                <w:color w:val="000000"/>
                <w:sz w:val="18"/>
                <w:szCs w:val="18"/>
              </w:rPr>
              <w:t>2013</w:t>
            </w:r>
          </w:p>
        </w:tc>
        <w:tc>
          <w:tcPr>
            <w:tcW w:w="2080" w:type="dxa"/>
            <w:tcBorders>
              <w:top w:val="nil"/>
              <w:left w:val="nil"/>
              <w:bottom w:val="nil"/>
              <w:right w:val="nil"/>
            </w:tcBorders>
            <w:shd w:val="clear" w:color="auto" w:fill="auto"/>
            <w:vAlign w:val="center"/>
            <w:hideMark/>
          </w:tcPr>
          <w:p w14:paraId="06B71BFF"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670C8C">
              <w:rPr>
                <w:rFonts w:ascii="Arial" w:eastAsia="Times New Roman" w:hAnsi="Arial" w:cs="Arial"/>
                <w:color w:val="000000"/>
                <w:sz w:val="18"/>
                <w:szCs w:val="18"/>
              </w:rPr>
              <w:t>Low performance</w:t>
            </w:r>
          </w:p>
        </w:tc>
        <w:tc>
          <w:tcPr>
            <w:tcW w:w="1320" w:type="dxa"/>
            <w:tcBorders>
              <w:top w:val="nil"/>
              <w:left w:val="nil"/>
              <w:bottom w:val="nil"/>
              <w:right w:val="single" w:sz="8" w:space="0" w:color="auto"/>
            </w:tcBorders>
            <w:shd w:val="clear" w:color="auto" w:fill="auto"/>
            <w:noWrap/>
            <w:hideMark/>
          </w:tcPr>
          <w:p w14:paraId="39B9BB10"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C8775B">
              <w:t>94(10.0)</w:t>
            </w:r>
          </w:p>
        </w:tc>
      </w:tr>
      <w:tr w:rsidR="00342E06" w:rsidRPr="00670C8C" w14:paraId="3B566C6C" w14:textId="77777777" w:rsidTr="000955B3">
        <w:trPr>
          <w:trHeight w:val="300"/>
          <w:jc w:val="center"/>
        </w:trPr>
        <w:tc>
          <w:tcPr>
            <w:tcW w:w="960" w:type="dxa"/>
            <w:vMerge/>
            <w:tcBorders>
              <w:top w:val="nil"/>
              <w:left w:val="single" w:sz="8" w:space="0" w:color="auto"/>
              <w:bottom w:val="single" w:sz="8" w:space="0" w:color="000000"/>
              <w:right w:val="nil"/>
            </w:tcBorders>
            <w:vAlign w:val="center"/>
            <w:hideMark/>
          </w:tcPr>
          <w:p w14:paraId="271B0ECD" w14:textId="77777777" w:rsidR="00342E06" w:rsidRPr="00670C8C" w:rsidRDefault="00342E06" w:rsidP="00670C8C">
            <w:pPr>
              <w:spacing w:after="0" w:line="240" w:lineRule="auto"/>
              <w:rPr>
                <w:rFonts w:ascii="Arial" w:eastAsia="Times New Roman" w:hAnsi="Arial" w:cs="Arial"/>
                <w:color w:val="000000"/>
                <w:sz w:val="18"/>
                <w:szCs w:val="18"/>
              </w:rPr>
            </w:pPr>
          </w:p>
        </w:tc>
        <w:tc>
          <w:tcPr>
            <w:tcW w:w="2080" w:type="dxa"/>
            <w:tcBorders>
              <w:top w:val="nil"/>
              <w:left w:val="nil"/>
              <w:bottom w:val="nil"/>
              <w:right w:val="nil"/>
            </w:tcBorders>
            <w:shd w:val="clear" w:color="auto" w:fill="auto"/>
            <w:vAlign w:val="center"/>
            <w:hideMark/>
          </w:tcPr>
          <w:p w14:paraId="5413A670"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670C8C">
              <w:rPr>
                <w:rFonts w:ascii="Arial" w:eastAsia="Times New Roman" w:hAnsi="Arial" w:cs="Arial"/>
                <w:color w:val="000000"/>
                <w:sz w:val="18"/>
                <w:szCs w:val="18"/>
              </w:rPr>
              <w:t>Average performance</w:t>
            </w:r>
          </w:p>
        </w:tc>
        <w:tc>
          <w:tcPr>
            <w:tcW w:w="1320" w:type="dxa"/>
            <w:tcBorders>
              <w:top w:val="nil"/>
              <w:left w:val="nil"/>
              <w:bottom w:val="nil"/>
              <w:right w:val="single" w:sz="8" w:space="0" w:color="auto"/>
            </w:tcBorders>
            <w:shd w:val="clear" w:color="auto" w:fill="auto"/>
            <w:noWrap/>
            <w:hideMark/>
          </w:tcPr>
          <w:p w14:paraId="10E4F9F8"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C8775B">
              <w:t>548(58.5)</w:t>
            </w:r>
          </w:p>
        </w:tc>
      </w:tr>
      <w:tr w:rsidR="00342E06" w:rsidRPr="00670C8C" w14:paraId="070E73F1" w14:textId="77777777" w:rsidTr="000955B3">
        <w:trPr>
          <w:trHeight w:val="300"/>
          <w:jc w:val="center"/>
        </w:trPr>
        <w:tc>
          <w:tcPr>
            <w:tcW w:w="960" w:type="dxa"/>
            <w:vMerge/>
            <w:tcBorders>
              <w:top w:val="nil"/>
              <w:left w:val="single" w:sz="8" w:space="0" w:color="auto"/>
              <w:bottom w:val="single" w:sz="8" w:space="0" w:color="000000"/>
              <w:right w:val="nil"/>
            </w:tcBorders>
            <w:vAlign w:val="center"/>
            <w:hideMark/>
          </w:tcPr>
          <w:p w14:paraId="7D8A3017" w14:textId="77777777" w:rsidR="00342E06" w:rsidRPr="00670C8C" w:rsidRDefault="00342E06" w:rsidP="00670C8C">
            <w:pPr>
              <w:spacing w:after="0" w:line="240" w:lineRule="auto"/>
              <w:rPr>
                <w:rFonts w:ascii="Arial" w:eastAsia="Times New Roman" w:hAnsi="Arial" w:cs="Arial"/>
                <w:color w:val="000000"/>
                <w:sz w:val="18"/>
                <w:szCs w:val="18"/>
              </w:rPr>
            </w:pPr>
          </w:p>
        </w:tc>
        <w:tc>
          <w:tcPr>
            <w:tcW w:w="2080" w:type="dxa"/>
            <w:tcBorders>
              <w:top w:val="nil"/>
              <w:left w:val="nil"/>
              <w:bottom w:val="nil"/>
              <w:right w:val="nil"/>
            </w:tcBorders>
            <w:shd w:val="clear" w:color="auto" w:fill="auto"/>
            <w:vAlign w:val="center"/>
            <w:hideMark/>
          </w:tcPr>
          <w:p w14:paraId="3963DFC9"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670C8C">
              <w:rPr>
                <w:rFonts w:ascii="Arial" w:eastAsia="Times New Roman" w:hAnsi="Arial" w:cs="Arial"/>
                <w:color w:val="000000"/>
                <w:sz w:val="18"/>
                <w:szCs w:val="18"/>
              </w:rPr>
              <w:t>High performance</w:t>
            </w:r>
          </w:p>
        </w:tc>
        <w:tc>
          <w:tcPr>
            <w:tcW w:w="1320" w:type="dxa"/>
            <w:tcBorders>
              <w:top w:val="nil"/>
              <w:left w:val="nil"/>
              <w:bottom w:val="nil"/>
              <w:right w:val="single" w:sz="8" w:space="0" w:color="auto"/>
            </w:tcBorders>
            <w:shd w:val="clear" w:color="auto" w:fill="auto"/>
            <w:noWrap/>
            <w:hideMark/>
          </w:tcPr>
          <w:p w14:paraId="478CFE8E"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C8775B">
              <w:t>294(31.4)</w:t>
            </w:r>
          </w:p>
        </w:tc>
      </w:tr>
      <w:tr w:rsidR="00342E06" w:rsidRPr="00670C8C" w14:paraId="5DC0184F" w14:textId="77777777" w:rsidTr="000955B3">
        <w:trPr>
          <w:trHeight w:val="315"/>
          <w:jc w:val="center"/>
        </w:trPr>
        <w:tc>
          <w:tcPr>
            <w:tcW w:w="960" w:type="dxa"/>
            <w:vMerge/>
            <w:tcBorders>
              <w:top w:val="nil"/>
              <w:left w:val="single" w:sz="8" w:space="0" w:color="auto"/>
              <w:bottom w:val="single" w:sz="8" w:space="0" w:color="000000"/>
              <w:right w:val="nil"/>
            </w:tcBorders>
            <w:vAlign w:val="center"/>
            <w:hideMark/>
          </w:tcPr>
          <w:p w14:paraId="50829CAC" w14:textId="77777777" w:rsidR="00342E06" w:rsidRPr="00670C8C" w:rsidRDefault="00342E06" w:rsidP="00670C8C">
            <w:pPr>
              <w:spacing w:after="0" w:line="240" w:lineRule="auto"/>
              <w:rPr>
                <w:rFonts w:ascii="Arial" w:eastAsia="Times New Roman" w:hAnsi="Arial" w:cs="Arial"/>
                <w:color w:val="000000"/>
                <w:sz w:val="18"/>
                <w:szCs w:val="18"/>
              </w:rPr>
            </w:pPr>
          </w:p>
        </w:tc>
        <w:tc>
          <w:tcPr>
            <w:tcW w:w="2080" w:type="dxa"/>
            <w:tcBorders>
              <w:top w:val="single" w:sz="4" w:space="0" w:color="auto"/>
              <w:left w:val="nil"/>
              <w:bottom w:val="single" w:sz="8" w:space="0" w:color="auto"/>
              <w:right w:val="nil"/>
            </w:tcBorders>
            <w:shd w:val="clear" w:color="auto" w:fill="auto"/>
            <w:vAlign w:val="center"/>
            <w:hideMark/>
          </w:tcPr>
          <w:p w14:paraId="3DC14E32"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670C8C">
              <w:rPr>
                <w:rFonts w:ascii="Arial" w:eastAsia="Times New Roman" w:hAnsi="Arial" w:cs="Arial"/>
                <w:color w:val="000000"/>
                <w:sz w:val="18"/>
                <w:szCs w:val="18"/>
              </w:rPr>
              <w:t>Total</w:t>
            </w:r>
          </w:p>
        </w:tc>
        <w:tc>
          <w:tcPr>
            <w:tcW w:w="1320" w:type="dxa"/>
            <w:tcBorders>
              <w:top w:val="single" w:sz="4" w:space="0" w:color="auto"/>
              <w:left w:val="nil"/>
              <w:bottom w:val="single" w:sz="8" w:space="0" w:color="auto"/>
              <w:right w:val="single" w:sz="8" w:space="0" w:color="auto"/>
            </w:tcBorders>
            <w:shd w:val="clear" w:color="auto" w:fill="auto"/>
            <w:noWrap/>
            <w:hideMark/>
          </w:tcPr>
          <w:p w14:paraId="3BE1BA97" w14:textId="77777777" w:rsidR="00342E06" w:rsidRPr="00670C8C" w:rsidRDefault="00342E06" w:rsidP="00670C8C">
            <w:pPr>
              <w:spacing w:after="0" w:line="240" w:lineRule="auto"/>
              <w:jc w:val="center"/>
              <w:rPr>
                <w:rFonts w:ascii="Arial" w:eastAsia="Times New Roman" w:hAnsi="Arial" w:cs="Arial"/>
                <w:color w:val="000000"/>
                <w:sz w:val="18"/>
                <w:szCs w:val="18"/>
              </w:rPr>
            </w:pPr>
            <w:r w:rsidRPr="00C8775B">
              <w:t>936(100)</w:t>
            </w:r>
          </w:p>
        </w:tc>
      </w:tr>
    </w:tbl>
    <w:p w14:paraId="2D71664B" w14:textId="77777777" w:rsidR="00670C8C" w:rsidRDefault="00670C8C" w:rsidP="00CB1DB7">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726E0BAF" w14:textId="77777777" w:rsidR="00670C8C" w:rsidRDefault="00670C8C" w:rsidP="00CB1DB7">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02C31A82" w14:textId="77777777" w:rsidR="00CB1DB7" w:rsidRDefault="00CB1DB7" w:rsidP="00CB1DB7">
      <w:pPr>
        <w:autoSpaceDE w:val="0"/>
        <w:autoSpaceDN w:val="0"/>
        <w:adjustRightInd w:val="0"/>
        <w:spacing w:after="0" w:line="240" w:lineRule="auto"/>
        <w:rPr>
          <w:rFonts w:cstheme="minorHAnsi"/>
          <w:b/>
          <w:bCs/>
        </w:rPr>
      </w:pPr>
      <w:r w:rsidRPr="00697E0C">
        <w:rPr>
          <w:rFonts w:cstheme="minorHAnsi"/>
          <w:b/>
          <w:bCs/>
        </w:rPr>
        <w:t>Figure 2b52a.  Plot of aggregated residual scores with 95% CI bars in 201</w:t>
      </w:r>
      <w:r w:rsidR="00670C8C">
        <w:rPr>
          <w:rFonts w:cstheme="minorHAnsi"/>
          <w:b/>
          <w:bCs/>
        </w:rPr>
        <w:t>3</w:t>
      </w:r>
    </w:p>
    <w:p w14:paraId="11DCB04A" w14:textId="77777777" w:rsidR="00CB1DB7" w:rsidRDefault="00CB1DB7" w:rsidP="00CB1DB7">
      <w:pPr>
        <w:autoSpaceDE w:val="0"/>
        <w:autoSpaceDN w:val="0"/>
        <w:adjustRightInd w:val="0"/>
        <w:spacing w:after="0" w:line="240" w:lineRule="auto"/>
        <w:rPr>
          <w:rFonts w:cstheme="minorHAnsi"/>
          <w:b/>
          <w:bCs/>
        </w:rPr>
      </w:pPr>
    </w:p>
    <w:p w14:paraId="5A63D02A" w14:textId="77777777" w:rsidR="00CB1DB7" w:rsidRDefault="00342E06" w:rsidP="00CB1DB7">
      <w:pPr>
        <w:autoSpaceDE w:val="0"/>
        <w:autoSpaceDN w:val="0"/>
        <w:adjustRightInd w:val="0"/>
        <w:spacing w:after="0" w:line="240" w:lineRule="auto"/>
        <w:rPr>
          <w:rFonts w:cstheme="minorHAnsi"/>
          <w:b/>
          <w:bCs/>
        </w:rPr>
      </w:pPr>
      <w:r w:rsidRPr="000955B3">
        <w:rPr>
          <w:rFonts w:cstheme="minorHAnsi"/>
          <w:b/>
          <w:bCs/>
          <w:noProof/>
        </w:rPr>
        <w:drawing>
          <wp:inline distT="0" distB="0" distL="0" distR="0" wp14:anchorId="10D737B8" wp14:editId="2B815387">
            <wp:extent cx="5705497" cy="3257550"/>
            <wp:effectExtent l="0" t="0" r="9525"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3863" cy="3256617"/>
                    </a:xfrm>
                    <a:prstGeom prst="rect">
                      <a:avLst/>
                    </a:prstGeom>
                    <a:noFill/>
                  </pic:spPr>
                </pic:pic>
              </a:graphicData>
            </a:graphic>
          </wp:inline>
        </w:drawing>
      </w:r>
    </w:p>
    <w:p w14:paraId="4235BE77" w14:textId="77777777" w:rsidR="00CB1DB7" w:rsidRPr="00927027" w:rsidRDefault="00CB1DB7" w:rsidP="00D61410">
      <w:pPr>
        <w:autoSpaceDE w:val="0"/>
        <w:autoSpaceDN w:val="0"/>
        <w:adjustRightInd w:val="0"/>
        <w:spacing w:after="0" w:line="240" w:lineRule="auto"/>
        <w:rPr>
          <w:rFonts w:cstheme="minorHAnsi"/>
          <w:bCs/>
        </w:rPr>
      </w:pPr>
    </w:p>
    <w:p w14:paraId="22D8A197" w14:textId="77777777" w:rsidR="00D61410" w:rsidRPr="00A25024" w:rsidRDefault="00D61410" w:rsidP="00D61410">
      <w:pPr>
        <w:autoSpaceDE w:val="0"/>
        <w:autoSpaceDN w:val="0"/>
        <w:adjustRightInd w:val="0"/>
        <w:spacing w:after="0" w:line="240" w:lineRule="auto"/>
        <w:rPr>
          <w:rFonts w:cstheme="minorHAnsi"/>
          <w:bCs/>
        </w:rPr>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14:paraId="6BBBE6D5" w14:textId="1D3BC8AF" w:rsidR="00CB1DB7" w:rsidRPr="00944BF2" w:rsidRDefault="00CB1DB7" w:rsidP="00CB1DB7">
      <w:pPr>
        <w:autoSpaceDE w:val="0"/>
        <w:autoSpaceDN w:val="0"/>
        <w:adjustRightInd w:val="0"/>
        <w:spacing w:after="0" w:line="240" w:lineRule="auto"/>
        <w:rPr>
          <w:rFonts w:ascii="Times New Roman" w:hAnsi="Times New Roman" w:cs="Times New Roman"/>
          <w:bCs/>
          <w:color w:val="000000" w:themeColor="text1"/>
          <w:sz w:val="24"/>
          <w:szCs w:val="24"/>
        </w:rPr>
      </w:pPr>
      <w:r w:rsidRPr="00EC5E73">
        <w:rPr>
          <w:rFonts w:ascii="Times New Roman" w:hAnsi="Times New Roman" w:cs="Times New Roman"/>
          <w:iCs/>
          <w:color w:val="000000" w:themeColor="text1"/>
          <w:sz w:val="24"/>
          <w:szCs w:val="24"/>
        </w:rPr>
        <w:t>Using the data described here</w:t>
      </w:r>
      <w:r w:rsidRPr="00944BF2">
        <w:rPr>
          <w:rFonts w:ascii="Times New Roman" w:hAnsi="Times New Roman" w:cs="Times New Roman"/>
          <w:iCs/>
          <w:color w:val="000000" w:themeColor="text1"/>
          <w:sz w:val="24"/>
          <w:szCs w:val="24"/>
        </w:rPr>
        <w:t xml:space="preserve"> and in our publications</w:t>
      </w:r>
      <w:r w:rsidR="00F22A25">
        <w:rPr>
          <w:rFonts w:ascii="Times New Roman" w:hAnsi="Times New Roman" w:cs="Times New Roman"/>
          <w:iCs/>
          <w:color w:val="000000" w:themeColor="text1"/>
          <w:sz w:val="24"/>
          <w:szCs w:val="24"/>
        </w:rPr>
        <w:t xml:space="preserve"> </w:t>
      </w:r>
      <w:r w:rsidR="008015B3">
        <w:rPr>
          <w:rFonts w:ascii="Times New Roman" w:hAnsi="Times New Roman" w:cs="Times New Roman"/>
          <w:iCs/>
          <w:color w:val="000000" w:themeColor="text1"/>
          <w:sz w:val="24"/>
          <w:szCs w:val="24"/>
        </w:rPr>
        <w:fldChar w:fldCharType="begin">
          <w:fldData xml:space="preserve">PEVuZE5vdGU+PENpdGU+PEF1dGhvcj5IYXJ0PC9BdXRob3I+PFllYXI+MjAwODwvWWVhcj48UmVj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</w:fldData>
        </w:fldChar>
      </w:r>
      <w:r w:rsidR="006E4333">
        <w:rPr>
          <w:rFonts w:ascii="Times New Roman" w:hAnsi="Times New Roman" w:cs="Times New Roman"/>
          <w:iCs/>
          <w:color w:val="000000" w:themeColor="text1"/>
          <w:sz w:val="24"/>
          <w:szCs w:val="24"/>
        </w:rPr>
        <w:instrText xml:space="preserve"> ADDIN EN.CITE </w:instrText>
      </w:r>
      <w:r w:rsidR="008015B3">
        <w:rPr>
          <w:rFonts w:ascii="Times New Roman" w:hAnsi="Times New Roman" w:cs="Times New Roman"/>
          <w:iCs/>
          <w:color w:val="000000" w:themeColor="text1"/>
          <w:sz w:val="24"/>
          <w:szCs w:val="24"/>
        </w:rPr>
        <w:fldChar w:fldCharType="begin">
          <w:fldData xml:space="preserve">PEVuZE5vdGU+PENpdGU+PEF1dGhvcj5IYXJ0PC9BdXRob3I+PFllYXI+MjAwODwvWWVhcj48UmVj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</w:fldData>
        </w:fldChar>
      </w:r>
      <w:r w:rsidR="006E4333">
        <w:rPr>
          <w:rFonts w:ascii="Times New Roman" w:hAnsi="Times New Roman" w:cs="Times New Roman"/>
          <w:iCs/>
          <w:color w:val="000000" w:themeColor="text1"/>
          <w:sz w:val="24"/>
          <w:szCs w:val="24"/>
        </w:rPr>
        <w:instrText xml:space="preserve"> ADDIN EN.CITE.DATA </w:instrText>
      </w:r>
      <w:r w:rsidR="008015B3">
        <w:rPr>
          <w:rFonts w:ascii="Times New Roman" w:hAnsi="Times New Roman" w:cs="Times New Roman"/>
          <w:iCs/>
          <w:color w:val="000000" w:themeColor="text1"/>
          <w:sz w:val="24"/>
          <w:szCs w:val="24"/>
        </w:rPr>
      </w:r>
      <w:r w:rsidR="008015B3">
        <w:rPr>
          <w:rFonts w:ascii="Times New Roman" w:hAnsi="Times New Roman" w:cs="Times New Roman"/>
          <w:iCs/>
          <w:color w:val="000000" w:themeColor="text1"/>
          <w:sz w:val="24"/>
          <w:szCs w:val="24"/>
        </w:rPr>
        <w:fldChar w:fldCharType="end"/>
      </w:r>
      <w:r w:rsidR="008015B3">
        <w:rPr>
          <w:rFonts w:ascii="Times New Roman" w:hAnsi="Times New Roman" w:cs="Times New Roman"/>
          <w:iCs/>
          <w:color w:val="000000" w:themeColor="text1"/>
          <w:sz w:val="24"/>
          <w:szCs w:val="24"/>
        </w:rPr>
      </w:r>
      <w:r w:rsidR="008015B3">
        <w:rPr>
          <w:rFonts w:ascii="Times New Roman" w:hAnsi="Times New Roman" w:cs="Times New Roman"/>
          <w:iCs/>
          <w:color w:val="000000" w:themeColor="text1"/>
          <w:sz w:val="24"/>
          <w:szCs w:val="24"/>
        </w:rPr>
        <w:fldChar w:fldCharType="separate"/>
      </w:r>
      <w:r w:rsidR="006E4333">
        <w:rPr>
          <w:rFonts w:ascii="Times New Roman" w:hAnsi="Times New Roman" w:cs="Times New Roman"/>
          <w:iCs/>
          <w:noProof/>
          <w:color w:val="000000" w:themeColor="text1"/>
          <w:sz w:val="24"/>
          <w:szCs w:val="24"/>
        </w:rPr>
        <w:t>(</w:t>
      </w:r>
      <w:hyperlink w:anchor="_ENREF_3" w:tooltip="Hart, 2005 #11793" w:history="1">
        <w:r w:rsidR="006E4333">
          <w:rPr>
            <w:rFonts w:ascii="Times New Roman" w:hAnsi="Times New Roman" w:cs="Times New Roman"/>
            <w:iCs/>
            <w:noProof/>
            <w:color w:val="000000" w:themeColor="text1"/>
            <w:sz w:val="24"/>
            <w:szCs w:val="24"/>
          </w:rPr>
          <w:t>Hart, Mioduski et al. 2005</w:t>
        </w:r>
      </w:hyperlink>
      <w:r w:rsidR="006E4333">
        <w:rPr>
          <w:rFonts w:ascii="Times New Roman" w:hAnsi="Times New Roman" w:cs="Times New Roman"/>
          <w:iCs/>
          <w:noProof/>
          <w:color w:val="000000" w:themeColor="text1"/>
          <w:sz w:val="24"/>
          <w:szCs w:val="24"/>
        </w:rPr>
        <w:t xml:space="preserve">; </w:t>
      </w:r>
      <w:hyperlink w:anchor="_ENREF_5" w:tooltip="Hart, 2008 #1882" w:history="1">
        <w:r w:rsidR="006E4333">
          <w:rPr>
            <w:rFonts w:ascii="Times New Roman" w:hAnsi="Times New Roman" w:cs="Times New Roman"/>
            <w:iCs/>
            <w:noProof/>
            <w:color w:val="000000" w:themeColor="text1"/>
            <w:sz w:val="24"/>
            <w:szCs w:val="24"/>
          </w:rPr>
          <w:t>Hart, Wang et al. 2008</w:t>
        </w:r>
      </w:hyperlink>
      <w:r w:rsidR="006E4333">
        <w:rPr>
          <w:rFonts w:ascii="Times New Roman" w:hAnsi="Times New Roman" w:cs="Times New Roman"/>
          <w:iCs/>
          <w:noProof/>
          <w:color w:val="000000" w:themeColor="text1"/>
          <w:sz w:val="24"/>
          <w:szCs w:val="24"/>
        </w:rPr>
        <w:t xml:space="preserve">; </w:t>
      </w:r>
      <w:hyperlink w:anchor="_ENREF_18" w:tooltip="Wang, 2009 #12862" w:history="1">
        <w:r w:rsidR="006E4333">
          <w:rPr>
            <w:rFonts w:ascii="Times New Roman" w:hAnsi="Times New Roman" w:cs="Times New Roman"/>
            <w:iCs/>
            <w:noProof/>
            <w:color w:val="000000" w:themeColor="text1"/>
            <w:sz w:val="24"/>
            <w:szCs w:val="24"/>
          </w:rPr>
          <w:t>Wang, Hart et al. 2009</w:t>
        </w:r>
      </w:hyperlink>
      <w:r w:rsidR="006E4333">
        <w:rPr>
          <w:rFonts w:ascii="Times New Roman" w:hAnsi="Times New Roman" w:cs="Times New Roman"/>
          <w:iCs/>
          <w:noProof/>
          <w:color w:val="000000" w:themeColor="text1"/>
          <w:sz w:val="24"/>
          <w:szCs w:val="24"/>
        </w:rPr>
        <w:t>)</w:t>
      </w:r>
      <w:r w:rsidR="008015B3">
        <w:rPr>
          <w:rFonts w:ascii="Times New Roman" w:hAnsi="Times New Roman" w:cs="Times New Roman"/>
          <w:iCs/>
          <w:color w:val="000000" w:themeColor="text1"/>
          <w:sz w:val="24"/>
          <w:szCs w:val="24"/>
        </w:rPr>
        <w:fldChar w:fldCharType="end"/>
      </w:r>
      <w:r w:rsidRPr="00944BF2">
        <w:rPr>
          <w:rFonts w:ascii="Times New Roman" w:hAnsi="Times New Roman" w:cs="Times New Roman"/>
          <w:iCs/>
          <w:color w:val="000000" w:themeColor="text1"/>
          <w:sz w:val="24"/>
          <w:szCs w:val="24"/>
        </w:rPr>
        <w:t xml:space="preserve"> we </w:t>
      </w:r>
      <w:r>
        <w:rPr>
          <w:rFonts w:ascii="Times New Roman" w:hAnsi="Times New Roman" w:cs="Times New Roman"/>
          <w:iCs/>
          <w:color w:val="000000" w:themeColor="text1"/>
          <w:sz w:val="24"/>
          <w:szCs w:val="24"/>
        </w:rPr>
        <w:t>are able to demonstrate</w:t>
      </w:r>
      <w:r w:rsidRPr="00944BF2">
        <w:rPr>
          <w:rFonts w:ascii="Times New Roman" w:hAnsi="Times New Roman" w:cs="Times New Roman"/>
          <w:iCs/>
          <w:color w:val="000000" w:themeColor="text1"/>
          <w:sz w:val="24"/>
          <w:szCs w:val="24"/>
        </w:rPr>
        <w:t xml:space="preserve"> </w:t>
      </w:r>
      <w:r>
        <w:rPr>
          <w:rFonts w:ascii="Times New Roman" w:hAnsi="Times New Roman" w:cs="Times New Roman"/>
          <w:iCs/>
          <w:color w:val="000000" w:themeColor="text1"/>
          <w:sz w:val="24"/>
          <w:szCs w:val="24"/>
        </w:rPr>
        <w:t xml:space="preserve">statistically significant and meaningful </w:t>
      </w:r>
      <w:r w:rsidRPr="00944BF2">
        <w:rPr>
          <w:rFonts w:ascii="Times New Roman" w:hAnsi="Times New Roman" w:cs="Times New Roman"/>
          <w:iCs/>
          <w:color w:val="000000" w:themeColor="text1"/>
          <w:sz w:val="24"/>
          <w:szCs w:val="24"/>
        </w:rPr>
        <w:t>difference</w:t>
      </w:r>
      <w:r>
        <w:rPr>
          <w:rFonts w:ascii="Times New Roman" w:hAnsi="Times New Roman" w:cs="Times New Roman"/>
          <w:iCs/>
          <w:color w:val="000000" w:themeColor="text1"/>
          <w:sz w:val="24"/>
          <w:szCs w:val="24"/>
        </w:rPr>
        <w:t>s</w:t>
      </w:r>
      <w:r w:rsidRPr="00944BF2">
        <w:rPr>
          <w:rFonts w:ascii="Times New Roman" w:hAnsi="Times New Roman" w:cs="Times New Roman"/>
          <w:iCs/>
          <w:color w:val="000000" w:themeColor="text1"/>
          <w:sz w:val="24"/>
          <w:szCs w:val="24"/>
        </w:rPr>
        <w:t xml:space="preserve"> </w:t>
      </w:r>
      <w:r>
        <w:rPr>
          <w:rFonts w:ascii="Times New Roman" w:hAnsi="Times New Roman" w:cs="Times New Roman"/>
          <w:iCs/>
          <w:color w:val="000000" w:themeColor="text1"/>
          <w:sz w:val="24"/>
          <w:szCs w:val="24"/>
        </w:rPr>
        <w:t>in</w:t>
      </w:r>
      <w:r w:rsidRPr="00944BF2">
        <w:rPr>
          <w:rFonts w:ascii="Times New Roman" w:hAnsi="Times New Roman" w:cs="Times New Roman"/>
          <w:iCs/>
          <w:color w:val="000000" w:themeColor="text1"/>
          <w:sz w:val="24"/>
          <w:szCs w:val="24"/>
        </w:rPr>
        <w:t xml:space="preserve"> </w:t>
      </w:r>
      <w:r w:rsidR="00FA092A">
        <w:rPr>
          <w:rFonts w:ascii="Times New Roman" w:hAnsi="Times New Roman" w:cs="Times New Roman"/>
          <w:iCs/>
          <w:color w:val="000000" w:themeColor="text1"/>
          <w:sz w:val="24"/>
          <w:szCs w:val="24"/>
        </w:rPr>
        <w:t>FOTO (knee) PROM</w:t>
      </w:r>
      <w:r>
        <w:rPr>
          <w:rFonts w:ascii="Times New Roman" w:hAnsi="Times New Roman" w:cs="Times New Roman"/>
          <w:iCs/>
          <w:color w:val="000000" w:themeColor="text1"/>
          <w:sz w:val="24"/>
          <w:szCs w:val="24"/>
        </w:rPr>
        <w:t xml:space="preserve"> at the patient, individual clinician, and at the clinic level</w:t>
      </w:r>
      <w:r w:rsidRPr="00944BF2">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 xml:space="preserve"> These findings support use of FOTO’s </w:t>
      </w:r>
      <w:r w:rsidR="00FA092A">
        <w:rPr>
          <w:rFonts w:ascii="Times New Roman" w:hAnsi="Times New Roman" w:cs="Times New Roman"/>
          <w:iCs/>
          <w:color w:val="000000" w:themeColor="text1"/>
          <w:sz w:val="24"/>
          <w:szCs w:val="24"/>
        </w:rPr>
        <w:t>(knee) PROM</w:t>
      </w:r>
      <w:r>
        <w:rPr>
          <w:rFonts w:ascii="Times New Roman" w:hAnsi="Times New Roman" w:cs="Times New Roman"/>
          <w:iCs/>
          <w:color w:val="000000" w:themeColor="text1"/>
          <w:sz w:val="24"/>
          <w:szCs w:val="24"/>
        </w:rPr>
        <w:t xml:space="preserve"> to </w:t>
      </w:r>
      <w:r>
        <w:rPr>
          <w:rFonts w:ascii="Times New Roman" w:eastAsia="Times New Roman" w:hAnsi="Times New Roman" w:cs="Times New Roman"/>
          <w:bCs/>
          <w:sz w:val="24"/>
          <w:szCs w:val="24"/>
        </w:rPr>
        <w:t>derive FOTO’s</w:t>
      </w:r>
      <w:r w:rsidRPr="003F55F3">
        <w:rPr>
          <w:rFonts w:ascii="Times New Roman" w:eastAsia="Times New Roman" w:hAnsi="Times New Roman" w:cs="Times New Roman"/>
          <w:bCs/>
          <w:sz w:val="24"/>
          <w:szCs w:val="24"/>
        </w:rPr>
        <w:t xml:space="preserve"> risk </w:t>
      </w:r>
      <w:r>
        <w:rPr>
          <w:rFonts w:ascii="Times New Roman" w:eastAsia="Times New Roman" w:hAnsi="Times New Roman" w:cs="Times New Roman"/>
          <w:bCs/>
          <w:sz w:val="24"/>
          <w:szCs w:val="24"/>
        </w:rPr>
        <w:t>a</w:t>
      </w:r>
      <w:r w:rsidRPr="003F55F3">
        <w:rPr>
          <w:rFonts w:ascii="Times New Roman" w:eastAsia="Times New Roman" w:hAnsi="Times New Roman" w:cs="Times New Roman"/>
          <w:bCs/>
          <w:sz w:val="24"/>
          <w:szCs w:val="24"/>
        </w:rPr>
        <w:t xml:space="preserve">djusted, benchmarked </w:t>
      </w:r>
      <w:r>
        <w:rPr>
          <w:rFonts w:ascii="Times New Roman" w:eastAsia="Times New Roman" w:hAnsi="Times New Roman" w:cs="Times New Roman"/>
          <w:bCs/>
          <w:sz w:val="24"/>
          <w:szCs w:val="24"/>
        </w:rPr>
        <w:t xml:space="preserve">effectiveness measure </w:t>
      </w:r>
      <w:r w:rsidR="00FA092A">
        <w:rPr>
          <w:rFonts w:ascii="Times New Roman" w:eastAsia="Times New Roman" w:hAnsi="Times New Roman" w:cs="Times New Roman"/>
          <w:bCs/>
          <w:sz w:val="24"/>
          <w:szCs w:val="24"/>
        </w:rPr>
        <w:t xml:space="preserve">(PRO-PM) </w:t>
      </w:r>
      <w:r>
        <w:rPr>
          <w:rFonts w:ascii="Times New Roman" w:eastAsia="Times New Roman" w:hAnsi="Times New Roman" w:cs="Times New Roman"/>
          <w:bCs/>
          <w:sz w:val="24"/>
          <w:szCs w:val="24"/>
        </w:rPr>
        <w:t xml:space="preserve">at the patient level, individual clinician level, and at the clinic level. </w:t>
      </w:r>
    </w:p>
    <w:p w14:paraId="22937670" w14:textId="77777777" w:rsidR="00CB1DB7" w:rsidRDefault="00CB1DB7" w:rsidP="00CB1DB7">
      <w:pPr>
        <w:spacing w:after="0" w:line="240" w:lineRule="auto"/>
        <w:rPr>
          <w:rFonts w:cstheme="minorHAnsi"/>
          <w:b/>
          <w:bCs/>
        </w:rPr>
      </w:pPr>
      <w:r>
        <w:rPr>
          <w:rFonts w:cstheme="minorHAnsi"/>
          <w:b/>
          <w:bCs/>
        </w:rPr>
        <w:t>______________________________________</w:t>
      </w:r>
    </w:p>
    <w:p w14:paraId="0E336050" w14:textId="77777777" w:rsidR="00691B76" w:rsidRPr="00944BF2" w:rsidRDefault="00691B76" w:rsidP="00691B76">
      <w:pPr>
        <w:autoSpaceDE w:val="0"/>
        <w:autoSpaceDN w:val="0"/>
        <w:adjustRightInd w:val="0"/>
        <w:spacing w:after="0" w:line="240" w:lineRule="auto"/>
        <w:rPr>
          <w:rFonts w:ascii="Times New Roman" w:hAnsi="Times New Roman" w:cs="Times New Roman"/>
          <w:bCs/>
          <w:color w:val="000000" w:themeColor="text1"/>
          <w:sz w:val="24"/>
          <w:szCs w:val="24"/>
        </w:rPr>
      </w:pPr>
    </w:p>
    <w:p w14:paraId="64028453" w14:textId="77777777" w:rsidR="0086464B" w:rsidRDefault="0086464B" w:rsidP="0086464B">
      <w:pPr>
        <w:spacing w:after="0" w:line="240" w:lineRule="auto"/>
        <w:rPr>
          <w:rFonts w:cstheme="minorHAnsi"/>
          <w:b/>
          <w:bCs/>
        </w:rPr>
      </w:pPr>
      <w:r>
        <w:rPr>
          <w:rFonts w:cstheme="minorHAnsi"/>
          <w:b/>
          <w:bCs/>
        </w:rPr>
        <w:t>______________________________________</w:t>
      </w:r>
    </w:p>
    <w:p w14:paraId="4F9B44E2"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12AE7F0D"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4B4CCD3F" w14:textId="77777777" w:rsidR="00567D12" w:rsidRPr="00691B76" w:rsidRDefault="00D606AC" w:rsidP="00DB3627">
      <w:pPr>
        <w:autoSpaceDE w:val="0"/>
        <w:autoSpaceDN w:val="0"/>
        <w:adjustRightInd w:val="0"/>
        <w:spacing w:after="0" w:line="240" w:lineRule="auto"/>
        <w:rPr>
          <w:rFonts w:cstheme="minorHAnsi"/>
          <w:bCs/>
          <w:color w:val="000000" w:themeColor="text1"/>
        </w:rPr>
      </w:pPr>
      <w:r w:rsidRPr="00691B76">
        <w:rPr>
          <w:rFonts w:cstheme="minorHAnsi"/>
          <w:bCs/>
          <w:color w:val="000000" w:themeColor="text1"/>
        </w:rPr>
        <w:t>NA</w:t>
      </w:r>
    </w:p>
    <w:p w14:paraId="5C6AB437" w14:textId="77777777" w:rsidR="00691B76" w:rsidRPr="00A25024" w:rsidRDefault="00691B76" w:rsidP="00DB3627">
      <w:pPr>
        <w:autoSpaceDE w:val="0"/>
        <w:autoSpaceDN w:val="0"/>
        <w:adjustRightInd w:val="0"/>
        <w:spacing w:after="0" w:line="240" w:lineRule="auto"/>
        <w:rPr>
          <w:rFonts w:cstheme="minorHAnsi"/>
          <w:b/>
          <w:bCs/>
        </w:rPr>
      </w:pPr>
    </w:p>
    <w:p w14:paraId="04908304" w14:textId="77777777"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36FEEC8C" w14:textId="77777777" w:rsidR="000F06B5" w:rsidRPr="00A25024" w:rsidRDefault="000F06B5" w:rsidP="00DB3627">
      <w:pPr>
        <w:autoSpaceDE w:val="0"/>
        <w:autoSpaceDN w:val="0"/>
        <w:adjustRightInd w:val="0"/>
        <w:spacing w:after="0" w:line="240" w:lineRule="auto"/>
        <w:rPr>
          <w:rFonts w:cstheme="minorHAnsi"/>
          <w:bCs/>
        </w:rPr>
      </w:pPr>
    </w:p>
    <w:p w14:paraId="6CC58442" w14:textId="77777777"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r w:rsidR="00D606AC">
        <w:rPr>
          <w:rFonts w:cstheme="minorHAnsi"/>
          <w:bCs/>
        </w:rPr>
        <w:t>NA</w:t>
      </w:r>
    </w:p>
    <w:p w14:paraId="706FCA2A"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0BABA692" w14:textId="77777777"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D606AC">
        <w:rPr>
          <w:rFonts w:cstheme="minorHAnsi"/>
          <w:bCs/>
        </w:rPr>
        <w:t>NA</w:t>
      </w:r>
    </w:p>
    <w:p w14:paraId="5321E583" w14:textId="77777777" w:rsidR="00E1508F" w:rsidRPr="00E1508F" w:rsidRDefault="00E1508F" w:rsidP="00E1508F">
      <w:pPr>
        <w:autoSpaceDE w:val="0"/>
        <w:autoSpaceDN w:val="0"/>
        <w:adjustRightInd w:val="0"/>
        <w:spacing w:after="0" w:line="240" w:lineRule="auto"/>
        <w:rPr>
          <w:rFonts w:cstheme="minorHAnsi"/>
          <w:bCs/>
        </w:rPr>
      </w:pPr>
    </w:p>
    <w:p w14:paraId="566EAE73" w14:textId="77777777"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r w:rsidR="00D606AC">
        <w:rPr>
          <w:rFonts w:cstheme="minorHAnsi"/>
          <w:bCs/>
        </w:rPr>
        <w:t>NA</w:t>
      </w:r>
    </w:p>
    <w:p w14:paraId="6F276623" w14:textId="77777777" w:rsidR="008F7E67" w:rsidRDefault="008F7E67" w:rsidP="008F7E67">
      <w:pPr>
        <w:spacing w:after="0" w:line="240" w:lineRule="auto"/>
        <w:rPr>
          <w:rFonts w:cstheme="minorHAnsi"/>
          <w:b/>
          <w:bCs/>
        </w:rPr>
      </w:pPr>
      <w:r>
        <w:rPr>
          <w:rFonts w:cstheme="minorHAnsi"/>
          <w:b/>
          <w:bCs/>
        </w:rPr>
        <w:t>_______________________________________</w:t>
      </w:r>
    </w:p>
    <w:p w14:paraId="5586504A" w14:textId="77777777" w:rsidR="008F7E67" w:rsidRDefault="008F7E67" w:rsidP="008F7E67">
      <w:pPr>
        <w:autoSpaceDE w:val="0"/>
        <w:autoSpaceDN w:val="0"/>
        <w:adjustRightInd w:val="0"/>
        <w:spacing w:after="0" w:line="240" w:lineRule="auto"/>
        <w:rPr>
          <w:rFonts w:cstheme="minorHAnsi"/>
          <w:b/>
          <w:bCs/>
        </w:rPr>
      </w:pPr>
      <w:r w:rsidRPr="004D1161">
        <w:rPr>
          <w:rFonts w:cstheme="minorHAnsi"/>
          <w:b/>
          <w:bCs/>
        </w:rPr>
        <w:t>2b7. MISSING DATA ANALYSIS</w:t>
      </w:r>
      <w:r w:rsidR="008B604D" w:rsidRPr="004D1161">
        <w:rPr>
          <w:rFonts w:cstheme="minorHAnsi"/>
          <w:b/>
          <w:bCs/>
        </w:rPr>
        <w:t xml:space="preserve"> AND MINIMIZING BIAS</w:t>
      </w:r>
      <w:r w:rsidR="008B604D">
        <w:rPr>
          <w:rFonts w:cstheme="minorHAnsi"/>
          <w:b/>
          <w:bCs/>
        </w:rPr>
        <w:t xml:space="preserve"> </w:t>
      </w:r>
    </w:p>
    <w:p w14:paraId="1CC2FF3A" w14:textId="77777777" w:rsidR="008F7E67" w:rsidRDefault="008F7E67" w:rsidP="008F7E67">
      <w:pPr>
        <w:autoSpaceDE w:val="0"/>
        <w:autoSpaceDN w:val="0"/>
        <w:adjustRightInd w:val="0"/>
        <w:spacing w:after="0" w:line="240" w:lineRule="auto"/>
        <w:rPr>
          <w:rFonts w:cstheme="minorHAnsi"/>
          <w:bCs/>
        </w:rPr>
      </w:pPr>
    </w:p>
    <w:p w14:paraId="7FC60D76" w14:textId="77777777" w:rsidR="00D46BE6" w:rsidRDefault="008F7E67" w:rsidP="008F7E67">
      <w:pPr>
        <w:autoSpaceDE w:val="0"/>
        <w:autoSpaceDN w:val="0"/>
        <w:adjustRightInd w:val="0"/>
        <w:spacing w:after="0" w:line="240" w:lineRule="auto"/>
        <w:rPr>
          <w:rFonts w:ascii="Times New Roman" w:hAnsi="Times New Roman" w:cs="Times New Roman"/>
          <w:bCs/>
          <w:sz w:val="24"/>
          <w:szCs w:val="24"/>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r>
      <w:r w:rsidRPr="00691B76">
        <w:rPr>
          <w:rFonts w:ascii="Times New Roman" w:hAnsi="Times New Roman" w:cs="Times New Roman"/>
          <w:bCs/>
          <w:sz w:val="24"/>
          <w:szCs w:val="24"/>
        </w:rPr>
        <w:t xml:space="preserve"> </w:t>
      </w:r>
    </w:p>
    <w:p w14:paraId="6BFF6D50" w14:textId="198E9919" w:rsidR="008F7E67" w:rsidRPr="006075EC" w:rsidRDefault="00691B76" w:rsidP="008F7E67">
      <w:pPr>
        <w:autoSpaceDE w:val="0"/>
        <w:autoSpaceDN w:val="0"/>
        <w:adjustRightInd w:val="0"/>
        <w:spacing w:after="0" w:line="240" w:lineRule="auto"/>
        <w:rPr>
          <w:rFonts w:ascii="Trebuchet MS" w:hAnsi="Trebuchet MS"/>
          <w:sz w:val="24"/>
          <w:szCs w:val="24"/>
        </w:rPr>
      </w:pPr>
      <w:r w:rsidRPr="006075EC">
        <w:rPr>
          <w:rFonts w:ascii="Times New Roman" w:hAnsi="Times New Roman" w:cs="Times New Roman"/>
          <w:sz w:val="24"/>
          <w:szCs w:val="24"/>
        </w:rPr>
        <w:t xml:space="preserve">With the free public domain </w:t>
      </w:r>
      <w:r w:rsidR="00346DA6">
        <w:rPr>
          <w:rFonts w:ascii="Times New Roman" w:hAnsi="Times New Roman" w:cs="Times New Roman"/>
          <w:sz w:val="24"/>
          <w:szCs w:val="24"/>
        </w:rPr>
        <w:t>measures</w:t>
      </w:r>
      <w:r w:rsidRPr="006075EC">
        <w:rPr>
          <w:rFonts w:ascii="Times New Roman" w:hAnsi="Times New Roman" w:cs="Times New Roman"/>
          <w:sz w:val="24"/>
          <w:szCs w:val="24"/>
        </w:rPr>
        <w:t>, there are no methods in place to identify the extent or distribution of missing data or the bias associated with missing data. With the proprietary methods of data collection, there are methods available, free with both automated as well as manual methods of data collection for FOTO customers, including methods of performing non-participation audits for patients who do not collect data at intake, non-participation audits for patients who do not complete data collection at discharge, and electronic data entry quality assessment for inaccuracies and errors.</w:t>
      </w:r>
      <w:r w:rsidRPr="006075EC">
        <w:rPr>
          <w:rFonts w:ascii="Times New Roman" w:hAnsi="Times New Roman" w:cs="Times New Roman"/>
          <w:sz w:val="24"/>
          <w:szCs w:val="24"/>
        </w:rPr>
        <w:t> </w:t>
      </w:r>
    </w:p>
    <w:p w14:paraId="4111833C" w14:textId="77777777" w:rsidR="00691B76" w:rsidRPr="006075EC" w:rsidRDefault="00691B76" w:rsidP="008F7E67">
      <w:pPr>
        <w:autoSpaceDE w:val="0"/>
        <w:autoSpaceDN w:val="0"/>
        <w:adjustRightInd w:val="0"/>
        <w:spacing w:after="0" w:line="240" w:lineRule="auto"/>
        <w:rPr>
          <w:rFonts w:ascii="Trebuchet MS" w:hAnsi="Trebuchet MS"/>
          <w:sz w:val="24"/>
          <w:szCs w:val="24"/>
        </w:rPr>
      </w:pPr>
    </w:p>
    <w:p w14:paraId="57E4614C" w14:textId="4D2847CA" w:rsidR="00D83C2D" w:rsidRPr="006075EC" w:rsidRDefault="0086626C" w:rsidP="00D83C2D">
      <w:pPr>
        <w:autoSpaceDE w:val="0"/>
        <w:autoSpaceDN w:val="0"/>
        <w:adjustRightInd w:val="0"/>
        <w:spacing w:after="0" w:line="240" w:lineRule="auto"/>
        <w:rPr>
          <w:rFonts w:asciiTheme="majorBidi" w:hAnsiTheme="majorBidi" w:cstheme="majorBidi"/>
          <w:bCs/>
          <w:sz w:val="24"/>
          <w:szCs w:val="24"/>
        </w:rPr>
      </w:pPr>
      <w:r w:rsidRPr="006075EC">
        <w:rPr>
          <w:rFonts w:ascii="Times New Roman" w:hAnsi="Times New Roman" w:cs="Times New Roman"/>
          <w:bCs/>
          <w:sz w:val="24"/>
          <w:szCs w:val="24"/>
        </w:rPr>
        <w:t xml:space="preserve">Historically, FOTO has assessed the potential impact of missing data by comparing the characteristics of patients with and without complete FS data at discharge.  Of interest were specific patient characteristics known to be predictive of outcomes. The assumption was that if missing data were not missing at random, and a patient selection bias existed, patient with complete data might have characteristics of patients that on average achieve higher functional outcomes (e.g., younger, more acute conditions, more active exercise history).  </w:t>
      </w:r>
    </w:p>
    <w:p w14:paraId="6F758BE7" w14:textId="77777777" w:rsidR="00D83C2D" w:rsidRPr="006075EC" w:rsidRDefault="00D83C2D" w:rsidP="00D83C2D">
      <w:pPr>
        <w:autoSpaceDE w:val="0"/>
        <w:autoSpaceDN w:val="0"/>
        <w:adjustRightInd w:val="0"/>
        <w:spacing w:after="0" w:line="240" w:lineRule="auto"/>
        <w:rPr>
          <w:rFonts w:asciiTheme="majorBidi" w:hAnsiTheme="majorBidi" w:cstheme="majorBidi"/>
          <w:bCs/>
          <w:sz w:val="24"/>
          <w:szCs w:val="24"/>
        </w:rPr>
      </w:pPr>
    </w:p>
    <w:p w14:paraId="0B852152" w14:textId="77777777" w:rsidR="00B22693" w:rsidRPr="006075EC" w:rsidRDefault="00B22693" w:rsidP="00B22693">
      <w:pPr>
        <w:autoSpaceDE w:val="0"/>
        <w:autoSpaceDN w:val="0"/>
        <w:adjustRightInd w:val="0"/>
        <w:spacing w:after="0" w:line="240" w:lineRule="auto"/>
        <w:rPr>
          <w:rFonts w:asciiTheme="majorBidi" w:hAnsiTheme="majorBidi" w:cstheme="majorBidi"/>
          <w:bCs/>
          <w:sz w:val="24"/>
          <w:szCs w:val="24"/>
        </w:rPr>
      </w:pPr>
    </w:p>
    <w:p w14:paraId="0D5BF8C5" w14:textId="77777777" w:rsidR="00B22693" w:rsidRPr="006075EC" w:rsidRDefault="00B22693" w:rsidP="00B22693">
      <w:pPr>
        <w:autoSpaceDE w:val="0"/>
        <w:autoSpaceDN w:val="0"/>
        <w:adjustRightInd w:val="0"/>
        <w:spacing w:after="0" w:line="240" w:lineRule="auto"/>
        <w:rPr>
          <w:rFonts w:asciiTheme="majorBidi" w:hAnsiTheme="majorBidi" w:cstheme="majorBidi"/>
          <w:bCs/>
          <w:sz w:val="24"/>
          <w:szCs w:val="24"/>
          <w:highlight w:val="yellow"/>
        </w:rPr>
      </w:pPr>
      <w:r>
        <w:rPr>
          <w:rFonts w:asciiTheme="majorBidi" w:hAnsiTheme="majorBidi" w:cstheme="majorBidi"/>
          <w:bCs/>
          <w:sz w:val="24"/>
          <w:szCs w:val="24"/>
        </w:rPr>
        <w:t>To improve interpretation of the impact of missing data, FOTO conducted an internal study comparing</w:t>
      </w:r>
      <w:r w:rsidRPr="006075EC">
        <w:rPr>
          <w:rFonts w:asciiTheme="majorBidi" w:hAnsiTheme="majorBidi" w:cstheme="majorBidi"/>
          <w:bCs/>
          <w:sz w:val="24"/>
          <w:szCs w:val="24"/>
        </w:rPr>
        <w:t xml:space="preserve"> patients treated for knee impairments in 2011-2013 with and without complete FS data at discharge</w:t>
      </w:r>
      <w:r>
        <w:rPr>
          <w:rFonts w:asciiTheme="majorBidi" w:hAnsiTheme="majorBidi" w:cstheme="majorBidi"/>
          <w:bCs/>
          <w:sz w:val="24"/>
          <w:szCs w:val="24"/>
        </w:rPr>
        <w:t>. Comparisons</w:t>
      </w:r>
      <w:r w:rsidRPr="006075EC">
        <w:rPr>
          <w:rFonts w:asciiTheme="majorBidi" w:hAnsiTheme="majorBidi" w:cstheme="majorBidi"/>
          <w:bCs/>
          <w:sz w:val="24"/>
          <w:szCs w:val="24"/>
        </w:rPr>
        <w:t xml:space="preserve"> were made using t-tests or chi-square as appropriate (See table below). </w:t>
      </w:r>
    </w:p>
    <w:p w14:paraId="2A0BFA74" w14:textId="77777777" w:rsidR="00F5512C" w:rsidRDefault="00F5512C" w:rsidP="00D83C2D">
      <w:pPr>
        <w:autoSpaceDE w:val="0"/>
        <w:autoSpaceDN w:val="0"/>
        <w:adjustRightInd w:val="0"/>
        <w:spacing w:after="0" w:line="240" w:lineRule="auto"/>
        <w:rPr>
          <w:rFonts w:asciiTheme="majorBidi" w:hAnsiTheme="majorBidi" w:cstheme="majorBidi"/>
          <w:bCs/>
          <w:highlight w:val="yellow"/>
        </w:rPr>
      </w:pPr>
    </w:p>
    <w:p w14:paraId="2893FAE0" w14:textId="77777777" w:rsidR="006075EC" w:rsidRDefault="006075EC" w:rsidP="00D83C2D">
      <w:pPr>
        <w:autoSpaceDE w:val="0"/>
        <w:autoSpaceDN w:val="0"/>
        <w:adjustRightInd w:val="0"/>
        <w:spacing w:after="0" w:line="240" w:lineRule="auto"/>
        <w:rPr>
          <w:rFonts w:asciiTheme="majorBidi" w:hAnsiTheme="majorBidi" w:cstheme="majorBidi"/>
          <w:bCs/>
          <w:highlight w:val="yellow"/>
        </w:rPr>
      </w:pPr>
    </w:p>
    <w:tbl>
      <w:tblPr>
        <w:tblW w:w="0" w:type="auto"/>
        <w:jc w:val="center"/>
        <w:tblLook w:val="04A0" w:firstRow="1" w:lastRow="0" w:firstColumn="1" w:lastColumn="0" w:noHBand="0" w:noVBand="1"/>
      </w:tblPr>
      <w:tblGrid>
        <w:gridCol w:w="1743"/>
        <w:gridCol w:w="638"/>
        <w:gridCol w:w="1100"/>
        <w:gridCol w:w="866"/>
        <w:gridCol w:w="1111"/>
        <w:gridCol w:w="1100"/>
        <w:gridCol w:w="866"/>
        <w:gridCol w:w="1111"/>
        <w:gridCol w:w="861"/>
      </w:tblGrid>
      <w:tr w:rsidR="00F5512C" w:rsidRPr="00F5512C" w14:paraId="09A65844" w14:textId="77777777" w:rsidTr="00F5512C">
        <w:trPr>
          <w:trHeight w:val="315"/>
          <w:jc w:val="center"/>
        </w:trPr>
        <w:tc>
          <w:tcPr>
            <w:tcW w:w="0" w:type="auto"/>
            <w:tcBorders>
              <w:top w:val="single" w:sz="8" w:space="0" w:color="auto"/>
              <w:left w:val="single" w:sz="8" w:space="0" w:color="auto"/>
              <w:bottom w:val="nil"/>
              <w:right w:val="nil"/>
            </w:tcBorders>
            <w:shd w:val="clear" w:color="auto" w:fill="auto"/>
            <w:vAlign w:val="center"/>
            <w:hideMark/>
          </w:tcPr>
          <w:p w14:paraId="500C28D5"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 </w:t>
            </w:r>
          </w:p>
        </w:tc>
        <w:tc>
          <w:tcPr>
            <w:tcW w:w="0" w:type="auto"/>
            <w:tcBorders>
              <w:top w:val="single" w:sz="8" w:space="0" w:color="auto"/>
              <w:left w:val="nil"/>
              <w:bottom w:val="nil"/>
              <w:right w:val="nil"/>
            </w:tcBorders>
            <w:shd w:val="clear" w:color="auto" w:fill="auto"/>
            <w:noWrap/>
            <w:vAlign w:val="center"/>
            <w:hideMark/>
          </w:tcPr>
          <w:p w14:paraId="7D875BD3"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 </w:t>
            </w:r>
          </w:p>
        </w:tc>
        <w:tc>
          <w:tcPr>
            <w:tcW w:w="0" w:type="auto"/>
            <w:gridSpan w:val="3"/>
            <w:tcBorders>
              <w:top w:val="single" w:sz="8" w:space="0" w:color="auto"/>
              <w:left w:val="single" w:sz="4" w:space="0" w:color="auto"/>
              <w:bottom w:val="nil"/>
              <w:right w:val="single" w:sz="4" w:space="0" w:color="000000"/>
            </w:tcBorders>
            <w:shd w:val="clear" w:color="auto" w:fill="auto"/>
            <w:noWrap/>
            <w:vAlign w:val="center"/>
            <w:hideMark/>
          </w:tcPr>
          <w:p w14:paraId="4CDAB5CC"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Complete data (group 1)</w:t>
            </w:r>
          </w:p>
        </w:tc>
        <w:tc>
          <w:tcPr>
            <w:tcW w:w="0" w:type="auto"/>
            <w:gridSpan w:val="3"/>
            <w:tcBorders>
              <w:top w:val="single" w:sz="8" w:space="0" w:color="auto"/>
              <w:left w:val="nil"/>
              <w:bottom w:val="nil"/>
              <w:right w:val="single" w:sz="4" w:space="0" w:color="000000"/>
            </w:tcBorders>
            <w:shd w:val="clear" w:color="auto" w:fill="auto"/>
            <w:noWrap/>
            <w:vAlign w:val="center"/>
            <w:hideMark/>
          </w:tcPr>
          <w:p w14:paraId="7D7D2E98"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Missing data (groups 2&amp;3)</w:t>
            </w:r>
          </w:p>
        </w:tc>
        <w:tc>
          <w:tcPr>
            <w:tcW w:w="0" w:type="auto"/>
            <w:tcBorders>
              <w:top w:val="single" w:sz="8" w:space="0" w:color="auto"/>
              <w:left w:val="nil"/>
              <w:bottom w:val="nil"/>
              <w:right w:val="single" w:sz="8" w:space="0" w:color="auto"/>
            </w:tcBorders>
            <w:shd w:val="clear" w:color="auto" w:fill="auto"/>
            <w:noWrap/>
            <w:vAlign w:val="center"/>
            <w:hideMark/>
          </w:tcPr>
          <w:p w14:paraId="4671751B"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 </w:t>
            </w:r>
          </w:p>
        </w:tc>
      </w:tr>
      <w:tr w:rsidR="00F5512C" w:rsidRPr="00F5512C" w14:paraId="43C678BA" w14:textId="77777777" w:rsidTr="00F5512C">
        <w:trPr>
          <w:trHeight w:val="315"/>
          <w:jc w:val="center"/>
        </w:trPr>
        <w:tc>
          <w:tcPr>
            <w:tcW w:w="0" w:type="auto"/>
            <w:tcBorders>
              <w:top w:val="nil"/>
              <w:left w:val="single" w:sz="8" w:space="0" w:color="auto"/>
              <w:bottom w:val="nil"/>
              <w:right w:val="nil"/>
            </w:tcBorders>
            <w:shd w:val="clear" w:color="auto" w:fill="auto"/>
            <w:vAlign w:val="center"/>
            <w:hideMark/>
          </w:tcPr>
          <w:p w14:paraId="4D94D8CE"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 </w:t>
            </w:r>
          </w:p>
        </w:tc>
        <w:tc>
          <w:tcPr>
            <w:tcW w:w="0" w:type="auto"/>
            <w:tcBorders>
              <w:top w:val="nil"/>
              <w:left w:val="nil"/>
              <w:bottom w:val="nil"/>
              <w:right w:val="nil"/>
            </w:tcBorders>
            <w:shd w:val="clear" w:color="auto" w:fill="auto"/>
            <w:noWrap/>
            <w:vAlign w:val="center"/>
            <w:hideMark/>
          </w:tcPr>
          <w:p w14:paraId="624E4833"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Year</w:t>
            </w:r>
          </w:p>
        </w:tc>
        <w:tc>
          <w:tcPr>
            <w:tcW w:w="0" w:type="auto"/>
            <w:tcBorders>
              <w:top w:val="nil"/>
              <w:left w:val="single" w:sz="4" w:space="0" w:color="auto"/>
              <w:bottom w:val="single" w:sz="4" w:space="0" w:color="auto"/>
              <w:right w:val="nil"/>
            </w:tcBorders>
            <w:shd w:val="clear" w:color="auto" w:fill="auto"/>
            <w:noWrap/>
            <w:vAlign w:val="center"/>
            <w:hideMark/>
          </w:tcPr>
          <w:p w14:paraId="7034C5E9"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 </w:t>
            </w:r>
          </w:p>
        </w:tc>
        <w:tc>
          <w:tcPr>
            <w:tcW w:w="0" w:type="auto"/>
            <w:tcBorders>
              <w:top w:val="nil"/>
              <w:left w:val="nil"/>
              <w:bottom w:val="single" w:sz="4" w:space="0" w:color="auto"/>
              <w:right w:val="nil"/>
            </w:tcBorders>
            <w:shd w:val="clear" w:color="auto" w:fill="auto"/>
            <w:noWrap/>
            <w:vAlign w:val="center"/>
            <w:hideMark/>
          </w:tcPr>
          <w:p w14:paraId="33995F60"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Total N</w:t>
            </w:r>
          </w:p>
        </w:tc>
        <w:tc>
          <w:tcPr>
            <w:tcW w:w="0" w:type="auto"/>
            <w:tcBorders>
              <w:top w:val="nil"/>
              <w:left w:val="nil"/>
              <w:bottom w:val="single" w:sz="4" w:space="0" w:color="auto"/>
              <w:right w:val="single" w:sz="4" w:space="0" w:color="auto"/>
            </w:tcBorders>
            <w:shd w:val="clear" w:color="auto" w:fill="auto"/>
            <w:noWrap/>
            <w:vAlign w:val="center"/>
            <w:hideMark/>
          </w:tcPr>
          <w:p w14:paraId="1DECB6BA"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 missing</w:t>
            </w:r>
          </w:p>
        </w:tc>
        <w:tc>
          <w:tcPr>
            <w:tcW w:w="0" w:type="auto"/>
            <w:tcBorders>
              <w:top w:val="nil"/>
              <w:left w:val="nil"/>
              <w:bottom w:val="single" w:sz="4" w:space="0" w:color="auto"/>
              <w:right w:val="nil"/>
            </w:tcBorders>
            <w:shd w:val="clear" w:color="auto" w:fill="auto"/>
            <w:noWrap/>
            <w:vAlign w:val="center"/>
            <w:hideMark/>
          </w:tcPr>
          <w:p w14:paraId="1D2AB0AD"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 </w:t>
            </w:r>
          </w:p>
        </w:tc>
        <w:tc>
          <w:tcPr>
            <w:tcW w:w="0" w:type="auto"/>
            <w:tcBorders>
              <w:top w:val="nil"/>
              <w:left w:val="nil"/>
              <w:bottom w:val="single" w:sz="4" w:space="0" w:color="auto"/>
              <w:right w:val="nil"/>
            </w:tcBorders>
            <w:shd w:val="clear" w:color="auto" w:fill="auto"/>
            <w:noWrap/>
            <w:vAlign w:val="center"/>
            <w:hideMark/>
          </w:tcPr>
          <w:p w14:paraId="09C88BAE"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Total N</w:t>
            </w:r>
          </w:p>
        </w:tc>
        <w:tc>
          <w:tcPr>
            <w:tcW w:w="0" w:type="auto"/>
            <w:tcBorders>
              <w:top w:val="nil"/>
              <w:left w:val="nil"/>
              <w:bottom w:val="single" w:sz="4" w:space="0" w:color="auto"/>
              <w:right w:val="single" w:sz="4" w:space="0" w:color="auto"/>
            </w:tcBorders>
            <w:shd w:val="clear" w:color="auto" w:fill="auto"/>
            <w:noWrap/>
            <w:vAlign w:val="center"/>
            <w:hideMark/>
          </w:tcPr>
          <w:p w14:paraId="6DA359D7"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 missing</w:t>
            </w:r>
          </w:p>
        </w:tc>
        <w:tc>
          <w:tcPr>
            <w:tcW w:w="0" w:type="auto"/>
            <w:tcBorders>
              <w:top w:val="nil"/>
              <w:left w:val="nil"/>
              <w:bottom w:val="nil"/>
              <w:right w:val="single" w:sz="8" w:space="0" w:color="auto"/>
            </w:tcBorders>
            <w:shd w:val="clear" w:color="auto" w:fill="auto"/>
            <w:noWrap/>
            <w:vAlign w:val="center"/>
            <w:hideMark/>
          </w:tcPr>
          <w:p w14:paraId="2EBA7FD2"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P-value</w:t>
            </w:r>
          </w:p>
        </w:tc>
      </w:tr>
      <w:tr w:rsidR="00F5512C" w:rsidRPr="00F5512C" w14:paraId="46F2BB89" w14:textId="77777777" w:rsidTr="00F5512C">
        <w:trPr>
          <w:trHeight w:val="315"/>
          <w:jc w:val="center"/>
        </w:trPr>
        <w:tc>
          <w:tcPr>
            <w:tcW w:w="0" w:type="auto"/>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30123E74"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Factors higher or more prevalent in patients with complete data</w:t>
            </w:r>
          </w:p>
        </w:tc>
      </w:tr>
      <w:tr w:rsidR="00F5512C" w:rsidRPr="00F5512C" w14:paraId="531E3542" w14:textId="77777777" w:rsidTr="00F5512C">
        <w:trPr>
          <w:trHeight w:val="315"/>
          <w:jc w:val="center"/>
        </w:trPr>
        <w:tc>
          <w:tcPr>
            <w:tcW w:w="0" w:type="auto"/>
            <w:vMerge w:val="restart"/>
            <w:tcBorders>
              <w:top w:val="nil"/>
              <w:left w:val="single" w:sz="8" w:space="0" w:color="auto"/>
              <w:bottom w:val="single" w:sz="4" w:space="0" w:color="000000"/>
              <w:right w:val="nil"/>
            </w:tcBorders>
            <w:shd w:val="clear" w:color="000000" w:fill="EEECE1"/>
            <w:vAlign w:val="center"/>
            <w:hideMark/>
          </w:tcPr>
          <w:p w14:paraId="691156FA"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Age (years): Mean(SD)</w:t>
            </w:r>
          </w:p>
        </w:tc>
        <w:tc>
          <w:tcPr>
            <w:tcW w:w="0" w:type="auto"/>
            <w:tcBorders>
              <w:top w:val="nil"/>
              <w:left w:val="nil"/>
              <w:bottom w:val="nil"/>
              <w:right w:val="nil"/>
            </w:tcBorders>
            <w:shd w:val="clear" w:color="000000" w:fill="EEECE1"/>
            <w:noWrap/>
            <w:vAlign w:val="center"/>
            <w:hideMark/>
          </w:tcPr>
          <w:p w14:paraId="5942975A"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2011</w:t>
            </w:r>
          </w:p>
        </w:tc>
        <w:tc>
          <w:tcPr>
            <w:tcW w:w="0" w:type="auto"/>
            <w:tcBorders>
              <w:top w:val="nil"/>
              <w:left w:val="single" w:sz="4" w:space="0" w:color="auto"/>
              <w:bottom w:val="nil"/>
              <w:right w:val="nil"/>
            </w:tcBorders>
            <w:shd w:val="clear" w:color="000000" w:fill="EEECE1"/>
            <w:noWrap/>
            <w:vAlign w:val="center"/>
            <w:hideMark/>
          </w:tcPr>
          <w:p w14:paraId="6AB52C10"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51.5 (18.9)</w:t>
            </w:r>
          </w:p>
        </w:tc>
        <w:tc>
          <w:tcPr>
            <w:tcW w:w="0" w:type="auto"/>
            <w:tcBorders>
              <w:top w:val="nil"/>
              <w:left w:val="nil"/>
              <w:bottom w:val="nil"/>
              <w:right w:val="nil"/>
            </w:tcBorders>
            <w:shd w:val="clear" w:color="000000" w:fill="EEECE1"/>
            <w:noWrap/>
            <w:vAlign w:val="center"/>
            <w:hideMark/>
          </w:tcPr>
          <w:p w14:paraId="43684FE2"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35626</w:t>
            </w:r>
          </w:p>
        </w:tc>
        <w:tc>
          <w:tcPr>
            <w:tcW w:w="0" w:type="auto"/>
            <w:tcBorders>
              <w:top w:val="nil"/>
              <w:left w:val="nil"/>
              <w:bottom w:val="nil"/>
              <w:right w:val="single" w:sz="4" w:space="0" w:color="auto"/>
            </w:tcBorders>
            <w:shd w:val="clear" w:color="000000" w:fill="EEECE1"/>
            <w:noWrap/>
            <w:vAlign w:val="center"/>
            <w:hideMark/>
          </w:tcPr>
          <w:p w14:paraId="13CD646D"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nil"/>
              <w:right w:val="nil"/>
            </w:tcBorders>
            <w:shd w:val="clear" w:color="000000" w:fill="EEECE1"/>
            <w:noWrap/>
            <w:vAlign w:val="center"/>
            <w:hideMark/>
          </w:tcPr>
          <w:p w14:paraId="49925C79"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47.4 (18.6)</w:t>
            </w:r>
          </w:p>
        </w:tc>
        <w:tc>
          <w:tcPr>
            <w:tcW w:w="0" w:type="auto"/>
            <w:tcBorders>
              <w:top w:val="nil"/>
              <w:left w:val="nil"/>
              <w:bottom w:val="nil"/>
              <w:right w:val="nil"/>
            </w:tcBorders>
            <w:shd w:val="clear" w:color="000000" w:fill="EEECE1"/>
            <w:noWrap/>
            <w:vAlign w:val="center"/>
            <w:hideMark/>
          </w:tcPr>
          <w:p w14:paraId="0EF2749D"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15089</w:t>
            </w:r>
          </w:p>
        </w:tc>
        <w:tc>
          <w:tcPr>
            <w:tcW w:w="0" w:type="auto"/>
            <w:tcBorders>
              <w:top w:val="nil"/>
              <w:left w:val="nil"/>
              <w:bottom w:val="nil"/>
              <w:right w:val="single" w:sz="4" w:space="0" w:color="auto"/>
            </w:tcBorders>
            <w:shd w:val="clear" w:color="000000" w:fill="EEECE1"/>
            <w:noWrap/>
            <w:vAlign w:val="center"/>
            <w:hideMark/>
          </w:tcPr>
          <w:p w14:paraId="067058AC"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nil"/>
              <w:right w:val="single" w:sz="8" w:space="0" w:color="auto"/>
            </w:tcBorders>
            <w:shd w:val="clear" w:color="000000" w:fill="EEECE1"/>
            <w:noWrap/>
            <w:vAlign w:val="center"/>
            <w:hideMark/>
          </w:tcPr>
          <w:p w14:paraId="1F06635A"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&lt;.001</w:t>
            </w:r>
          </w:p>
        </w:tc>
      </w:tr>
      <w:tr w:rsidR="00F5512C" w:rsidRPr="00F5512C" w14:paraId="1651CD52" w14:textId="77777777" w:rsidTr="00F5512C">
        <w:trPr>
          <w:trHeight w:val="315"/>
          <w:jc w:val="center"/>
        </w:trPr>
        <w:tc>
          <w:tcPr>
            <w:tcW w:w="0" w:type="auto"/>
            <w:vMerge/>
            <w:tcBorders>
              <w:top w:val="nil"/>
              <w:left w:val="single" w:sz="8" w:space="0" w:color="auto"/>
              <w:bottom w:val="single" w:sz="4" w:space="0" w:color="000000"/>
              <w:right w:val="nil"/>
            </w:tcBorders>
            <w:vAlign w:val="center"/>
            <w:hideMark/>
          </w:tcPr>
          <w:p w14:paraId="48EDFC58" w14:textId="77777777" w:rsidR="00F5512C" w:rsidRPr="00F5512C" w:rsidRDefault="00F5512C" w:rsidP="00F5512C">
            <w:pPr>
              <w:spacing w:after="0" w:line="240" w:lineRule="auto"/>
              <w:rPr>
                <w:rFonts w:ascii="Times New Roman" w:eastAsia="Times New Roman" w:hAnsi="Times New Roman" w:cs="Times New Roman"/>
                <w:color w:val="000000"/>
                <w:sz w:val="20"/>
                <w:szCs w:val="20"/>
                <w:lang w:bidi="he-IL"/>
              </w:rPr>
            </w:pPr>
          </w:p>
        </w:tc>
        <w:tc>
          <w:tcPr>
            <w:tcW w:w="0" w:type="auto"/>
            <w:tcBorders>
              <w:top w:val="nil"/>
              <w:left w:val="nil"/>
              <w:bottom w:val="nil"/>
              <w:right w:val="nil"/>
            </w:tcBorders>
            <w:shd w:val="clear" w:color="000000" w:fill="EEECE1"/>
            <w:noWrap/>
            <w:vAlign w:val="center"/>
            <w:hideMark/>
          </w:tcPr>
          <w:p w14:paraId="6CF68DDD"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2012</w:t>
            </w:r>
          </w:p>
        </w:tc>
        <w:tc>
          <w:tcPr>
            <w:tcW w:w="0" w:type="auto"/>
            <w:tcBorders>
              <w:top w:val="nil"/>
              <w:left w:val="single" w:sz="4" w:space="0" w:color="auto"/>
              <w:bottom w:val="nil"/>
              <w:right w:val="nil"/>
            </w:tcBorders>
            <w:shd w:val="clear" w:color="000000" w:fill="EEECE1"/>
            <w:noWrap/>
            <w:vAlign w:val="center"/>
            <w:hideMark/>
          </w:tcPr>
          <w:p w14:paraId="49AD4594"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51.8 (19.0)</w:t>
            </w:r>
          </w:p>
        </w:tc>
        <w:tc>
          <w:tcPr>
            <w:tcW w:w="0" w:type="auto"/>
            <w:tcBorders>
              <w:top w:val="nil"/>
              <w:left w:val="nil"/>
              <w:bottom w:val="nil"/>
              <w:right w:val="nil"/>
            </w:tcBorders>
            <w:shd w:val="clear" w:color="000000" w:fill="EEECE1"/>
            <w:noWrap/>
            <w:vAlign w:val="center"/>
            <w:hideMark/>
          </w:tcPr>
          <w:p w14:paraId="175326FE"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44173</w:t>
            </w:r>
          </w:p>
        </w:tc>
        <w:tc>
          <w:tcPr>
            <w:tcW w:w="0" w:type="auto"/>
            <w:tcBorders>
              <w:top w:val="nil"/>
              <w:left w:val="nil"/>
              <w:bottom w:val="nil"/>
              <w:right w:val="single" w:sz="4" w:space="0" w:color="auto"/>
            </w:tcBorders>
            <w:shd w:val="clear" w:color="000000" w:fill="EEECE1"/>
            <w:noWrap/>
            <w:vAlign w:val="center"/>
            <w:hideMark/>
          </w:tcPr>
          <w:p w14:paraId="6C0BAB26"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nil"/>
              <w:right w:val="nil"/>
            </w:tcBorders>
            <w:shd w:val="clear" w:color="000000" w:fill="EEECE1"/>
            <w:noWrap/>
            <w:vAlign w:val="center"/>
            <w:hideMark/>
          </w:tcPr>
          <w:p w14:paraId="16B1B895"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47.4 (19.0)</w:t>
            </w:r>
          </w:p>
        </w:tc>
        <w:tc>
          <w:tcPr>
            <w:tcW w:w="0" w:type="auto"/>
            <w:tcBorders>
              <w:top w:val="nil"/>
              <w:left w:val="nil"/>
              <w:bottom w:val="nil"/>
              <w:right w:val="nil"/>
            </w:tcBorders>
            <w:shd w:val="clear" w:color="000000" w:fill="EEECE1"/>
            <w:noWrap/>
            <w:vAlign w:val="center"/>
            <w:hideMark/>
          </w:tcPr>
          <w:p w14:paraId="3B02F5A2"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20095</w:t>
            </w:r>
          </w:p>
        </w:tc>
        <w:tc>
          <w:tcPr>
            <w:tcW w:w="0" w:type="auto"/>
            <w:tcBorders>
              <w:top w:val="nil"/>
              <w:left w:val="nil"/>
              <w:bottom w:val="nil"/>
              <w:right w:val="single" w:sz="4" w:space="0" w:color="auto"/>
            </w:tcBorders>
            <w:shd w:val="clear" w:color="000000" w:fill="EEECE1"/>
            <w:noWrap/>
            <w:vAlign w:val="center"/>
            <w:hideMark/>
          </w:tcPr>
          <w:p w14:paraId="7B9628F5"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nil"/>
              <w:right w:val="single" w:sz="8" w:space="0" w:color="auto"/>
            </w:tcBorders>
            <w:shd w:val="clear" w:color="000000" w:fill="EEECE1"/>
            <w:noWrap/>
            <w:vAlign w:val="center"/>
            <w:hideMark/>
          </w:tcPr>
          <w:p w14:paraId="4AAE286D"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&lt;.001</w:t>
            </w:r>
          </w:p>
        </w:tc>
      </w:tr>
      <w:tr w:rsidR="00F5512C" w:rsidRPr="00F5512C" w14:paraId="539A0C4E" w14:textId="77777777" w:rsidTr="00F5512C">
        <w:trPr>
          <w:trHeight w:val="315"/>
          <w:jc w:val="center"/>
        </w:trPr>
        <w:tc>
          <w:tcPr>
            <w:tcW w:w="0" w:type="auto"/>
            <w:vMerge/>
            <w:tcBorders>
              <w:top w:val="nil"/>
              <w:left w:val="single" w:sz="8" w:space="0" w:color="auto"/>
              <w:bottom w:val="single" w:sz="4" w:space="0" w:color="000000"/>
              <w:right w:val="nil"/>
            </w:tcBorders>
            <w:vAlign w:val="center"/>
            <w:hideMark/>
          </w:tcPr>
          <w:p w14:paraId="5B3E6F98" w14:textId="77777777" w:rsidR="00F5512C" w:rsidRPr="00F5512C" w:rsidRDefault="00F5512C" w:rsidP="00F5512C">
            <w:pPr>
              <w:spacing w:after="0" w:line="240" w:lineRule="auto"/>
              <w:rPr>
                <w:rFonts w:ascii="Times New Roman" w:eastAsia="Times New Roman" w:hAnsi="Times New Roman" w:cs="Times New Roman"/>
                <w:color w:val="000000"/>
                <w:sz w:val="20"/>
                <w:szCs w:val="20"/>
                <w:lang w:bidi="he-IL"/>
              </w:rPr>
            </w:pPr>
          </w:p>
        </w:tc>
        <w:tc>
          <w:tcPr>
            <w:tcW w:w="0" w:type="auto"/>
            <w:tcBorders>
              <w:top w:val="nil"/>
              <w:left w:val="nil"/>
              <w:bottom w:val="single" w:sz="4" w:space="0" w:color="auto"/>
              <w:right w:val="nil"/>
            </w:tcBorders>
            <w:shd w:val="clear" w:color="000000" w:fill="EEECE1"/>
            <w:noWrap/>
            <w:vAlign w:val="center"/>
            <w:hideMark/>
          </w:tcPr>
          <w:p w14:paraId="054C0BE4"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2013</w:t>
            </w:r>
          </w:p>
        </w:tc>
        <w:tc>
          <w:tcPr>
            <w:tcW w:w="0" w:type="auto"/>
            <w:tcBorders>
              <w:top w:val="nil"/>
              <w:left w:val="single" w:sz="4" w:space="0" w:color="auto"/>
              <w:bottom w:val="single" w:sz="4" w:space="0" w:color="auto"/>
              <w:right w:val="nil"/>
            </w:tcBorders>
            <w:shd w:val="clear" w:color="000000" w:fill="EEECE1"/>
            <w:noWrap/>
            <w:vAlign w:val="center"/>
            <w:hideMark/>
          </w:tcPr>
          <w:p w14:paraId="5170CBFF"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54.0 (19.2)</w:t>
            </w:r>
          </w:p>
        </w:tc>
        <w:tc>
          <w:tcPr>
            <w:tcW w:w="0" w:type="auto"/>
            <w:tcBorders>
              <w:top w:val="nil"/>
              <w:left w:val="nil"/>
              <w:bottom w:val="single" w:sz="4" w:space="0" w:color="auto"/>
              <w:right w:val="nil"/>
            </w:tcBorders>
            <w:shd w:val="clear" w:color="000000" w:fill="EEECE1"/>
            <w:noWrap/>
            <w:vAlign w:val="center"/>
            <w:hideMark/>
          </w:tcPr>
          <w:p w14:paraId="6F4EC8E1"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77115</w:t>
            </w:r>
          </w:p>
        </w:tc>
        <w:tc>
          <w:tcPr>
            <w:tcW w:w="0" w:type="auto"/>
            <w:tcBorders>
              <w:top w:val="nil"/>
              <w:left w:val="nil"/>
              <w:bottom w:val="single" w:sz="4" w:space="0" w:color="auto"/>
              <w:right w:val="single" w:sz="4" w:space="0" w:color="auto"/>
            </w:tcBorders>
            <w:shd w:val="clear" w:color="000000" w:fill="EEECE1"/>
            <w:noWrap/>
            <w:vAlign w:val="center"/>
            <w:hideMark/>
          </w:tcPr>
          <w:p w14:paraId="3C7D5860"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single" w:sz="4" w:space="0" w:color="auto"/>
              <w:right w:val="nil"/>
            </w:tcBorders>
            <w:shd w:val="clear" w:color="000000" w:fill="EEECE1"/>
            <w:noWrap/>
            <w:vAlign w:val="center"/>
            <w:hideMark/>
          </w:tcPr>
          <w:p w14:paraId="2FB41F70"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48.4 (19.0)</w:t>
            </w:r>
          </w:p>
        </w:tc>
        <w:tc>
          <w:tcPr>
            <w:tcW w:w="0" w:type="auto"/>
            <w:tcBorders>
              <w:top w:val="nil"/>
              <w:left w:val="nil"/>
              <w:bottom w:val="single" w:sz="4" w:space="0" w:color="auto"/>
              <w:right w:val="nil"/>
            </w:tcBorders>
            <w:shd w:val="clear" w:color="000000" w:fill="EEECE1"/>
            <w:noWrap/>
            <w:vAlign w:val="center"/>
            <w:hideMark/>
          </w:tcPr>
          <w:p w14:paraId="2C26C6E2"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38185</w:t>
            </w:r>
          </w:p>
        </w:tc>
        <w:tc>
          <w:tcPr>
            <w:tcW w:w="0" w:type="auto"/>
            <w:tcBorders>
              <w:top w:val="nil"/>
              <w:left w:val="nil"/>
              <w:bottom w:val="single" w:sz="4" w:space="0" w:color="auto"/>
              <w:right w:val="single" w:sz="4" w:space="0" w:color="auto"/>
            </w:tcBorders>
            <w:shd w:val="clear" w:color="000000" w:fill="EEECE1"/>
            <w:noWrap/>
            <w:vAlign w:val="center"/>
            <w:hideMark/>
          </w:tcPr>
          <w:p w14:paraId="66A8929B"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single" w:sz="4" w:space="0" w:color="auto"/>
              <w:right w:val="single" w:sz="8" w:space="0" w:color="auto"/>
            </w:tcBorders>
            <w:shd w:val="clear" w:color="000000" w:fill="EEECE1"/>
            <w:noWrap/>
            <w:vAlign w:val="center"/>
            <w:hideMark/>
          </w:tcPr>
          <w:p w14:paraId="6C0D4196"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&lt;.001</w:t>
            </w:r>
          </w:p>
        </w:tc>
      </w:tr>
      <w:tr w:rsidR="00F5512C" w:rsidRPr="00F5512C" w14:paraId="1378AC8B" w14:textId="77777777" w:rsidTr="00F5512C">
        <w:trPr>
          <w:trHeight w:val="315"/>
          <w:jc w:val="center"/>
        </w:trPr>
        <w:tc>
          <w:tcPr>
            <w:tcW w:w="0" w:type="auto"/>
            <w:vMerge w:val="restart"/>
            <w:tcBorders>
              <w:top w:val="nil"/>
              <w:left w:val="single" w:sz="8" w:space="0" w:color="auto"/>
              <w:bottom w:val="single" w:sz="4" w:space="0" w:color="000000"/>
              <w:right w:val="nil"/>
            </w:tcBorders>
            <w:shd w:val="clear" w:color="000000" w:fill="C4BD97"/>
            <w:vAlign w:val="center"/>
            <w:hideMark/>
          </w:tcPr>
          <w:p w14:paraId="57D6ED11"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Surgical history: 1 or more</w:t>
            </w:r>
          </w:p>
        </w:tc>
        <w:tc>
          <w:tcPr>
            <w:tcW w:w="0" w:type="auto"/>
            <w:tcBorders>
              <w:top w:val="nil"/>
              <w:left w:val="nil"/>
              <w:bottom w:val="nil"/>
              <w:right w:val="nil"/>
            </w:tcBorders>
            <w:shd w:val="clear" w:color="000000" w:fill="C4BD97"/>
            <w:noWrap/>
            <w:vAlign w:val="center"/>
            <w:hideMark/>
          </w:tcPr>
          <w:p w14:paraId="6B51921F"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2011</w:t>
            </w:r>
          </w:p>
        </w:tc>
        <w:tc>
          <w:tcPr>
            <w:tcW w:w="0" w:type="auto"/>
            <w:tcBorders>
              <w:top w:val="nil"/>
              <w:left w:val="single" w:sz="4" w:space="0" w:color="auto"/>
              <w:bottom w:val="nil"/>
              <w:right w:val="nil"/>
            </w:tcBorders>
            <w:shd w:val="clear" w:color="000000" w:fill="C4BD97"/>
            <w:noWrap/>
            <w:vAlign w:val="center"/>
            <w:hideMark/>
          </w:tcPr>
          <w:p w14:paraId="335F8D26"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57.9%</w:t>
            </w:r>
          </w:p>
        </w:tc>
        <w:tc>
          <w:tcPr>
            <w:tcW w:w="0" w:type="auto"/>
            <w:tcBorders>
              <w:top w:val="nil"/>
              <w:left w:val="nil"/>
              <w:bottom w:val="nil"/>
              <w:right w:val="nil"/>
            </w:tcBorders>
            <w:shd w:val="clear" w:color="000000" w:fill="C4BD97"/>
            <w:noWrap/>
            <w:vAlign w:val="center"/>
            <w:hideMark/>
          </w:tcPr>
          <w:p w14:paraId="73B6B535"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35236</w:t>
            </w:r>
          </w:p>
        </w:tc>
        <w:tc>
          <w:tcPr>
            <w:tcW w:w="0" w:type="auto"/>
            <w:tcBorders>
              <w:top w:val="nil"/>
              <w:left w:val="nil"/>
              <w:bottom w:val="nil"/>
              <w:right w:val="single" w:sz="4" w:space="0" w:color="auto"/>
            </w:tcBorders>
            <w:shd w:val="clear" w:color="000000" w:fill="C4BD97"/>
            <w:noWrap/>
            <w:vAlign w:val="center"/>
            <w:hideMark/>
          </w:tcPr>
          <w:p w14:paraId="43529A41"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1.1%</w:t>
            </w:r>
          </w:p>
        </w:tc>
        <w:tc>
          <w:tcPr>
            <w:tcW w:w="0" w:type="auto"/>
            <w:tcBorders>
              <w:top w:val="nil"/>
              <w:left w:val="nil"/>
              <w:bottom w:val="nil"/>
              <w:right w:val="nil"/>
            </w:tcBorders>
            <w:shd w:val="clear" w:color="000000" w:fill="C4BD97"/>
            <w:noWrap/>
            <w:vAlign w:val="center"/>
            <w:hideMark/>
          </w:tcPr>
          <w:p w14:paraId="52F48DF2"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46.5%</w:t>
            </w:r>
          </w:p>
        </w:tc>
        <w:tc>
          <w:tcPr>
            <w:tcW w:w="0" w:type="auto"/>
            <w:tcBorders>
              <w:top w:val="nil"/>
              <w:left w:val="nil"/>
              <w:bottom w:val="nil"/>
              <w:right w:val="nil"/>
            </w:tcBorders>
            <w:shd w:val="clear" w:color="000000" w:fill="C4BD97"/>
            <w:noWrap/>
            <w:vAlign w:val="center"/>
            <w:hideMark/>
          </w:tcPr>
          <w:p w14:paraId="0AF6710E"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14899</w:t>
            </w:r>
          </w:p>
        </w:tc>
        <w:tc>
          <w:tcPr>
            <w:tcW w:w="0" w:type="auto"/>
            <w:tcBorders>
              <w:top w:val="nil"/>
              <w:left w:val="nil"/>
              <w:bottom w:val="nil"/>
              <w:right w:val="single" w:sz="4" w:space="0" w:color="auto"/>
            </w:tcBorders>
            <w:shd w:val="clear" w:color="000000" w:fill="C4BD97"/>
            <w:noWrap/>
            <w:vAlign w:val="center"/>
            <w:hideMark/>
          </w:tcPr>
          <w:p w14:paraId="2B5BEE65"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1.3%</w:t>
            </w:r>
          </w:p>
        </w:tc>
        <w:tc>
          <w:tcPr>
            <w:tcW w:w="0" w:type="auto"/>
            <w:tcBorders>
              <w:top w:val="nil"/>
              <w:left w:val="nil"/>
              <w:bottom w:val="nil"/>
              <w:right w:val="single" w:sz="8" w:space="0" w:color="auto"/>
            </w:tcBorders>
            <w:shd w:val="clear" w:color="000000" w:fill="C4BD97"/>
            <w:noWrap/>
            <w:vAlign w:val="center"/>
            <w:hideMark/>
          </w:tcPr>
          <w:p w14:paraId="00D55709"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&lt;.001</w:t>
            </w:r>
          </w:p>
        </w:tc>
      </w:tr>
      <w:tr w:rsidR="00F5512C" w:rsidRPr="00F5512C" w14:paraId="2CF297A4" w14:textId="77777777" w:rsidTr="00F5512C">
        <w:trPr>
          <w:trHeight w:val="315"/>
          <w:jc w:val="center"/>
        </w:trPr>
        <w:tc>
          <w:tcPr>
            <w:tcW w:w="0" w:type="auto"/>
            <w:vMerge/>
            <w:tcBorders>
              <w:top w:val="nil"/>
              <w:left w:val="single" w:sz="8" w:space="0" w:color="auto"/>
              <w:bottom w:val="single" w:sz="4" w:space="0" w:color="000000"/>
              <w:right w:val="nil"/>
            </w:tcBorders>
            <w:vAlign w:val="center"/>
            <w:hideMark/>
          </w:tcPr>
          <w:p w14:paraId="178013C9" w14:textId="77777777" w:rsidR="00F5512C" w:rsidRPr="00F5512C" w:rsidRDefault="00F5512C" w:rsidP="00F5512C">
            <w:pPr>
              <w:spacing w:after="0" w:line="240" w:lineRule="auto"/>
              <w:rPr>
                <w:rFonts w:ascii="Times New Roman" w:eastAsia="Times New Roman" w:hAnsi="Times New Roman" w:cs="Times New Roman"/>
                <w:color w:val="000000"/>
                <w:sz w:val="20"/>
                <w:szCs w:val="20"/>
                <w:lang w:bidi="he-IL"/>
              </w:rPr>
            </w:pPr>
          </w:p>
        </w:tc>
        <w:tc>
          <w:tcPr>
            <w:tcW w:w="0" w:type="auto"/>
            <w:tcBorders>
              <w:top w:val="nil"/>
              <w:left w:val="nil"/>
              <w:bottom w:val="nil"/>
              <w:right w:val="nil"/>
            </w:tcBorders>
            <w:shd w:val="clear" w:color="000000" w:fill="C4BD97"/>
            <w:noWrap/>
            <w:vAlign w:val="center"/>
            <w:hideMark/>
          </w:tcPr>
          <w:p w14:paraId="2783C958"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2012</w:t>
            </w:r>
          </w:p>
        </w:tc>
        <w:tc>
          <w:tcPr>
            <w:tcW w:w="0" w:type="auto"/>
            <w:tcBorders>
              <w:top w:val="nil"/>
              <w:left w:val="single" w:sz="4" w:space="0" w:color="auto"/>
              <w:bottom w:val="nil"/>
              <w:right w:val="nil"/>
            </w:tcBorders>
            <w:shd w:val="clear" w:color="000000" w:fill="C4BD97"/>
            <w:noWrap/>
            <w:vAlign w:val="center"/>
            <w:hideMark/>
          </w:tcPr>
          <w:p w14:paraId="05D00376"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56.5%</w:t>
            </w:r>
          </w:p>
        </w:tc>
        <w:tc>
          <w:tcPr>
            <w:tcW w:w="0" w:type="auto"/>
            <w:tcBorders>
              <w:top w:val="nil"/>
              <w:left w:val="nil"/>
              <w:bottom w:val="nil"/>
              <w:right w:val="nil"/>
            </w:tcBorders>
            <w:shd w:val="clear" w:color="000000" w:fill="C4BD97"/>
            <w:noWrap/>
            <w:vAlign w:val="center"/>
            <w:hideMark/>
          </w:tcPr>
          <w:p w14:paraId="18217077"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43915</w:t>
            </w:r>
          </w:p>
        </w:tc>
        <w:tc>
          <w:tcPr>
            <w:tcW w:w="0" w:type="auto"/>
            <w:tcBorders>
              <w:top w:val="nil"/>
              <w:left w:val="nil"/>
              <w:bottom w:val="nil"/>
              <w:right w:val="single" w:sz="4" w:space="0" w:color="auto"/>
            </w:tcBorders>
            <w:shd w:val="clear" w:color="000000" w:fill="C4BD97"/>
            <w:noWrap/>
            <w:vAlign w:val="center"/>
            <w:hideMark/>
          </w:tcPr>
          <w:p w14:paraId="55E455F7"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0.6%</w:t>
            </w:r>
          </w:p>
        </w:tc>
        <w:tc>
          <w:tcPr>
            <w:tcW w:w="0" w:type="auto"/>
            <w:tcBorders>
              <w:top w:val="nil"/>
              <w:left w:val="nil"/>
              <w:bottom w:val="nil"/>
              <w:right w:val="nil"/>
            </w:tcBorders>
            <w:shd w:val="clear" w:color="000000" w:fill="C4BD97"/>
            <w:noWrap/>
            <w:vAlign w:val="center"/>
            <w:hideMark/>
          </w:tcPr>
          <w:p w14:paraId="33C2C6ED"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45.4%</w:t>
            </w:r>
          </w:p>
        </w:tc>
        <w:tc>
          <w:tcPr>
            <w:tcW w:w="0" w:type="auto"/>
            <w:tcBorders>
              <w:top w:val="nil"/>
              <w:left w:val="nil"/>
              <w:bottom w:val="nil"/>
              <w:right w:val="nil"/>
            </w:tcBorders>
            <w:shd w:val="clear" w:color="000000" w:fill="C4BD97"/>
            <w:noWrap/>
            <w:vAlign w:val="center"/>
            <w:hideMark/>
          </w:tcPr>
          <w:p w14:paraId="52563A54"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19982</w:t>
            </w:r>
          </w:p>
        </w:tc>
        <w:tc>
          <w:tcPr>
            <w:tcW w:w="0" w:type="auto"/>
            <w:tcBorders>
              <w:top w:val="nil"/>
              <w:left w:val="nil"/>
              <w:bottom w:val="nil"/>
              <w:right w:val="single" w:sz="4" w:space="0" w:color="auto"/>
            </w:tcBorders>
            <w:shd w:val="clear" w:color="000000" w:fill="C4BD97"/>
            <w:noWrap/>
            <w:vAlign w:val="center"/>
            <w:hideMark/>
          </w:tcPr>
          <w:p w14:paraId="51088640"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0.6%</w:t>
            </w:r>
          </w:p>
        </w:tc>
        <w:tc>
          <w:tcPr>
            <w:tcW w:w="0" w:type="auto"/>
            <w:tcBorders>
              <w:top w:val="nil"/>
              <w:left w:val="nil"/>
              <w:bottom w:val="nil"/>
              <w:right w:val="single" w:sz="8" w:space="0" w:color="auto"/>
            </w:tcBorders>
            <w:shd w:val="clear" w:color="000000" w:fill="C4BD97"/>
            <w:noWrap/>
            <w:vAlign w:val="center"/>
            <w:hideMark/>
          </w:tcPr>
          <w:p w14:paraId="4F132801"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&lt;.001</w:t>
            </w:r>
          </w:p>
        </w:tc>
      </w:tr>
      <w:tr w:rsidR="00F5512C" w:rsidRPr="00F5512C" w14:paraId="64A7D05A" w14:textId="77777777" w:rsidTr="00F5512C">
        <w:trPr>
          <w:trHeight w:val="315"/>
          <w:jc w:val="center"/>
        </w:trPr>
        <w:tc>
          <w:tcPr>
            <w:tcW w:w="0" w:type="auto"/>
            <w:vMerge/>
            <w:tcBorders>
              <w:top w:val="nil"/>
              <w:left w:val="single" w:sz="8" w:space="0" w:color="auto"/>
              <w:bottom w:val="single" w:sz="4" w:space="0" w:color="000000"/>
              <w:right w:val="nil"/>
            </w:tcBorders>
            <w:vAlign w:val="center"/>
            <w:hideMark/>
          </w:tcPr>
          <w:p w14:paraId="71B029EB" w14:textId="77777777" w:rsidR="00F5512C" w:rsidRPr="00F5512C" w:rsidRDefault="00F5512C" w:rsidP="00F5512C">
            <w:pPr>
              <w:spacing w:after="0" w:line="240" w:lineRule="auto"/>
              <w:rPr>
                <w:rFonts w:ascii="Times New Roman" w:eastAsia="Times New Roman" w:hAnsi="Times New Roman" w:cs="Times New Roman"/>
                <w:color w:val="000000"/>
                <w:sz w:val="20"/>
                <w:szCs w:val="20"/>
                <w:lang w:bidi="he-IL"/>
              </w:rPr>
            </w:pPr>
          </w:p>
        </w:tc>
        <w:tc>
          <w:tcPr>
            <w:tcW w:w="0" w:type="auto"/>
            <w:tcBorders>
              <w:top w:val="nil"/>
              <w:left w:val="nil"/>
              <w:bottom w:val="single" w:sz="4" w:space="0" w:color="auto"/>
              <w:right w:val="nil"/>
            </w:tcBorders>
            <w:shd w:val="clear" w:color="000000" w:fill="C4BD97"/>
            <w:noWrap/>
            <w:vAlign w:val="center"/>
            <w:hideMark/>
          </w:tcPr>
          <w:p w14:paraId="0E45172F"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2013</w:t>
            </w:r>
          </w:p>
        </w:tc>
        <w:tc>
          <w:tcPr>
            <w:tcW w:w="0" w:type="auto"/>
            <w:tcBorders>
              <w:top w:val="nil"/>
              <w:left w:val="single" w:sz="4" w:space="0" w:color="auto"/>
              <w:bottom w:val="single" w:sz="4" w:space="0" w:color="auto"/>
              <w:right w:val="nil"/>
            </w:tcBorders>
            <w:shd w:val="clear" w:color="000000" w:fill="C4BD97"/>
            <w:noWrap/>
            <w:vAlign w:val="center"/>
            <w:hideMark/>
          </w:tcPr>
          <w:p w14:paraId="0B970E77"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56.2%</w:t>
            </w:r>
          </w:p>
        </w:tc>
        <w:tc>
          <w:tcPr>
            <w:tcW w:w="0" w:type="auto"/>
            <w:tcBorders>
              <w:top w:val="nil"/>
              <w:left w:val="nil"/>
              <w:bottom w:val="single" w:sz="4" w:space="0" w:color="auto"/>
              <w:right w:val="nil"/>
            </w:tcBorders>
            <w:shd w:val="clear" w:color="000000" w:fill="C4BD97"/>
            <w:noWrap/>
            <w:vAlign w:val="center"/>
            <w:hideMark/>
          </w:tcPr>
          <w:p w14:paraId="3D129B09"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77050</w:t>
            </w:r>
          </w:p>
        </w:tc>
        <w:tc>
          <w:tcPr>
            <w:tcW w:w="0" w:type="auto"/>
            <w:tcBorders>
              <w:top w:val="nil"/>
              <w:left w:val="nil"/>
              <w:bottom w:val="single" w:sz="4" w:space="0" w:color="auto"/>
              <w:right w:val="single" w:sz="4" w:space="0" w:color="auto"/>
            </w:tcBorders>
            <w:shd w:val="clear" w:color="000000" w:fill="C4BD97"/>
            <w:noWrap/>
            <w:vAlign w:val="center"/>
            <w:hideMark/>
          </w:tcPr>
          <w:p w14:paraId="0DD27DC4"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0.1%</w:t>
            </w:r>
          </w:p>
        </w:tc>
        <w:tc>
          <w:tcPr>
            <w:tcW w:w="0" w:type="auto"/>
            <w:tcBorders>
              <w:top w:val="nil"/>
              <w:left w:val="nil"/>
              <w:bottom w:val="single" w:sz="4" w:space="0" w:color="auto"/>
              <w:right w:val="nil"/>
            </w:tcBorders>
            <w:shd w:val="clear" w:color="000000" w:fill="C4BD97"/>
            <w:noWrap/>
            <w:vAlign w:val="center"/>
            <w:hideMark/>
          </w:tcPr>
          <w:p w14:paraId="5F2F8558"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42.2%</w:t>
            </w:r>
          </w:p>
        </w:tc>
        <w:tc>
          <w:tcPr>
            <w:tcW w:w="0" w:type="auto"/>
            <w:tcBorders>
              <w:top w:val="nil"/>
              <w:left w:val="nil"/>
              <w:bottom w:val="single" w:sz="4" w:space="0" w:color="auto"/>
              <w:right w:val="nil"/>
            </w:tcBorders>
            <w:shd w:val="clear" w:color="000000" w:fill="C4BD97"/>
            <w:noWrap/>
            <w:vAlign w:val="center"/>
            <w:hideMark/>
          </w:tcPr>
          <w:p w14:paraId="3D1B6333"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38121</w:t>
            </w:r>
          </w:p>
        </w:tc>
        <w:tc>
          <w:tcPr>
            <w:tcW w:w="0" w:type="auto"/>
            <w:tcBorders>
              <w:top w:val="nil"/>
              <w:left w:val="nil"/>
              <w:bottom w:val="single" w:sz="4" w:space="0" w:color="auto"/>
              <w:right w:val="single" w:sz="4" w:space="0" w:color="auto"/>
            </w:tcBorders>
            <w:shd w:val="clear" w:color="000000" w:fill="C4BD97"/>
            <w:noWrap/>
            <w:vAlign w:val="center"/>
            <w:hideMark/>
          </w:tcPr>
          <w:p w14:paraId="5EB97A63"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0.2%</w:t>
            </w:r>
          </w:p>
        </w:tc>
        <w:tc>
          <w:tcPr>
            <w:tcW w:w="0" w:type="auto"/>
            <w:tcBorders>
              <w:top w:val="nil"/>
              <w:left w:val="nil"/>
              <w:bottom w:val="single" w:sz="4" w:space="0" w:color="auto"/>
              <w:right w:val="single" w:sz="8" w:space="0" w:color="auto"/>
            </w:tcBorders>
            <w:shd w:val="clear" w:color="000000" w:fill="C4BD97"/>
            <w:noWrap/>
            <w:vAlign w:val="center"/>
            <w:hideMark/>
          </w:tcPr>
          <w:p w14:paraId="0C990029"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&lt;.001</w:t>
            </w:r>
          </w:p>
        </w:tc>
      </w:tr>
      <w:tr w:rsidR="00F5512C" w:rsidRPr="00F5512C" w14:paraId="4E737706" w14:textId="77777777" w:rsidTr="00F5512C">
        <w:trPr>
          <w:trHeight w:val="315"/>
          <w:jc w:val="center"/>
        </w:trPr>
        <w:tc>
          <w:tcPr>
            <w:tcW w:w="0" w:type="auto"/>
            <w:vMerge w:val="restart"/>
            <w:tcBorders>
              <w:top w:val="nil"/>
              <w:left w:val="single" w:sz="8" w:space="0" w:color="auto"/>
              <w:bottom w:val="single" w:sz="4" w:space="0" w:color="000000"/>
              <w:right w:val="nil"/>
            </w:tcBorders>
            <w:shd w:val="clear" w:color="000000" w:fill="C4BD97"/>
            <w:vAlign w:val="center"/>
            <w:hideMark/>
          </w:tcPr>
          <w:p w14:paraId="14F0F406"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Payer: Medicare B age 60 or more</w:t>
            </w:r>
          </w:p>
        </w:tc>
        <w:tc>
          <w:tcPr>
            <w:tcW w:w="0" w:type="auto"/>
            <w:tcBorders>
              <w:top w:val="nil"/>
              <w:left w:val="nil"/>
              <w:bottom w:val="nil"/>
              <w:right w:val="nil"/>
            </w:tcBorders>
            <w:shd w:val="clear" w:color="000000" w:fill="C4BD97"/>
            <w:noWrap/>
            <w:vAlign w:val="center"/>
            <w:hideMark/>
          </w:tcPr>
          <w:p w14:paraId="7ACE5029"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2011</w:t>
            </w:r>
          </w:p>
        </w:tc>
        <w:tc>
          <w:tcPr>
            <w:tcW w:w="0" w:type="auto"/>
            <w:tcBorders>
              <w:top w:val="nil"/>
              <w:left w:val="single" w:sz="4" w:space="0" w:color="auto"/>
              <w:bottom w:val="nil"/>
              <w:right w:val="nil"/>
            </w:tcBorders>
            <w:shd w:val="clear" w:color="000000" w:fill="C4BD97"/>
            <w:noWrap/>
            <w:vAlign w:val="center"/>
            <w:hideMark/>
          </w:tcPr>
          <w:p w14:paraId="57E627C2"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18.4%</w:t>
            </w:r>
          </w:p>
        </w:tc>
        <w:tc>
          <w:tcPr>
            <w:tcW w:w="0" w:type="auto"/>
            <w:tcBorders>
              <w:top w:val="nil"/>
              <w:left w:val="nil"/>
              <w:bottom w:val="nil"/>
              <w:right w:val="nil"/>
            </w:tcBorders>
            <w:shd w:val="clear" w:color="000000" w:fill="C4BD97"/>
            <w:noWrap/>
            <w:vAlign w:val="center"/>
            <w:hideMark/>
          </w:tcPr>
          <w:p w14:paraId="339028DA"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35448</w:t>
            </w:r>
          </w:p>
        </w:tc>
        <w:tc>
          <w:tcPr>
            <w:tcW w:w="0" w:type="auto"/>
            <w:tcBorders>
              <w:top w:val="nil"/>
              <w:left w:val="nil"/>
              <w:bottom w:val="nil"/>
              <w:right w:val="single" w:sz="4" w:space="0" w:color="auto"/>
            </w:tcBorders>
            <w:shd w:val="clear" w:color="000000" w:fill="C4BD97"/>
            <w:noWrap/>
            <w:vAlign w:val="center"/>
            <w:hideMark/>
          </w:tcPr>
          <w:p w14:paraId="3C7BF1D6"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0.5%</w:t>
            </w:r>
          </w:p>
        </w:tc>
        <w:tc>
          <w:tcPr>
            <w:tcW w:w="0" w:type="auto"/>
            <w:tcBorders>
              <w:top w:val="nil"/>
              <w:left w:val="nil"/>
              <w:bottom w:val="nil"/>
              <w:right w:val="nil"/>
            </w:tcBorders>
            <w:shd w:val="clear" w:color="000000" w:fill="C4BD97"/>
            <w:noWrap/>
            <w:vAlign w:val="center"/>
            <w:hideMark/>
          </w:tcPr>
          <w:p w14:paraId="79F972E2"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11.5%</w:t>
            </w:r>
          </w:p>
        </w:tc>
        <w:tc>
          <w:tcPr>
            <w:tcW w:w="0" w:type="auto"/>
            <w:tcBorders>
              <w:top w:val="nil"/>
              <w:left w:val="nil"/>
              <w:bottom w:val="nil"/>
              <w:right w:val="nil"/>
            </w:tcBorders>
            <w:shd w:val="clear" w:color="000000" w:fill="C4BD97"/>
            <w:noWrap/>
            <w:vAlign w:val="center"/>
            <w:hideMark/>
          </w:tcPr>
          <w:p w14:paraId="71B947A0"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15067</w:t>
            </w:r>
          </w:p>
        </w:tc>
        <w:tc>
          <w:tcPr>
            <w:tcW w:w="0" w:type="auto"/>
            <w:tcBorders>
              <w:top w:val="nil"/>
              <w:left w:val="nil"/>
              <w:bottom w:val="nil"/>
              <w:right w:val="single" w:sz="4" w:space="0" w:color="auto"/>
            </w:tcBorders>
            <w:shd w:val="clear" w:color="000000" w:fill="C4BD97"/>
            <w:noWrap/>
            <w:vAlign w:val="center"/>
            <w:hideMark/>
          </w:tcPr>
          <w:p w14:paraId="6BFDCB52"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0.1%</w:t>
            </w:r>
          </w:p>
        </w:tc>
        <w:tc>
          <w:tcPr>
            <w:tcW w:w="0" w:type="auto"/>
            <w:tcBorders>
              <w:top w:val="nil"/>
              <w:left w:val="nil"/>
              <w:bottom w:val="nil"/>
              <w:right w:val="single" w:sz="8" w:space="0" w:color="auto"/>
            </w:tcBorders>
            <w:shd w:val="clear" w:color="000000" w:fill="C4BD97"/>
            <w:noWrap/>
            <w:vAlign w:val="center"/>
            <w:hideMark/>
          </w:tcPr>
          <w:p w14:paraId="026DEEEC"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&lt;.001</w:t>
            </w:r>
          </w:p>
        </w:tc>
      </w:tr>
      <w:tr w:rsidR="00F5512C" w:rsidRPr="00F5512C" w14:paraId="39827C98" w14:textId="77777777" w:rsidTr="00F5512C">
        <w:trPr>
          <w:trHeight w:val="315"/>
          <w:jc w:val="center"/>
        </w:trPr>
        <w:tc>
          <w:tcPr>
            <w:tcW w:w="0" w:type="auto"/>
            <w:vMerge/>
            <w:tcBorders>
              <w:top w:val="nil"/>
              <w:left w:val="single" w:sz="8" w:space="0" w:color="auto"/>
              <w:bottom w:val="single" w:sz="4" w:space="0" w:color="000000"/>
              <w:right w:val="nil"/>
            </w:tcBorders>
            <w:vAlign w:val="center"/>
            <w:hideMark/>
          </w:tcPr>
          <w:p w14:paraId="3EAA103A" w14:textId="77777777" w:rsidR="00F5512C" w:rsidRPr="00F5512C" w:rsidRDefault="00F5512C" w:rsidP="00F5512C">
            <w:pPr>
              <w:spacing w:after="0" w:line="240" w:lineRule="auto"/>
              <w:rPr>
                <w:rFonts w:ascii="Times New Roman" w:eastAsia="Times New Roman" w:hAnsi="Times New Roman" w:cs="Times New Roman"/>
                <w:color w:val="000000"/>
                <w:sz w:val="20"/>
                <w:szCs w:val="20"/>
                <w:lang w:bidi="he-IL"/>
              </w:rPr>
            </w:pPr>
          </w:p>
        </w:tc>
        <w:tc>
          <w:tcPr>
            <w:tcW w:w="0" w:type="auto"/>
            <w:tcBorders>
              <w:top w:val="nil"/>
              <w:left w:val="nil"/>
              <w:bottom w:val="nil"/>
              <w:right w:val="nil"/>
            </w:tcBorders>
            <w:shd w:val="clear" w:color="000000" w:fill="C4BD97"/>
            <w:noWrap/>
            <w:vAlign w:val="center"/>
            <w:hideMark/>
          </w:tcPr>
          <w:p w14:paraId="1D3D52E5"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2012</w:t>
            </w:r>
          </w:p>
        </w:tc>
        <w:tc>
          <w:tcPr>
            <w:tcW w:w="0" w:type="auto"/>
            <w:tcBorders>
              <w:top w:val="nil"/>
              <w:left w:val="single" w:sz="4" w:space="0" w:color="auto"/>
              <w:bottom w:val="nil"/>
              <w:right w:val="nil"/>
            </w:tcBorders>
            <w:shd w:val="clear" w:color="000000" w:fill="C4BD97"/>
            <w:noWrap/>
            <w:vAlign w:val="center"/>
            <w:hideMark/>
          </w:tcPr>
          <w:p w14:paraId="54A1DC27"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19.4%</w:t>
            </w:r>
          </w:p>
        </w:tc>
        <w:tc>
          <w:tcPr>
            <w:tcW w:w="0" w:type="auto"/>
            <w:tcBorders>
              <w:top w:val="nil"/>
              <w:left w:val="nil"/>
              <w:bottom w:val="nil"/>
              <w:right w:val="nil"/>
            </w:tcBorders>
            <w:shd w:val="clear" w:color="000000" w:fill="C4BD97"/>
            <w:noWrap/>
            <w:vAlign w:val="center"/>
            <w:hideMark/>
          </w:tcPr>
          <w:p w14:paraId="6087B083"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44066</w:t>
            </w:r>
          </w:p>
        </w:tc>
        <w:tc>
          <w:tcPr>
            <w:tcW w:w="0" w:type="auto"/>
            <w:tcBorders>
              <w:top w:val="nil"/>
              <w:left w:val="nil"/>
              <w:bottom w:val="nil"/>
              <w:right w:val="single" w:sz="4" w:space="0" w:color="auto"/>
            </w:tcBorders>
            <w:shd w:val="clear" w:color="000000" w:fill="C4BD97"/>
            <w:noWrap/>
            <w:vAlign w:val="center"/>
            <w:hideMark/>
          </w:tcPr>
          <w:p w14:paraId="508B8474"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0.2%</w:t>
            </w:r>
          </w:p>
        </w:tc>
        <w:tc>
          <w:tcPr>
            <w:tcW w:w="0" w:type="auto"/>
            <w:tcBorders>
              <w:top w:val="nil"/>
              <w:left w:val="nil"/>
              <w:bottom w:val="nil"/>
              <w:right w:val="nil"/>
            </w:tcBorders>
            <w:shd w:val="clear" w:color="000000" w:fill="C4BD97"/>
            <w:noWrap/>
            <w:vAlign w:val="center"/>
            <w:hideMark/>
          </w:tcPr>
          <w:p w14:paraId="13654171"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12.0%</w:t>
            </w:r>
          </w:p>
        </w:tc>
        <w:tc>
          <w:tcPr>
            <w:tcW w:w="0" w:type="auto"/>
            <w:tcBorders>
              <w:top w:val="nil"/>
              <w:left w:val="nil"/>
              <w:bottom w:val="nil"/>
              <w:right w:val="nil"/>
            </w:tcBorders>
            <w:shd w:val="clear" w:color="000000" w:fill="C4BD97"/>
            <w:noWrap/>
            <w:vAlign w:val="center"/>
            <w:hideMark/>
          </w:tcPr>
          <w:p w14:paraId="2E8C43B9"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20084</w:t>
            </w:r>
          </w:p>
        </w:tc>
        <w:tc>
          <w:tcPr>
            <w:tcW w:w="0" w:type="auto"/>
            <w:tcBorders>
              <w:top w:val="nil"/>
              <w:left w:val="nil"/>
              <w:bottom w:val="nil"/>
              <w:right w:val="single" w:sz="4" w:space="0" w:color="auto"/>
            </w:tcBorders>
            <w:shd w:val="clear" w:color="000000" w:fill="C4BD97"/>
            <w:noWrap/>
            <w:vAlign w:val="center"/>
            <w:hideMark/>
          </w:tcPr>
          <w:p w14:paraId="560EE879"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0.1%</w:t>
            </w:r>
          </w:p>
        </w:tc>
        <w:tc>
          <w:tcPr>
            <w:tcW w:w="0" w:type="auto"/>
            <w:tcBorders>
              <w:top w:val="nil"/>
              <w:left w:val="nil"/>
              <w:bottom w:val="nil"/>
              <w:right w:val="single" w:sz="8" w:space="0" w:color="auto"/>
            </w:tcBorders>
            <w:shd w:val="clear" w:color="000000" w:fill="C4BD97"/>
            <w:noWrap/>
            <w:vAlign w:val="center"/>
            <w:hideMark/>
          </w:tcPr>
          <w:p w14:paraId="14F942C0"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&lt;.001</w:t>
            </w:r>
          </w:p>
        </w:tc>
      </w:tr>
      <w:tr w:rsidR="00F5512C" w:rsidRPr="00F5512C" w14:paraId="394D7B49" w14:textId="77777777" w:rsidTr="00F5512C">
        <w:trPr>
          <w:trHeight w:val="315"/>
          <w:jc w:val="center"/>
        </w:trPr>
        <w:tc>
          <w:tcPr>
            <w:tcW w:w="0" w:type="auto"/>
            <w:vMerge/>
            <w:tcBorders>
              <w:top w:val="nil"/>
              <w:left w:val="single" w:sz="8" w:space="0" w:color="auto"/>
              <w:bottom w:val="single" w:sz="4" w:space="0" w:color="000000"/>
              <w:right w:val="nil"/>
            </w:tcBorders>
            <w:vAlign w:val="center"/>
            <w:hideMark/>
          </w:tcPr>
          <w:p w14:paraId="5DF29993" w14:textId="77777777" w:rsidR="00F5512C" w:rsidRPr="00F5512C" w:rsidRDefault="00F5512C" w:rsidP="00F5512C">
            <w:pPr>
              <w:spacing w:after="0" w:line="240" w:lineRule="auto"/>
              <w:rPr>
                <w:rFonts w:ascii="Times New Roman" w:eastAsia="Times New Roman" w:hAnsi="Times New Roman" w:cs="Times New Roman"/>
                <w:color w:val="000000"/>
                <w:sz w:val="20"/>
                <w:szCs w:val="20"/>
                <w:lang w:bidi="he-IL"/>
              </w:rPr>
            </w:pPr>
          </w:p>
        </w:tc>
        <w:tc>
          <w:tcPr>
            <w:tcW w:w="0" w:type="auto"/>
            <w:tcBorders>
              <w:top w:val="nil"/>
              <w:left w:val="nil"/>
              <w:bottom w:val="single" w:sz="4" w:space="0" w:color="auto"/>
              <w:right w:val="nil"/>
            </w:tcBorders>
            <w:shd w:val="clear" w:color="000000" w:fill="C4BD97"/>
            <w:noWrap/>
            <w:vAlign w:val="center"/>
            <w:hideMark/>
          </w:tcPr>
          <w:p w14:paraId="3EFA8BBF"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2013</w:t>
            </w:r>
          </w:p>
        </w:tc>
        <w:tc>
          <w:tcPr>
            <w:tcW w:w="0" w:type="auto"/>
            <w:tcBorders>
              <w:top w:val="nil"/>
              <w:left w:val="single" w:sz="4" w:space="0" w:color="auto"/>
              <w:bottom w:val="single" w:sz="4" w:space="0" w:color="auto"/>
              <w:right w:val="nil"/>
            </w:tcBorders>
            <w:shd w:val="clear" w:color="000000" w:fill="C4BD97"/>
            <w:noWrap/>
            <w:vAlign w:val="center"/>
            <w:hideMark/>
          </w:tcPr>
          <w:p w14:paraId="2CCFF515"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27.5%</w:t>
            </w:r>
          </w:p>
        </w:tc>
        <w:tc>
          <w:tcPr>
            <w:tcW w:w="0" w:type="auto"/>
            <w:tcBorders>
              <w:top w:val="nil"/>
              <w:left w:val="nil"/>
              <w:bottom w:val="single" w:sz="4" w:space="0" w:color="auto"/>
              <w:right w:val="nil"/>
            </w:tcBorders>
            <w:shd w:val="clear" w:color="000000" w:fill="C4BD97"/>
            <w:noWrap/>
            <w:vAlign w:val="center"/>
            <w:hideMark/>
          </w:tcPr>
          <w:p w14:paraId="40F9E02D"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77115</w:t>
            </w:r>
          </w:p>
        </w:tc>
        <w:tc>
          <w:tcPr>
            <w:tcW w:w="0" w:type="auto"/>
            <w:tcBorders>
              <w:top w:val="nil"/>
              <w:left w:val="nil"/>
              <w:bottom w:val="single" w:sz="4" w:space="0" w:color="auto"/>
              <w:right w:val="single" w:sz="4" w:space="0" w:color="auto"/>
            </w:tcBorders>
            <w:shd w:val="clear" w:color="000000" w:fill="C4BD97"/>
            <w:noWrap/>
            <w:vAlign w:val="center"/>
            <w:hideMark/>
          </w:tcPr>
          <w:p w14:paraId="4D19E501"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single" w:sz="4" w:space="0" w:color="auto"/>
              <w:right w:val="nil"/>
            </w:tcBorders>
            <w:shd w:val="clear" w:color="000000" w:fill="C4BD97"/>
            <w:noWrap/>
            <w:vAlign w:val="center"/>
            <w:hideMark/>
          </w:tcPr>
          <w:p w14:paraId="75733C37"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16.4%</w:t>
            </w:r>
          </w:p>
        </w:tc>
        <w:tc>
          <w:tcPr>
            <w:tcW w:w="0" w:type="auto"/>
            <w:tcBorders>
              <w:top w:val="nil"/>
              <w:left w:val="nil"/>
              <w:bottom w:val="single" w:sz="4" w:space="0" w:color="auto"/>
              <w:right w:val="nil"/>
            </w:tcBorders>
            <w:shd w:val="clear" w:color="000000" w:fill="C4BD97"/>
            <w:noWrap/>
            <w:vAlign w:val="center"/>
            <w:hideMark/>
          </w:tcPr>
          <w:p w14:paraId="60D9F68D"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38185</w:t>
            </w:r>
          </w:p>
        </w:tc>
        <w:tc>
          <w:tcPr>
            <w:tcW w:w="0" w:type="auto"/>
            <w:tcBorders>
              <w:top w:val="nil"/>
              <w:left w:val="nil"/>
              <w:bottom w:val="single" w:sz="4" w:space="0" w:color="auto"/>
              <w:right w:val="single" w:sz="4" w:space="0" w:color="auto"/>
            </w:tcBorders>
            <w:shd w:val="clear" w:color="000000" w:fill="C4BD97"/>
            <w:noWrap/>
            <w:vAlign w:val="center"/>
            <w:hideMark/>
          </w:tcPr>
          <w:p w14:paraId="24D460B5"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single" w:sz="4" w:space="0" w:color="auto"/>
              <w:right w:val="single" w:sz="8" w:space="0" w:color="auto"/>
            </w:tcBorders>
            <w:shd w:val="clear" w:color="000000" w:fill="C4BD97"/>
            <w:noWrap/>
            <w:vAlign w:val="center"/>
            <w:hideMark/>
          </w:tcPr>
          <w:p w14:paraId="028EBF4C"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&lt;.001</w:t>
            </w:r>
          </w:p>
        </w:tc>
      </w:tr>
      <w:tr w:rsidR="00F5512C" w:rsidRPr="00F5512C" w14:paraId="6F9C5B66" w14:textId="77777777" w:rsidTr="00F5512C">
        <w:trPr>
          <w:trHeight w:val="315"/>
          <w:jc w:val="center"/>
        </w:trPr>
        <w:tc>
          <w:tcPr>
            <w:tcW w:w="0" w:type="auto"/>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6C7F6D98"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Factors higher or more prevalent in patients with missing data</w:t>
            </w:r>
          </w:p>
        </w:tc>
      </w:tr>
      <w:tr w:rsidR="00F5512C" w:rsidRPr="00F5512C" w14:paraId="5D59F585" w14:textId="77777777" w:rsidTr="00F5512C">
        <w:trPr>
          <w:trHeight w:val="315"/>
          <w:jc w:val="center"/>
        </w:trPr>
        <w:tc>
          <w:tcPr>
            <w:tcW w:w="0" w:type="auto"/>
            <w:vMerge w:val="restart"/>
            <w:tcBorders>
              <w:top w:val="nil"/>
              <w:left w:val="single" w:sz="8" w:space="0" w:color="auto"/>
              <w:bottom w:val="single" w:sz="4" w:space="0" w:color="000000"/>
              <w:right w:val="nil"/>
            </w:tcBorders>
            <w:shd w:val="clear" w:color="000000" w:fill="C4BD97"/>
            <w:vAlign w:val="center"/>
            <w:hideMark/>
          </w:tcPr>
          <w:p w14:paraId="5C6B4992"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Intake FS: Mean(SD)</w:t>
            </w:r>
          </w:p>
        </w:tc>
        <w:tc>
          <w:tcPr>
            <w:tcW w:w="0" w:type="auto"/>
            <w:tcBorders>
              <w:top w:val="nil"/>
              <w:left w:val="nil"/>
              <w:bottom w:val="nil"/>
              <w:right w:val="nil"/>
            </w:tcBorders>
            <w:shd w:val="clear" w:color="000000" w:fill="C4BD97"/>
            <w:noWrap/>
            <w:vAlign w:val="center"/>
            <w:hideMark/>
          </w:tcPr>
          <w:p w14:paraId="1AF24713"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2011</w:t>
            </w:r>
          </w:p>
        </w:tc>
        <w:tc>
          <w:tcPr>
            <w:tcW w:w="0" w:type="auto"/>
            <w:tcBorders>
              <w:top w:val="nil"/>
              <w:left w:val="single" w:sz="4" w:space="0" w:color="auto"/>
              <w:bottom w:val="nil"/>
              <w:right w:val="nil"/>
            </w:tcBorders>
            <w:shd w:val="clear" w:color="000000" w:fill="C4BD97"/>
            <w:noWrap/>
            <w:vAlign w:val="center"/>
            <w:hideMark/>
          </w:tcPr>
          <w:p w14:paraId="5B9D5FFE"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43.3 (14.5)</w:t>
            </w:r>
          </w:p>
        </w:tc>
        <w:tc>
          <w:tcPr>
            <w:tcW w:w="0" w:type="auto"/>
            <w:tcBorders>
              <w:top w:val="nil"/>
              <w:left w:val="nil"/>
              <w:bottom w:val="nil"/>
              <w:right w:val="nil"/>
            </w:tcBorders>
            <w:shd w:val="clear" w:color="000000" w:fill="C4BD97"/>
            <w:noWrap/>
            <w:vAlign w:val="center"/>
            <w:hideMark/>
          </w:tcPr>
          <w:p w14:paraId="3F78870A"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35626</w:t>
            </w:r>
          </w:p>
        </w:tc>
        <w:tc>
          <w:tcPr>
            <w:tcW w:w="0" w:type="auto"/>
            <w:tcBorders>
              <w:top w:val="nil"/>
              <w:left w:val="nil"/>
              <w:bottom w:val="nil"/>
              <w:right w:val="single" w:sz="4" w:space="0" w:color="auto"/>
            </w:tcBorders>
            <w:shd w:val="clear" w:color="000000" w:fill="C4BD97"/>
            <w:noWrap/>
            <w:vAlign w:val="center"/>
            <w:hideMark/>
          </w:tcPr>
          <w:p w14:paraId="0DE15677"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nil"/>
              <w:right w:val="nil"/>
            </w:tcBorders>
            <w:shd w:val="clear" w:color="000000" w:fill="C4BD97"/>
            <w:noWrap/>
            <w:vAlign w:val="center"/>
            <w:hideMark/>
          </w:tcPr>
          <w:p w14:paraId="18BEBFD1"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45.3 (15.6)</w:t>
            </w:r>
          </w:p>
        </w:tc>
        <w:tc>
          <w:tcPr>
            <w:tcW w:w="0" w:type="auto"/>
            <w:tcBorders>
              <w:top w:val="nil"/>
              <w:left w:val="nil"/>
              <w:bottom w:val="nil"/>
              <w:right w:val="nil"/>
            </w:tcBorders>
            <w:shd w:val="clear" w:color="000000" w:fill="C4BD97"/>
            <w:noWrap/>
            <w:vAlign w:val="center"/>
            <w:hideMark/>
          </w:tcPr>
          <w:p w14:paraId="68D16B52"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15089</w:t>
            </w:r>
          </w:p>
        </w:tc>
        <w:tc>
          <w:tcPr>
            <w:tcW w:w="0" w:type="auto"/>
            <w:tcBorders>
              <w:top w:val="nil"/>
              <w:left w:val="nil"/>
              <w:bottom w:val="nil"/>
              <w:right w:val="single" w:sz="4" w:space="0" w:color="auto"/>
            </w:tcBorders>
            <w:shd w:val="clear" w:color="000000" w:fill="C4BD97"/>
            <w:noWrap/>
            <w:vAlign w:val="center"/>
            <w:hideMark/>
          </w:tcPr>
          <w:p w14:paraId="450F240C"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nil"/>
              <w:right w:val="single" w:sz="8" w:space="0" w:color="auto"/>
            </w:tcBorders>
            <w:shd w:val="clear" w:color="000000" w:fill="C4BD97"/>
            <w:noWrap/>
            <w:vAlign w:val="center"/>
            <w:hideMark/>
          </w:tcPr>
          <w:p w14:paraId="70E6B27A"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&lt;.001</w:t>
            </w:r>
          </w:p>
        </w:tc>
      </w:tr>
      <w:tr w:rsidR="00F5512C" w:rsidRPr="00F5512C" w14:paraId="152EAA86" w14:textId="77777777" w:rsidTr="00F5512C">
        <w:trPr>
          <w:trHeight w:val="315"/>
          <w:jc w:val="center"/>
        </w:trPr>
        <w:tc>
          <w:tcPr>
            <w:tcW w:w="0" w:type="auto"/>
            <w:vMerge/>
            <w:tcBorders>
              <w:top w:val="nil"/>
              <w:left w:val="single" w:sz="8" w:space="0" w:color="auto"/>
              <w:bottom w:val="single" w:sz="4" w:space="0" w:color="000000"/>
              <w:right w:val="nil"/>
            </w:tcBorders>
            <w:vAlign w:val="center"/>
            <w:hideMark/>
          </w:tcPr>
          <w:p w14:paraId="5F2CCB40" w14:textId="77777777" w:rsidR="00F5512C" w:rsidRPr="00F5512C" w:rsidRDefault="00F5512C" w:rsidP="00F5512C">
            <w:pPr>
              <w:spacing w:after="0" w:line="240" w:lineRule="auto"/>
              <w:rPr>
                <w:rFonts w:ascii="Times New Roman" w:eastAsia="Times New Roman" w:hAnsi="Times New Roman" w:cs="Times New Roman"/>
                <w:color w:val="000000"/>
                <w:sz w:val="20"/>
                <w:szCs w:val="20"/>
                <w:lang w:bidi="he-IL"/>
              </w:rPr>
            </w:pPr>
          </w:p>
        </w:tc>
        <w:tc>
          <w:tcPr>
            <w:tcW w:w="0" w:type="auto"/>
            <w:tcBorders>
              <w:top w:val="nil"/>
              <w:left w:val="nil"/>
              <w:bottom w:val="nil"/>
              <w:right w:val="nil"/>
            </w:tcBorders>
            <w:shd w:val="clear" w:color="000000" w:fill="C4BD97"/>
            <w:noWrap/>
            <w:vAlign w:val="center"/>
            <w:hideMark/>
          </w:tcPr>
          <w:p w14:paraId="547E5195"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2012</w:t>
            </w:r>
          </w:p>
        </w:tc>
        <w:tc>
          <w:tcPr>
            <w:tcW w:w="0" w:type="auto"/>
            <w:tcBorders>
              <w:top w:val="nil"/>
              <w:left w:val="single" w:sz="4" w:space="0" w:color="auto"/>
              <w:bottom w:val="nil"/>
              <w:right w:val="nil"/>
            </w:tcBorders>
            <w:shd w:val="clear" w:color="000000" w:fill="C4BD97"/>
            <w:noWrap/>
            <w:vAlign w:val="center"/>
            <w:hideMark/>
          </w:tcPr>
          <w:p w14:paraId="0D0C9A39"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42.8 (14.5)</w:t>
            </w:r>
          </w:p>
        </w:tc>
        <w:tc>
          <w:tcPr>
            <w:tcW w:w="0" w:type="auto"/>
            <w:tcBorders>
              <w:top w:val="nil"/>
              <w:left w:val="nil"/>
              <w:bottom w:val="nil"/>
              <w:right w:val="nil"/>
            </w:tcBorders>
            <w:shd w:val="clear" w:color="000000" w:fill="C4BD97"/>
            <w:noWrap/>
            <w:vAlign w:val="center"/>
            <w:hideMark/>
          </w:tcPr>
          <w:p w14:paraId="37852F0F"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44173</w:t>
            </w:r>
          </w:p>
        </w:tc>
        <w:tc>
          <w:tcPr>
            <w:tcW w:w="0" w:type="auto"/>
            <w:tcBorders>
              <w:top w:val="nil"/>
              <w:left w:val="nil"/>
              <w:bottom w:val="nil"/>
              <w:right w:val="single" w:sz="4" w:space="0" w:color="auto"/>
            </w:tcBorders>
            <w:shd w:val="clear" w:color="000000" w:fill="C4BD97"/>
            <w:noWrap/>
            <w:vAlign w:val="center"/>
            <w:hideMark/>
          </w:tcPr>
          <w:p w14:paraId="0B6B2EB1"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nil"/>
              <w:right w:val="nil"/>
            </w:tcBorders>
            <w:shd w:val="clear" w:color="000000" w:fill="C4BD97"/>
            <w:noWrap/>
            <w:vAlign w:val="center"/>
            <w:hideMark/>
          </w:tcPr>
          <w:p w14:paraId="29EAE06B"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44.9 (15.4)</w:t>
            </w:r>
          </w:p>
        </w:tc>
        <w:tc>
          <w:tcPr>
            <w:tcW w:w="0" w:type="auto"/>
            <w:tcBorders>
              <w:top w:val="nil"/>
              <w:left w:val="nil"/>
              <w:bottom w:val="nil"/>
              <w:right w:val="nil"/>
            </w:tcBorders>
            <w:shd w:val="clear" w:color="000000" w:fill="C4BD97"/>
            <w:noWrap/>
            <w:vAlign w:val="center"/>
            <w:hideMark/>
          </w:tcPr>
          <w:p w14:paraId="32B0317A"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20095</w:t>
            </w:r>
          </w:p>
        </w:tc>
        <w:tc>
          <w:tcPr>
            <w:tcW w:w="0" w:type="auto"/>
            <w:tcBorders>
              <w:top w:val="nil"/>
              <w:left w:val="nil"/>
              <w:bottom w:val="nil"/>
              <w:right w:val="single" w:sz="4" w:space="0" w:color="auto"/>
            </w:tcBorders>
            <w:shd w:val="clear" w:color="000000" w:fill="C4BD97"/>
            <w:noWrap/>
            <w:vAlign w:val="center"/>
            <w:hideMark/>
          </w:tcPr>
          <w:p w14:paraId="2C66EF89"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nil"/>
              <w:right w:val="single" w:sz="8" w:space="0" w:color="auto"/>
            </w:tcBorders>
            <w:shd w:val="clear" w:color="000000" w:fill="C4BD97"/>
            <w:noWrap/>
            <w:vAlign w:val="center"/>
            <w:hideMark/>
          </w:tcPr>
          <w:p w14:paraId="040028EC"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&lt;.001</w:t>
            </w:r>
          </w:p>
        </w:tc>
      </w:tr>
      <w:tr w:rsidR="00F5512C" w:rsidRPr="00F5512C" w14:paraId="51011196" w14:textId="77777777" w:rsidTr="00F5512C">
        <w:trPr>
          <w:trHeight w:val="315"/>
          <w:jc w:val="center"/>
        </w:trPr>
        <w:tc>
          <w:tcPr>
            <w:tcW w:w="0" w:type="auto"/>
            <w:vMerge/>
            <w:tcBorders>
              <w:top w:val="nil"/>
              <w:left w:val="single" w:sz="8" w:space="0" w:color="auto"/>
              <w:bottom w:val="single" w:sz="4" w:space="0" w:color="000000"/>
              <w:right w:val="nil"/>
            </w:tcBorders>
            <w:vAlign w:val="center"/>
            <w:hideMark/>
          </w:tcPr>
          <w:p w14:paraId="3A50806A" w14:textId="77777777" w:rsidR="00F5512C" w:rsidRPr="00F5512C" w:rsidRDefault="00F5512C" w:rsidP="00F5512C">
            <w:pPr>
              <w:spacing w:after="0" w:line="240" w:lineRule="auto"/>
              <w:rPr>
                <w:rFonts w:ascii="Times New Roman" w:eastAsia="Times New Roman" w:hAnsi="Times New Roman" w:cs="Times New Roman"/>
                <w:color w:val="000000"/>
                <w:sz w:val="20"/>
                <w:szCs w:val="20"/>
                <w:lang w:bidi="he-IL"/>
              </w:rPr>
            </w:pPr>
          </w:p>
        </w:tc>
        <w:tc>
          <w:tcPr>
            <w:tcW w:w="0" w:type="auto"/>
            <w:tcBorders>
              <w:top w:val="nil"/>
              <w:left w:val="nil"/>
              <w:bottom w:val="single" w:sz="4" w:space="0" w:color="auto"/>
              <w:right w:val="nil"/>
            </w:tcBorders>
            <w:shd w:val="clear" w:color="000000" w:fill="C4BD97"/>
            <w:noWrap/>
            <w:vAlign w:val="center"/>
            <w:hideMark/>
          </w:tcPr>
          <w:p w14:paraId="3D5B4304"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2013</w:t>
            </w:r>
          </w:p>
        </w:tc>
        <w:tc>
          <w:tcPr>
            <w:tcW w:w="0" w:type="auto"/>
            <w:tcBorders>
              <w:top w:val="nil"/>
              <w:left w:val="single" w:sz="4" w:space="0" w:color="auto"/>
              <w:bottom w:val="single" w:sz="4" w:space="0" w:color="auto"/>
              <w:right w:val="nil"/>
            </w:tcBorders>
            <w:shd w:val="clear" w:color="000000" w:fill="C4BD97"/>
            <w:noWrap/>
            <w:vAlign w:val="center"/>
            <w:hideMark/>
          </w:tcPr>
          <w:p w14:paraId="7126C87E"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42.2 (14.4)</w:t>
            </w:r>
          </w:p>
        </w:tc>
        <w:tc>
          <w:tcPr>
            <w:tcW w:w="0" w:type="auto"/>
            <w:tcBorders>
              <w:top w:val="nil"/>
              <w:left w:val="nil"/>
              <w:bottom w:val="single" w:sz="4" w:space="0" w:color="auto"/>
              <w:right w:val="nil"/>
            </w:tcBorders>
            <w:shd w:val="clear" w:color="000000" w:fill="C4BD97"/>
            <w:noWrap/>
            <w:vAlign w:val="center"/>
            <w:hideMark/>
          </w:tcPr>
          <w:p w14:paraId="77E67405"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77115</w:t>
            </w:r>
          </w:p>
        </w:tc>
        <w:tc>
          <w:tcPr>
            <w:tcW w:w="0" w:type="auto"/>
            <w:tcBorders>
              <w:top w:val="nil"/>
              <w:left w:val="nil"/>
              <w:bottom w:val="single" w:sz="4" w:space="0" w:color="auto"/>
              <w:right w:val="single" w:sz="4" w:space="0" w:color="auto"/>
            </w:tcBorders>
            <w:shd w:val="clear" w:color="000000" w:fill="C4BD97"/>
            <w:noWrap/>
            <w:vAlign w:val="center"/>
            <w:hideMark/>
          </w:tcPr>
          <w:p w14:paraId="5EFDD388"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single" w:sz="4" w:space="0" w:color="auto"/>
              <w:right w:val="nil"/>
            </w:tcBorders>
            <w:shd w:val="clear" w:color="000000" w:fill="C4BD97"/>
            <w:noWrap/>
            <w:vAlign w:val="center"/>
            <w:hideMark/>
          </w:tcPr>
          <w:p w14:paraId="4AA90204"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44.8 (15.4)</w:t>
            </w:r>
          </w:p>
        </w:tc>
        <w:tc>
          <w:tcPr>
            <w:tcW w:w="0" w:type="auto"/>
            <w:tcBorders>
              <w:top w:val="nil"/>
              <w:left w:val="nil"/>
              <w:bottom w:val="single" w:sz="4" w:space="0" w:color="auto"/>
              <w:right w:val="nil"/>
            </w:tcBorders>
            <w:shd w:val="clear" w:color="000000" w:fill="C4BD97"/>
            <w:noWrap/>
            <w:vAlign w:val="center"/>
            <w:hideMark/>
          </w:tcPr>
          <w:p w14:paraId="50BF25B9"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38185</w:t>
            </w:r>
          </w:p>
        </w:tc>
        <w:tc>
          <w:tcPr>
            <w:tcW w:w="0" w:type="auto"/>
            <w:tcBorders>
              <w:top w:val="nil"/>
              <w:left w:val="nil"/>
              <w:bottom w:val="single" w:sz="4" w:space="0" w:color="auto"/>
              <w:right w:val="single" w:sz="4" w:space="0" w:color="auto"/>
            </w:tcBorders>
            <w:shd w:val="clear" w:color="000000" w:fill="C4BD97"/>
            <w:noWrap/>
            <w:vAlign w:val="center"/>
            <w:hideMark/>
          </w:tcPr>
          <w:p w14:paraId="501714FB"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single" w:sz="4" w:space="0" w:color="auto"/>
              <w:right w:val="single" w:sz="8" w:space="0" w:color="auto"/>
            </w:tcBorders>
            <w:shd w:val="clear" w:color="000000" w:fill="C4BD97"/>
            <w:noWrap/>
            <w:vAlign w:val="center"/>
            <w:hideMark/>
          </w:tcPr>
          <w:p w14:paraId="208CB4CE"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&lt;.001</w:t>
            </w:r>
          </w:p>
        </w:tc>
      </w:tr>
      <w:tr w:rsidR="00F5512C" w:rsidRPr="00F5512C" w14:paraId="2C5BAFC2" w14:textId="77777777" w:rsidTr="00F5512C">
        <w:trPr>
          <w:trHeight w:val="315"/>
          <w:jc w:val="center"/>
        </w:trPr>
        <w:tc>
          <w:tcPr>
            <w:tcW w:w="0" w:type="auto"/>
            <w:vMerge w:val="restart"/>
            <w:tcBorders>
              <w:top w:val="nil"/>
              <w:left w:val="single" w:sz="8" w:space="0" w:color="auto"/>
              <w:bottom w:val="single" w:sz="4" w:space="0" w:color="000000"/>
              <w:right w:val="nil"/>
            </w:tcBorders>
            <w:shd w:val="clear" w:color="000000" w:fill="C4BD97"/>
            <w:vAlign w:val="center"/>
            <w:hideMark/>
          </w:tcPr>
          <w:p w14:paraId="310C7DA9"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Payer: Medicaid</w:t>
            </w:r>
          </w:p>
        </w:tc>
        <w:tc>
          <w:tcPr>
            <w:tcW w:w="0" w:type="auto"/>
            <w:tcBorders>
              <w:top w:val="nil"/>
              <w:left w:val="nil"/>
              <w:bottom w:val="nil"/>
              <w:right w:val="nil"/>
            </w:tcBorders>
            <w:shd w:val="clear" w:color="000000" w:fill="C4BD97"/>
            <w:noWrap/>
            <w:vAlign w:val="center"/>
            <w:hideMark/>
          </w:tcPr>
          <w:p w14:paraId="473D91E3"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2011</w:t>
            </w:r>
          </w:p>
        </w:tc>
        <w:tc>
          <w:tcPr>
            <w:tcW w:w="0" w:type="auto"/>
            <w:tcBorders>
              <w:top w:val="nil"/>
              <w:left w:val="single" w:sz="4" w:space="0" w:color="auto"/>
              <w:bottom w:val="nil"/>
              <w:right w:val="nil"/>
            </w:tcBorders>
            <w:shd w:val="clear" w:color="000000" w:fill="C4BD97"/>
            <w:noWrap/>
            <w:vAlign w:val="center"/>
            <w:hideMark/>
          </w:tcPr>
          <w:p w14:paraId="201294F9"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3.5%</w:t>
            </w:r>
          </w:p>
        </w:tc>
        <w:tc>
          <w:tcPr>
            <w:tcW w:w="0" w:type="auto"/>
            <w:tcBorders>
              <w:top w:val="nil"/>
              <w:left w:val="nil"/>
              <w:bottom w:val="nil"/>
              <w:right w:val="nil"/>
            </w:tcBorders>
            <w:shd w:val="clear" w:color="000000" w:fill="C4BD97"/>
            <w:noWrap/>
            <w:vAlign w:val="center"/>
            <w:hideMark/>
          </w:tcPr>
          <w:p w14:paraId="03E9D054"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35448</w:t>
            </w:r>
          </w:p>
        </w:tc>
        <w:tc>
          <w:tcPr>
            <w:tcW w:w="0" w:type="auto"/>
            <w:tcBorders>
              <w:top w:val="nil"/>
              <w:left w:val="nil"/>
              <w:bottom w:val="nil"/>
              <w:right w:val="single" w:sz="4" w:space="0" w:color="auto"/>
            </w:tcBorders>
            <w:shd w:val="clear" w:color="000000" w:fill="C4BD97"/>
            <w:noWrap/>
            <w:vAlign w:val="center"/>
            <w:hideMark/>
          </w:tcPr>
          <w:p w14:paraId="3BE9DF03"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0.5%</w:t>
            </w:r>
          </w:p>
        </w:tc>
        <w:tc>
          <w:tcPr>
            <w:tcW w:w="0" w:type="auto"/>
            <w:tcBorders>
              <w:top w:val="nil"/>
              <w:left w:val="nil"/>
              <w:bottom w:val="nil"/>
              <w:right w:val="nil"/>
            </w:tcBorders>
            <w:shd w:val="clear" w:color="000000" w:fill="C4BD97"/>
            <w:noWrap/>
            <w:vAlign w:val="center"/>
            <w:hideMark/>
          </w:tcPr>
          <w:p w14:paraId="161D4E49"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6.7%</w:t>
            </w:r>
          </w:p>
        </w:tc>
        <w:tc>
          <w:tcPr>
            <w:tcW w:w="0" w:type="auto"/>
            <w:tcBorders>
              <w:top w:val="nil"/>
              <w:left w:val="nil"/>
              <w:bottom w:val="nil"/>
              <w:right w:val="nil"/>
            </w:tcBorders>
            <w:shd w:val="clear" w:color="000000" w:fill="C4BD97"/>
            <w:noWrap/>
            <w:vAlign w:val="center"/>
            <w:hideMark/>
          </w:tcPr>
          <w:p w14:paraId="7D50F1F9"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15067</w:t>
            </w:r>
          </w:p>
        </w:tc>
        <w:tc>
          <w:tcPr>
            <w:tcW w:w="0" w:type="auto"/>
            <w:tcBorders>
              <w:top w:val="nil"/>
              <w:left w:val="nil"/>
              <w:bottom w:val="nil"/>
              <w:right w:val="single" w:sz="4" w:space="0" w:color="auto"/>
            </w:tcBorders>
            <w:shd w:val="clear" w:color="000000" w:fill="C4BD97"/>
            <w:noWrap/>
            <w:vAlign w:val="center"/>
            <w:hideMark/>
          </w:tcPr>
          <w:p w14:paraId="255FEB26"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0.1%</w:t>
            </w:r>
          </w:p>
        </w:tc>
        <w:tc>
          <w:tcPr>
            <w:tcW w:w="0" w:type="auto"/>
            <w:tcBorders>
              <w:top w:val="nil"/>
              <w:left w:val="nil"/>
              <w:bottom w:val="nil"/>
              <w:right w:val="single" w:sz="8" w:space="0" w:color="auto"/>
            </w:tcBorders>
            <w:shd w:val="clear" w:color="000000" w:fill="C4BD97"/>
            <w:noWrap/>
            <w:vAlign w:val="center"/>
            <w:hideMark/>
          </w:tcPr>
          <w:p w14:paraId="6BCCD6DC"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&lt;.001</w:t>
            </w:r>
          </w:p>
        </w:tc>
      </w:tr>
      <w:tr w:rsidR="00F5512C" w:rsidRPr="00F5512C" w14:paraId="62CC6963" w14:textId="77777777" w:rsidTr="00F5512C">
        <w:trPr>
          <w:trHeight w:val="315"/>
          <w:jc w:val="center"/>
        </w:trPr>
        <w:tc>
          <w:tcPr>
            <w:tcW w:w="0" w:type="auto"/>
            <w:vMerge/>
            <w:tcBorders>
              <w:top w:val="nil"/>
              <w:left w:val="single" w:sz="8" w:space="0" w:color="auto"/>
              <w:bottom w:val="single" w:sz="4" w:space="0" w:color="000000"/>
              <w:right w:val="nil"/>
            </w:tcBorders>
            <w:vAlign w:val="center"/>
            <w:hideMark/>
          </w:tcPr>
          <w:p w14:paraId="54726670" w14:textId="77777777" w:rsidR="00F5512C" w:rsidRPr="00F5512C" w:rsidRDefault="00F5512C" w:rsidP="00F5512C">
            <w:pPr>
              <w:spacing w:after="0" w:line="240" w:lineRule="auto"/>
              <w:rPr>
                <w:rFonts w:ascii="Times New Roman" w:eastAsia="Times New Roman" w:hAnsi="Times New Roman" w:cs="Times New Roman"/>
                <w:color w:val="000000"/>
                <w:sz w:val="20"/>
                <w:szCs w:val="20"/>
                <w:lang w:bidi="he-IL"/>
              </w:rPr>
            </w:pPr>
          </w:p>
        </w:tc>
        <w:tc>
          <w:tcPr>
            <w:tcW w:w="0" w:type="auto"/>
            <w:tcBorders>
              <w:top w:val="nil"/>
              <w:left w:val="nil"/>
              <w:bottom w:val="nil"/>
              <w:right w:val="nil"/>
            </w:tcBorders>
            <w:shd w:val="clear" w:color="000000" w:fill="C4BD97"/>
            <w:noWrap/>
            <w:vAlign w:val="center"/>
            <w:hideMark/>
          </w:tcPr>
          <w:p w14:paraId="43D0C309"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2012</w:t>
            </w:r>
          </w:p>
        </w:tc>
        <w:tc>
          <w:tcPr>
            <w:tcW w:w="0" w:type="auto"/>
            <w:tcBorders>
              <w:top w:val="nil"/>
              <w:left w:val="single" w:sz="4" w:space="0" w:color="auto"/>
              <w:bottom w:val="nil"/>
              <w:right w:val="nil"/>
            </w:tcBorders>
            <w:shd w:val="clear" w:color="000000" w:fill="C4BD97"/>
            <w:noWrap/>
            <w:vAlign w:val="center"/>
            <w:hideMark/>
          </w:tcPr>
          <w:p w14:paraId="3AD6FCC6"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3.1%</w:t>
            </w:r>
          </w:p>
        </w:tc>
        <w:tc>
          <w:tcPr>
            <w:tcW w:w="0" w:type="auto"/>
            <w:tcBorders>
              <w:top w:val="nil"/>
              <w:left w:val="nil"/>
              <w:bottom w:val="nil"/>
              <w:right w:val="nil"/>
            </w:tcBorders>
            <w:shd w:val="clear" w:color="000000" w:fill="C4BD97"/>
            <w:noWrap/>
            <w:vAlign w:val="center"/>
            <w:hideMark/>
          </w:tcPr>
          <w:p w14:paraId="64ABFCDD"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44066</w:t>
            </w:r>
          </w:p>
        </w:tc>
        <w:tc>
          <w:tcPr>
            <w:tcW w:w="0" w:type="auto"/>
            <w:tcBorders>
              <w:top w:val="nil"/>
              <w:left w:val="nil"/>
              <w:bottom w:val="nil"/>
              <w:right w:val="single" w:sz="4" w:space="0" w:color="auto"/>
            </w:tcBorders>
            <w:shd w:val="clear" w:color="000000" w:fill="C4BD97"/>
            <w:noWrap/>
            <w:vAlign w:val="center"/>
            <w:hideMark/>
          </w:tcPr>
          <w:p w14:paraId="35108852"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0.2%</w:t>
            </w:r>
          </w:p>
        </w:tc>
        <w:tc>
          <w:tcPr>
            <w:tcW w:w="0" w:type="auto"/>
            <w:tcBorders>
              <w:top w:val="nil"/>
              <w:left w:val="nil"/>
              <w:bottom w:val="nil"/>
              <w:right w:val="nil"/>
            </w:tcBorders>
            <w:shd w:val="clear" w:color="000000" w:fill="C4BD97"/>
            <w:noWrap/>
            <w:vAlign w:val="center"/>
            <w:hideMark/>
          </w:tcPr>
          <w:p w14:paraId="564A8A0E"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6.3%</w:t>
            </w:r>
          </w:p>
        </w:tc>
        <w:tc>
          <w:tcPr>
            <w:tcW w:w="0" w:type="auto"/>
            <w:tcBorders>
              <w:top w:val="nil"/>
              <w:left w:val="nil"/>
              <w:bottom w:val="nil"/>
              <w:right w:val="nil"/>
            </w:tcBorders>
            <w:shd w:val="clear" w:color="000000" w:fill="C4BD97"/>
            <w:noWrap/>
            <w:vAlign w:val="center"/>
            <w:hideMark/>
          </w:tcPr>
          <w:p w14:paraId="049F13E1"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20084</w:t>
            </w:r>
          </w:p>
        </w:tc>
        <w:tc>
          <w:tcPr>
            <w:tcW w:w="0" w:type="auto"/>
            <w:tcBorders>
              <w:top w:val="nil"/>
              <w:left w:val="nil"/>
              <w:bottom w:val="nil"/>
              <w:right w:val="single" w:sz="4" w:space="0" w:color="auto"/>
            </w:tcBorders>
            <w:shd w:val="clear" w:color="000000" w:fill="C4BD97"/>
            <w:noWrap/>
            <w:vAlign w:val="center"/>
            <w:hideMark/>
          </w:tcPr>
          <w:p w14:paraId="65CA5B94"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0.1%</w:t>
            </w:r>
          </w:p>
        </w:tc>
        <w:tc>
          <w:tcPr>
            <w:tcW w:w="0" w:type="auto"/>
            <w:tcBorders>
              <w:top w:val="nil"/>
              <w:left w:val="nil"/>
              <w:bottom w:val="nil"/>
              <w:right w:val="single" w:sz="8" w:space="0" w:color="auto"/>
            </w:tcBorders>
            <w:shd w:val="clear" w:color="000000" w:fill="C4BD97"/>
            <w:noWrap/>
            <w:vAlign w:val="center"/>
            <w:hideMark/>
          </w:tcPr>
          <w:p w14:paraId="1F28297D"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&lt;.001</w:t>
            </w:r>
          </w:p>
        </w:tc>
      </w:tr>
      <w:tr w:rsidR="00F5512C" w:rsidRPr="00F5512C" w14:paraId="5C70B485" w14:textId="77777777" w:rsidTr="00F5512C">
        <w:trPr>
          <w:trHeight w:val="315"/>
          <w:jc w:val="center"/>
        </w:trPr>
        <w:tc>
          <w:tcPr>
            <w:tcW w:w="0" w:type="auto"/>
            <w:vMerge/>
            <w:tcBorders>
              <w:top w:val="nil"/>
              <w:left w:val="single" w:sz="8" w:space="0" w:color="auto"/>
              <w:bottom w:val="single" w:sz="4" w:space="0" w:color="000000"/>
              <w:right w:val="nil"/>
            </w:tcBorders>
            <w:vAlign w:val="center"/>
            <w:hideMark/>
          </w:tcPr>
          <w:p w14:paraId="56F3F805" w14:textId="77777777" w:rsidR="00F5512C" w:rsidRPr="00F5512C" w:rsidRDefault="00F5512C" w:rsidP="00F5512C">
            <w:pPr>
              <w:spacing w:after="0" w:line="240" w:lineRule="auto"/>
              <w:rPr>
                <w:rFonts w:ascii="Times New Roman" w:eastAsia="Times New Roman" w:hAnsi="Times New Roman" w:cs="Times New Roman"/>
                <w:color w:val="000000"/>
                <w:sz w:val="20"/>
                <w:szCs w:val="20"/>
                <w:lang w:bidi="he-IL"/>
              </w:rPr>
            </w:pPr>
          </w:p>
        </w:tc>
        <w:tc>
          <w:tcPr>
            <w:tcW w:w="0" w:type="auto"/>
            <w:tcBorders>
              <w:top w:val="nil"/>
              <w:left w:val="nil"/>
              <w:bottom w:val="single" w:sz="4" w:space="0" w:color="auto"/>
              <w:right w:val="nil"/>
            </w:tcBorders>
            <w:shd w:val="clear" w:color="000000" w:fill="C4BD97"/>
            <w:noWrap/>
            <w:vAlign w:val="center"/>
            <w:hideMark/>
          </w:tcPr>
          <w:p w14:paraId="687EB7B9"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2013</w:t>
            </w:r>
          </w:p>
        </w:tc>
        <w:tc>
          <w:tcPr>
            <w:tcW w:w="0" w:type="auto"/>
            <w:tcBorders>
              <w:top w:val="nil"/>
              <w:left w:val="single" w:sz="4" w:space="0" w:color="auto"/>
              <w:bottom w:val="single" w:sz="4" w:space="0" w:color="auto"/>
              <w:right w:val="nil"/>
            </w:tcBorders>
            <w:shd w:val="clear" w:color="000000" w:fill="C4BD97"/>
            <w:noWrap/>
            <w:vAlign w:val="center"/>
            <w:hideMark/>
          </w:tcPr>
          <w:p w14:paraId="605B213A"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2.8%</w:t>
            </w:r>
          </w:p>
        </w:tc>
        <w:tc>
          <w:tcPr>
            <w:tcW w:w="0" w:type="auto"/>
            <w:tcBorders>
              <w:top w:val="nil"/>
              <w:left w:val="nil"/>
              <w:bottom w:val="single" w:sz="4" w:space="0" w:color="auto"/>
              <w:right w:val="nil"/>
            </w:tcBorders>
            <w:shd w:val="clear" w:color="000000" w:fill="C4BD97"/>
            <w:noWrap/>
            <w:vAlign w:val="center"/>
            <w:hideMark/>
          </w:tcPr>
          <w:p w14:paraId="231692ED"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77115</w:t>
            </w:r>
          </w:p>
        </w:tc>
        <w:tc>
          <w:tcPr>
            <w:tcW w:w="0" w:type="auto"/>
            <w:tcBorders>
              <w:top w:val="nil"/>
              <w:left w:val="nil"/>
              <w:bottom w:val="single" w:sz="4" w:space="0" w:color="auto"/>
              <w:right w:val="single" w:sz="4" w:space="0" w:color="auto"/>
            </w:tcBorders>
            <w:shd w:val="clear" w:color="000000" w:fill="C4BD97"/>
            <w:noWrap/>
            <w:vAlign w:val="center"/>
            <w:hideMark/>
          </w:tcPr>
          <w:p w14:paraId="340F544E"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single" w:sz="4" w:space="0" w:color="auto"/>
              <w:right w:val="nil"/>
            </w:tcBorders>
            <w:shd w:val="clear" w:color="000000" w:fill="C4BD97"/>
            <w:noWrap/>
            <w:vAlign w:val="center"/>
            <w:hideMark/>
          </w:tcPr>
          <w:p w14:paraId="4B2215BE"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5.5%</w:t>
            </w:r>
          </w:p>
        </w:tc>
        <w:tc>
          <w:tcPr>
            <w:tcW w:w="0" w:type="auto"/>
            <w:tcBorders>
              <w:top w:val="nil"/>
              <w:left w:val="nil"/>
              <w:bottom w:val="single" w:sz="4" w:space="0" w:color="auto"/>
              <w:right w:val="nil"/>
            </w:tcBorders>
            <w:shd w:val="clear" w:color="000000" w:fill="C4BD97"/>
            <w:noWrap/>
            <w:vAlign w:val="center"/>
            <w:hideMark/>
          </w:tcPr>
          <w:p w14:paraId="75A8F8F4"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38185</w:t>
            </w:r>
          </w:p>
        </w:tc>
        <w:tc>
          <w:tcPr>
            <w:tcW w:w="0" w:type="auto"/>
            <w:tcBorders>
              <w:top w:val="nil"/>
              <w:left w:val="nil"/>
              <w:bottom w:val="single" w:sz="4" w:space="0" w:color="auto"/>
              <w:right w:val="single" w:sz="4" w:space="0" w:color="auto"/>
            </w:tcBorders>
            <w:shd w:val="clear" w:color="000000" w:fill="C4BD97"/>
            <w:noWrap/>
            <w:vAlign w:val="center"/>
            <w:hideMark/>
          </w:tcPr>
          <w:p w14:paraId="6E63AE29"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single" w:sz="4" w:space="0" w:color="auto"/>
              <w:right w:val="single" w:sz="8" w:space="0" w:color="auto"/>
            </w:tcBorders>
            <w:shd w:val="clear" w:color="000000" w:fill="C4BD97"/>
            <w:noWrap/>
            <w:vAlign w:val="center"/>
            <w:hideMark/>
          </w:tcPr>
          <w:p w14:paraId="011D4F1D"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&lt;.001</w:t>
            </w:r>
          </w:p>
        </w:tc>
      </w:tr>
      <w:tr w:rsidR="00F5512C" w:rsidRPr="00F5512C" w14:paraId="01BF033D" w14:textId="77777777" w:rsidTr="00F5512C">
        <w:trPr>
          <w:trHeight w:val="315"/>
          <w:jc w:val="center"/>
        </w:trPr>
        <w:tc>
          <w:tcPr>
            <w:tcW w:w="0" w:type="auto"/>
            <w:vMerge w:val="restart"/>
            <w:tcBorders>
              <w:top w:val="nil"/>
              <w:left w:val="single" w:sz="8" w:space="0" w:color="auto"/>
              <w:bottom w:val="nil"/>
              <w:right w:val="nil"/>
            </w:tcBorders>
            <w:shd w:val="clear" w:color="000000" w:fill="C4BD97"/>
            <w:vAlign w:val="center"/>
            <w:hideMark/>
          </w:tcPr>
          <w:p w14:paraId="6ACA39DE"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High Fear Avoidance at intake (Physical)</w:t>
            </w:r>
          </w:p>
        </w:tc>
        <w:tc>
          <w:tcPr>
            <w:tcW w:w="0" w:type="auto"/>
            <w:tcBorders>
              <w:top w:val="nil"/>
              <w:left w:val="nil"/>
              <w:bottom w:val="nil"/>
              <w:right w:val="nil"/>
            </w:tcBorders>
            <w:shd w:val="clear" w:color="000000" w:fill="C4BD97"/>
            <w:noWrap/>
            <w:vAlign w:val="center"/>
            <w:hideMark/>
          </w:tcPr>
          <w:p w14:paraId="6B1AE000"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2011</w:t>
            </w:r>
          </w:p>
        </w:tc>
        <w:tc>
          <w:tcPr>
            <w:tcW w:w="0" w:type="auto"/>
            <w:tcBorders>
              <w:top w:val="nil"/>
              <w:left w:val="single" w:sz="4" w:space="0" w:color="auto"/>
              <w:bottom w:val="nil"/>
              <w:right w:val="nil"/>
            </w:tcBorders>
            <w:shd w:val="clear" w:color="000000" w:fill="C4BD97"/>
            <w:noWrap/>
            <w:vAlign w:val="center"/>
            <w:hideMark/>
          </w:tcPr>
          <w:p w14:paraId="01103EA3"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60.3%</w:t>
            </w:r>
          </w:p>
        </w:tc>
        <w:tc>
          <w:tcPr>
            <w:tcW w:w="0" w:type="auto"/>
            <w:tcBorders>
              <w:top w:val="nil"/>
              <w:left w:val="nil"/>
              <w:bottom w:val="nil"/>
              <w:right w:val="nil"/>
            </w:tcBorders>
            <w:shd w:val="clear" w:color="000000" w:fill="C4BD97"/>
            <w:noWrap/>
            <w:vAlign w:val="center"/>
            <w:hideMark/>
          </w:tcPr>
          <w:p w14:paraId="673FB693"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35084</w:t>
            </w:r>
          </w:p>
        </w:tc>
        <w:tc>
          <w:tcPr>
            <w:tcW w:w="0" w:type="auto"/>
            <w:tcBorders>
              <w:top w:val="nil"/>
              <w:left w:val="nil"/>
              <w:bottom w:val="nil"/>
              <w:right w:val="single" w:sz="4" w:space="0" w:color="auto"/>
            </w:tcBorders>
            <w:shd w:val="clear" w:color="000000" w:fill="C4BD97"/>
            <w:noWrap/>
            <w:vAlign w:val="center"/>
            <w:hideMark/>
          </w:tcPr>
          <w:p w14:paraId="124C0A8F"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1.5%</w:t>
            </w:r>
          </w:p>
        </w:tc>
        <w:tc>
          <w:tcPr>
            <w:tcW w:w="0" w:type="auto"/>
            <w:tcBorders>
              <w:top w:val="nil"/>
              <w:left w:val="nil"/>
              <w:bottom w:val="nil"/>
              <w:right w:val="nil"/>
            </w:tcBorders>
            <w:shd w:val="clear" w:color="000000" w:fill="C4BD97"/>
            <w:noWrap/>
            <w:vAlign w:val="center"/>
            <w:hideMark/>
          </w:tcPr>
          <w:p w14:paraId="0A3DD722"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62.6%</w:t>
            </w:r>
          </w:p>
        </w:tc>
        <w:tc>
          <w:tcPr>
            <w:tcW w:w="0" w:type="auto"/>
            <w:tcBorders>
              <w:top w:val="nil"/>
              <w:left w:val="nil"/>
              <w:bottom w:val="nil"/>
              <w:right w:val="nil"/>
            </w:tcBorders>
            <w:shd w:val="clear" w:color="000000" w:fill="C4BD97"/>
            <w:noWrap/>
            <w:vAlign w:val="center"/>
            <w:hideMark/>
          </w:tcPr>
          <w:p w14:paraId="0172FC43"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14831</w:t>
            </w:r>
          </w:p>
        </w:tc>
        <w:tc>
          <w:tcPr>
            <w:tcW w:w="0" w:type="auto"/>
            <w:tcBorders>
              <w:top w:val="nil"/>
              <w:left w:val="nil"/>
              <w:bottom w:val="nil"/>
              <w:right w:val="single" w:sz="4" w:space="0" w:color="auto"/>
            </w:tcBorders>
            <w:shd w:val="clear" w:color="000000" w:fill="C4BD97"/>
            <w:noWrap/>
            <w:vAlign w:val="center"/>
            <w:hideMark/>
          </w:tcPr>
          <w:p w14:paraId="33443FB4"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1.7%</w:t>
            </w:r>
          </w:p>
        </w:tc>
        <w:tc>
          <w:tcPr>
            <w:tcW w:w="0" w:type="auto"/>
            <w:tcBorders>
              <w:top w:val="nil"/>
              <w:left w:val="nil"/>
              <w:bottom w:val="nil"/>
              <w:right w:val="single" w:sz="8" w:space="0" w:color="auto"/>
            </w:tcBorders>
            <w:shd w:val="clear" w:color="000000" w:fill="C4BD97"/>
            <w:noWrap/>
            <w:vAlign w:val="center"/>
            <w:hideMark/>
          </w:tcPr>
          <w:p w14:paraId="5C4C9A0E"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&lt;.001</w:t>
            </w:r>
          </w:p>
        </w:tc>
      </w:tr>
      <w:tr w:rsidR="00F5512C" w:rsidRPr="00F5512C" w14:paraId="4174C32F" w14:textId="77777777" w:rsidTr="00F5512C">
        <w:trPr>
          <w:trHeight w:val="315"/>
          <w:jc w:val="center"/>
        </w:trPr>
        <w:tc>
          <w:tcPr>
            <w:tcW w:w="0" w:type="auto"/>
            <w:vMerge/>
            <w:tcBorders>
              <w:top w:val="nil"/>
              <w:left w:val="single" w:sz="8" w:space="0" w:color="auto"/>
              <w:bottom w:val="nil"/>
              <w:right w:val="nil"/>
            </w:tcBorders>
            <w:vAlign w:val="center"/>
            <w:hideMark/>
          </w:tcPr>
          <w:p w14:paraId="17EBE56C" w14:textId="77777777" w:rsidR="00F5512C" w:rsidRPr="00F5512C" w:rsidRDefault="00F5512C" w:rsidP="00F5512C">
            <w:pPr>
              <w:spacing w:after="0" w:line="240" w:lineRule="auto"/>
              <w:rPr>
                <w:rFonts w:ascii="Times New Roman" w:eastAsia="Times New Roman" w:hAnsi="Times New Roman" w:cs="Times New Roman"/>
                <w:color w:val="000000"/>
                <w:sz w:val="20"/>
                <w:szCs w:val="20"/>
                <w:lang w:bidi="he-IL"/>
              </w:rPr>
            </w:pPr>
          </w:p>
        </w:tc>
        <w:tc>
          <w:tcPr>
            <w:tcW w:w="0" w:type="auto"/>
            <w:tcBorders>
              <w:top w:val="nil"/>
              <w:left w:val="nil"/>
              <w:bottom w:val="nil"/>
              <w:right w:val="nil"/>
            </w:tcBorders>
            <w:shd w:val="clear" w:color="000000" w:fill="C4BD97"/>
            <w:noWrap/>
            <w:vAlign w:val="center"/>
            <w:hideMark/>
          </w:tcPr>
          <w:p w14:paraId="4FCD24CC"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2012</w:t>
            </w:r>
          </w:p>
        </w:tc>
        <w:tc>
          <w:tcPr>
            <w:tcW w:w="0" w:type="auto"/>
            <w:tcBorders>
              <w:top w:val="nil"/>
              <w:left w:val="single" w:sz="4" w:space="0" w:color="auto"/>
              <w:bottom w:val="nil"/>
              <w:right w:val="nil"/>
            </w:tcBorders>
            <w:shd w:val="clear" w:color="000000" w:fill="C4BD97"/>
            <w:noWrap/>
            <w:vAlign w:val="center"/>
            <w:hideMark/>
          </w:tcPr>
          <w:p w14:paraId="0C09784F"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53.7%</w:t>
            </w:r>
          </w:p>
        </w:tc>
        <w:tc>
          <w:tcPr>
            <w:tcW w:w="0" w:type="auto"/>
            <w:tcBorders>
              <w:top w:val="nil"/>
              <w:left w:val="nil"/>
              <w:bottom w:val="nil"/>
              <w:right w:val="nil"/>
            </w:tcBorders>
            <w:shd w:val="clear" w:color="000000" w:fill="C4BD97"/>
            <w:noWrap/>
            <w:vAlign w:val="center"/>
            <w:hideMark/>
          </w:tcPr>
          <w:p w14:paraId="62592C23"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43777</w:t>
            </w:r>
          </w:p>
        </w:tc>
        <w:tc>
          <w:tcPr>
            <w:tcW w:w="0" w:type="auto"/>
            <w:tcBorders>
              <w:top w:val="nil"/>
              <w:left w:val="nil"/>
              <w:bottom w:val="nil"/>
              <w:right w:val="single" w:sz="4" w:space="0" w:color="auto"/>
            </w:tcBorders>
            <w:shd w:val="clear" w:color="000000" w:fill="C4BD97"/>
            <w:noWrap/>
            <w:vAlign w:val="center"/>
            <w:hideMark/>
          </w:tcPr>
          <w:p w14:paraId="11FF38D3"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0.9%</w:t>
            </w:r>
          </w:p>
        </w:tc>
        <w:tc>
          <w:tcPr>
            <w:tcW w:w="0" w:type="auto"/>
            <w:tcBorders>
              <w:top w:val="nil"/>
              <w:left w:val="nil"/>
              <w:bottom w:val="nil"/>
              <w:right w:val="nil"/>
            </w:tcBorders>
            <w:shd w:val="clear" w:color="000000" w:fill="C4BD97"/>
            <w:noWrap/>
            <w:vAlign w:val="center"/>
            <w:hideMark/>
          </w:tcPr>
          <w:p w14:paraId="07339EAB"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54.1%</w:t>
            </w:r>
          </w:p>
        </w:tc>
        <w:tc>
          <w:tcPr>
            <w:tcW w:w="0" w:type="auto"/>
            <w:tcBorders>
              <w:top w:val="nil"/>
              <w:left w:val="nil"/>
              <w:bottom w:val="nil"/>
              <w:right w:val="nil"/>
            </w:tcBorders>
            <w:shd w:val="clear" w:color="000000" w:fill="C4BD97"/>
            <w:noWrap/>
            <w:vAlign w:val="center"/>
            <w:hideMark/>
          </w:tcPr>
          <w:p w14:paraId="625AB972"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19962</w:t>
            </w:r>
          </w:p>
        </w:tc>
        <w:tc>
          <w:tcPr>
            <w:tcW w:w="0" w:type="auto"/>
            <w:tcBorders>
              <w:top w:val="nil"/>
              <w:left w:val="nil"/>
              <w:bottom w:val="nil"/>
              <w:right w:val="single" w:sz="4" w:space="0" w:color="auto"/>
            </w:tcBorders>
            <w:shd w:val="clear" w:color="000000" w:fill="C4BD97"/>
            <w:noWrap/>
            <w:vAlign w:val="center"/>
            <w:hideMark/>
          </w:tcPr>
          <w:p w14:paraId="4D893483"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0.7%</w:t>
            </w:r>
          </w:p>
        </w:tc>
        <w:tc>
          <w:tcPr>
            <w:tcW w:w="0" w:type="auto"/>
            <w:tcBorders>
              <w:top w:val="nil"/>
              <w:left w:val="nil"/>
              <w:bottom w:val="nil"/>
              <w:right w:val="single" w:sz="8" w:space="0" w:color="auto"/>
            </w:tcBorders>
            <w:shd w:val="clear" w:color="000000" w:fill="C4BD97"/>
            <w:noWrap/>
            <w:vAlign w:val="center"/>
            <w:hideMark/>
          </w:tcPr>
          <w:p w14:paraId="23B06739"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0.271</w:t>
            </w:r>
          </w:p>
        </w:tc>
      </w:tr>
      <w:tr w:rsidR="00F5512C" w:rsidRPr="00F5512C" w14:paraId="1CAAB167" w14:textId="77777777" w:rsidTr="00F5512C">
        <w:trPr>
          <w:trHeight w:val="315"/>
          <w:jc w:val="center"/>
        </w:trPr>
        <w:tc>
          <w:tcPr>
            <w:tcW w:w="0" w:type="auto"/>
            <w:vMerge/>
            <w:tcBorders>
              <w:top w:val="nil"/>
              <w:left w:val="single" w:sz="8" w:space="0" w:color="auto"/>
              <w:bottom w:val="nil"/>
              <w:right w:val="nil"/>
            </w:tcBorders>
            <w:vAlign w:val="center"/>
            <w:hideMark/>
          </w:tcPr>
          <w:p w14:paraId="3770B4DF" w14:textId="77777777" w:rsidR="00F5512C" w:rsidRPr="00F5512C" w:rsidRDefault="00F5512C" w:rsidP="00F5512C">
            <w:pPr>
              <w:spacing w:after="0" w:line="240" w:lineRule="auto"/>
              <w:rPr>
                <w:rFonts w:ascii="Times New Roman" w:eastAsia="Times New Roman" w:hAnsi="Times New Roman" w:cs="Times New Roman"/>
                <w:color w:val="000000"/>
                <w:sz w:val="20"/>
                <w:szCs w:val="20"/>
                <w:lang w:bidi="he-IL"/>
              </w:rPr>
            </w:pPr>
          </w:p>
        </w:tc>
        <w:tc>
          <w:tcPr>
            <w:tcW w:w="0" w:type="auto"/>
            <w:tcBorders>
              <w:top w:val="nil"/>
              <w:left w:val="nil"/>
              <w:bottom w:val="nil"/>
              <w:right w:val="nil"/>
            </w:tcBorders>
            <w:shd w:val="clear" w:color="000000" w:fill="C4BD97"/>
            <w:noWrap/>
            <w:vAlign w:val="center"/>
            <w:hideMark/>
          </w:tcPr>
          <w:p w14:paraId="79D79DD5"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2013</w:t>
            </w:r>
          </w:p>
        </w:tc>
        <w:tc>
          <w:tcPr>
            <w:tcW w:w="0" w:type="auto"/>
            <w:tcBorders>
              <w:top w:val="nil"/>
              <w:left w:val="single" w:sz="4" w:space="0" w:color="auto"/>
              <w:bottom w:val="single" w:sz="4" w:space="0" w:color="auto"/>
              <w:right w:val="nil"/>
            </w:tcBorders>
            <w:shd w:val="clear" w:color="000000" w:fill="C4BD97"/>
            <w:noWrap/>
            <w:vAlign w:val="center"/>
            <w:hideMark/>
          </w:tcPr>
          <w:p w14:paraId="5FCEF7E0"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48.3%</w:t>
            </w:r>
          </w:p>
        </w:tc>
        <w:tc>
          <w:tcPr>
            <w:tcW w:w="0" w:type="auto"/>
            <w:tcBorders>
              <w:top w:val="nil"/>
              <w:left w:val="nil"/>
              <w:bottom w:val="single" w:sz="4" w:space="0" w:color="auto"/>
              <w:right w:val="nil"/>
            </w:tcBorders>
            <w:shd w:val="clear" w:color="000000" w:fill="C4BD97"/>
            <w:noWrap/>
            <w:vAlign w:val="center"/>
            <w:hideMark/>
          </w:tcPr>
          <w:p w14:paraId="22084430"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76813</w:t>
            </w:r>
          </w:p>
        </w:tc>
        <w:tc>
          <w:tcPr>
            <w:tcW w:w="0" w:type="auto"/>
            <w:tcBorders>
              <w:top w:val="nil"/>
              <w:left w:val="nil"/>
              <w:bottom w:val="single" w:sz="4" w:space="0" w:color="auto"/>
              <w:right w:val="single" w:sz="4" w:space="0" w:color="auto"/>
            </w:tcBorders>
            <w:shd w:val="clear" w:color="000000" w:fill="C4BD97"/>
            <w:noWrap/>
            <w:vAlign w:val="center"/>
            <w:hideMark/>
          </w:tcPr>
          <w:p w14:paraId="322CA9EC"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0.4%</w:t>
            </w:r>
          </w:p>
        </w:tc>
        <w:tc>
          <w:tcPr>
            <w:tcW w:w="0" w:type="auto"/>
            <w:tcBorders>
              <w:top w:val="nil"/>
              <w:left w:val="nil"/>
              <w:bottom w:val="single" w:sz="4" w:space="0" w:color="auto"/>
              <w:right w:val="nil"/>
            </w:tcBorders>
            <w:shd w:val="clear" w:color="000000" w:fill="C4BD97"/>
            <w:noWrap/>
            <w:vAlign w:val="center"/>
            <w:hideMark/>
          </w:tcPr>
          <w:p w14:paraId="767F9D52"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50.6%</w:t>
            </w:r>
          </w:p>
        </w:tc>
        <w:tc>
          <w:tcPr>
            <w:tcW w:w="0" w:type="auto"/>
            <w:tcBorders>
              <w:top w:val="nil"/>
              <w:left w:val="nil"/>
              <w:bottom w:val="single" w:sz="4" w:space="0" w:color="auto"/>
              <w:right w:val="nil"/>
            </w:tcBorders>
            <w:shd w:val="clear" w:color="000000" w:fill="C4BD97"/>
            <w:noWrap/>
            <w:vAlign w:val="center"/>
            <w:hideMark/>
          </w:tcPr>
          <w:p w14:paraId="18C343C9"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38075</w:t>
            </w:r>
          </w:p>
        </w:tc>
        <w:tc>
          <w:tcPr>
            <w:tcW w:w="0" w:type="auto"/>
            <w:tcBorders>
              <w:top w:val="nil"/>
              <w:left w:val="nil"/>
              <w:bottom w:val="single" w:sz="4" w:space="0" w:color="auto"/>
              <w:right w:val="single" w:sz="4" w:space="0" w:color="auto"/>
            </w:tcBorders>
            <w:shd w:val="clear" w:color="000000" w:fill="C4BD97"/>
            <w:noWrap/>
            <w:vAlign w:val="center"/>
            <w:hideMark/>
          </w:tcPr>
          <w:p w14:paraId="160C2634"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0.3%</w:t>
            </w:r>
          </w:p>
        </w:tc>
        <w:tc>
          <w:tcPr>
            <w:tcW w:w="0" w:type="auto"/>
            <w:tcBorders>
              <w:top w:val="nil"/>
              <w:left w:val="nil"/>
              <w:bottom w:val="single" w:sz="4" w:space="0" w:color="auto"/>
              <w:right w:val="single" w:sz="8" w:space="0" w:color="auto"/>
            </w:tcBorders>
            <w:shd w:val="clear" w:color="000000" w:fill="C4BD97"/>
            <w:noWrap/>
            <w:vAlign w:val="center"/>
            <w:hideMark/>
          </w:tcPr>
          <w:p w14:paraId="6B22447F"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&lt;.001</w:t>
            </w:r>
          </w:p>
        </w:tc>
      </w:tr>
      <w:tr w:rsidR="00F5512C" w:rsidRPr="00F5512C" w14:paraId="38B22404" w14:textId="77777777" w:rsidTr="00F5512C">
        <w:trPr>
          <w:trHeight w:val="315"/>
          <w:jc w:val="center"/>
        </w:trPr>
        <w:tc>
          <w:tcPr>
            <w:tcW w:w="0" w:type="auto"/>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5B647A3C"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Factors with similar values or prevalence between patients with complete or missing data</w:t>
            </w:r>
          </w:p>
        </w:tc>
      </w:tr>
      <w:tr w:rsidR="00F5512C" w:rsidRPr="00F5512C" w14:paraId="6026AF88" w14:textId="77777777" w:rsidTr="00F5512C">
        <w:trPr>
          <w:trHeight w:val="315"/>
          <w:jc w:val="center"/>
        </w:trPr>
        <w:tc>
          <w:tcPr>
            <w:tcW w:w="0" w:type="auto"/>
            <w:vMerge w:val="restart"/>
            <w:tcBorders>
              <w:top w:val="nil"/>
              <w:left w:val="single" w:sz="8" w:space="0" w:color="auto"/>
              <w:bottom w:val="single" w:sz="4" w:space="0" w:color="000000"/>
              <w:right w:val="nil"/>
            </w:tcBorders>
            <w:shd w:val="clear" w:color="auto" w:fill="auto"/>
            <w:vAlign w:val="center"/>
            <w:hideMark/>
          </w:tcPr>
          <w:p w14:paraId="251C8D97"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Number of comorbidities: Mean(SD)</w:t>
            </w:r>
          </w:p>
        </w:tc>
        <w:tc>
          <w:tcPr>
            <w:tcW w:w="0" w:type="auto"/>
            <w:tcBorders>
              <w:top w:val="nil"/>
              <w:left w:val="nil"/>
              <w:bottom w:val="nil"/>
              <w:right w:val="nil"/>
            </w:tcBorders>
            <w:shd w:val="clear" w:color="auto" w:fill="auto"/>
            <w:noWrap/>
            <w:vAlign w:val="center"/>
            <w:hideMark/>
          </w:tcPr>
          <w:p w14:paraId="53708F0E"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2011</w:t>
            </w:r>
          </w:p>
        </w:tc>
        <w:tc>
          <w:tcPr>
            <w:tcW w:w="0" w:type="auto"/>
            <w:tcBorders>
              <w:top w:val="nil"/>
              <w:left w:val="single" w:sz="4" w:space="0" w:color="auto"/>
              <w:bottom w:val="nil"/>
              <w:right w:val="nil"/>
            </w:tcBorders>
            <w:shd w:val="clear" w:color="auto" w:fill="auto"/>
            <w:noWrap/>
            <w:vAlign w:val="center"/>
            <w:hideMark/>
          </w:tcPr>
          <w:p w14:paraId="202CE494"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3.3 (2.8)</w:t>
            </w:r>
          </w:p>
        </w:tc>
        <w:tc>
          <w:tcPr>
            <w:tcW w:w="0" w:type="auto"/>
            <w:tcBorders>
              <w:top w:val="nil"/>
              <w:left w:val="nil"/>
              <w:bottom w:val="nil"/>
              <w:right w:val="nil"/>
            </w:tcBorders>
            <w:shd w:val="clear" w:color="auto" w:fill="auto"/>
            <w:noWrap/>
            <w:vAlign w:val="center"/>
            <w:hideMark/>
          </w:tcPr>
          <w:p w14:paraId="7549C918"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35570</w:t>
            </w:r>
          </w:p>
        </w:tc>
        <w:tc>
          <w:tcPr>
            <w:tcW w:w="0" w:type="auto"/>
            <w:tcBorders>
              <w:top w:val="nil"/>
              <w:left w:val="nil"/>
              <w:bottom w:val="nil"/>
              <w:right w:val="single" w:sz="4" w:space="0" w:color="auto"/>
            </w:tcBorders>
            <w:shd w:val="clear" w:color="auto" w:fill="auto"/>
            <w:noWrap/>
            <w:vAlign w:val="center"/>
            <w:hideMark/>
          </w:tcPr>
          <w:p w14:paraId="2AB49AED"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0.2%</w:t>
            </w:r>
          </w:p>
        </w:tc>
        <w:tc>
          <w:tcPr>
            <w:tcW w:w="0" w:type="auto"/>
            <w:tcBorders>
              <w:top w:val="nil"/>
              <w:left w:val="nil"/>
              <w:bottom w:val="nil"/>
              <w:right w:val="nil"/>
            </w:tcBorders>
            <w:shd w:val="clear" w:color="auto" w:fill="auto"/>
            <w:noWrap/>
            <w:vAlign w:val="center"/>
            <w:hideMark/>
          </w:tcPr>
          <w:p w14:paraId="6DA83DA7"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3.3 (2.9)</w:t>
            </w:r>
          </w:p>
        </w:tc>
        <w:tc>
          <w:tcPr>
            <w:tcW w:w="0" w:type="auto"/>
            <w:tcBorders>
              <w:top w:val="nil"/>
              <w:left w:val="nil"/>
              <w:bottom w:val="nil"/>
              <w:right w:val="nil"/>
            </w:tcBorders>
            <w:shd w:val="clear" w:color="auto" w:fill="auto"/>
            <w:noWrap/>
            <w:vAlign w:val="center"/>
            <w:hideMark/>
          </w:tcPr>
          <w:p w14:paraId="6A521B6A"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15058</w:t>
            </w:r>
          </w:p>
        </w:tc>
        <w:tc>
          <w:tcPr>
            <w:tcW w:w="0" w:type="auto"/>
            <w:tcBorders>
              <w:top w:val="nil"/>
              <w:left w:val="nil"/>
              <w:bottom w:val="nil"/>
              <w:right w:val="single" w:sz="4" w:space="0" w:color="auto"/>
            </w:tcBorders>
            <w:shd w:val="clear" w:color="auto" w:fill="auto"/>
            <w:noWrap/>
            <w:vAlign w:val="center"/>
            <w:hideMark/>
          </w:tcPr>
          <w:p w14:paraId="6AF29323"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0.2%</w:t>
            </w:r>
          </w:p>
        </w:tc>
        <w:tc>
          <w:tcPr>
            <w:tcW w:w="0" w:type="auto"/>
            <w:tcBorders>
              <w:top w:val="nil"/>
              <w:left w:val="nil"/>
              <w:bottom w:val="nil"/>
              <w:right w:val="single" w:sz="8" w:space="0" w:color="auto"/>
            </w:tcBorders>
            <w:shd w:val="clear" w:color="auto" w:fill="auto"/>
            <w:noWrap/>
            <w:vAlign w:val="center"/>
            <w:hideMark/>
          </w:tcPr>
          <w:p w14:paraId="7703998D"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0.024</w:t>
            </w:r>
          </w:p>
        </w:tc>
      </w:tr>
      <w:tr w:rsidR="00F5512C" w:rsidRPr="00F5512C" w14:paraId="5B6604DC" w14:textId="77777777" w:rsidTr="00F5512C">
        <w:trPr>
          <w:trHeight w:val="315"/>
          <w:jc w:val="center"/>
        </w:trPr>
        <w:tc>
          <w:tcPr>
            <w:tcW w:w="0" w:type="auto"/>
            <w:vMerge/>
            <w:tcBorders>
              <w:top w:val="nil"/>
              <w:left w:val="single" w:sz="8" w:space="0" w:color="auto"/>
              <w:bottom w:val="single" w:sz="4" w:space="0" w:color="000000"/>
              <w:right w:val="nil"/>
            </w:tcBorders>
            <w:vAlign w:val="center"/>
            <w:hideMark/>
          </w:tcPr>
          <w:p w14:paraId="4728D13E" w14:textId="77777777" w:rsidR="00F5512C" w:rsidRPr="00F5512C" w:rsidRDefault="00F5512C" w:rsidP="00F5512C">
            <w:pPr>
              <w:spacing w:after="0" w:line="240" w:lineRule="auto"/>
              <w:rPr>
                <w:rFonts w:ascii="Times New Roman" w:eastAsia="Times New Roman" w:hAnsi="Times New Roman" w:cs="Times New Roman"/>
                <w:color w:val="000000"/>
                <w:sz w:val="20"/>
                <w:szCs w:val="20"/>
                <w:lang w:bidi="he-IL"/>
              </w:rPr>
            </w:pPr>
          </w:p>
        </w:tc>
        <w:tc>
          <w:tcPr>
            <w:tcW w:w="0" w:type="auto"/>
            <w:tcBorders>
              <w:top w:val="nil"/>
              <w:left w:val="nil"/>
              <w:bottom w:val="nil"/>
              <w:right w:val="nil"/>
            </w:tcBorders>
            <w:shd w:val="clear" w:color="auto" w:fill="auto"/>
            <w:noWrap/>
            <w:vAlign w:val="center"/>
            <w:hideMark/>
          </w:tcPr>
          <w:p w14:paraId="03F01364"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2012</w:t>
            </w:r>
          </w:p>
        </w:tc>
        <w:tc>
          <w:tcPr>
            <w:tcW w:w="0" w:type="auto"/>
            <w:tcBorders>
              <w:top w:val="nil"/>
              <w:left w:val="single" w:sz="4" w:space="0" w:color="auto"/>
              <w:bottom w:val="nil"/>
              <w:right w:val="nil"/>
            </w:tcBorders>
            <w:shd w:val="clear" w:color="auto" w:fill="auto"/>
            <w:noWrap/>
            <w:vAlign w:val="center"/>
            <w:hideMark/>
          </w:tcPr>
          <w:p w14:paraId="2C248AF7"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3.1 (2.9)</w:t>
            </w:r>
          </w:p>
        </w:tc>
        <w:tc>
          <w:tcPr>
            <w:tcW w:w="0" w:type="auto"/>
            <w:tcBorders>
              <w:top w:val="nil"/>
              <w:left w:val="nil"/>
              <w:bottom w:val="nil"/>
              <w:right w:val="nil"/>
            </w:tcBorders>
            <w:shd w:val="clear" w:color="auto" w:fill="auto"/>
            <w:noWrap/>
            <w:vAlign w:val="center"/>
            <w:hideMark/>
          </w:tcPr>
          <w:p w14:paraId="10F402F2"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44161</w:t>
            </w:r>
          </w:p>
        </w:tc>
        <w:tc>
          <w:tcPr>
            <w:tcW w:w="0" w:type="auto"/>
            <w:tcBorders>
              <w:top w:val="nil"/>
              <w:left w:val="nil"/>
              <w:bottom w:val="nil"/>
              <w:right w:val="single" w:sz="4" w:space="0" w:color="auto"/>
            </w:tcBorders>
            <w:shd w:val="clear" w:color="auto" w:fill="auto"/>
            <w:noWrap/>
            <w:vAlign w:val="center"/>
            <w:hideMark/>
          </w:tcPr>
          <w:p w14:paraId="7C21AFE3"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nil"/>
              <w:right w:val="nil"/>
            </w:tcBorders>
            <w:shd w:val="clear" w:color="auto" w:fill="auto"/>
            <w:noWrap/>
            <w:vAlign w:val="center"/>
            <w:hideMark/>
          </w:tcPr>
          <w:p w14:paraId="33659D96"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3.1 (3.0)</w:t>
            </w:r>
          </w:p>
        </w:tc>
        <w:tc>
          <w:tcPr>
            <w:tcW w:w="0" w:type="auto"/>
            <w:tcBorders>
              <w:top w:val="nil"/>
              <w:left w:val="nil"/>
              <w:bottom w:val="nil"/>
              <w:right w:val="nil"/>
            </w:tcBorders>
            <w:shd w:val="clear" w:color="auto" w:fill="auto"/>
            <w:noWrap/>
            <w:vAlign w:val="center"/>
            <w:hideMark/>
          </w:tcPr>
          <w:p w14:paraId="5C5B62BA"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20088</w:t>
            </w:r>
          </w:p>
        </w:tc>
        <w:tc>
          <w:tcPr>
            <w:tcW w:w="0" w:type="auto"/>
            <w:tcBorders>
              <w:top w:val="nil"/>
              <w:left w:val="nil"/>
              <w:bottom w:val="nil"/>
              <w:right w:val="single" w:sz="4" w:space="0" w:color="auto"/>
            </w:tcBorders>
            <w:shd w:val="clear" w:color="auto" w:fill="auto"/>
            <w:noWrap/>
            <w:vAlign w:val="center"/>
            <w:hideMark/>
          </w:tcPr>
          <w:p w14:paraId="38E74E3D"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nil"/>
              <w:right w:val="single" w:sz="8" w:space="0" w:color="auto"/>
            </w:tcBorders>
            <w:shd w:val="clear" w:color="auto" w:fill="auto"/>
            <w:noWrap/>
            <w:vAlign w:val="center"/>
            <w:hideMark/>
          </w:tcPr>
          <w:p w14:paraId="1CB15DBE"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0.304</w:t>
            </w:r>
          </w:p>
        </w:tc>
      </w:tr>
      <w:tr w:rsidR="00F5512C" w:rsidRPr="00F5512C" w14:paraId="543F4AB1" w14:textId="77777777" w:rsidTr="00F5512C">
        <w:trPr>
          <w:trHeight w:val="315"/>
          <w:jc w:val="center"/>
        </w:trPr>
        <w:tc>
          <w:tcPr>
            <w:tcW w:w="0" w:type="auto"/>
            <w:vMerge/>
            <w:tcBorders>
              <w:top w:val="nil"/>
              <w:left w:val="single" w:sz="8" w:space="0" w:color="auto"/>
              <w:bottom w:val="single" w:sz="4" w:space="0" w:color="000000"/>
              <w:right w:val="nil"/>
            </w:tcBorders>
            <w:vAlign w:val="center"/>
            <w:hideMark/>
          </w:tcPr>
          <w:p w14:paraId="73D546A8" w14:textId="77777777" w:rsidR="00F5512C" w:rsidRPr="00F5512C" w:rsidRDefault="00F5512C" w:rsidP="00F5512C">
            <w:pPr>
              <w:spacing w:after="0" w:line="240" w:lineRule="auto"/>
              <w:rPr>
                <w:rFonts w:ascii="Times New Roman" w:eastAsia="Times New Roman" w:hAnsi="Times New Roman" w:cs="Times New Roman"/>
                <w:color w:val="000000"/>
                <w:sz w:val="20"/>
                <w:szCs w:val="20"/>
                <w:lang w:bidi="he-IL"/>
              </w:rPr>
            </w:pPr>
          </w:p>
        </w:tc>
        <w:tc>
          <w:tcPr>
            <w:tcW w:w="0" w:type="auto"/>
            <w:tcBorders>
              <w:top w:val="nil"/>
              <w:left w:val="nil"/>
              <w:bottom w:val="single" w:sz="4" w:space="0" w:color="auto"/>
              <w:right w:val="nil"/>
            </w:tcBorders>
            <w:shd w:val="clear" w:color="auto" w:fill="auto"/>
            <w:noWrap/>
            <w:vAlign w:val="center"/>
            <w:hideMark/>
          </w:tcPr>
          <w:p w14:paraId="580499F5"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2013</w:t>
            </w:r>
          </w:p>
        </w:tc>
        <w:tc>
          <w:tcPr>
            <w:tcW w:w="0" w:type="auto"/>
            <w:tcBorders>
              <w:top w:val="nil"/>
              <w:left w:val="single" w:sz="4" w:space="0" w:color="auto"/>
              <w:bottom w:val="single" w:sz="4" w:space="0" w:color="auto"/>
              <w:right w:val="nil"/>
            </w:tcBorders>
            <w:shd w:val="clear" w:color="auto" w:fill="auto"/>
            <w:noWrap/>
            <w:vAlign w:val="center"/>
            <w:hideMark/>
          </w:tcPr>
          <w:p w14:paraId="439340D1"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3.6 (3.1)</w:t>
            </w:r>
          </w:p>
        </w:tc>
        <w:tc>
          <w:tcPr>
            <w:tcW w:w="0" w:type="auto"/>
            <w:tcBorders>
              <w:top w:val="nil"/>
              <w:left w:val="nil"/>
              <w:bottom w:val="single" w:sz="4" w:space="0" w:color="auto"/>
              <w:right w:val="nil"/>
            </w:tcBorders>
            <w:shd w:val="clear" w:color="auto" w:fill="auto"/>
            <w:noWrap/>
            <w:vAlign w:val="center"/>
            <w:hideMark/>
          </w:tcPr>
          <w:p w14:paraId="032A7296"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77109</w:t>
            </w:r>
          </w:p>
        </w:tc>
        <w:tc>
          <w:tcPr>
            <w:tcW w:w="0" w:type="auto"/>
            <w:tcBorders>
              <w:top w:val="nil"/>
              <w:left w:val="nil"/>
              <w:bottom w:val="single" w:sz="4" w:space="0" w:color="auto"/>
              <w:right w:val="single" w:sz="4" w:space="0" w:color="auto"/>
            </w:tcBorders>
            <w:shd w:val="clear" w:color="auto" w:fill="auto"/>
            <w:noWrap/>
            <w:vAlign w:val="center"/>
            <w:hideMark/>
          </w:tcPr>
          <w:p w14:paraId="0E7AA41C"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single" w:sz="4" w:space="0" w:color="auto"/>
              <w:right w:val="nil"/>
            </w:tcBorders>
            <w:shd w:val="clear" w:color="auto" w:fill="auto"/>
            <w:noWrap/>
            <w:vAlign w:val="center"/>
            <w:hideMark/>
          </w:tcPr>
          <w:p w14:paraId="11F681D2"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3.4 (3.2)</w:t>
            </w:r>
          </w:p>
        </w:tc>
        <w:tc>
          <w:tcPr>
            <w:tcW w:w="0" w:type="auto"/>
            <w:tcBorders>
              <w:top w:val="nil"/>
              <w:left w:val="nil"/>
              <w:bottom w:val="single" w:sz="4" w:space="0" w:color="auto"/>
              <w:right w:val="nil"/>
            </w:tcBorders>
            <w:shd w:val="clear" w:color="auto" w:fill="auto"/>
            <w:noWrap/>
            <w:vAlign w:val="center"/>
            <w:hideMark/>
          </w:tcPr>
          <w:p w14:paraId="38DF0FE2"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38175</w:t>
            </w:r>
          </w:p>
        </w:tc>
        <w:tc>
          <w:tcPr>
            <w:tcW w:w="0" w:type="auto"/>
            <w:tcBorders>
              <w:top w:val="nil"/>
              <w:left w:val="nil"/>
              <w:bottom w:val="single" w:sz="4" w:space="0" w:color="auto"/>
              <w:right w:val="single" w:sz="4" w:space="0" w:color="auto"/>
            </w:tcBorders>
            <w:shd w:val="clear" w:color="auto" w:fill="auto"/>
            <w:noWrap/>
            <w:vAlign w:val="center"/>
            <w:hideMark/>
          </w:tcPr>
          <w:p w14:paraId="60712C96"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single" w:sz="4" w:space="0" w:color="auto"/>
              <w:right w:val="single" w:sz="8" w:space="0" w:color="auto"/>
            </w:tcBorders>
            <w:shd w:val="clear" w:color="auto" w:fill="auto"/>
            <w:noWrap/>
            <w:vAlign w:val="center"/>
            <w:hideMark/>
          </w:tcPr>
          <w:p w14:paraId="70C86E60"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&lt;.001</w:t>
            </w:r>
          </w:p>
        </w:tc>
      </w:tr>
      <w:tr w:rsidR="00F5512C" w:rsidRPr="00F5512C" w14:paraId="0006B2B6" w14:textId="77777777" w:rsidTr="00F5512C">
        <w:trPr>
          <w:trHeight w:val="315"/>
          <w:jc w:val="center"/>
        </w:trPr>
        <w:tc>
          <w:tcPr>
            <w:tcW w:w="0" w:type="auto"/>
            <w:vMerge w:val="restart"/>
            <w:tcBorders>
              <w:top w:val="nil"/>
              <w:left w:val="single" w:sz="8" w:space="0" w:color="auto"/>
              <w:bottom w:val="nil"/>
              <w:right w:val="nil"/>
            </w:tcBorders>
            <w:shd w:val="clear" w:color="auto" w:fill="auto"/>
            <w:vAlign w:val="center"/>
            <w:hideMark/>
          </w:tcPr>
          <w:p w14:paraId="1B213ED8"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Acuity: Chronic - over 3 months</w:t>
            </w:r>
          </w:p>
        </w:tc>
        <w:tc>
          <w:tcPr>
            <w:tcW w:w="0" w:type="auto"/>
            <w:tcBorders>
              <w:top w:val="nil"/>
              <w:left w:val="nil"/>
              <w:bottom w:val="nil"/>
              <w:right w:val="nil"/>
            </w:tcBorders>
            <w:shd w:val="clear" w:color="auto" w:fill="auto"/>
            <w:noWrap/>
            <w:vAlign w:val="center"/>
            <w:hideMark/>
          </w:tcPr>
          <w:p w14:paraId="6574B670"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2011</w:t>
            </w:r>
          </w:p>
        </w:tc>
        <w:tc>
          <w:tcPr>
            <w:tcW w:w="0" w:type="auto"/>
            <w:tcBorders>
              <w:top w:val="nil"/>
              <w:left w:val="single" w:sz="4" w:space="0" w:color="auto"/>
              <w:bottom w:val="nil"/>
              <w:right w:val="nil"/>
            </w:tcBorders>
            <w:shd w:val="clear" w:color="auto" w:fill="auto"/>
            <w:noWrap/>
            <w:vAlign w:val="center"/>
            <w:hideMark/>
          </w:tcPr>
          <w:p w14:paraId="4987DBF3"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48.7%</w:t>
            </w:r>
          </w:p>
        </w:tc>
        <w:tc>
          <w:tcPr>
            <w:tcW w:w="0" w:type="auto"/>
            <w:tcBorders>
              <w:top w:val="nil"/>
              <w:left w:val="nil"/>
              <w:bottom w:val="nil"/>
              <w:right w:val="nil"/>
            </w:tcBorders>
            <w:shd w:val="clear" w:color="auto" w:fill="auto"/>
            <w:noWrap/>
            <w:vAlign w:val="center"/>
            <w:hideMark/>
          </w:tcPr>
          <w:p w14:paraId="7C0DDD61"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35609</w:t>
            </w:r>
          </w:p>
        </w:tc>
        <w:tc>
          <w:tcPr>
            <w:tcW w:w="0" w:type="auto"/>
            <w:tcBorders>
              <w:top w:val="nil"/>
              <w:left w:val="nil"/>
              <w:bottom w:val="nil"/>
              <w:right w:val="single" w:sz="4" w:space="0" w:color="auto"/>
            </w:tcBorders>
            <w:shd w:val="clear" w:color="auto" w:fill="auto"/>
            <w:noWrap/>
            <w:vAlign w:val="center"/>
            <w:hideMark/>
          </w:tcPr>
          <w:p w14:paraId="3AF2C5DA"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nil"/>
              <w:right w:val="nil"/>
            </w:tcBorders>
            <w:shd w:val="clear" w:color="auto" w:fill="auto"/>
            <w:noWrap/>
            <w:vAlign w:val="center"/>
            <w:hideMark/>
          </w:tcPr>
          <w:p w14:paraId="0E9D2087"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49.6%</w:t>
            </w:r>
          </w:p>
        </w:tc>
        <w:tc>
          <w:tcPr>
            <w:tcW w:w="0" w:type="auto"/>
            <w:tcBorders>
              <w:top w:val="nil"/>
              <w:left w:val="nil"/>
              <w:bottom w:val="nil"/>
              <w:right w:val="nil"/>
            </w:tcBorders>
            <w:shd w:val="clear" w:color="auto" w:fill="auto"/>
            <w:noWrap/>
            <w:vAlign w:val="center"/>
            <w:hideMark/>
          </w:tcPr>
          <w:p w14:paraId="3CF596D6"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15073</w:t>
            </w:r>
          </w:p>
        </w:tc>
        <w:tc>
          <w:tcPr>
            <w:tcW w:w="0" w:type="auto"/>
            <w:tcBorders>
              <w:top w:val="nil"/>
              <w:left w:val="nil"/>
              <w:bottom w:val="nil"/>
              <w:right w:val="single" w:sz="4" w:space="0" w:color="auto"/>
            </w:tcBorders>
            <w:shd w:val="clear" w:color="auto" w:fill="auto"/>
            <w:noWrap/>
            <w:vAlign w:val="center"/>
            <w:hideMark/>
          </w:tcPr>
          <w:p w14:paraId="34A867A2"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0.1%</w:t>
            </w:r>
          </w:p>
        </w:tc>
        <w:tc>
          <w:tcPr>
            <w:tcW w:w="0" w:type="auto"/>
            <w:tcBorders>
              <w:top w:val="nil"/>
              <w:left w:val="nil"/>
              <w:bottom w:val="nil"/>
              <w:right w:val="single" w:sz="8" w:space="0" w:color="auto"/>
            </w:tcBorders>
            <w:shd w:val="clear" w:color="auto" w:fill="auto"/>
            <w:noWrap/>
            <w:vAlign w:val="center"/>
            <w:hideMark/>
          </w:tcPr>
          <w:p w14:paraId="3B9C8E2A"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0.047</w:t>
            </w:r>
          </w:p>
        </w:tc>
      </w:tr>
      <w:tr w:rsidR="00F5512C" w:rsidRPr="00F5512C" w14:paraId="6F84C268" w14:textId="77777777" w:rsidTr="00F5512C">
        <w:trPr>
          <w:trHeight w:val="315"/>
          <w:jc w:val="center"/>
        </w:trPr>
        <w:tc>
          <w:tcPr>
            <w:tcW w:w="0" w:type="auto"/>
            <w:vMerge/>
            <w:tcBorders>
              <w:top w:val="nil"/>
              <w:left w:val="single" w:sz="8" w:space="0" w:color="auto"/>
              <w:bottom w:val="nil"/>
              <w:right w:val="nil"/>
            </w:tcBorders>
            <w:vAlign w:val="center"/>
            <w:hideMark/>
          </w:tcPr>
          <w:p w14:paraId="1C028E3E" w14:textId="77777777" w:rsidR="00F5512C" w:rsidRPr="00F5512C" w:rsidRDefault="00F5512C" w:rsidP="00F5512C">
            <w:pPr>
              <w:spacing w:after="0" w:line="240" w:lineRule="auto"/>
              <w:rPr>
                <w:rFonts w:ascii="Times New Roman" w:eastAsia="Times New Roman" w:hAnsi="Times New Roman" w:cs="Times New Roman"/>
                <w:color w:val="000000"/>
                <w:sz w:val="20"/>
                <w:szCs w:val="20"/>
                <w:lang w:bidi="he-IL"/>
              </w:rPr>
            </w:pPr>
          </w:p>
        </w:tc>
        <w:tc>
          <w:tcPr>
            <w:tcW w:w="0" w:type="auto"/>
            <w:tcBorders>
              <w:top w:val="nil"/>
              <w:left w:val="nil"/>
              <w:bottom w:val="nil"/>
              <w:right w:val="nil"/>
            </w:tcBorders>
            <w:shd w:val="clear" w:color="auto" w:fill="auto"/>
            <w:noWrap/>
            <w:vAlign w:val="center"/>
            <w:hideMark/>
          </w:tcPr>
          <w:p w14:paraId="291794C0"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2012</w:t>
            </w:r>
          </w:p>
        </w:tc>
        <w:tc>
          <w:tcPr>
            <w:tcW w:w="0" w:type="auto"/>
            <w:tcBorders>
              <w:top w:val="nil"/>
              <w:left w:val="single" w:sz="4" w:space="0" w:color="auto"/>
              <w:bottom w:val="nil"/>
              <w:right w:val="nil"/>
            </w:tcBorders>
            <w:shd w:val="clear" w:color="auto" w:fill="auto"/>
            <w:noWrap/>
            <w:vAlign w:val="center"/>
            <w:hideMark/>
          </w:tcPr>
          <w:p w14:paraId="08B26205"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48.6%</w:t>
            </w:r>
          </w:p>
        </w:tc>
        <w:tc>
          <w:tcPr>
            <w:tcW w:w="0" w:type="auto"/>
            <w:tcBorders>
              <w:top w:val="nil"/>
              <w:left w:val="nil"/>
              <w:bottom w:val="nil"/>
              <w:right w:val="nil"/>
            </w:tcBorders>
            <w:shd w:val="clear" w:color="auto" w:fill="auto"/>
            <w:noWrap/>
            <w:vAlign w:val="center"/>
            <w:hideMark/>
          </w:tcPr>
          <w:p w14:paraId="3E670C3E"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44161</w:t>
            </w:r>
          </w:p>
        </w:tc>
        <w:tc>
          <w:tcPr>
            <w:tcW w:w="0" w:type="auto"/>
            <w:tcBorders>
              <w:top w:val="nil"/>
              <w:left w:val="nil"/>
              <w:bottom w:val="nil"/>
              <w:right w:val="single" w:sz="4" w:space="0" w:color="auto"/>
            </w:tcBorders>
            <w:shd w:val="clear" w:color="auto" w:fill="auto"/>
            <w:noWrap/>
            <w:vAlign w:val="center"/>
            <w:hideMark/>
          </w:tcPr>
          <w:p w14:paraId="124D89BB"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nil"/>
              <w:right w:val="nil"/>
            </w:tcBorders>
            <w:shd w:val="clear" w:color="auto" w:fill="auto"/>
            <w:noWrap/>
            <w:vAlign w:val="center"/>
            <w:hideMark/>
          </w:tcPr>
          <w:p w14:paraId="43A9914B"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50.0%</w:t>
            </w:r>
          </w:p>
        </w:tc>
        <w:tc>
          <w:tcPr>
            <w:tcW w:w="0" w:type="auto"/>
            <w:tcBorders>
              <w:top w:val="nil"/>
              <w:left w:val="nil"/>
              <w:bottom w:val="nil"/>
              <w:right w:val="nil"/>
            </w:tcBorders>
            <w:shd w:val="clear" w:color="auto" w:fill="auto"/>
            <w:noWrap/>
            <w:vAlign w:val="center"/>
            <w:hideMark/>
          </w:tcPr>
          <w:p w14:paraId="5B37B33A"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20090</w:t>
            </w:r>
          </w:p>
        </w:tc>
        <w:tc>
          <w:tcPr>
            <w:tcW w:w="0" w:type="auto"/>
            <w:tcBorders>
              <w:top w:val="nil"/>
              <w:left w:val="nil"/>
              <w:bottom w:val="nil"/>
              <w:right w:val="single" w:sz="4" w:space="0" w:color="auto"/>
            </w:tcBorders>
            <w:shd w:val="clear" w:color="auto" w:fill="auto"/>
            <w:noWrap/>
            <w:vAlign w:val="center"/>
            <w:hideMark/>
          </w:tcPr>
          <w:p w14:paraId="02E38EC4"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nil"/>
              <w:right w:val="single" w:sz="8" w:space="0" w:color="auto"/>
            </w:tcBorders>
            <w:shd w:val="clear" w:color="auto" w:fill="auto"/>
            <w:noWrap/>
            <w:vAlign w:val="center"/>
            <w:hideMark/>
          </w:tcPr>
          <w:p w14:paraId="6EE8AEBF"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0.001</w:t>
            </w:r>
          </w:p>
        </w:tc>
      </w:tr>
      <w:tr w:rsidR="00F5512C" w:rsidRPr="00F5512C" w14:paraId="2BC1913A" w14:textId="77777777" w:rsidTr="00F5512C">
        <w:trPr>
          <w:trHeight w:val="315"/>
          <w:jc w:val="center"/>
        </w:trPr>
        <w:tc>
          <w:tcPr>
            <w:tcW w:w="0" w:type="auto"/>
            <w:vMerge/>
            <w:tcBorders>
              <w:top w:val="nil"/>
              <w:left w:val="single" w:sz="8" w:space="0" w:color="auto"/>
              <w:bottom w:val="nil"/>
              <w:right w:val="nil"/>
            </w:tcBorders>
            <w:vAlign w:val="center"/>
            <w:hideMark/>
          </w:tcPr>
          <w:p w14:paraId="53230BA3" w14:textId="77777777" w:rsidR="00F5512C" w:rsidRPr="00F5512C" w:rsidRDefault="00F5512C" w:rsidP="00F5512C">
            <w:pPr>
              <w:spacing w:after="0" w:line="240" w:lineRule="auto"/>
              <w:rPr>
                <w:rFonts w:ascii="Times New Roman" w:eastAsia="Times New Roman" w:hAnsi="Times New Roman" w:cs="Times New Roman"/>
                <w:color w:val="000000"/>
                <w:sz w:val="20"/>
                <w:szCs w:val="20"/>
                <w:lang w:bidi="he-IL"/>
              </w:rPr>
            </w:pPr>
          </w:p>
        </w:tc>
        <w:tc>
          <w:tcPr>
            <w:tcW w:w="0" w:type="auto"/>
            <w:tcBorders>
              <w:top w:val="nil"/>
              <w:left w:val="nil"/>
              <w:bottom w:val="nil"/>
              <w:right w:val="nil"/>
            </w:tcBorders>
            <w:shd w:val="clear" w:color="auto" w:fill="auto"/>
            <w:noWrap/>
            <w:vAlign w:val="center"/>
            <w:hideMark/>
          </w:tcPr>
          <w:p w14:paraId="02824FCC"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2013</w:t>
            </w:r>
          </w:p>
        </w:tc>
        <w:tc>
          <w:tcPr>
            <w:tcW w:w="0" w:type="auto"/>
            <w:tcBorders>
              <w:top w:val="nil"/>
              <w:left w:val="single" w:sz="4" w:space="0" w:color="auto"/>
              <w:bottom w:val="nil"/>
              <w:right w:val="nil"/>
            </w:tcBorders>
            <w:shd w:val="clear" w:color="auto" w:fill="auto"/>
            <w:noWrap/>
            <w:vAlign w:val="center"/>
            <w:hideMark/>
          </w:tcPr>
          <w:p w14:paraId="5C3C07F2"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50.4%</w:t>
            </w:r>
          </w:p>
        </w:tc>
        <w:tc>
          <w:tcPr>
            <w:tcW w:w="0" w:type="auto"/>
            <w:tcBorders>
              <w:top w:val="nil"/>
              <w:left w:val="nil"/>
              <w:bottom w:val="nil"/>
              <w:right w:val="nil"/>
            </w:tcBorders>
            <w:shd w:val="clear" w:color="auto" w:fill="auto"/>
            <w:noWrap/>
            <w:vAlign w:val="center"/>
            <w:hideMark/>
          </w:tcPr>
          <w:p w14:paraId="0609A9A9"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77073</w:t>
            </w:r>
          </w:p>
        </w:tc>
        <w:tc>
          <w:tcPr>
            <w:tcW w:w="0" w:type="auto"/>
            <w:tcBorders>
              <w:top w:val="nil"/>
              <w:left w:val="nil"/>
              <w:bottom w:val="nil"/>
              <w:right w:val="single" w:sz="4" w:space="0" w:color="auto"/>
            </w:tcBorders>
            <w:shd w:val="clear" w:color="auto" w:fill="auto"/>
            <w:noWrap/>
            <w:vAlign w:val="center"/>
            <w:hideMark/>
          </w:tcPr>
          <w:p w14:paraId="3BBE5B3D"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0.1%</w:t>
            </w:r>
          </w:p>
        </w:tc>
        <w:tc>
          <w:tcPr>
            <w:tcW w:w="0" w:type="auto"/>
            <w:tcBorders>
              <w:top w:val="nil"/>
              <w:left w:val="nil"/>
              <w:bottom w:val="nil"/>
              <w:right w:val="nil"/>
            </w:tcBorders>
            <w:shd w:val="clear" w:color="auto" w:fill="auto"/>
            <w:noWrap/>
            <w:vAlign w:val="center"/>
            <w:hideMark/>
          </w:tcPr>
          <w:p w14:paraId="10BEF866"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50.6%</w:t>
            </w:r>
          </w:p>
        </w:tc>
        <w:tc>
          <w:tcPr>
            <w:tcW w:w="0" w:type="auto"/>
            <w:tcBorders>
              <w:top w:val="nil"/>
              <w:left w:val="nil"/>
              <w:bottom w:val="nil"/>
              <w:right w:val="nil"/>
            </w:tcBorders>
            <w:shd w:val="clear" w:color="auto" w:fill="auto"/>
            <w:noWrap/>
            <w:vAlign w:val="center"/>
            <w:hideMark/>
          </w:tcPr>
          <w:p w14:paraId="094C0E3D"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38128</w:t>
            </w:r>
          </w:p>
        </w:tc>
        <w:tc>
          <w:tcPr>
            <w:tcW w:w="0" w:type="auto"/>
            <w:tcBorders>
              <w:top w:val="nil"/>
              <w:left w:val="nil"/>
              <w:bottom w:val="nil"/>
              <w:right w:val="single" w:sz="4" w:space="0" w:color="auto"/>
            </w:tcBorders>
            <w:shd w:val="clear" w:color="auto" w:fill="auto"/>
            <w:noWrap/>
            <w:vAlign w:val="center"/>
            <w:hideMark/>
          </w:tcPr>
          <w:p w14:paraId="45CB01F1"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0.1%</w:t>
            </w:r>
          </w:p>
        </w:tc>
        <w:tc>
          <w:tcPr>
            <w:tcW w:w="0" w:type="auto"/>
            <w:tcBorders>
              <w:top w:val="nil"/>
              <w:left w:val="nil"/>
              <w:bottom w:val="nil"/>
              <w:right w:val="single" w:sz="8" w:space="0" w:color="auto"/>
            </w:tcBorders>
            <w:shd w:val="clear" w:color="auto" w:fill="auto"/>
            <w:noWrap/>
            <w:vAlign w:val="center"/>
            <w:hideMark/>
          </w:tcPr>
          <w:p w14:paraId="181654D8"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0.506</w:t>
            </w:r>
          </w:p>
        </w:tc>
      </w:tr>
      <w:tr w:rsidR="00F5512C" w:rsidRPr="00F5512C" w14:paraId="64F2A7D3" w14:textId="77777777" w:rsidTr="00F5512C">
        <w:trPr>
          <w:trHeight w:val="315"/>
          <w:jc w:val="center"/>
        </w:trPr>
        <w:tc>
          <w:tcPr>
            <w:tcW w:w="0" w:type="auto"/>
            <w:vMerge w:val="restart"/>
            <w:tcBorders>
              <w:top w:val="single" w:sz="4" w:space="0" w:color="auto"/>
              <w:left w:val="single" w:sz="8" w:space="0" w:color="auto"/>
              <w:bottom w:val="single" w:sz="4" w:space="0" w:color="000000"/>
              <w:right w:val="nil"/>
            </w:tcBorders>
            <w:shd w:val="clear" w:color="auto" w:fill="auto"/>
            <w:vAlign w:val="center"/>
            <w:hideMark/>
          </w:tcPr>
          <w:p w14:paraId="3BED1EBC"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Gender (Female)</w:t>
            </w:r>
          </w:p>
        </w:tc>
        <w:tc>
          <w:tcPr>
            <w:tcW w:w="0" w:type="auto"/>
            <w:tcBorders>
              <w:top w:val="single" w:sz="4" w:space="0" w:color="auto"/>
              <w:left w:val="nil"/>
              <w:bottom w:val="nil"/>
              <w:right w:val="nil"/>
            </w:tcBorders>
            <w:shd w:val="clear" w:color="auto" w:fill="auto"/>
            <w:noWrap/>
            <w:vAlign w:val="center"/>
            <w:hideMark/>
          </w:tcPr>
          <w:p w14:paraId="12C0E2C6"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2011</w:t>
            </w:r>
          </w:p>
        </w:tc>
        <w:tc>
          <w:tcPr>
            <w:tcW w:w="0" w:type="auto"/>
            <w:tcBorders>
              <w:top w:val="single" w:sz="4" w:space="0" w:color="auto"/>
              <w:left w:val="single" w:sz="4" w:space="0" w:color="auto"/>
              <w:bottom w:val="nil"/>
              <w:right w:val="nil"/>
            </w:tcBorders>
            <w:shd w:val="clear" w:color="auto" w:fill="auto"/>
            <w:noWrap/>
            <w:vAlign w:val="center"/>
            <w:hideMark/>
          </w:tcPr>
          <w:p w14:paraId="0CC87C8E"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60.7%</w:t>
            </w:r>
          </w:p>
        </w:tc>
        <w:tc>
          <w:tcPr>
            <w:tcW w:w="0" w:type="auto"/>
            <w:tcBorders>
              <w:top w:val="single" w:sz="4" w:space="0" w:color="auto"/>
              <w:left w:val="nil"/>
              <w:bottom w:val="nil"/>
              <w:right w:val="nil"/>
            </w:tcBorders>
            <w:shd w:val="clear" w:color="auto" w:fill="auto"/>
            <w:noWrap/>
            <w:vAlign w:val="center"/>
            <w:hideMark/>
          </w:tcPr>
          <w:p w14:paraId="025F1707"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35626</w:t>
            </w:r>
          </w:p>
        </w:tc>
        <w:tc>
          <w:tcPr>
            <w:tcW w:w="0" w:type="auto"/>
            <w:tcBorders>
              <w:top w:val="single" w:sz="4" w:space="0" w:color="auto"/>
              <w:left w:val="nil"/>
              <w:bottom w:val="nil"/>
              <w:right w:val="single" w:sz="4" w:space="0" w:color="auto"/>
            </w:tcBorders>
            <w:shd w:val="clear" w:color="auto" w:fill="auto"/>
            <w:noWrap/>
            <w:vAlign w:val="center"/>
            <w:hideMark/>
          </w:tcPr>
          <w:p w14:paraId="150306F1"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single" w:sz="4" w:space="0" w:color="auto"/>
              <w:left w:val="nil"/>
              <w:bottom w:val="nil"/>
              <w:right w:val="nil"/>
            </w:tcBorders>
            <w:shd w:val="clear" w:color="auto" w:fill="auto"/>
            <w:noWrap/>
            <w:vAlign w:val="center"/>
            <w:hideMark/>
          </w:tcPr>
          <w:p w14:paraId="302E0327"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60.5%</w:t>
            </w:r>
          </w:p>
        </w:tc>
        <w:tc>
          <w:tcPr>
            <w:tcW w:w="0" w:type="auto"/>
            <w:tcBorders>
              <w:top w:val="single" w:sz="4" w:space="0" w:color="auto"/>
              <w:left w:val="nil"/>
              <w:bottom w:val="nil"/>
              <w:right w:val="nil"/>
            </w:tcBorders>
            <w:shd w:val="clear" w:color="auto" w:fill="auto"/>
            <w:noWrap/>
            <w:vAlign w:val="center"/>
            <w:hideMark/>
          </w:tcPr>
          <w:p w14:paraId="703BB11A"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15089</w:t>
            </w:r>
          </w:p>
        </w:tc>
        <w:tc>
          <w:tcPr>
            <w:tcW w:w="0" w:type="auto"/>
            <w:tcBorders>
              <w:top w:val="single" w:sz="4" w:space="0" w:color="auto"/>
              <w:left w:val="nil"/>
              <w:bottom w:val="nil"/>
              <w:right w:val="single" w:sz="4" w:space="0" w:color="auto"/>
            </w:tcBorders>
            <w:shd w:val="clear" w:color="auto" w:fill="auto"/>
            <w:noWrap/>
            <w:vAlign w:val="center"/>
            <w:hideMark/>
          </w:tcPr>
          <w:p w14:paraId="3D062CA7"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single" w:sz="4" w:space="0" w:color="auto"/>
              <w:left w:val="nil"/>
              <w:bottom w:val="nil"/>
              <w:right w:val="single" w:sz="8" w:space="0" w:color="auto"/>
            </w:tcBorders>
            <w:shd w:val="clear" w:color="auto" w:fill="auto"/>
            <w:noWrap/>
            <w:vAlign w:val="center"/>
            <w:hideMark/>
          </w:tcPr>
          <w:p w14:paraId="30EBE666"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0.579</w:t>
            </w:r>
          </w:p>
        </w:tc>
      </w:tr>
      <w:tr w:rsidR="00F5512C" w:rsidRPr="00F5512C" w14:paraId="44108FE9" w14:textId="77777777" w:rsidTr="00F5512C">
        <w:trPr>
          <w:trHeight w:val="315"/>
          <w:jc w:val="center"/>
        </w:trPr>
        <w:tc>
          <w:tcPr>
            <w:tcW w:w="0" w:type="auto"/>
            <w:vMerge/>
            <w:tcBorders>
              <w:top w:val="single" w:sz="4" w:space="0" w:color="auto"/>
              <w:left w:val="single" w:sz="8" w:space="0" w:color="auto"/>
              <w:bottom w:val="single" w:sz="4" w:space="0" w:color="000000"/>
              <w:right w:val="nil"/>
            </w:tcBorders>
            <w:vAlign w:val="center"/>
            <w:hideMark/>
          </w:tcPr>
          <w:p w14:paraId="4C1D4283" w14:textId="77777777" w:rsidR="00F5512C" w:rsidRPr="00F5512C" w:rsidRDefault="00F5512C" w:rsidP="00F5512C">
            <w:pPr>
              <w:spacing w:after="0" w:line="240" w:lineRule="auto"/>
              <w:rPr>
                <w:rFonts w:ascii="Times New Roman" w:eastAsia="Times New Roman" w:hAnsi="Times New Roman" w:cs="Times New Roman"/>
                <w:color w:val="000000"/>
                <w:sz w:val="20"/>
                <w:szCs w:val="20"/>
                <w:lang w:bidi="he-IL"/>
              </w:rPr>
            </w:pPr>
          </w:p>
        </w:tc>
        <w:tc>
          <w:tcPr>
            <w:tcW w:w="0" w:type="auto"/>
            <w:tcBorders>
              <w:top w:val="nil"/>
              <w:left w:val="nil"/>
              <w:bottom w:val="nil"/>
              <w:right w:val="nil"/>
            </w:tcBorders>
            <w:shd w:val="clear" w:color="auto" w:fill="auto"/>
            <w:noWrap/>
            <w:vAlign w:val="center"/>
            <w:hideMark/>
          </w:tcPr>
          <w:p w14:paraId="198D74E8"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2012</w:t>
            </w:r>
          </w:p>
        </w:tc>
        <w:tc>
          <w:tcPr>
            <w:tcW w:w="0" w:type="auto"/>
            <w:tcBorders>
              <w:top w:val="nil"/>
              <w:left w:val="single" w:sz="4" w:space="0" w:color="auto"/>
              <w:bottom w:val="nil"/>
              <w:right w:val="nil"/>
            </w:tcBorders>
            <w:shd w:val="clear" w:color="auto" w:fill="auto"/>
            <w:noWrap/>
            <w:vAlign w:val="center"/>
            <w:hideMark/>
          </w:tcPr>
          <w:p w14:paraId="62CAAF89"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60.8%</w:t>
            </w:r>
          </w:p>
        </w:tc>
        <w:tc>
          <w:tcPr>
            <w:tcW w:w="0" w:type="auto"/>
            <w:tcBorders>
              <w:top w:val="nil"/>
              <w:left w:val="nil"/>
              <w:bottom w:val="nil"/>
              <w:right w:val="nil"/>
            </w:tcBorders>
            <w:shd w:val="clear" w:color="auto" w:fill="auto"/>
            <w:noWrap/>
            <w:vAlign w:val="center"/>
            <w:hideMark/>
          </w:tcPr>
          <w:p w14:paraId="14BD1102"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44173</w:t>
            </w:r>
          </w:p>
        </w:tc>
        <w:tc>
          <w:tcPr>
            <w:tcW w:w="0" w:type="auto"/>
            <w:tcBorders>
              <w:top w:val="nil"/>
              <w:left w:val="nil"/>
              <w:bottom w:val="nil"/>
              <w:right w:val="single" w:sz="4" w:space="0" w:color="auto"/>
            </w:tcBorders>
            <w:shd w:val="clear" w:color="auto" w:fill="auto"/>
            <w:noWrap/>
            <w:vAlign w:val="center"/>
            <w:hideMark/>
          </w:tcPr>
          <w:p w14:paraId="34424555"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nil"/>
              <w:right w:val="nil"/>
            </w:tcBorders>
            <w:shd w:val="clear" w:color="auto" w:fill="auto"/>
            <w:noWrap/>
            <w:vAlign w:val="center"/>
            <w:hideMark/>
          </w:tcPr>
          <w:p w14:paraId="6D6A8BEB"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60.6%</w:t>
            </w:r>
          </w:p>
        </w:tc>
        <w:tc>
          <w:tcPr>
            <w:tcW w:w="0" w:type="auto"/>
            <w:tcBorders>
              <w:top w:val="nil"/>
              <w:left w:val="nil"/>
              <w:bottom w:val="nil"/>
              <w:right w:val="nil"/>
            </w:tcBorders>
            <w:shd w:val="clear" w:color="auto" w:fill="auto"/>
            <w:noWrap/>
            <w:vAlign w:val="center"/>
            <w:hideMark/>
          </w:tcPr>
          <w:p w14:paraId="2B869F7F"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20095</w:t>
            </w:r>
          </w:p>
        </w:tc>
        <w:tc>
          <w:tcPr>
            <w:tcW w:w="0" w:type="auto"/>
            <w:tcBorders>
              <w:top w:val="nil"/>
              <w:left w:val="nil"/>
              <w:bottom w:val="nil"/>
              <w:right w:val="single" w:sz="4" w:space="0" w:color="auto"/>
            </w:tcBorders>
            <w:shd w:val="clear" w:color="auto" w:fill="auto"/>
            <w:noWrap/>
            <w:vAlign w:val="center"/>
            <w:hideMark/>
          </w:tcPr>
          <w:p w14:paraId="66A19EFB"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nil"/>
              <w:right w:val="single" w:sz="8" w:space="0" w:color="auto"/>
            </w:tcBorders>
            <w:shd w:val="clear" w:color="auto" w:fill="auto"/>
            <w:noWrap/>
            <w:vAlign w:val="center"/>
            <w:hideMark/>
          </w:tcPr>
          <w:p w14:paraId="615CE6D6"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0.709</w:t>
            </w:r>
          </w:p>
        </w:tc>
      </w:tr>
      <w:tr w:rsidR="00F5512C" w:rsidRPr="00F5512C" w14:paraId="437662D4" w14:textId="77777777" w:rsidTr="00F5512C">
        <w:trPr>
          <w:trHeight w:val="315"/>
          <w:jc w:val="center"/>
        </w:trPr>
        <w:tc>
          <w:tcPr>
            <w:tcW w:w="0" w:type="auto"/>
            <w:vMerge/>
            <w:tcBorders>
              <w:top w:val="single" w:sz="4" w:space="0" w:color="auto"/>
              <w:left w:val="single" w:sz="8" w:space="0" w:color="auto"/>
              <w:bottom w:val="single" w:sz="4" w:space="0" w:color="000000"/>
              <w:right w:val="nil"/>
            </w:tcBorders>
            <w:vAlign w:val="center"/>
            <w:hideMark/>
          </w:tcPr>
          <w:p w14:paraId="4A6DB443" w14:textId="77777777" w:rsidR="00F5512C" w:rsidRPr="00F5512C" w:rsidRDefault="00F5512C" w:rsidP="00F5512C">
            <w:pPr>
              <w:spacing w:after="0" w:line="240" w:lineRule="auto"/>
              <w:rPr>
                <w:rFonts w:ascii="Times New Roman" w:eastAsia="Times New Roman" w:hAnsi="Times New Roman" w:cs="Times New Roman"/>
                <w:color w:val="000000"/>
                <w:sz w:val="20"/>
                <w:szCs w:val="20"/>
                <w:lang w:bidi="he-IL"/>
              </w:rPr>
            </w:pPr>
          </w:p>
        </w:tc>
        <w:tc>
          <w:tcPr>
            <w:tcW w:w="0" w:type="auto"/>
            <w:tcBorders>
              <w:top w:val="nil"/>
              <w:left w:val="nil"/>
              <w:bottom w:val="single" w:sz="4" w:space="0" w:color="auto"/>
              <w:right w:val="nil"/>
            </w:tcBorders>
            <w:shd w:val="clear" w:color="auto" w:fill="auto"/>
            <w:noWrap/>
            <w:vAlign w:val="center"/>
            <w:hideMark/>
          </w:tcPr>
          <w:p w14:paraId="6DA94747"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2013</w:t>
            </w:r>
          </w:p>
        </w:tc>
        <w:tc>
          <w:tcPr>
            <w:tcW w:w="0" w:type="auto"/>
            <w:tcBorders>
              <w:top w:val="nil"/>
              <w:left w:val="single" w:sz="4" w:space="0" w:color="auto"/>
              <w:bottom w:val="single" w:sz="4" w:space="0" w:color="auto"/>
              <w:right w:val="nil"/>
            </w:tcBorders>
            <w:shd w:val="clear" w:color="auto" w:fill="auto"/>
            <w:noWrap/>
            <w:vAlign w:val="center"/>
            <w:hideMark/>
          </w:tcPr>
          <w:p w14:paraId="12205FF0"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60.9%</w:t>
            </w:r>
          </w:p>
        </w:tc>
        <w:tc>
          <w:tcPr>
            <w:tcW w:w="0" w:type="auto"/>
            <w:tcBorders>
              <w:top w:val="nil"/>
              <w:left w:val="nil"/>
              <w:bottom w:val="single" w:sz="4" w:space="0" w:color="auto"/>
              <w:right w:val="nil"/>
            </w:tcBorders>
            <w:shd w:val="clear" w:color="auto" w:fill="auto"/>
            <w:noWrap/>
            <w:vAlign w:val="center"/>
            <w:hideMark/>
          </w:tcPr>
          <w:p w14:paraId="7F0D3873"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77115</w:t>
            </w:r>
          </w:p>
        </w:tc>
        <w:tc>
          <w:tcPr>
            <w:tcW w:w="0" w:type="auto"/>
            <w:tcBorders>
              <w:top w:val="nil"/>
              <w:left w:val="nil"/>
              <w:bottom w:val="single" w:sz="4" w:space="0" w:color="auto"/>
              <w:right w:val="single" w:sz="4" w:space="0" w:color="auto"/>
            </w:tcBorders>
            <w:shd w:val="clear" w:color="auto" w:fill="auto"/>
            <w:noWrap/>
            <w:vAlign w:val="center"/>
            <w:hideMark/>
          </w:tcPr>
          <w:p w14:paraId="393B91CF"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single" w:sz="4" w:space="0" w:color="auto"/>
              <w:right w:val="nil"/>
            </w:tcBorders>
            <w:shd w:val="clear" w:color="auto" w:fill="auto"/>
            <w:noWrap/>
            <w:vAlign w:val="center"/>
            <w:hideMark/>
          </w:tcPr>
          <w:p w14:paraId="3D5579C2"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60.3%</w:t>
            </w:r>
          </w:p>
        </w:tc>
        <w:tc>
          <w:tcPr>
            <w:tcW w:w="0" w:type="auto"/>
            <w:tcBorders>
              <w:top w:val="nil"/>
              <w:left w:val="nil"/>
              <w:bottom w:val="single" w:sz="4" w:space="0" w:color="auto"/>
              <w:right w:val="nil"/>
            </w:tcBorders>
            <w:shd w:val="clear" w:color="auto" w:fill="auto"/>
            <w:noWrap/>
            <w:vAlign w:val="center"/>
            <w:hideMark/>
          </w:tcPr>
          <w:p w14:paraId="132CCCDD"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38185</w:t>
            </w:r>
          </w:p>
        </w:tc>
        <w:tc>
          <w:tcPr>
            <w:tcW w:w="0" w:type="auto"/>
            <w:tcBorders>
              <w:top w:val="nil"/>
              <w:left w:val="nil"/>
              <w:bottom w:val="single" w:sz="4" w:space="0" w:color="auto"/>
              <w:right w:val="single" w:sz="4" w:space="0" w:color="auto"/>
            </w:tcBorders>
            <w:shd w:val="clear" w:color="auto" w:fill="auto"/>
            <w:noWrap/>
            <w:vAlign w:val="center"/>
            <w:hideMark/>
          </w:tcPr>
          <w:p w14:paraId="38BBF568"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single" w:sz="4" w:space="0" w:color="auto"/>
              <w:right w:val="single" w:sz="8" w:space="0" w:color="auto"/>
            </w:tcBorders>
            <w:shd w:val="clear" w:color="auto" w:fill="auto"/>
            <w:noWrap/>
            <w:vAlign w:val="center"/>
            <w:hideMark/>
          </w:tcPr>
          <w:p w14:paraId="1DC25653"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0.031</w:t>
            </w:r>
          </w:p>
        </w:tc>
      </w:tr>
      <w:tr w:rsidR="00F5512C" w:rsidRPr="00F5512C" w14:paraId="68AAB8F8" w14:textId="77777777" w:rsidTr="00F5512C">
        <w:trPr>
          <w:trHeight w:val="315"/>
          <w:jc w:val="center"/>
        </w:trPr>
        <w:tc>
          <w:tcPr>
            <w:tcW w:w="0" w:type="auto"/>
            <w:vMerge w:val="restart"/>
            <w:tcBorders>
              <w:top w:val="nil"/>
              <w:left w:val="single" w:sz="8" w:space="0" w:color="auto"/>
              <w:bottom w:val="single" w:sz="4" w:space="0" w:color="000000"/>
              <w:right w:val="nil"/>
            </w:tcBorders>
            <w:shd w:val="clear" w:color="auto" w:fill="auto"/>
            <w:vAlign w:val="center"/>
            <w:hideMark/>
          </w:tcPr>
          <w:p w14:paraId="2FBA2D18"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Payer: Medicare B age under 60</w:t>
            </w:r>
          </w:p>
        </w:tc>
        <w:tc>
          <w:tcPr>
            <w:tcW w:w="0" w:type="auto"/>
            <w:tcBorders>
              <w:top w:val="nil"/>
              <w:left w:val="nil"/>
              <w:bottom w:val="nil"/>
              <w:right w:val="nil"/>
            </w:tcBorders>
            <w:shd w:val="clear" w:color="auto" w:fill="auto"/>
            <w:noWrap/>
            <w:vAlign w:val="center"/>
            <w:hideMark/>
          </w:tcPr>
          <w:p w14:paraId="1460AF8A"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2011</w:t>
            </w:r>
          </w:p>
        </w:tc>
        <w:tc>
          <w:tcPr>
            <w:tcW w:w="0" w:type="auto"/>
            <w:tcBorders>
              <w:top w:val="nil"/>
              <w:left w:val="single" w:sz="4" w:space="0" w:color="auto"/>
              <w:bottom w:val="nil"/>
              <w:right w:val="nil"/>
            </w:tcBorders>
            <w:shd w:val="clear" w:color="auto" w:fill="auto"/>
            <w:noWrap/>
            <w:vAlign w:val="center"/>
            <w:hideMark/>
          </w:tcPr>
          <w:p w14:paraId="5C3AEEFD"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1.6%</w:t>
            </w:r>
          </w:p>
        </w:tc>
        <w:tc>
          <w:tcPr>
            <w:tcW w:w="0" w:type="auto"/>
            <w:tcBorders>
              <w:top w:val="nil"/>
              <w:left w:val="nil"/>
              <w:bottom w:val="nil"/>
              <w:right w:val="nil"/>
            </w:tcBorders>
            <w:shd w:val="clear" w:color="auto" w:fill="auto"/>
            <w:noWrap/>
            <w:vAlign w:val="center"/>
            <w:hideMark/>
          </w:tcPr>
          <w:p w14:paraId="5BEF400B"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35448</w:t>
            </w:r>
          </w:p>
        </w:tc>
        <w:tc>
          <w:tcPr>
            <w:tcW w:w="0" w:type="auto"/>
            <w:tcBorders>
              <w:top w:val="nil"/>
              <w:left w:val="nil"/>
              <w:bottom w:val="nil"/>
              <w:right w:val="single" w:sz="4" w:space="0" w:color="auto"/>
            </w:tcBorders>
            <w:shd w:val="clear" w:color="auto" w:fill="auto"/>
            <w:noWrap/>
            <w:vAlign w:val="center"/>
            <w:hideMark/>
          </w:tcPr>
          <w:p w14:paraId="0478C190"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0.5%</w:t>
            </w:r>
          </w:p>
        </w:tc>
        <w:tc>
          <w:tcPr>
            <w:tcW w:w="0" w:type="auto"/>
            <w:tcBorders>
              <w:top w:val="nil"/>
              <w:left w:val="nil"/>
              <w:bottom w:val="nil"/>
              <w:right w:val="nil"/>
            </w:tcBorders>
            <w:shd w:val="clear" w:color="auto" w:fill="auto"/>
            <w:noWrap/>
            <w:vAlign w:val="center"/>
            <w:hideMark/>
          </w:tcPr>
          <w:p w14:paraId="27A66371"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1.9%</w:t>
            </w:r>
          </w:p>
        </w:tc>
        <w:tc>
          <w:tcPr>
            <w:tcW w:w="0" w:type="auto"/>
            <w:tcBorders>
              <w:top w:val="nil"/>
              <w:left w:val="nil"/>
              <w:bottom w:val="nil"/>
              <w:right w:val="nil"/>
            </w:tcBorders>
            <w:shd w:val="clear" w:color="auto" w:fill="auto"/>
            <w:noWrap/>
            <w:vAlign w:val="center"/>
            <w:hideMark/>
          </w:tcPr>
          <w:p w14:paraId="3541AD62"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15067</w:t>
            </w:r>
          </w:p>
        </w:tc>
        <w:tc>
          <w:tcPr>
            <w:tcW w:w="0" w:type="auto"/>
            <w:tcBorders>
              <w:top w:val="nil"/>
              <w:left w:val="nil"/>
              <w:bottom w:val="nil"/>
              <w:right w:val="single" w:sz="4" w:space="0" w:color="auto"/>
            </w:tcBorders>
            <w:shd w:val="clear" w:color="auto" w:fill="auto"/>
            <w:noWrap/>
            <w:vAlign w:val="center"/>
            <w:hideMark/>
          </w:tcPr>
          <w:p w14:paraId="33A55F72"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0.1%</w:t>
            </w:r>
          </w:p>
        </w:tc>
        <w:tc>
          <w:tcPr>
            <w:tcW w:w="0" w:type="auto"/>
            <w:tcBorders>
              <w:top w:val="nil"/>
              <w:left w:val="nil"/>
              <w:bottom w:val="nil"/>
              <w:right w:val="single" w:sz="8" w:space="0" w:color="auto"/>
            </w:tcBorders>
            <w:shd w:val="clear" w:color="auto" w:fill="auto"/>
            <w:noWrap/>
            <w:vAlign w:val="center"/>
            <w:hideMark/>
          </w:tcPr>
          <w:p w14:paraId="6A4B5FE5"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0.003</w:t>
            </w:r>
          </w:p>
        </w:tc>
      </w:tr>
      <w:tr w:rsidR="00F5512C" w:rsidRPr="00F5512C" w14:paraId="11BB39D4" w14:textId="77777777" w:rsidTr="00F5512C">
        <w:trPr>
          <w:trHeight w:val="315"/>
          <w:jc w:val="center"/>
        </w:trPr>
        <w:tc>
          <w:tcPr>
            <w:tcW w:w="0" w:type="auto"/>
            <w:vMerge/>
            <w:tcBorders>
              <w:top w:val="nil"/>
              <w:left w:val="single" w:sz="8" w:space="0" w:color="auto"/>
              <w:bottom w:val="single" w:sz="4" w:space="0" w:color="000000"/>
              <w:right w:val="nil"/>
            </w:tcBorders>
            <w:vAlign w:val="center"/>
            <w:hideMark/>
          </w:tcPr>
          <w:p w14:paraId="7886E7B2" w14:textId="77777777" w:rsidR="00F5512C" w:rsidRPr="00F5512C" w:rsidRDefault="00F5512C" w:rsidP="00F5512C">
            <w:pPr>
              <w:spacing w:after="0" w:line="240" w:lineRule="auto"/>
              <w:rPr>
                <w:rFonts w:ascii="Times New Roman" w:eastAsia="Times New Roman" w:hAnsi="Times New Roman" w:cs="Times New Roman"/>
                <w:color w:val="000000"/>
                <w:sz w:val="20"/>
                <w:szCs w:val="20"/>
                <w:lang w:bidi="he-IL"/>
              </w:rPr>
            </w:pPr>
          </w:p>
        </w:tc>
        <w:tc>
          <w:tcPr>
            <w:tcW w:w="0" w:type="auto"/>
            <w:tcBorders>
              <w:top w:val="nil"/>
              <w:left w:val="nil"/>
              <w:bottom w:val="nil"/>
              <w:right w:val="nil"/>
            </w:tcBorders>
            <w:shd w:val="clear" w:color="auto" w:fill="auto"/>
            <w:noWrap/>
            <w:vAlign w:val="center"/>
            <w:hideMark/>
          </w:tcPr>
          <w:p w14:paraId="6A737D31"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2012</w:t>
            </w:r>
          </w:p>
        </w:tc>
        <w:tc>
          <w:tcPr>
            <w:tcW w:w="0" w:type="auto"/>
            <w:tcBorders>
              <w:top w:val="nil"/>
              <w:left w:val="single" w:sz="4" w:space="0" w:color="auto"/>
              <w:bottom w:val="nil"/>
              <w:right w:val="nil"/>
            </w:tcBorders>
            <w:shd w:val="clear" w:color="auto" w:fill="auto"/>
            <w:noWrap/>
            <w:vAlign w:val="center"/>
            <w:hideMark/>
          </w:tcPr>
          <w:p w14:paraId="6B969F6F"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1.5%</w:t>
            </w:r>
          </w:p>
        </w:tc>
        <w:tc>
          <w:tcPr>
            <w:tcW w:w="0" w:type="auto"/>
            <w:tcBorders>
              <w:top w:val="nil"/>
              <w:left w:val="nil"/>
              <w:bottom w:val="nil"/>
              <w:right w:val="nil"/>
            </w:tcBorders>
            <w:shd w:val="clear" w:color="auto" w:fill="auto"/>
            <w:noWrap/>
            <w:vAlign w:val="center"/>
            <w:hideMark/>
          </w:tcPr>
          <w:p w14:paraId="0C6F4EFA"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44066</w:t>
            </w:r>
          </w:p>
        </w:tc>
        <w:tc>
          <w:tcPr>
            <w:tcW w:w="0" w:type="auto"/>
            <w:tcBorders>
              <w:top w:val="nil"/>
              <w:left w:val="nil"/>
              <w:bottom w:val="nil"/>
              <w:right w:val="single" w:sz="4" w:space="0" w:color="auto"/>
            </w:tcBorders>
            <w:shd w:val="clear" w:color="auto" w:fill="auto"/>
            <w:noWrap/>
            <w:vAlign w:val="center"/>
            <w:hideMark/>
          </w:tcPr>
          <w:p w14:paraId="253584CB"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0.2%</w:t>
            </w:r>
          </w:p>
        </w:tc>
        <w:tc>
          <w:tcPr>
            <w:tcW w:w="0" w:type="auto"/>
            <w:tcBorders>
              <w:top w:val="nil"/>
              <w:left w:val="nil"/>
              <w:bottom w:val="nil"/>
              <w:right w:val="nil"/>
            </w:tcBorders>
            <w:shd w:val="clear" w:color="auto" w:fill="auto"/>
            <w:noWrap/>
            <w:vAlign w:val="center"/>
            <w:hideMark/>
          </w:tcPr>
          <w:p w14:paraId="11342D86"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2.1%</w:t>
            </w:r>
          </w:p>
        </w:tc>
        <w:tc>
          <w:tcPr>
            <w:tcW w:w="0" w:type="auto"/>
            <w:tcBorders>
              <w:top w:val="nil"/>
              <w:left w:val="nil"/>
              <w:bottom w:val="nil"/>
              <w:right w:val="nil"/>
            </w:tcBorders>
            <w:shd w:val="clear" w:color="auto" w:fill="auto"/>
            <w:noWrap/>
            <w:vAlign w:val="center"/>
            <w:hideMark/>
          </w:tcPr>
          <w:p w14:paraId="19C335FD"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20084</w:t>
            </w:r>
          </w:p>
        </w:tc>
        <w:tc>
          <w:tcPr>
            <w:tcW w:w="0" w:type="auto"/>
            <w:tcBorders>
              <w:top w:val="nil"/>
              <w:left w:val="nil"/>
              <w:bottom w:val="nil"/>
              <w:right w:val="single" w:sz="4" w:space="0" w:color="auto"/>
            </w:tcBorders>
            <w:shd w:val="clear" w:color="auto" w:fill="auto"/>
            <w:noWrap/>
            <w:vAlign w:val="center"/>
            <w:hideMark/>
          </w:tcPr>
          <w:p w14:paraId="70FAE93F"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0.1%</w:t>
            </w:r>
          </w:p>
        </w:tc>
        <w:tc>
          <w:tcPr>
            <w:tcW w:w="0" w:type="auto"/>
            <w:tcBorders>
              <w:top w:val="nil"/>
              <w:left w:val="nil"/>
              <w:bottom w:val="nil"/>
              <w:right w:val="single" w:sz="8" w:space="0" w:color="auto"/>
            </w:tcBorders>
            <w:shd w:val="clear" w:color="auto" w:fill="auto"/>
            <w:noWrap/>
            <w:vAlign w:val="center"/>
            <w:hideMark/>
          </w:tcPr>
          <w:p w14:paraId="64D31AE2"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&lt;.001</w:t>
            </w:r>
          </w:p>
        </w:tc>
      </w:tr>
      <w:tr w:rsidR="00F5512C" w:rsidRPr="00F5512C" w14:paraId="2AEC423B" w14:textId="77777777" w:rsidTr="00F5512C">
        <w:trPr>
          <w:trHeight w:val="315"/>
          <w:jc w:val="center"/>
        </w:trPr>
        <w:tc>
          <w:tcPr>
            <w:tcW w:w="0" w:type="auto"/>
            <w:vMerge/>
            <w:tcBorders>
              <w:top w:val="nil"/>
              <w:left w:val="single" w:sz="8" w:space="0" w:color="auto"/>
              <w:bottom w:val="single" w:sz="4" w:space="0" w:color="000000"/>
              <w:right w:val="nil"/>
            </w:tcBorders>
            <w:vAlign w:val="center"/>
            <w:hideMark/>
          </w:tcPr>
          <w:p w14:paraId="56A638CE" w14:textId="77777777" w:rsidR="00F5512C" w:rsidRPr="00F5512C" w:rsidRDefault="00F5512C" w:rsidP="00F5512C">
            <w:pPr>
              <w:spacing w:after="0" w:line="240" w:lineRule="auto"/>
              <w:rPr>
                <w:rFonts w:ascii="Times New Roman" w:eastAsia="Times New Roman" w:hAnsi="Times New Roman" w:cs="Times New Roman"/>
                <w:color w:val="000000"/>
                <w:sz w:val="20"/>
                <w:szCs w:val="20"/>
                <w:lang w:bidi="he-IL"/>
              </w:rPr>
            </w:pPr>
          </w:p>
        </w:tc>
        <w:tc>
          <w:tcPr>
            <w:tcW w:w="0" w:type="auto"/>
            <w:tcBorders>
              <w:top w:val="nil"/>
              <w:left w:val="nil"/>
              <w:bottom w:val="single" w:sz="4" w:space="0" w:color="auto"/>
              <w:right w:val="nil"/>
            </w:tcBorders>
            <w:shd w:val="clear" w:color="auto" w:fill="auto"/>
            <w:noWrap/>
            <w:vAlign w:val="center"/>
            <w:hideMark/>
          </w:tcPr>
          <w:p w14:paraId="41DE18EB"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2013</w:t>
            </w:r>
          </w:p>
        </w:tc>
        <w:tc>
          <w:tcPr>
            <w:tcW w:w="0" w:type="auto"/>
            <w:tcBorders>
              <w:top w:val="nil"/>
              <w:left w:val="single" w:sz="4" w:space="0" w:color="auto"/>
              <w:bottom w:val="single" w:sz="4" w:space="0" w:color="auto"/>
              <w:right w:val="nil"/>
            </w:tcBorders>
            <w:shd w:val="clear" w:color="auto" w:fill="auto"/>
            <w:noWrap/>
            <w:vAlign w:val="center"/>
            <w:hideMark/>
          </w:tcPr>
          <w:p w14:paraId="006EC04C"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2.2%</w:t>
            </w:r>
          </w:p>
        </w:tc>
        <w:tc>
          <w:tcPr>
            <w:tcW w:w="0" w:type="auto"/>
            <w:tcBorders>
              <w:top w:val="nil"/>
              <w:left w:val="nil"/>
              <w:bottom w:val="single" w:sz="4" w:space="0" w:color="auto"/>
              <w:right w:val="nil"/>
            </w:tcBorders>
            <w:shd w:val="clear" w:color="auto" w:fill="auto"/>
            <w:noWrap/>
            <w:vAlign w:val="center"/>
            <w:hideMark/>
          </w:tcPr>
          <w:p w14:paraId="33D3DDAE"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77115</w:t>
            </w:r>
          </w:p>
        </w:tc>
        <w:tc>
          <w:tcPr>
            <w:tcW w:w="0" w:type="auto"/>
            <w:tcBorders>
              <w:top w:val="nil"/>
              <w:left w:val="nil"/>
              <w:bottom w:val="single" w:sz="4" w:space="0" w:color="auto"/>
              <w:right w:val="single" w:sz="4" w:space="0" w:color="auto"/>
            </w:tcBorders>
            <w:shd w:val="clear" w:color="auto" w:fill="auto"/>
            <w:noWrap/>
            <w:vAlign w:val="center"/>
            <w:hideMark/>
          </w:tcPr>
          <w:p w14:paraId="61EC2D48"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single" w:sz="4" w:space="0" w:color="auto"/>
              <w:right w:val="nil"/>
            </w:tcBorders>
            <w:shd w:val="clear" w:color="auto" w:fill="auto"/>
            <w:noWrap/>
            <w:vAlign w:val="center"/>
            <w:hideMark/>
          </w:tcPr>
          <w:p w14:paraId="3C921D07"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3.1%</w:t>
            </w:r>
          </w:p>
        </w:tc>
        <w:tc>
          <w:tcPr>
            <w:tcW w:w="0" w:type="auto"/>
            <w:tcBorders>
              <w:top w:val="nil"/>
              <w:left w:val="nil"/>
              <w:bottom w:val="single" w:sz="4" w:space="0" w:color="auto"/>
              <w:right w:val="nil"/>
            </w:tcBorders>
            <w:shd w:val="clear" w:color="auto" w:fill="auto"/>
            <w:noWrap/>
            <w:vAlign w:val="center"/>
            <w:hideMark/>
          </w:tcPr>
          <w:p w14:paraId="4C706D0F"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38185</w:t>
            </w:r>
          </w:p>
        </w:tc>
        <w:tc>
          <w:tcPr>
            <w:tcW w:w="0" w:type="auto"/>
            <w:tcBorders>
              <w:top w:val="nil"/>
              <w:left w:val="nil"/>
              <w:bottom w:val="single" w:sz="4" w:space="0" w:color="auto"/>
              <w:right w:val="single" w:sz="4" w:space="0" w:color="auto"/>
            </w:tcBorders>
            <w:shd w:val="clear" w:color="auto" w:fill="auto"/>
            <w:noWrap/>
            <w:vAlign w:val="center"/>
            <w:hideMark/>
          </w:tcPr>
          <w:p w14:paraId="1014B849"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0.0%</w:t>
            </w:r>
          </w:p>
        </w:tc>
        <w:tc>
          <w:tcPr>
            <w:tcW w:w="0" w:type="auto"/>
            <w:tcBorders>
              <w:top w:val="nil"/>
              <w:left w:val="nil"/>
              <w:bottom w:val="single" w:sz="4" w:space="0" w:color="auto"/>
              <w:right w:val="single" w:sz="8" w:space="0" w:color="auto"/>
            </w:tcBorders>
            <w:shd w:val="clear" w:color="auto" w:fill="auto"/>
            <w:noWrap/>
            <w:vAlign w:val="center"/>
            <w:hideMark/>
          </w:tcPr>
          <w:p w14:paraId="05EE8836"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&lt;.001</w:t>
            </w:r>
          </w:p>
        </w:tc>
      </w:tr>
      <w:tr w:rsidR="00F5512C" w:rsidRPr="00F5512C" w14:paraId="57393F5A" w14:textId="77777777" w:rsidTr="00F5512C">
        <w:trPr>
          <w:trHeight w:val="315"/>
          <w:jc w:val="center"/>
        </w:trPr>
        <w:tc>
          <w:tcPr>
            <w:tcW w:w="0" w:type="auto"/>
            <w:vMerge w:val="restart"/>
            <w:tcBorders>
              <w:top w:val="nil"/>
              <w:left w:val="single" w:sz="8" w:space="0" w:color="auto"/>
              <w:bottom w:val="nil"/>
              <w:right w:val="nil"/>
            </w:tcBorders>
            <w:shd w:val="clear" w:color="auto" w:fill="auto"/>
            <w:vAlign w:val="center"/>
            <w:hideMark/>
          </w:tcPr>
          <w:p w14:paraId="44B59744"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Exercise history: 1 or more / week</w:t>
            </w:r>
          </w:p>
        </w:tc>
        <w:tc>
          <w:tcPr>
            <w:tcW w:w="0" w:type="auto"/>
            <w:tcBorders>
              <w:top w:val="nil"/>
              <w:left w:val="nil"/>
              <w:bottom w:val="nil"/>
              <w:right w:val="nil"/>
            </w:tcBorders>
            <w:shd w:val="clear" w:color="auto" w:fill="auto"/>
            <w:noWrap/>
            <w:vAlign w:val="center"/>
            <w:hideMark/>
          </w:tcPr>
          <w:p w14:paraId="0578F0A3"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2011</w:t>
            </w:r>
          </w:p>
        </w:tc>
        <w:tc>
          <w:tcPr>
            <w:tcW w:w="0" w:type="auto"/>
            <w:tcBorders>
              <w:top w:val="nil"/>
              <w:left w:val="single" w:sz="4" w:space="0" w:color="auto"/>
              <w:bottom w:val="nil"/>
              <w:right w:val="nil"/>
            </w:tcBorders>
            <w:shd w:val="clear" w:color="auto" w:fill="auto"/>
            <w:noWrap/>
            <w:vAlign w:val="center"/>
            <w:hideMark/>
          </w:tcPr>
          <w:p w14:paraId="0BB44408"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68.4%</w:t>
            </w:r>
          </w:p>
        </w:tc>
        <w:tc>
          <w:tcPr>
            <w:tcW w:w="0" w:type="auto"/>
            <w:tcBorders>
              <w:top w:val="nil"/>
              <w:left w:val="nil"/>
              <w:bottom w:val="nil"/>
              <w:right w:val="nil"/>
            </w:tcBorders>
            <w:shd w:val="clear" w:color="auto" w:fill="auto"/>
            <w:noWrap/>
            <w:vAlign w:val="center"/>
            <w:hideMark/>
          </w:tcPr>
          <w:p w14:paraId="1DA29DD5"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34682</w:t>
            </w:r>
          </w:p>
        </w:tc>
        <w:tc>
          <w:tcPr>
            <w:tcW w:w="0" w:type="auto"/>
            <w:tcBorders>
              <w:top w:val="nil"/>
              <w:left w:val="nil"/>
              <w:bottom w:val="nil"/>
              <w:right w:val="single" w:sz="4" w:space="0" w:color="auto"/>
            </w:tcBorders>
            <w:shd w:val="clear" w:color="auto" w:fill="auto"/>
            <w:noWrap/>
            <w:vAlign w:val="center"/>
            <w:hideMark/>
          </w:tcPr>
          <w:p w14:paraId="028DAD54"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2.6%</w:t>
            </w:r>
          </w:p>
        </w:tc>
        <w:tc>
          <w:tcPr>
            <w:tcW w:w="0" w:type="auto"/>
            <w:tcBorders>
              <w:top w:val="nil"/>
              <w:left w:val="nil"/>
              <w:bottom w:val="nil"/>
              <w:right w:val="nil"/>
            </w:tcBorders>
            <w:shd w:val="clear" w:color="auto" w:fill="auto"/>
            <w:noWrap/>
            <w:vAlign w:val="center"/>
            <w:hideMark/>
          </w:tcPr>
          <w:p w14:paraId="103F24CB"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68.8%</w:t>
            </w:r>
          </w:p>
        </w:tc>
        <w:tc>
          <w:tcPr>
            <w:tcW w:w="0" w:type="auto"/>
            <w:tcBorders>
              <w:top w:val="nil"/>
              <w:left w:val="nil"/>
              <w:bottom w:val="nil"/>
              <w:right w:val="nil"/>
            </w:tcBorders>
            <w:shd w:val="clear" w:color="auto" w:fill="auto"/>
            <w:noWrap/>
            <w:vAlign w:val="center"/>
            <w:hideMark/>
          </w:tcPr>
          <w:p w14:paraId="617338D8"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14696</w:t>
            </w:r>
          </w:p>
        </w:tc>
        <w:tc>
          <w:tcPr>
            <w:tcW w:w="0" w:type="auto"/>
            <w:tcBorders>
              <w:top w:val="nil"/>
              <w:left w:val="nil"/>
              <w:bottom w:val="nil"/>
              <w:right w:val="single" w:sz="4" w:space="0" w:color="auto"/>
            </w:tcBorders>
            <w:shd w:val="clear" w:color="auto" w:fill="auto"/>
            <w:noWrap/>
            <w:vAlign w:val="center"/>
            <w:hideMark/>
          </w:tcPr>
          <w:p w14:paraId="1C5890AF"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2.6%</w:t>
            </w:r>
          </w:p>
        </w:tc>
        <w:tc>
          <w:tcPr>
            <w:tcW w:w="0" w:type="auto"/>
            <w:tcBorders>
              <w:top w:val="nil"/>
              <w:left w:val="nil"/>
              <w:bottom w:val="nil"/>
              <w:right w:val="single" w:sz="8" w:space="0" w:color="auto"/>
            </w:tcBorders>
            <w:shd w:val="clear" w:color="auto" w:fill="auto"/>
            <w:noWrap/>
            <w:vAlign w:val="center"/>
            <w:hideMark/>
          </w:tcPr>
          <w:p w14:paraId="0CB357BA"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0.358</w:t>
            </w:r>
          </w:p>
        </w:tc>
      </w:tr>
      <w:tr w:rsidR="00F5512C" w:rsidRPr="00F5512C" w14:paraId="3441E241" w14:textId="77777777" w:rsidTr="00F5512C">
        <w:trPr>
          <w:trHeight w:val="315"/>
          <w:jc w:val="center"/>
        </w:trPr>
        <w:tc>
          <w:tcPr>
            <w:tcW w:w="0" w:type="auto"/>
            <w:vMerge/>
            <w:tcBorders>
              <w:top w:val="nil"/>
              <w:left w:val="single" w:sz="8" w:space="0" w:color="auto"/>
              <w:bottom w:val="nil"/>
              <w:right w:val="nil"/>
            </w:tcBorders>
            <w:vAlign w:val="center"/>
            <w:hideMark/>
          </w:tcPr>
          <w:p w14:paraId="4A405628" w14:textId="77777777" w:rsidR="00F5512C" w:rsidRPr="00F5512C" w:rsidRDefault="00F5512C" w:rsidP="00F5512C">
            <w:pPr>
              <w:spacing w:after="0" w:line="240" w:lineRule="auto"/>
              <w:rPr>
                <w:rFonts w:ascii="Times New Roman" w:eastAsia="Times New Roman" w:hAnsi="Times New Roman" w:cs="Times New Roman"/>
                <w:color w:val="000000"/>
                <w:sz w:val="20"/>
                <w:szCs w:val="20"/>
                <w:lang w:bidi="he-IL"/>
              </w:rPr>
            </w:pPr>
          </w:p>
        </w:tc>
        <w:tc>
          <w:tcPr>
            <w:tcW w:w="0" w:type="auto"/>
            <w:tcBorders>
              <w:top w:val="nil"/>
              <w:left w:val="nil"/>
              <w:bottom w:val="nil"/>
              <w:right w:val="nil"/>
            </w:tcBorders>
            <w:shd w:val="clear" w:color="auto" w:fill="auto"/>
            <w:noWrap/>
            <w:vAlign w:val="center"/>
            <w:hideMark/>
          </w:tcPr>
          <w:p w14:paraId="21361D0B"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2012</w:t>
            </w:r>
          </w:p>
        </w:tc>
        <w:tc>
          <w:tcPr>
            <w:tcW w:w="0" w:type="auto"/>
            <w:tcBorders>
              <w:top w:val="nil"/>
              <w:left w:val="single" w:sz="4" w:space="0" w:color="auto"/>
              <w:bottom w:val="nil"/>
              <w:right w:val="nil"/>
            </w:tcBorders>
            <w:shd w:val="clear" w:color="auto" w:fill="auto"/>
            <w:noWrap/>
            <w:vAlign w:val="center"/>
            <w:hideMark/>
          </w:tcPr>
          <w:p w14:paraId="3404E0AD"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68.6%</w:t>
            </w:r>
          </w:p>
        </w:tc>
        <w:tc>
          <w:tcPr>
            <w:tcW w:w="0" w:type="auto"/>
            <w:tcBorders>
              <w:top w:val="nil"/>
              <w:left w:val="nil"/>
              <w:bottom w:val="nil"/>
              <w:right w:val="nil"/>
            </w:tcBorders>
            <w:shd w:val="clear" w:color="auto" w:fill="auto"/>
            <w:noWrap/>
            <w:vAlign w:val="center"/>
            <w:hideMark/>
          </w:tcPr>
          <w:p w14:paraId="3A2C10BC"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43527</w:t>
            </w:r>
          </w:p>
        </w:tc>
        <w:tc>
          <w:tcPr>
            <w:tcW w:w="0" w:type="auto"/>
            <w:tcBorders>
              <w:top w:val="nil"/>
              <w:left w:val="nil"/>
              <w:bottom w:val="nil"/>
              <w:right w:val="single" w:sz="4" w:space="0" w:color="auto"/>
            </w:tcBorders>
            <w:shd w:val="clear" w:color="auto" w:fill="auto"/>
            <w:noWrap/>
            <w:vAlign w:val="center"/>
            <w:hideMark/>
          </w:tcPr>
          <w:p w14:paraId="478AC580"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1.5%</w:t>
            </w:r>
          </w:p>
        </w:tc>
        <w:tc>
          <w:tcPr>
            <w:tcW w:w="0" w:type="auto"/>
            <w:tcBorders>
              <w:top w:val="nil"/>
              <w:left w:val="nil"/>
              <w:bottom w:val="nil"/>
              <w:right w:val="nil"/>
            </w:tcBorders>
            <w:shd w:val="clear" w:color="auto" w:fill="auto"/>
            <w:noWrap/>
            <w:vAlign w:val="center"/>
            <w:hideMark/>
          </w:tcPr>
          <w:p w14:paraId="31C7AB19"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68.9%</w:t>
            </w:r>
          </w:p>
        </w:tc>
        <w:tc>
          <w:tcPr>
            <w:tcW w:w="0" w:type="auto"/>
            <w:tcBorders>
              <w:top w:val="nil"/>
              <w:left w:val="nil"/>
              <w:bottom w:val="nil"/>
              <w:right w:val="nil"/>
            </w:tcBorders>
            <w:shd w:val="clear" w:color="auto" w:fill="auto"/>
            <w:noWrap/>
            <w:vAlign w:val="center"/>
            <w:hideMark/>
          </w:tcPr>
          <w:p w14:paraId="53FBB1A0"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19820</w:t>
            </w:r>
          </w:p>
        </w:tc>
        <w:tc>
          <w:tcPr>
            <w:tcW w:w="0" w:type="auto"/>
            <w:tcBorders>
              <w:top w:val="nil"/>
              <w:left w:val="nil"/>
              <w:bottom w:val="nil"/>
              <w:right w:val="single" w:sz="4" w:space="0" w:color="auto"/>
            </w:tcBorders>
            <w:shd w:val="clear" w:color="auto" w:fill="auto"/>
            <w:noWrap/>
            <w:vAlign w:val="center"/>
            <w:hideMark/>
          </w:tcPr>
          <w:p w14:paraId="79DA3544"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1.4%</w:t>
            </w:r>
          </w:p>
        </w:tc>
        <w:tc>
          <w:tcPr>
            <w:tcW w:w="0" w:type="auto"/>
            <w:tcBorders>
              <w:top w:val="nil"/>
              <w:left w:val="nil"/>
              <w:bottom w:val="nil"/>
              <w:right w:val="single" w:sz="8" w:space="0" w:color="auto"/>
            </w:tcBorders>
            <w:shd w:val="clear" w:color="auto" w:fill="auto"/>
            <w:noWrap/>
            <w:vAlign w:val="center"/>
            <w:hideMark/>
          </w:tcPr>
          <w:p w14:paraId="433A725B"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0.496</w:t>
            </w:r>
          </w:p>
        </w:tc>
      </w:tr>
      <w:tr w:rsidR="00F5512C" w:rsidRPr="00F5512C" w14:paraId="614412FE" w14:textId="77777777" w:rsidTr="00F5512C">
        <w:trPr>
          <w:trHeight w:val="330"/>
          <w:jc w:val="center"/>
        </w:trPr>
        <w:tc>
          <w:tcPr>
            <w:tcW w:w="0" w:type="auto"/>
            <w:vMerge/>
            <w:tcBorders>
              <w:top w:val="nil"/>
              <w:left w:val="single" w:sz="8" w:space="0" w:color="auto"/>
              <w:bottom w:val="nil"/>
              <w:right w:val="nil"/>
            </w:tcBorders>
            <w:vAlign w:val="center"/>
            <w:hideMark/>
          </w:tcPr>
          <w:p w14:paraId="5E919F3E" w14:textId="77777777" w:rsidR="00F5512C" w:rsidRPr="00F5512C" w:rsidRDefault="00F5512C" w:rsidP="00F5512C">
            <w:pPr>
              <w:spacing w:after="0" w:line="240" w:lineRule="auto"/>
              <w:rPr>
                <w:rFonts w:ascii="Times New Roman" w:eastAsia="Times New Roman" w:hAnsi="Times New Roman" w:cs="Times New Roman"/>
                <w:color w:val="000000"/>
                <w:sz w:val="20"/>
                <w:szCs w:val="20"/>
                <w:lang w:bidi="he-IL"/>
              </w:rPr>
            </w:pPr>
          </w:p>
        </w:tc>
        <w:tc>
          <w:tcPr>
            <w:tcW w:w="0" w:type="auto"/>
            <w:tcBorders>
              <w:top w:val="nil"/>
              <w:left w:val="nil"/>
              <w:bottom w:val="nil"/>
              <w:right w:val="nil"/>
            </w:tcBorders>
            <w:shd w:val="clear" w:color="auto" w:fill="auto"/>
            <w:noWrap/>
            <w:vAlign w:val="center"/>
            <w:hideMark/>
          </w:tcPr>
          <w:p w14:paraId="1397003E"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2013</w:t>
            </w:r>
          </w:p>
        </w:tc>
        <w:tc>
          <w:tcPr>
            <w:tcW w:w="0" w:type="auto"/>
            <w:tcBorders>
              <w:top w:val="nil"/>
              <w:left w:val="single" w:sz="4" w:space="0" w:color="auto"/>
              <w:bottom w:val="single" w:sz="4" w:space="0" w:color="auto"/>
              <w:right w:val="nil"/>
            </w:tcBorders>
            <w:shd w:val="clear" w:color="auto" w:fill="auto"/>
            <w:noWrap/>
            <w:vAlign w:val="center"/>
            <w:hideMark/>
          </w:tcPr>
          <w:p w14:paraId="22F10186"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66.2%</w:t>
            </w:r>
          </w:p>
        </w:tc>
        <w:tc>
          <w:tcPr>
            <w:tcW w:w="0" w:type="auto"/>
            <w:tcBorders>
              <w:top w:val="nil"/>
              <w:left w:val="nil"/>
              <w:bottom w:val="single" w:sz="4" w:space="0" w:color="auto"/>
              <w:right w:val="nil"/>
            </w:tcBorders>
            <w:shd w:val="clear" w:color="auto" w:fill="auto"/>
            <w:noWrap/>
            <w:vAlign w:val="center"/>
            <w:hideMark/>
          </w:tcPr>
          <w:p w14:paraId="12D43199"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76908</w:t>
            </w:r>
          </w:p>
        </w:tc>
        <w:tc>
          <w:tcPr>
            <w:tcW w:w="0" w:type="auto"/>
            <w:tcBorders>
              <w:top w:val="nil"/>
              <w:left w:val="nil"/>
              <w:bottom w:val="single" w:sz="4" w:space="0" w:color="auto"/>
              <w:right w:val="single" w:sz="4" w:space="0" w:color="auto"/>
            </w:tcBorders>
            <w:shd w:val="clear" w:color="auto" w:fill="auto"/>
            <w:noWrap/>
            <w:vAlign w:val="center"/>
            <w:hideMark/>
          </w:tcPr>
          <w:p w14:paraId="717F6BBB"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0.3%</w:t>
            </w:r>
          </w:p>
        </w:tc>
        <w:tc>
          <w:tcPr>
            <w:tcW w:w="0" w:type="auto"/>
            <w:tcBorders>
              <w:top w:val="nil"/>
              <w:left w:val="nil"/>
              <w:bottom w:val="single" w:sz="4" w:space="0" w:color="auto"/>
              <w:right w:val="nil"/>
            </w:tcBorders>
            <w:shd w:val="clear" w:color="auto" w:fill="auto"/>
            <w:noWrap/>
            <w:vAlign w:val="center"/>
            <w:hideMark/>
          </w:tcPr>
          <w:p w14:paraId="4054EB21" w14:textId="77777777" w:rsidR="00F5512C" w:rsidRPr="00F5512C" w:rsidRDefault="00F5512C" w:rsidP="00F5512C">
            <w:pPr>
              <w:spacing w:after="0" w:line="240" w:lineRule="auto"/>
              <w:jc w:val="center"/>
              <w:rPr>
                <w:rFonts w:ascii="Times New Roman" w:eastAsia="Times New Roman" w:hAnsi="Times New Roman" w:cs="Times New Roman"/>
                <w:b/>
                <w:bCs/>
                <w:color w:val="000000"/>
                <w:sz w:val="20"/>
                <w:szCs w:val="20"/>
                <w:lang w:bidi="he-IL"/>
              </w:rPr>
            </w:pPr>
            <w:r w:rsidRPr="00F5512C">
              <w:rPr>
                <w:rFonts w:ascii="Times New Roman" w:eastAsia="Times New Roman" w:hAnsi="Times New Roman" w:cs="Times New Roman"/>
                <w:b/>
                <w:bCs/>
                <w:color w:val="000000"/>
                <w:sz w:val="20"/>
                <w:szCs w:val="20"/>
                <w:lang w:bidi="he-IL"/>
              </w:rPr>
              <w:t>67.7%</w:t>
            </w:r>
          </w:p>
        </w:tc>
        <w:tc>
          <w:tcPr>
            <w:tcW w:w="0" w:type="auto"/>
            <w:tcBorders>
              <w:top w:val="nil"/>
              <w:left w:val="nil"/>
              <w:bottom w:val="single" w:sz="4" w:space="0" w:color="auto"/>
              <w:right w:val="nil"/>
            </w:tcBorders>
            <w:shd w:val="clear" w:color="auto" w:fill="auto"/>
            <w:noWrap/>
            <w:vAlign w:val="center"/>
            <w:hideMark/>
          </w:tcPr>
          <w:p w14:paraId="14CD371E"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38109</w:t>
            </w:r>
          </w:p>
        </w:tc>
        <w:tc>
          <w:tcPr>
            <w:tcW w:w="0" w:type="auto"/>
            <w:tcBorders>
              <w:top w:val="nil"/>
              <w:left w:val="nil"/>
              <w:bottom w:val="single" w:sz="4" w:space="0" w:color="auto"/>
              <w:right w:val="single" w:sz="4" w:space="0" w:color="auto"/>
            </w:tcBorders>
            <w:shd w:val="clear" w:color="auto" w:fill="auto"/>
            <w:noWrap/>
            <w:vAlign w:val="center"/>
            <w:hideMark/>
          </w:tcPr>
          <w:p w14:paraId="1FC8437B"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0.2%</w:t>
            </w:r>
          </w:p>
        </w:tc>
        <w:tc>
          <w:tcPr>
            <w:tcW w:w="0" w:type="auto"/>
            <w:tcBorders>
              <w:top w:val="nil"/>
              <w:left w:val="nil"/>
              <w:bottom w:val="nil"/>
              <w:right w:val="single" w:sz="8" w:space="0" w:color="auto"/>
            </w:tcBorders>
            <w:shd w:val="clear" w:color="auto" w:fill="auto"/>
            <w:noWrap/>
            <w:vAlign w:val="center"/>
            <w:hideMark/>
          </w:tcPr>
          <w:p w14:paraId="60D18765"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&lt;.001</w:t>
            </w:r>
          </w:p>
        </w:tc>
      </w:tr>
      <w:tr w:rsidR="00F5512C" w:rsidRPr="00F5512C" w14:paraId="1C5B27EE" w14:textId="77777777" w:rsidTr="00F5512C">
        <w:trPr>
          <w:trHeight w:val="315"/>
          <w:jc w:val="center"/>
        </w:trPr>
        <w:tc>
          <w:tcPr>
            <w:tcW w:w="0" w:type="auto"/>
            <w:gridSpan w:val="9"/>
            <w:tcBorders>
              <w:top w:val="single" w:sz="8" w:space="0" w:color="auto"/>
              <w:left w:val="single" w:sz="8" w:space="0" w:color="auto"/>
              <w:bottom w:val="nil"/>
              <w:right w:val="single" w:sz="8" w:space="0" w:color="000000"/>
            </w:tcBorders>
            <w:shd w:val="clear" w:color="000000" w:fill="EEECE1"/>
            <w:vAlign w:val="center"/>
            <w:hideMark/>
          </w:tcPr>
          <w:p w14:paraId="0B998A4B"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Difference not supporting potential for selection bias</w:t>
            </w:r>
          </w:p>
        </w:tc>
      </w:tr>
      <w:tr w:rsidR="00F5512C" w:rsidRPr="00F5512C" w14:paraId="5306E42F" w14:textId="77777777" w:rsidTr="00F5512C">
        <w:trPr>
          <w:trHeight w:val="315"/>
          <w:jc w:val="center"/>
        </w:trPr>
        <w:tc>
          <w:tcPr>
            <w:tcW w:w="0" w:type="auto"/>
            <w:gridSpan w:val="9"/>
            <w:tcBorders>
              <w:top w:val="nil"/>
              <w:left w:val="single" w:sz="8" w:space="0" w:color="auto"/>
              <w:bottom w:val="nil"/>
              <w:right w:val="single" w:sz="8" w:space="0" w:color="000000"/>
            </w:tcBorders>
            <w:shd w:val="clear" w:color="000000" w:fill="C4BD97"/>
            <w:vAlign w:val="center"/>
            <w:hideMark/>
          </w:tcPr>
          <w:p w14:paraId="70179047"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Differences supporting potential for selection bias</w:t>
            </w:r>
          </w:p>
        </w:tc>
      </w:tr>
      <w:tr w:rsidR="00F5512C" w:rsidRPr="00F5512C" w14:paraId="4AA51C29" w14:textId="77777777" w:rsidTr="00F5512C">
        <w:trPr>
          <w:trHeight w:val="330"/>
          <w:jc w:val="center"/>
        </w:trPr>
        <w:tc>
          <w:tcPr>
            <w:tcW w:w="0" w:type="auto"/>
            <w:gridSpan w:val="9"/>
            <w:tcBorders>
              <w:top w:val="nil"/>
              <w:left w:val="single" w:sz="8" w:space="0" w:color="auto"/>
              <w:bottom w:val="single" w:sz="8" w:space="0" w:color="auto"/>
              <w:right w:val="single" w:sz="8" w:space="0" w:color="000000"/>
            </w:tcBorders>
            <w:shd w:val="clear" w:color="auto" w:fill="auto"/>
            <w:vAlign w:val="center"/>
            <w:hideMark/>
          </w:tcPr>
          <w:p w14:paraId="4A6CCA99" w14:textId="77777777" w:rsidR="00F5512C" w:rsidRPr="00F5512C" w:rsidRDefault="00F5512C" w:rsidP="00F5512C">
            <w:pPr>
              <w:spacing w:after="0" w:line="240" w:lineRule="auto"/>
              <w:jc w:val="center"/>
              <w:rPr>
                <w:rFonts w:ascii="Times New Roman" w:eastAsia="Times New Roman" w:hAnsi="Times New Roman" w:cs="Times New Roman"/>
                <w:color w:val="000000"/>
                <w:sz w:val="20"/>
                <w:szCs w:val="20"/>
                <w:lang w:bidi="he-IL"/>
              </w:rPr>
            </w:pPr>
            <w:r w:rsidRPr="00F5512C">
              <w:rPr>
                <w:rFonts w:ascii="Times New Roman" w:eastAsia="Times New Roman" w:hAnsi="Times New Roman" w:cs="Times New Roman"/>
                <w:color w:val="000000"/>
                <w:sz w:val="20"/>
                <w:szCs w:val="20"/>
                <w:lang w:bidi="he-IL"/>
              </w:rPr>
              <w:t>Differences interpreted as not clinically important</w:t>
            </w:r>
          </w:p>
        </w:tc>
      </w:tr>
    </w:tbl>
    <w:p w14:paraId="3B361CCC" w14:textId="77777777" w:rsidR="00F5512C" w:rsidRPr="00BB4EFC" w:rsidRDefault="00F5512C" w:rsidP="00D83C2D">
      <w:pPr>
        <w:autoSpaceDE w:val="0"/>
        <w:autoSpaceDN w:val="0"/>
        <w:adjustRightInd w:val="0"/>
        <w:spacing w:after="0" w:line="240" w:lineRule="auto"/>
        <w:rPr>
          <w:rFonts w:asciiTheme="majorBidi" w:hAnsiTheme="majorBidi" w:cstheme="majorBidi"/>
          <w:bCs/>
          <w:highlight w:val="yellow"/>
        </w:rPr>
      </w:pPr>
    </w:p>
    <w:p w14:paraId="25FB9806" w14:textId="77777777" w:rsidR="005C0826" w:rsidRPr="006075EC" w:rsidRDefault="005C0826" w:rsidP="005C0826">
      <w:pPr>
        <w:autoSpaceDE w:val="0"/>
        <w:autoSpaceDN w:val="0"/>
        <w:adjustRightInd w:val="0"/>
        <w:spacing w:after="0" w:line="240" w:lineRule="auto"/>
        <w:rPr>
          <w:rFonts w:ascii="Times New Roman" w:hAnsi="Times New Roman" w:cs="Times New Roman"/>
          <w:bCs/>
          <w:sz w:val="24"/>
          <w:szCs w:val="24"/>
          <w:highlight w:val="yellow"/>
        </w:rPr>
      </w:pPr>
      <w:r w:rsidRPr="006075EC">
        <w:rPr>
          <w:rFonts w:ascii="Times New Roman" w:hAnsi="Times New Roman" w:cs="Times New Roman"/>
          <w:bCs/>
          <w:sz w:val="24"/>
          <w:szCs w:val="24"/>
        </w:rPr>
        <w:t>We found that patients with complete data had higher values or prevalence for characteristics that were predictive of both lower (age) and higher (surgical history &amp; Medicare B payer over the age of 60) FS change therefore not supporting a systematic patient selection bias. Patients with missing data had higher values or prevalence for characteristics associated with lower FS change (</w:t>
      </w:r>
      <w:r w:rsidR="00886DA4">
        <w:rPr>
          <w:rFonts w:ascii="Times New Roman" w:hAnsi="Times New Roman" w:cs="Times New Roman"/>
          <w:bCs/>
          <w:sz w:val="24"/>
          <w:szCs w:val="24"/>
        </w:rPr>
        <w:t>Surgery history: 1 or more,</w:t>
      </w:r>
      <w:r w:rsidR="00886DA4" w:rsidRPr="00FC385C">
        <w:rPr>
          <w:rFonts w:ascii="Times New Roman" w:eastAsia="Times New Roman" w:hAnsi="Times New Roman" w:cs="Times New Roman"/>
          <w:color w:val="000000"/>
          <w:sz w:val="20"/>
          <w:szCs w:val="20"/>
          <w:lang w:bidi="he-IL"/>
        </w:rPr>
        <w:t xml:space="preserve"> </w:t>
      </w:r>
      <w:r w:rsidR="00886DA4" w:rsidRPr="00FC385C">
        <w:rPr>
          <w:rFonts w:ascii="Times New Roman" w:eastAsia="Times New Roman" w:hAnsi="Times New Roman" w:cs="Times New Roman"/>
          <w:color w:val="000000"/>
          <w:sz w:val="24"/>
          <w:szCs w:val="24"/>
          <w:lang w:bidi="he-IL"/>
        </w:rPr>
        <w:t>Payer: Medicare B age 60 or more</w:t>
      </w:r>
      <w:r w:rsidR="00886DA4">
        <w:rPr>
          <w:rFonts w:ascii="Times New Roman" w:eastAsia="Times New Roman" w:hAnsi="Times New Roman" w:cs="Times New Roman"/>
          <w:color w:val="000000"/>
          <w:sz w:val="24"/>
          <w:szCs w:val="24"/>
          <w:lang w:bidi="he-IL"/>
        </w:rPr>
        <w:t>,</w:t>
      </w:r>
      <w:r w:rsidR="00886DA4">
        <w:rPr>
          <w:rFonts w:ascii="Times New Roman" w:hAnsi="Times New Roman" w:cs="Times New Roman"/>
          <w:bCs/>
          <w:sz w:val="24"/>
          <w:szCs w:val="24"/>
        </w:rPr>
        <w:t xml:space="preserve"> </w:t>
      </w:r>
      <w:r w:rsidRPr="006075EC">
        <w:rPr>
          <w:rFonts w:ascii="Times New Roman" w:hAnsi="Times New Roman" w:cs="Times New Roman"/>
          <w:bCs/>
          <w:sz w:val="24"/>
          <w:szCs w:val="24"/>
        </w:rPr>
        <w:t xml:space="preserve">Intake FS, Medicaid payer &amp; high fear avoidance at intake) potentially supporting some patient selection bias. Patients with complete and missing discharge data were similar in terms of number or comorbidities, acuity, gender distribution, Medicare B payer under the age of 60 and exercise history. Overall, these analyses were inconclusive and did not support a systematic patient selection bias.  </w:t>
      </w:r>
    </w:p>
    <w:p w14:paraId="4003F6D2" w14:textId="77777777" w:rsidR="00D83C2D" w:rsidRPr="00BB4EFC" w:rsidRDefault="00D83C2D" w:rsidP="00D83C2D">
      <w:pPr>
        <w:autoSpaceDE w:val="0"/>
        <w:autoSpaceDN w:val="0"/>
        <w:adjustRightInd w:val="0"/>
        <w:spacing w:after="0" w:line="240" w:lineRule="auto"/>
        <w:rPr>
          <w:rFonts w:asciiTheme="majorBidi" w:hAnsiTheme="majorBidi" w:cstheme="majorBidi"/>
          <w:bCs/>
          <w:highlight w:val="yellow"/>
        </w:rPr>
      </w:pPr>
    </w:p>
    <w:p w14:paraId="7320AB8E" w14:textId="77777777" w:rsidR="00D83C2D" w:rsidRPr="00BB4EFC" w:rsidRDefault="00D83C2D" w:rsidP="00D83C2D">
      <w:pPr>
        <w:autoSpaceDE w:val="0"/>
        <w:autoSpaceDN w:val="0"/>
        <w:adjustRightInd w:val="0"/>
        <w:spacing w:after="0" w:line="240" w:lineRule="auto"/>
        <w:rPr>
          <w:rFonts w:asciiTheme="majorBidi" w:hAnsiTheme="majorBidi" w:cstheme="majorBidi"/>
          <w:bCs/>
          <w:highlight w:val="yellow"/>
        </w:rPr>
      </w:pPr>
      <w:r w:rsidRPr="00BB4EFC">
        <w:rPr>
          <w:rFonts w:asciiTheme="majorBidi" w:hAnsiTheme="majorBidi" w:cstheme="majorBidi"/>
          <w:b/>
          <w:bCs/>
        </w:rPr>
        <w:t>2b7.2. What is the overall frequency of missing data, the distribution of missing data across providers, and the results from testing related to missing data?</w:t>
      </w:r>
      <w:r w:rsidRPr="00BB4EFC">
        <w:rPr>
          <w:rFonts w:asciiTheme="majorBidi" w:hAnsiTheme="majorBidi" w:cstheme="majorBidi"/>
          <w:bCs/>
        </w:rPr>
        <w:t xml:space="preserve"> (</w:t>
      </w:r>
      <w:r w:rsidRPr="00BB4EFC">
        <w:rPr>
          <w:rFonts w:asciiTheme="majorBidi" w:hAnsiTheme="majorBidi" w:cstheme="majorBidi"/>
          <w:bCs/>
          <w:i/>
        </w:rPr>
        <w:t>e.g.,</w:t>
      </w:r>
      <w:r w:rsidRPr="00BB4EFC">
        <w:rPr>
          <w:rFonts w:asciiTheme="majorBidi" w:hAnsiTheme="majorBidi" w:cstheme="majorBidi"/>
          <w:b/>
          <w:bCs/>
        </w:rPr>
        <w:t xml:space="preserve"> </w:t>
      </w:r>
      <w:r w:rsidRPr="00BB4EFC">
        <w:rPr>
          <w:rFonts w:asciiTheme="majorBidi" w:hAnsiTheme="majorBidi" w:cstheme="majorBidi"/>
          <w:bCs/>
          <w:i/>
        </w:rPr>
        <w:t xml:space="preserve">results of sensitivity analysis of the effect of various rules for missing data/nonresponse; </w:t>
      </w:r>
      <w:r w:rsidRPr="00BB4EFC">
        <w:rPr>
          <w:rFonts w:asciiTheme="majorBidi" w:hAnsiTheme="majorBidi" w:cstheme="majorBidi"/>
          <w:bCs/>
          <w:i/>
          <w:u w:val="single"/>
        </w:rPr>
        <w:t>if no empirical sensitivity analysis</w:t>
      </w:r>
      <w:r w:rsidRPr="00BB4EFC">
        <w:rPr>
          <w:rFonts w:asciiTheme="majorBidi" w:hAnsiTheme="majorBidi" w:cstheme="majorBidi"/>
          <w:bCs/>
          <w:i/>
        </w:rPr>
        <w:t>, identify the approaches for handling missing data that were considered and pros and cons of each</w:t>
      </w:r>
      <w:r w:rsidRPr="00BB4EFC">
        <w:rPr>
          <w:rFonts w:asciiTheme="majorBidi" w:hAnsiTheme="majorBidi" w:cstheme="majorBidi"/>
          <w:bCs/>
        </w:rPr>
        <w:t>)</w:t>
      </w:r>
      <w:r w:rsidRPr="00BB4EFC">
        <w:rPr>
          <w:rFonts w:asciiTheme="majorBidi" w:hAnsiTheme="majorBidi" w:cstheme="majorBidi"/>
          <w:bCs/>
        </w:rPr>
        <w:br/>
      </w:r>
    </w:p>
    <w:p w14:paraId="47625B8D" w14:textId="0E941E6A" w:rsidR="00D83C2D" w:rsidRPr="006075EC" w:rsidRDefault="00D83C2D" w:rsidP="00D83C2D">
      <w:pPr>
        <w:autoSpaceDE w:val="0"/>
        <w:autoSpaceDN w:val="0"/>
        <w:adjustRightInd w:val="0"/>
        <w:spacing w:after="0" w:line="240" w:lineRule="auto"/>
        <w:rPr>
          <w:rFonts w:asciiTheme="majorBidi" w:hAnsiTheme="majorBidi" w:cstheme="majorBidi"/>
          <w:bCs/>
          <w:sz w:val="24"/>
          <w:szCs w:val="24"/>
          <w:highlight w:val="yellow"/>
        </w:rPr>
      </w:pPr>
      <w:r w:rsidRPr="006075EC">
        <w:rPr>
          <w:rFonts w:asciiTheme="majorBidi" w:hAnsiTheme="majorBidi" w:cstheme="majorBidi"/>
          <w:bCs/>
          <w:sz w:val="24"/>
          <w:szCs w:val="24"/>
        </w:rPr>
        <w:t xml:space="preserve">In an internal FOTO study, we examined the completeness of outcomes data of patients with knee impairments admitted to therapy during 2011-2013. Data were extracted during July 2014 therefore all episodes of care had started at least 6 months prior to data extraction. For all years combined there were a total of 307,970 patients during this time period. 98.5% (303,235) had completed a </w:t>
      </w:r>
      <w:r w:rsidR="00FA092A">
        <w:rPr>
          <w:rFonts w:asciiTheme="majorBidi" w:hAnsiTheme="majorBidi" w:cstheme="majorBidi"/>
          <w:bCs/>
          <w:sz w:val="24"/>
          <w:szCs w:val="24"/>
        </w:rPr>
        <w:t>FOTO (knee) PROM</w:t>
      </w:r>
      <w:r w:rsidRPr="006075EC">
        <w:rPr>
          <w:rFonts w:asciiTheme="majorBidi" w:hAnsiTheme="majorBidi" w:cstheme="majorBidi"/>
          <w:bCs/>
          <w:sz w:val="24"/>
          <w:szCs w:val="24"/>
        </w:rPr>
        <w:t xml:space="preserve"> at admission, while 1.5% had a non-participation audit (NPA) indicating the reason that FS was not collected.  We examined whether or not these patients had FS data collected; and if no data was collected we categorized the reason for missing discharge data.  Reasons for missing discharge FS data included having an “open episode”, defined as patient not being discharged from therapy; having a NPA at DC, or unknown reason.  For the 3 years combined the completion rate was 52%, while 48% had missing data.  Open episodes accounted for 24% of missing DC FS. The results, stratified by year are shown in the table below.</w:t>
      </w:r>
    </w:p>
    <w:p w14:paraId="235EF888" w14:textId="77777777" w:rsidR="00D83C2D" w:rsidRPr="00BB4EFC" w:rsidRDefault="00D83C2D" w:rsidP="00D83C2D">
      <w:pPr>
        <w:autoSpaceDE w:val="0"/>
        <w:autoSpaceDN w:val="0"/>
        <w:adjustRightInd w:val="0"/>
        <w:spacing w:after="0" w:line="240" w:lineRule="auto"/>
        <w:rPr>
          <w:rFonts w:asciiTheme="majorBidi" w:hAnsiTheme="majorBidi" w:cstheme="majorBidi"/>
          <w:bCs/>
          <w:highlight w:val="yellow"/>
        </w:rPr>
      </w:pPr>
    </w:p>
    <w:p w14:paraId="0D7137C0" w14:textId="77777777" w:rsidR="00D83C2D" w:rsidRPr="00BB4EFC" w:rsidRDefault="00064F56" w:rsidP="00D83C2D">
      <w:pPr>
        <w:spacing w:after="0" w:line="240" w:lineRule="auto"/>
        <w:rPr>
          <w:rFonts w:asciiTheme="majorBidi" w:hAnsiTheme="majorBidi" w:cstheme="majorBidi"/>
          <w:b/>
          <w:bCs/>
        </w:rPr>
      </w:pPr>
      <w:r>
        <w:rPr>
          <w:rFonts w:asciiTheme="majorBidi" w:hAnsiTheme="majorBidi" w:cstheme="majorBidi"/>
          <w:b/>
          <w:bCs/>
        </w:rPr>
        <w:t xml:space="preserve">Table 2b7.2 a </w:t>
      </w:r>
      <w:r w:rsidR="00D83C2D" w:rsidRPr="00BB4EFC">
        <w:rPr>
          <w:rFonts w:asciiTheme="majorBidi" w:hAnsiTheme="majorBidi" w:cstheme="majorBidi"/>
          <w:b/>
          <w:bCs/>
        </w:rPr>
        <w:t>Summary of FS Data Collection at Admission and Discharge</w:t>
      </w:r>
    </w:p>
    <w:tbl>
      <w:tblPr>
        <w:tblStyle w:val="TableGrid"/>
        <w:tblW w:w="0" w:type="auto"/>
        <w:tblLook w:val="0400" w:firstRow="0" w:lastRow="0" w:firstColumn="0" w:lastColumn="0" w:noHBand="0" w:noVBand="1"/>
      </w:tblPr>
      <w:tblGrid>
        <w:gridCol w:w="1047"/>
        <w:gridCol w:w="1492"/>
        <w:gridCol w:w="1286"/>
        <w:gridCol w:w="1503"/>
        <w:gridCol w:w="1362"/>
        <w:gridCol w:w="1353"/>
        <w:gridCol w:w="1353"/>
      </w:tblGrid>
      <w:tr w:rsidR="00D83C2D" w:rsidRPr="00BB4EFC" w14:paraId="1082E0B7" w14:textId="77777777" w:rsidTr="00D83C2D">
        <w:trPr>
          <w:trHeight w:val="675"/>
        </w:trPr>
        <w:tc>
          <w:tcPr>
            <w:tcW w:w="0" w:type="auto"/>
            <w:vMerge w:val="restart"/>
            <w:tcBorders>
              <w:top w:val="single" w:sz="4" w:space="0" w:color="auto"/>
              <w:left w:val="single" w:sz="4" w:space="0" w:color="auto"/>
              <w:bottom w:val="single" w:sz="4" w:space="0" w:color="auto"/>
              <w:right w:val="single" w:sz="4" w:space="0" w:color="auto"/>
            </w:tcBorders>
            <w:hideMark/>
          </w:tcPr>
          <w:p w14:paraId="4B747905"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Year at episode start</w:t>
            </w:r>
          </w:p>
        </w:tc>
        <w:tc>
          <w:tcPr>
            <w:tcW w:w="0" w:type="auto"/>
            <w:gridSpan w:val="2"/>
            <w:vMerge w:val="restart"/>
            <w:tcBorders>
              <w:top w:val="single" w:sz="4" w:space="0" w:color="auto"/>
              <w:left w:val="single" w:sz="4" w:space="0" w:color="auto"/>
              <w:bottom w:val="single" w:sz="4" w:space="0" w:color="auto"/>
              <w:right w:val="single" w:sz="4" w:space="0" w:color="auto"/>
            </w:tcBorders>
            <w:hideMark/>
          </w:tcPr>
          <w:p w14:paraId="4E539E77"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 xml:space="preserve">Patients at admission </w:t>
            </w:r>
            <w:r w:rsidRPr="00BB4EFC">
              <w:rPr>
                <w:rFonts w:asciiTheme="majorBidi" w:eastAsia="Times New Roman" w:hAnsiTheme="majorBidi" w:cstheme="majorBidi"/>
                <w:color w:val="000000"/>
                <w:lang w:bidi="he-IL"/>
              </w:rPr>
              <w:br/>
              <w:t>N=307970</w:t>
            </w:r>
          </w:p>
          <w:p w14:paraId="78F3196A"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Women: 60.6%</w:t>
            </w:r>
          </w:p>
          <w:p w14:paraId="2122DDB6"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Age (Mn; SD; Range): 50.9; 19.2; 14-113</w:t>
            </w:r>
            <w:r w:rsidRPr="00BB4EFC">
              <w:rPr>
                <w:rFonts w:asciiTheme="majorBidi" w:eastAsia="Times New Roman" w:hAnsiTheme="majorBidi" w:cstheme="majorBidi"/>
                <w:color w:val="000000"/>
                <w:lang w:bidi="he-IL"/>
              </w:rPr>
              <w:br/>
            </w:r>
          </w:p>
        </w:tc>
        <w:tc>
          <w:tcPr>
            <w:tcW w:w="0" w:type="auto"/>
            <w:gridSpan w:val="4"/>
            <w:tcBorders>
              <w:top w:val="single" w:sz="4" w:space="0" w:color="auto"/>
              <w:left w:val="single" w:sz="4" w:space="0" w:color="auto"/>
              <w:bottom w:val="single" w:sz="4" w:space="0" w:color="auto"/>
              <w:right w:val="single" w:sz="4" w:space="0" w:color="auto"/>
            </w:tcBorders>
            <w:hideMark/>
          </w:tcPr>
          <w:p w14:paraId="51A05FAA"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Patients after 6 months from admission</w:t>
            </w:r>
            <w:r w:rsidRPr="00BB4EFC">
              <w:rPr>
                <w:rFonts w:asciiTheme="majorBidi" w:eastAsia="Times New Roman" w:hAnsiTheme="majorBidi" w:cstheme="majorBidi"/>
                <w:color w:val="000000"/>
                <w:lang w:bidi="he-IL"/>
              </w:rPr>
              <w:br/>
              <w:t>N=303235</w:t>
            </w:r>
          </w:p>
        </w:tc>
      </w:tr>
      <w:tr w:rsidR="00D83C2D" w:rsidRPr="00BB4EFC" w14:paraId="6864A209" w14:textId="77777777" w:rsidTr="00D83C2D">
        <w:trPr>
          <w:trHeight w:val="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F38BCC" w14:textId="77777777" w:rsidR="00D83C2D" w:rsidRPr="00BB4EFC" w:rsidRDefault="00D83C2D" w:rsidP="00D83C2D">
            <w:pPr>
              <w:rPr>
                <w:rFonts w:asciiTheme="majorBidi" w:eastAsia="Times New Roman" w:hAnsiTheme="majorBidi" w:cstheme="majorBidi"/>
                <w:color w:val="000000"/>
                <w:lang w:bidi="he-I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546D73F" w14:textId="77777777" w:rsidR="00D83C2D" w:rsidRPr="00BB4EFC" w:rsidRDefault="00D83C2D" w:rsidP="00D83C2D">
            <w:pPr>
              <w:rPr>
                <w:rFonts w:asciiTheme="majorBidi" w:eastAsia="Times New Roman" w:hAnsiTheme="majorBidi" w:cstheme="majorBidi"/>
                <w:color w:val="000000"/>
                <w:lang w:bidi="he-IL"/>
              </w:rPr>
            </w:pPr>
          </w:p>
        </w:tc>
        <w:tc>
          <w:tcPr>
            <w:tcW w:w="0" w:type="auto"/>
            <w:vMerge w:val="restart"/>
            <w:tcBorders>
              <w:top w:val="single" w:sz="4" w:space="0" w:color="auto"/>
              <w:left w:val="single" w:sz="4" w:space="0" w:color="auto"/>
              <w:bottom w:val="single" w:sz="4" w:space="0" w:color="auto"/>
              <w:right w:val="single" w:sz="4" w:space="0" w:color="auto"/>
            </w:tcBorders>
            <w:hideMark/>
          </w:tcPr>
          <w:p w14:paraId="29BC3FF7"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 xml:space="preserve">Has DC FS + </w:t>
            </w:r>
            <w:r w:rsidRPr="00BB4EFC">
              <w:rPr>
                <w:rFonts w:asciiTheme="majorBidi" w:eastAsia="Times New Roman" w:hAnsiTheme="majorBidi" w:cstheme="majorBidi"/>
                <w:color w:val="000000"/>
                <w:lang w:bidi="he-IL"/>
              </w:rPr>
              <w:br/>
              <w:t>N (%)</w:t>
            </w:r>
          </w:p>
          <w:p w14:paraId="35EEA36C"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br/>
              <w:t xml:space="preserve"> % represents CR</w:t>
            </w:r>
          </w:p>
        </w:tc>
        <w:tc>
          <w:tcPr>
            <w:tcW w:w="0" w:type="auto"/>
            <w:gridSpan w:val="3"/>
            <w:tcBorders>
              <w:top w:val="single" w:sz="4" w:space="0" w:color="auto"/>
              <w:left w:val="single" w:sz="4" w:space="0" w:color="auto"/>
              <w:bottom w:val="single" w:sz="4" w:space="0" w:color="auto"/>
              <w:right w:val="single" w:sz="4" w:space="0" w:color="auto"/>
            </w:tcBorders>
            <w:hideMark/>
          </w:tcPr>
          <w:p w14:paraId="1F004505"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Reason for Missing FS at DC</w:t>
            </w:r>
            <w:r w:rsidRPr="00BB4EFC">
              <w:rPr>
                <w:rFonts w:asciiTheme="majorBidi" w:eastAsia="Times New Roman" w:hAnsiTheme="majorBidi" w:cstheme="majorBidi"/>
                <w:color w:val="000000"/>
                <w:lang w:bidi="he-IL"/>
              </w:rPr>
              <w:br/>
              <w:t>N (%)</w:t>
            </w:r>
          </w:p>
        </w:tc>
      </w:tr>
      <w:tr w:rsidR="00D83C2D" w:rsidRPr="00BB4EFC" w14:paraId="50D12338" w14:textId="77777777" w:rsidTr="00D83C2D">
        <w:trPr>
          <w:trHeight w:val="71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A92F93" w14:textId="77777777" w:rsidR="00D83C2D" w:rsidRPr="00BB4EFC" w:rsidRDefault="00D83C2D" w:rsidP="00D83C2D">
            <w:pPr>
              <w:rPr>
                <w:rFonts w:asciiTheme="majorBidi" w:eastAsia="Times New Roman" w:hAnsiTheme="majorBidi" w:cstheme="majorBidi"/>
                <w:color w:val="000000"/>
                <w:lang w:bidi="he-IL"/>
              </w:rPr>
            </w:pPr>
          </w:p>
        </w:tc>
        <w:tc>
          <w:tcPr>
            <w:tcW w:w="0" w:type="auto"/>
            <w:tcBorders>
              <w:top w:val="single" w:sz="4" w:space="0" w:color="auto"/>
              <w:left w:val="single" w:sz="4" w:space="0" w:color="auto"/>
              <w:bottom w:val="single" w:sz="4" w:space="0" w:color="auto"/>
              <w:right w:val="single" w:sz="4" w:space="0" w:color="auto"/>
            </w:tcBorders>
            <w:hideMark/>
          </w:tcPr>
          <w:p w14:paraId="3093015B"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FS</w:t>
            </w:r>
            <w:r w:rsidRPr="00BB4EFC">
              <w:rPr>
                <w:rFonts w:asciiTheme="majorBidi" w:eastAsia="Times New Roman" w:hAnsiTheme="majorBidi" w:cstheme="majorBidi"/>
                <w:color w:val="000000"/>
                <w:lang w:bidi="he-IL"/>
              </w:rPr>
              <w:br/>
              <w:t>N (%)</w:t>
            </w:r>
          </w:p>
        </w:tc>
        <w:tc>
          <w:tcPr>
            <w:tcW w:w="0" w:type="auto"/>
            <w:tcBorders>
              <w:top w:val="single" w:sz="4" w:space="0" w:color="auto"/>
              <w:left w:val="single" w:sz="4" w:space="0" w:color="auto"/>
              <w:bottom w:val="single" w:sz="4" w:space="0" w:color="auto"/>
              <w:right w:val="single" w:sz="4" w:space="0" w:color="auto"/>
            </w:tcBorders>
            <w:hideMark/>
          </w:tcPr>
          <w:p w14:paraId="12A7C9B7" w14:textId="77777777" w:rsidR="00D83C2D" w:rsidRPr="00BB4EFC" w:rsidRDefault="00D83C2D" w:rsidP="00D83C2D">
            <w:pPr>
              <w:spacing w:after="240"/>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FS missing* (NPA)</w:t>
            </w:r>
            <w:r w:rsidRPr="00BB4EFC">
              <w:rPr>
                <w:rFonts w:asciiTheme="majorBidi" w:eastAsia="Times New Roman" w:hAnsiTheme="majorBidi" w:cstheme="majorBidi"/>
                <w:color w:val="000000"/>
                <w:lang w:bidi="he-IL"/>
              </w:rPr>
              <w:br/>
              <w:t>N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F23A29" w14:textId="77777777" w:rsidR="00D83C2D" w:rsidRPr="00BB4EFC" w:rsidRDefault="00D83C2D" w:rsidP="00D83C2D">
            <w:pPr>
              <w:rPr>
                <w:rFonts w:asciiTheme="majorBidi" w:eastAsia="Times New Roman" w:hAnsiTheme="majorBidi" w:cstheme="majorBidi"/>
                <w:color w:val="000000"/>
                <w:lang w:bidi="he-IL"/>
              </w:rPr>
            </w:pPr>
          </w:p>
        </w:tc>
        <w:tc>
          <w:tcPr>
            <w:tcW w:w="0" w:type="auto"/>
            <w:tcBorders>
              <w:top w:val="single" w:sz="4" w:space="0" w:color="auto"/>
              <w:left w:val="single" w:sz="4" w:space="0" w:color="auto"/>
              <w:bottom w:val="single" w:sz="4" w:space="0" w:color="auto"/>
              <w:right w:val="single" w:sz="4" w:space="0" w:color="auto"/>
            </w:tcBorders>
            <w:hideMark/>
          </w:tcPr>
          <w:p w14:paraId="6CAE1813"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 xml:space="preserve">Open episode  </w:t>
            </w:r>
          </w:p>
        </w:tc>
        <w:tc>
          <w:tcPr>
            <w:tcW w:w="0" w:type="auto"/>
            <w:tcBorders>
              <w:top w:val="single" w:sz="4" w:space="0" w:color="auto"/>
              <w:left w:val="single" w:sz="4" w:space="0" w:color="auto"/>
              <w:bottom w:val="single" w:sz="4" w:space="0" w:color="auto"/>
              <w:right w:val="single" w:sz="4" w:space="0" w:color="auto"/>
            </w:tcBorders>
            <w:hideMark/>
          </w:tcPr>
          <w:p w14:paraId="6DDE814B"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NPA at DC</w:t>
            </w:r>
          </w:p>
        </w:tc>
        <w:tc>
          <w:tcPr>
            <w:tcW w:w="0" w:type="auto"/>
            <w:tcBorders>
              <w:top w:val="single" w:sz="4" w:space="0" w:color="auto"/>
              <w:left w:val="single" w:sz="4" w:space="0" w:color="auto"/>
              <w:bottom w:val="single" w:sz="4" w:space="0" w:color="auto"/>
              <w:right w:val="single" w:sz="4" w:space="0" w:color="auto"/>
            </w:tcBorders>
            <w:hideMark/>
          </w:tcPr>
          <w:p w14:paraId="0C1305C6"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 xml:space="preserve">Unknown  </w:t>
            </w:r>
          </w:p>
        </w:tc>
      </w:tr>
      <w:tr w:rsidR="00D83C2D" w:rsidRPr="00BB4EFC" w14:paraId="619E3FB1" w14:textId="77777777" w:rsidTr="00D83C2D">
        <w:trPr>
          <w:trHeight w:val="315"/>
        </w:trPr>
        <w:tc>
          <w:tcPr>
            <w:tcW w:w="0" w:type="auto"/>
            <w:tcBorders>
              <w:top w:val="single" w:sz="4" w:space="0" w:color="auto"/>
              <w:left w:val="single" w:sz="4" w:space="0" w:color="auto"/>
              <w:bottom w:val="single" w:sz="4" w:space="0" w:color="auto"/>
              <w:right w:val="single" w:sz="4" w:space="0" w:color="auto"/>
            </w:tcBorders>
            <w:noWrap/>
            <w:hideMark/>
          </w:tcPr>
          <w:p w14:paraId="0240EE38" w14:textId="77777777" w:rsidR="00D83C2D" w:rsidRPr="00BB4EFC" w:rsidRDefault="00D83C2D" w:rsidP="00D83C2D">
            <w:pP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2011</w:t>
            </w:r>
          </w:p>
        </w:tc>
        <w:tc>
          <w:tcPr>
            <w:tcW w:w="0" w:type="auto"/>
            <w:tcBorders>
              <w:top w:val="single" w:sz="4" w:space="0" w:color="auto"/>
              <w:left w:val="single" w:sz="4" w:space="0" w:color="auto"/>
              <w:bottom w:val="single" w:sz="4" w:space="0" w:color="auto"/>
              <w:right w:val="single" w:sz="4" w:space="0" w:color="auto"/>
            </w:tcBorders>
            <w:noWrap/>
            <w:hideMark/>
          </w:tcPr>
          <w:p w14:paraId="0FFF89C7"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69639 (99.6)</w:t>
            </w:r>
          </w:p>
        </w:tc>
        <w:tc>
          <w:tcPr>
            <w:tcW w:w="0" w:type="auto"/>
            <w:tcBorders>
              <w:top w:val="single" w:sz="4" w:space="0" w:color="auto"/>
              <w:left w:val="single" w:sz="4" w:space="0" w:color="auto"/>
              <w:bottom w:val="single" w:sz="4" w:space="0" w:color="auto"/>
              <w:right w:val="single" w:sz="4" w:space="0" w:color="auto"/>
            </w:tcBorders>
            <w:noWrap/>
            <w:hideMark/>
          </w:tcPr>
          <w:p w14:paraId="595549F2"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281 (0.4)</w:t>
            </w:r>
          </w:p>
        </w:tc>
        <w:tc>
          <w:tcPr>
            <w:tcW w:w="0" w:type="auto"/>
            <w:tcBorders>
              <w:top w:val="single" w:sz="4" w:space="0" w:color="auto"/>
              <w:left w:val="single" w:sz="4" w:space="0" w:color="auto"/>
              <w:bottom w:val="single" w:sz="4" w:space="0" w:color="auto"/>
              <w:right w:val="single" w:sz="4" w:space="0" w:color="auto"/>
            </w:tcBorders>
            <w:noWrap/>
            <w:hideMark/>
          </w:tcPr>
          <w:p w14:paraId="3802B1AA"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35626 (51.2)</w:t>
            </w:r>
          </w:p>
        </w:tc>
        <w:tc>
          <w:tcPr>
            <w:tcW w:w="0" w:type="auto"/>
            <w:tcBorders>
              <w:top w:val="single" w:sz="4" w:space="0" w:color="auto"/>
              <w:left w:val="single" w:sz="4" w:space="0" w:color="auto"/>
              <w:bottom w:val="single" w:sz="4" w:space="0" w:color="auto"/>
              <w:right w:val="single" w:sz="4" w:space="0" w:color="auto"/>
            </w:tcBorders>
            <w:noWrap/>
            <w:hideMark/>
          </w:tcPr>
          <w:p w14:paraId="5A669E0C"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18924 (27.2)</w:t>
            </w:r>
          </w:p>
        </w:tc>
        <w:tc>
          <w:tcPr>
            <w:tcW w:w="0" w:type="auto"/>
            <w:tcBorders>
              <w:top w:val="single" w:sz="4" w:space="0" w:color="auto"/>
              <w:left w:val="single" w:sz="4" w:space="0" w:color="auto"/>
              <w:bottom w:val="single" w:sz="4" w:space="0" w:color="auto"/>
              <w:right w:val="single" w:sz="4" w:space="0" w:color="auto"/>
            </w:tcBorders>
            <w:noWrap/>
            <w:hideMark/>
          </w:tcPr>
          <w:p w14:paraId="2DCA23A7"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1830 (2.6)</w:t>
            </w:r>
          </w:p>
        </w:tc>
        <w:tc>
          <w:tcPr>
            <w:tcW w:w="0" w:type="auto"/>
            <w:tcBorders>
              <w:top w:val="single" w:sz="4" w:space="0" w:color="auto"/>
              <w:left w:val="single" w:sz="4" w:space="0" w:color="auto"/>
              <w:bottom w:val="single" w:sz="4" w:space="0" w:color="auto"/>
              <w:right w:val="single" w:sz="4" w:space="0" w:color="auto"/>
            </w:tcBorders>
            <w:noWrap/>
            <w:hideMark/>
          </w:tcPr>
          <w:p w14:paraId="3EC689B8"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13259 (19.0)</w:t>
            </w:r>
          </w:p>
        </w:tc>
      </w:tr>
      <w:tr w:rsidR="00D83C2D" w:rsidRPr="00BB4EFC" w14:paraId="0F2687AE" w14:textId="77777777" w:rsidTr="00D83C2D">
        <w:trPr>
          <w:trHeight w:val="315"/>
        </w:trPr>
        <w:tc>
          <w:tcPr>
            <w:tcW w:w="0" w:type="auto"/>
            <w:tcBorders>
              <w:top w:val="single" w:sz="4" w:space="0" w:color="auto"/>
              <w:left w:val="single" w:sz="4" w:space="0" w:color="auto"/>
              <w:bottom w:val="single" w:sz="4" w:space="0" w:color="auto"/>
              <w:right w:val="single" w:sz="4" w:space="0" w:color="auto"/>
            </w:tcBorders>
            <w:noWrap/>
            <w:hideMark/>
          </w:tcPr>
          <w:p w14:paraId="0EFE6011" w14:textId="77777777" w:rsidR="00D83C2D" w:rsidRPr="00BB4EFC" w:rsidRDefault="00D83C2D" w:rsidP="00D83C2D">
            <w:pP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2012</w:t>
            </w:r>
          </w:p>
        </w:tc>
        <w:tc>
          <w:tcPr>
            <w:tcW w:w="0" w:type="auto"/>
            <w:tcBorders>
              <w:top w:val="single" w:sz="4" w:space="0" w:color="auto"/>
              <w:left w:val="single" w:sz="4" w:space="0" w:color="auto"/>
              <w:bottom w:val="single" w:sz="4" w:space="0" w:color="auto"/>
              <w:right w:val="single" w:sz="4" w:space="0" w:color="auto"/>
            </w:tcBorders>
            <w:noWrap/>
            <w:hideMark/>
          </w:tcPr>
          <w:p w14:paraId="4FB81BD4"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84346 (98.0)</w:t>
            </w:r>
          </w:p>
        </w:tc>
        <w:tc>
          <w:tcPr>
            <w:tcW w:w="0" w:type="auto"/>
            <w:tcBorders>
              <w:top w:val="single" w:sz="4" w:space="0" w:color="auto"/>
              <w:left w:val="single" w:sz="4" w:space="0" w:color="auto"/>
              <w:bottom w:val="single" w:sz="4" w:space="0" w:color="auto"/>
              <w:right w:val="single" w:sz="4" w:space="0" w:color="auto"/>
            </w:tcBorders>
            <w:noWrap/>
            <w:hideMark/>
          </w:tcPr>
          <w:p w14:paraId="651081EF"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1727 (2.0)</w:t>
            </w:r>
          </w:p>
        </w:tc>
        <w:tc>
          <w:tcPr>
            <w:tcW w:w="0" w:type="auto"/>
            <w:tcBorders>
              <w:top w:val="single" w:sz="4" w:space="0" w:color="auto"/>
              <w:left w:val="single" w:sz="4" w:space="0" w:color="auto"/>
              <w:bottom w:val="single" w:sz="4" w:space="0" w:color="auto"/>
              <w:right w:val="single" w:sz="4" w:space="0" w:color="auto"/>
            </w:tcBorders>
            <w:noWrap/>
            <w:hideMark/>
          </w:tcPr>
          <w:p w14:paraId="45559992"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44173 (52.4)</w:t>
            </w:r>
          </w:p>
        </w:tc>
        <w:tc>
          <w:tcPr>
            <w:tcW w:w="0" w:type="auto"/>
            <w:tcBorders>
              <w:top w:val="single" w:sz="4" w:space="0" w:color="auto"/>
              <w:left w:val="single" w:sz="4" w:space="0" w:color="auto"/>
              <w:bottom w:val="single" w:sz="4" w:space="0" w:color="auto"/>
              <w:right w:val="single" w:sz="4" w:space="0" w:color="auto"/>
            </w:tcBorders>
            <w:noWrap/>
            <w:hideMark/>
          </w:tcPr>
          <w:p w14:paraId="7FF15784"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20078 (23.8)</w:t>
            </w:r>
          </w:p>
        </w:tc>
        <w:tc>
          <w:tcPr>
            <w:tcW w:w="0" w:type="auto"/>
            <w:tcBorders>
              <w:top w:val="single" w:sz="4" w:space="0" w:color="auto"/>
              <w:left w:val="single" w:sz="4" w:space="0" w:color="auto"/>
              <w:bottom w:val="single" w:sz="4" w:space="0" w:color="auto"/>
              <w:right w:val="single" w:sz="4" w:space="0" w:color="auto"/>
            </w:tcBorders>
            <w:noWrap/>
            <w:hideMark/>
          </w:tcPr>
          <w:p w14:paraId="68B76F37"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7216 (8.6)</w:t>
            </w:r>
          </w:p>
        </w:tc>
        <w:tc>
          <w:tcPr>
            <w:tcW w:w="0" w:type="auto"/>
            <w:tcBorders>
              <w:top w:val="single" w:sz="4" w:space="0" w:color="auto"/>
              <w:left w:val="single" w:sz="4" w:space="0" w:color="auto"/>
              <w:bottom w:val="single" w:sz="4" w:space="0" w:color="auto"/>
              <w:right w:val="single" w:sz="4" w:space="0" w:color="auto"/>
            </w:tcBorders>
            <w:noWrap/>
            <w:hideMark/>
          </w:tcPr>
          <w:p w14:paraId="60329261"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12879 (15.3)</w:t>
            </w:r>
          </w:p>
        </w:tc>
      </w:tr>
      <w:tr w:rsidR="00D83C2D" w:rsidRPr="00BB4EFC" w14:paraId="0204E83C" w14:textId="77777777" w:rsidTr="00D83C2D">
        <w:trPr>
          <w:trHeight w:val="315"/>
        </w:trPr>
        <w:tc>
          <w:tcPr>
            <w:tcW w:w="0" w:type="auto"/>
            <w:tcBorders>
              <w:top w:val="single" w:sz="4" w:space="0" w:color="auto"/>
              <w:left w:val="single" w:sz="4" w:space="0" w:color="auto"/>
              <w:bottom w:val="single" w:sz="4" w:space="0" w:color="auto"/>
              <w:right w:val="single" w:sz="4" w:space="0" w:color="auto"/>
            </w:tcBorders>
            <w:noWrap/>
            <w:hideMark/>
          </w:tcPr>
          <w:p w14:paraId="542FDC07" w14:textId="77777777" w:rsidR="00D83C2D" w:rsidRPr="00BB4EFC" w:rsidRDefault="00D83C2D" w:rsidP="00D83C2D">
            <w:pP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2013</w:t>
            </w:r>
          </w:p>
        </w:tc>
        <w:tc>
          <w:tcPr>
            <w:tcW w:w="0" w:type="auto"/>
            <w:tcBorders>
              <w:top w:val="single" w:sz="4" w:space="0" w:color="auto"/>
              <w:left w:val="single" w:sz="4" w:space="0" w:color="auto"/>
              <w:bottom w:val="single" w:sz="4" w:space="0" w:color="auto"/>
              <w:right w:val="single" w:sz="4" w:space="0" w:color="auto"/>
            </w:tcBorders>
            <w:noWrap/>
            <w:hideMark/>
          </w:tcPr>
          <w:p w14:paraId="4B18CCC3"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149250 (98.2)</w:t>
            </w:r>
          </w:p>
        </w:tc>
        <w:tc>
          <w:tcPr>
            <w:tcW w:w="0" w:type="auto"/>
            <w:tcBorders>
              <w:top w:val="single" w:sz="4" w:space="0" w:color="auto"/>
              <w:left w:val="single" w:sz="4" w:space="0" w:color="auto"/>
              <w:bottom w:val="single" w:sz="4" w:space="0" w:color="auto"/>
              <w:right w:val="single" w:sz="4" w:space="0" w:color="auto"/>
            </w:tcBorders>
            <w:noWrap/>
            <w:hideMark/>
          </w:tcPr>
          <w:p w14:paraId="117434FA"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2727 (1.8)</w:t>
            </w:r>
          </w:p>
        </w:tc>
        <w:tc>
          <w:tcPr>
            <w:tcW w:w="0" w:type="auto"/>
            <w:tcBorders>
              <w:top w:val="single" w:sz="4" w:space="0" w:color="auto"/>
              <w:left w:val="single" w:sz="4" w:space="0" w:color="auto"/>
              <w:bottom w:val="single" w:sz="4" w:space="0" w:color="auto"/>
              <w:right w:val="single" w:sz="4" w:space="0" w:color="auto"/>
            </w:tcBorders>
            <w:noWrap/>
            <w:hideMark/>
          </w:tcPr>
          <w:p w14:paraId="32211005"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77115 (51.7)</w:t>
            </w:r>
          </w:p>
        </w:tc>
        <w:tc>
          <w:tcPr>
            <w:tcW w:w="0" w:type="auto"/>
            <w:tcBorders>
              <w:top w:val="single" w:sz="4" w:space="0" w:color="auto"/>
              <w:left w:val="single" w:sz="4" w:space="0" w:color="auto"/>
              <w:bottom w:val="single" w:sz="4" w:space="0" w:color="auto"/>
              <w:right w:val="single" w:sz="4" w:space="0" w:color="auto"/>
            </w:tcBorders>
            <w:noWrap/>
            <w:hideMark/>
          </w:tcPr>
          <w:p w14:paraId="3970684F"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33950 (22.7)</w:t>
            </w:r>
          </w:p>
        </w:tc>
        <w:tc>
          <w:tcPr>
            <w:tcW w:w="0" w:type="auto"/>
            <w:tcBorders>
              <w:top w:val="single" w:sz="4" w:space="0" w:color="auto"/>
              <w:left w:val="single" w:sz="4" w:space="0" w:color="auto"/>
              <w:bottom w:val="single" w:sz="4" w:space="0" w:color="auto"/>
              <w:right w:val="single" w:sz="4" w:space="0" w:color="auto"/>
            </w:tcBorders>
            <w:noWrap/>
            <w:hideMark/>
          </w:tcPr>
          <w:p w14:paraId="285E6608"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20000 (13.4)</w:t>
            </w:r>
          </w:p>
        </w:tc>
        <w:tc>
          <w:tcPr>
            <w:tcW w:w="0" w:type="auto"/>
            <w:tcBorders>
              <w:top w:val="single" w:sz="4" w:space="0" w:color="auto"/>
              <w:left w:val="single" w:sz="4" w:space="0" w:color="auto"/>
              <w:bottom w:val="single" w:sz="4" w:space="0" w:color="auto"/>
              <w:right w:val="single" w:sz="4" w:space="0" w:color="auto"/>
            </w:tcBorders>
            <w:noWrap/>
            <w:hideMark/>
          </w:tcPr>
          <w:p w14:paraId="487D17BF"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18185 (12.2)</w:t>
            </w:r>
          </w:p>
        </w:tc>
      </w:tr>
      <w:tr w:rsidR="00D83C2D" w:rsidRPr="00BB4EFC" w14:paraId="5D16DB03" w14:textId="77777777" w:rsidTr="00D83C2D">
        <w:trPr>
          <w:trHeight w:val="330"/>
        </w:trPr>
        <w:tc>
          <w:tcPr>
            <w:tcW w:w="0" w:type="auto"/>
            <w:tcBorders>
              <w:top w:val="single" w:sz="4" w:space="0" w:color="auto"/>
              <w:left w:val="single" w:sz="4" w:space="0" w:color="auto"/>
              <w:bottom w:val="single" w:sz="4" w:space="0" w:color="auto"/>
              <w:right w:val="single" w:sz="4" w:space="0" w:color="auto"/>
            </w:tcBorders>
            <w:noWrap/>
            <w:hideMark/>
          </w:tcPr>
          <w:p w14:paraId="114E0437" w14:textId="77777777" w:rsidR="00D83C2D" w:rsidRPr="00BB4EFC" w:rsidRDefault="00D83C2D" w:rsidP="00D83C2D">
            <w:pPr>
              <w:rPr>
                <w:rFonts w:asciiTheme="majorBidi" w:eastAsia="Times New Roman" w:hAnsiTheme="majorBidi" w:cstheme="majorBidi"/>
                <w:b/>
                <w:bCs/>
                <w:color w:val="000000"/>
                <w:lang w:bidi="he-IL"/>
              </w:rPr>
            </w:pPr>
            <w:r w:rsidRPr="00BB4EFC">
              <w:rPr>
                <w:rFonts w:asciiTheme="majorBidi" w:eastAsia="Times New Roman" w:hAnsiTheme="majorBidi" w:cstheme="majorBidi"/>
                <w:b/>
                <w:bCs/>
                <w:color w:val="000000"/>
                <w:lang w:bidi="he-IL"/>
              </w:rPr>
              <w:t>Total</w:t>
            </w:r>
          </w:p>
        </w:tc>
        <w:tc>
          <w:tcPr>
            <w:tcW w:w="0" w:type="auto"/>
            <w:tcBorders>
              <w:top w:val="single" w:sz="4" w:space="0" w:color="auto"/>
              <w:left w:val="single" w:sz="4" w:space="0" w:color="auto"/>
              <w:bottom w:val="single" w:sz="4" w:space="0" w:color="auto"/>
              <w:right w:val="single" w:sz="4" w:space="0" w:color="auto"/>
            </w:tcBorders>
            <w:noWrap/>
            <w:hideMark/>
          </w:tcPr>
          <w:p w14:paraId="79047138" w14:textId="77777777" w:rsidR="00D83C2D" w:rsidRPr="00BB4EFC" w:rsidRDefault="00D83C2D" w:rsidP="00D83C2D">
            <w:pPr>
              <w:jc w:val="center"/>
              <w:rPr>
                <w:rFonts w:asciiTheme="majorBidi" w:eastAsia="Times New Roman" w:hAnsiTheme="majorBidi" w:cstheme="majorBidi"/>
                <w:b/>
                <w:bCs/>
                <w:color w:val="000000"/>
                <w:lang w:bidi="he-IL"/>
              </w:rPr>
            </w:pPr>
            <w:r w:rsidRPr="00BB4EFC">
              <w:rPr>
                <w:rFonts w:asciiTheme="majorBidi" w:hAnsiTheme="majorBidi" w:cstheme="majorBidi"/>
                <w:b/>
                <w:bCs/>
              </w:rPr>
              <w:t>303235 (98.5)</w:t>
            </w:r>
          </w:p>
        </w:tc>
        <w:tc>
          <w:tcPr>
            <w:tcW w:w="0" w:type="auto"/>
            <w:tcBorders>
              <w:top w:val="single" w:sz="4" w:space="0" w:color="auto"/>
              <w:left w:val="single" w:sz="4" w:space="0" w:color="auto"/>
              <w:bottom w:val="single" w:sz="4" w:space="0" w:color="auto"/>
              <w:right w:val="single" w:sz="4" w:space="0" w:color="auto"/>
            </w:tcBorders>
            <w:noWrap/>
            <w:hideMark/>
          </w:tcPr>
          <w:p w14:paraId="3A786DE0" w14:textId="77777777" w:rsidR="00D83C2D" w:rsidRPr="00BB4EFC" w:rsidRDefault="00D83C2D" w:rsidP="00D83C2D">
            <w:pPr>
              <w:jc w:val="center"/>
              <w:rPr>
                <w:rFonts w:asciiTheme="majorBidi" w:eastAsia="Times New Roman" w:hAnsiTheme="majorBidi" w:cstheme="majorBidi"/>
                <w:b/>
                <w:bCs/>
                <w:color w:val="000000"/>
                <w:lang w:bidi="he-IL"/>
              </w:rPr>
            </w:pPr>
            <w:r w:rsidRPr="00BB4EFC">
              <w:rPr>
                <w:rFonts w:asciiTheme="majorBidi" w:hAnsiTheme="majorBidi" w:cstheme="majorBidi"/>
                <w:b/>
                <w:bCs/>
              </w:rPr>
              <w:t>4735 (1.5)</w:t>
            </w:r>
          </w:p>
        </w:tc>
        <w:tc>
          <w:tcPr>
            <w:tcW w:w="0" w:type="auto"/>
            <w:tcBorders>
              <w:top w:val="single" w:sz="4" w:space="0" w:color="auto"/>
              <w:left w:val="single" w:sz="4" w:space="0" w:color="auto"/>
              <w:bottom w:val="single" w:sz="4" w:space="0" w:color="auto"/>
              <w:right w:val="single" w:sz="4" w:space="0" w:color="auto"/>
            </w:tcBorders>
            <w:noWrap/>
            <w:hideMark/>
          </w:tcPr>
          <w:p w14:paraId="391C0005" w14:textId="77777777" w:rsidR="00D83C2D" w:rsidRPr="00BB4EFC" w:rsidRDefault="00D83C2D" w:rsidP="00D83C2D">
            <w:pPr>
              <w:jc w:val="center"/>
              <w:rPr>
                <w:rFonts w:asciiTheme="majorBidi" w:eastAsia="Times New Roman" w:hAnsiTheme="majorBidi" w:cstheme="majorBidi"/>
                <w:b/>
                <w:bCs/>
                <w:color w:val="000000"/>
                <w:lang w:bidi="he-IL"/>
              </w:rPr>
            </w:pPr>
            <w:r w:rsidRPr="00BB4EFC">
              <w:rPr>
                <w:rFonts w:asciiTheme="majorBidi" w:hAnsiTheme="majorBidi" w:cstheme="majorBidi"/>
                <w:b/>
                <w:bCs/>
              </w:rPr>
              <w:t>156914 (51.7)</w:t>
            </w:r>
          </w:p>
        </w:tc>
        <w:tc>
          <w:tcPr>
            <w:tcW w:w="0" w:type="auto"/>
            <w:tcBorders>
              <w:top w:val="single" w:sz="4" w:space="0" w:color="auto"/>
              <w:left w:val="single" w:sz="4" w:space="0" w:color="auto"/>
              <w:bottom w:val="single" w:sz="4" w:space="0" w:color="auto"/>
              <w:right w:val="single" w:sz="4" w:space="0" w:color="auto"/>
            </w:tcBorders>
            <w:noWrap/>
            <w:hideMark/>
          </w:tcPr>
          <w:p w14:paraId="02398AE6" w14:textId="77777777" w:rsidR="00D83C2D" w:rsidRPr="00BB4EFC" w:rsidRDefault="00D83C2D" w:rsidP="00D83C2D">
            <w:pPr>
              <w:jc w:val="center"/>
              <w:rPr>
                <w:rFonts w:asciiTheme="majorBidi" w:eastAsia="Times New Roman" w:hAnsiTheme="majorBidi" w:cstheme="majorBidi"/>
                <w:b/>
                <w:bCs/>
                <w:color w:val="000000"/>
                <w:lang w:bidi="he-IL"/>
              </w:rPr>
            </w:pPr>
            <w:r w:rsidRPr="00BB4EFC">
              <w:rPr>
                <w:rFonts w:asciiTheme="majorBidi" w:hAnsiTheme="majorBidi" w:cstheme="majorBidi"/>
                <w:b/>
                <w:bCs/>
              </w:rPr>
              <w:t>72952 (24.1)</w:t>
            </w:r>
          </w:p>
        </w:tc>
        <w:tc>
          <w:tcPr>
            <w:tcW w:w="0" w:type="auto"/>
            <w:tcBorders>
              <w:top w:val="single" w:sz="4" w:space="0" w:color="auto"/>
              <w:left w:val="single" w:sz="4" w:space="0" w:color="auto"/>
              <w:bottom w:val="single" w:sz="4" w:space="0" w:color="auto"/>
              <w:right w:val="single" w:sz="4" w:space="0" w:color="auto"/>
            </w:tcBorders>
            <w:noWrap/>
            <w:hideMark/>
          </w:tcPr>
          <w:p w14:paraId="74924D2D" w14:textId="77777777" w:rsidR="00D83C2D" w:rsidRPr="00BB4EFC" w:rsidRDefault="00D83C2D" w:rsidP="00D83C2D">
            <w:pPr>
              <w:jc w:val="center"/>
              <w:rPr>
                <w:rFonts w:asciiTheme="majorBidi" w:eastAsia="Times New Roman" w:hAnsiTheme="majorBidi" w:cstheme="majorBidi"/>
                <w:b/>
                <w:bCs/>
                <w:color w:val="000000"/>
                <w:lang w:bidi="he-IL"/>
              </w:rPr>
            </w:pPr>
            <w:r w:rsidRPr="00BB4EFC">
              <w:rPr>
                <w:rFonts w:asciiTheme="majorBidi" w:hAnsiTheme="majorBidi" w:cstheme="majorBidi"/>
                <w:b/>
                <w:bCs/>
              </w:rPr>
              <w:t>29046 (9.6)</w:t>
            </w:r>
          </w:p>
        </w:tc>
        <w:tc>
          <w:tcPr>
            <w:tcW w:w="0" w:type="auto"/>
            <w:tcBorders>
              <w:top w:val="single" w:sz="4" w:space="0" w:color="auto"/>
              <w:left w:val="single" w:sz="4" w:space="0" w:color="auto"/>
              <w:bottom w:val="single" w:sz="4" w:space="0" w:color="auto"/>
              <w:right w:val="single" w:sz="4" w:space="0" w:color="auto"/>
            </w:tcBorders>
            <w:noWrap/>
            <w:hideMark/>
          </w:tcPr>
          <w:p w14:paraId="2BA7BD53" w14:textId="77777777" w:rsidR="00D83C2D" w:rsidRPr="00BB4EFC" w:rsidRDefault="00D83C2D" w:rsidP="00D83C2D">
            <w:pPr>
              <w:jc w:val="center"/>
              <w:rPr>
                <w:rFonts w:asciiTheme="majorBidi" w:eastAsia="Times New Roman" w:hAnsiTheme="majorBidi" w:cstheme="majorBidi"/>
                <w:b/>
                <w:bCs/>
                <w:color w:val="000000"/>
                <w:lang w:bidi="he-IL"/>
              </w:rPr>
            </w:pPr>
            <w:r w:rsidRPr="00BB4EFC">
              <w:rPr>
                <w:rFonts w:asciiTheme="majorBidi" w:hAnsiTheme="majorBidi" w:cstheme="majorBidi"/>
                <w:b/>
                <w:bCs/>
              </w:rPr>
              <w:t>44323 (14.6)</w:t>
            </w:r>
          </w:p>
        </w:tc>
      </w:tr>
    </w:tbl>
    <w:p w14:paraId="50DCF554" w14:textId="77777777" w:rsidR="00D83C2D" w:rsidRPr="006929D8" w:rsidRDefault="00D83C2D" w:rsidP="00D83C2D">
      <w:pPr>
        <w:autoSpaceDE w:val="0"/>
        <w:autoSpaceDN w:val="0"/>
        <w:adjustRightInd w:val="0"/>
        <w:spacing w:after="0" w:line="240" w:lineRule="auto"/>
        <w:rPr>
          <w:rFonts w:asciiTheme="majorBidi" w:hAnsiTheme="majorBidi" w:cstheme="majorBidi"/>
          <w:bCs/>
        </w:rPr>
      </w:pPr>
      <w:r w:rsidRPr="006929D8">
        <w:rPr>
          <w:rFonts w:asciiTheme="majorBidi" w:hAnsiTheme="majorBidi" w:cstheme="majorBidi"/>
          <w:bCs/>
        </w:rPr>
        <w:t>+Only data from closed episodes with status/discharge FS are included in the aggregate dataset for calculation of risk adjustment coefficients.</w:t>
      </w:r>
    </w:p>
    <w:p w14:paraId="47BC7F4B" w14:textId="77777777" w:rsidR="00D83C2D" w:rsidRPr="006929D8" w:rsidRDefault="00D83C2D" w:rsidP="00D83C2D">
      <w:pPr>
        <w:autoSpaceDE w:val="0"/>
        <w:autoSpaceDN w:val="0"/>
        <w:adjustRightInd w:val="0"/>
        <w:spacing w:after="0" w:line="240" w:lineRule="auto"/>
        <w:rPr>
          <w:rFonts w:asciiTheme="majorBidi" w:hAnsiTheme="majorBidi" w:cstheme="majorBidi"/>
          <w:bCs/>
        </w:rPr>
      </w:pPr>
      <w:r w:rsidRPr="006929D8">
        <w:rPr>
          <w:rFonts w:asciiTheme="majorBidi" w:hAnsiTheme="majorBidi" w:cstheme="majorBidi"/>
          <w:bCs/>
        </w:rPr>
        <w:t xml:space="preserve">*FS missing at intake with NPA completed indicating reason for missing data </w:t>
      </w:r>
    </w:p>
    <w:p w14:paraId="256C29AE" w14:textId="77777777" w:rsidR="00D83C2D" w:rsidRPr="006929D8" w:rsidRDefault="00D83C2D" w:rsidP="00D83C2D">
      <w:pPr>
        <w:autoSpaceDE w:val="0"/>
        <w:autoSpaceDN w:val="0"/>
        <w:adjustRightInd w:val="0"/>
        <w:spacing w:after="0" w:line="240" w:lineRule="auto"/>
        <w:rPr>
          <w:rFonts w:asciiTheme="majorBidi" w:hAnsiTheme="majorBidi" w:cstheme="majorBidi"/>
          <w:bCs/>
          <w:highlight w:val="yellow"/>
        </w:rPr>
      </w:pPr>
      <w:r w:rsidRPr="006929D8">
        <w:rPr>
          <w:rFonts w:asciiTheme="majorBidi" w:hAnsiTheme="majorBidi" w:cstheme="majorBidi"/>
          <w:bCs/>
        </w:rPr>
        <w:t>CR = Completion rate = Number of discharged patients who had FS at DC/ Number of patients who had FS at intake, includes episodes that are still “open”.</w:t>
      </w:r>
    </w:p>
    <w:p w14:paraId="4187ABFD" w14:textId="77777777" w:rsidR="00D83C2D" w:rsidRPr="006929D8" w:rsidRDefault="00D83C2D" w:rsidP="00D83C2D">
      <w:pPr>
        <w:autoSpaceDE w:val="0"/>
        <w:autoSpaceDN w:val="0"/>
        <w:adjustRightInd w:val="0"/>
        <w:spacing w:after="0" w:line="240" w:lineRule="auto"/>
        <w:rPr>
          <w:rFonts w:asciiTheme="majorBidi" w:hAnsiTheme="majorBidi" w:cstheme="majorBidi"/>
          <w:bCs/>
          <w:highlight w:val="yellow"/>
        </w:rPr>
      </w:pPr>
    </w:p>
    <w:p w14:paraId="0CDDD018" w14:textId="77777777" w:rsidR="00D83C2D" w:rsidRPr="006075EC" w:rsidRDefault="00D83C2D" w:rsidP="00D83C2D">
      <w:pPr>
        <w:autoSpaceDE w:val="0"/>
        <w:autoSpaceDN w:val="0"/>
        <w:adjustRightInd w:val="0"/>
        <w:spacing w:after="0" w:line="240" w:lineRule="auto"/>
        <w:rPr>
          <w:rFonts w:asciiTheme="majorBidi" w:hAnsiTheme="majorBidi" w:cstheme="majorBidi"/>
          <w:bCs/>
          <w:sz w:val="24"/>
          <w:szCs w:val="24"/>
        </w:rPr>
      </w:pPr>
      <w:r w:rsidRPr="006075EC">
        <w:rPr>
          <w:rFonts w:asciiTheme="majorBidi" w:hAnsiTheme="majorBidi" w:cstheme="majorBidi"/>
          <w:bCs/>
          <w:sz w:val="24"/>
          <w:szCs w:val="24"/>
        </w:rPr>
        <w:t xml:space="preserve">We also examined percent of complete outcomes data by clinic to determine the variability in completeness across clinics.  There was substantial variation in the completion rate by clinic.  Mean CR were 48.6%, 51.8% and 49% for years 2011, 2012 and 2013 respectively.  </w:t>
      </w:r>
    </w:p>
    <w:p w14:paraId="3484F1A0" w14:textId="77777777" w:rsidR="00D83C2D" w:rsidRPr="00BB4EFC" w:rsidRDefault="00D83C2D" w:rsidP="00D83C2D">
      <w:pPr>
        <w:autoSpaceDE w:val="0"/>
        <w:autoSpaceDN w:val="0"/>
        <w:adjustRightInd w:val="0"/>
        <w:spacing w:after="0" w:line="240" w:lineRule="auto"/>
        <w:rPr>
          <w:rFonts w:asciiTheme="majorBidi" w:hAnsiTheme="majorBidi" w:cstheme="majorBidi"/>
          <w:bCs/>
        </w:rPr>
      </w:pPr>
    </w:p>
    <w:p w14:paraId="6B3656D9" w14:textId="0059546D" w:rsidR="00D83C2D" w:rsidRPr="00BB4EFC" w:rsidRDefault="00064F56" w:rsidP="00D83C2D">
      <w:pPr>
        <w:spacing w:after="0" w:line="240" w:lineRule="auto"/>
        <w:rPr>
          <w:rFonts w:asciiTheme="majorBidi" w:hAnsiTheme="majorBidi" w:cstheme="majorBidi"/>
          <w:b/>
        </w:rPr>
      </w:pPr>
      <w:r>
        <w:rPr>
          <w:rFonts w:asciiTheme="majorBidi" w:hAnsiTheme="majorBidi" w:cstheme="majorBidi"/>
          <w:b/>
          <w:bCs/>
        </w:rPr>
        <w:t xml:space="preserve">Table 2b7.2 b </w:t>
      </w:r>
      <w:r w:rsidR="00D83C2D" w:rsidRPr="00BB4EFC">
        <w:rPr>
          <w:rFonts w:asciiTheme="majorBidi" w:hAnsiTheme="majorBidi" w:cstheme="majorBidi"/>
          <w:b/>
        </w:rPr>
        <w:t xml:space="preserve">Mean and SD of </w:t>
      </w:r>
      <w:r w:rsidR="00BA6229">
        <w:rPr>
          <w:rFonts w:asciiTheme="majorBidi" w:hAnsiTheme="majorBidi" w:cstheme="majorBidi"/>
          <w:b/>
          <w:sz w:val="24"/>
          <w:szCs w:val="24"/>
        </w:rPr>
        <w:t xml:space="preserve">of average number of patients </w:t>
      </w:r>
      <w:r w:rsidR="00BA6229">
        <w:rPr>
          <w:rFonts w:asciiTheme="majorBidi" w:hAnsiTheme="majorBidi" w:cstheme="majorBidi"/>
          <w:b/>
        </w:rPr>
        <w:t>in</w:t>
      </w:r>
      <w:r w:rsidR="00BA6229" w:rsidRPr="00BB4EFC">
        <w:rPr>
          <w:rFonts w:asciiTheme="majorBidi" w:hAnsiTheme="majorBidi" w:cstheme="majorBidi"/>
          <w:b/>
        </w:rPr>
        <w:t xml:space="preserve"> </w:t>
      </w:r>
      <w:r w:rsidR="00D83C2D" w:rsidRPr="00BB4EFC">
        <w:rPr>
          <w:rFonts w:asciiTheme="majorBidi" w:hAnsiTheme="majorBidi" w:cstheme="majorBidi"/>
          <w:b/>
        </w:rPr>
        <w:t>clinics (all clinics):</w:t>
      </w:r>
    </w:p>
    <w:tbl>
      <w:tblPr>
        <w:tblStyle w:val="TableGrid"/>
        <w:tblW w:w="0" w:type="auto"/>
        <w:tblLook w:val="04A0" w:firstRow="1" w:lastRow="0" w:firstColumn="1" w:lastColumn="0" w:noHBand="0" w:noVBand="1"/>
      </w:tblPr>
      <w:tblGrid>
        <w:gridCol w:w="732"/>
        <w:gridCol w:w="1040"/>
        <w:gridCol w:w="2038"/>
        <w:gridCol w:w="1579"/>
        <w:gridCol w:w="1668"/>
        <w:gridCol w:w="2339"/>
      </w:tblGrid>
      <w:tr w:rsidR="00D83C2D" w:rsidRPr="00BB4EFC" w14:paraId="25EDB2E3" w14:textId="77777777" w:rsidTr="00D83C2D">
        <w:trPr>
          <w:trHeight w:val="900"/>
        </w:trPr>
        <w:tc>
          <w:tcPr>
            <w:tcW w:w="0" w:type="auto"/>
            <w:vMerge w:val="restart"/>
            <w:tcBorders>
              <w:top w:val="single" w:sz="4" w:space="0" w:color="auto"/>
              <w:left w:val="single" w:sz="4" w:space="0" w:color="auto"/>
              <w:bottom w:val="single" w:sz="4" w:space="0" w:color="auto"/>
              <w:right w:val="single" w:sz="4" w:space="0" w:color="auto"/>
            </w:tcBorders>
            <w:hideMark/>
          </w:tcPr>
          <w:p w14:paraId="1EAEA6DD"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Year</w:t>
            </w:r>
          </w:p>
        </w:tc>
        <w:tc>
          <w:tcPr>
            <w:tcW w:w="0" w:type="auto"/>
            <w:vMerge w:val="restart"/>
            <w:tcBorders>
              <w:top w:val="single" w:sz="4" w:space="0" w:color="auto"/>
              <w:left w:val="single" w:sz="4" w:space="0" w:color="auto"/>
              <w:bottom w:val="single" w:sz="4" w:space="0" w:color="auto"/>
              <w:right w:val="single" w:sz="4" w:space="0" w:color="auto"/>
            </w:tcBorders>
            <w:hideMark/>
          </w:tcPr>
          <w:p w14:paraId="2D4432A5"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N Clinics</w:t>
            </w:r>
          </w:p>
        </w:tc>
        <w:tc>
          <w:tcPr>
            <w:tcW w:w="0" w:type="auto"/>
            <w:vMerge w:val="restart"/>
            <w:tcBorders>
              <w:top w:val="single" w:sz="4" w:space="0" w:color="auto"/>
              <w:left w:val="single" w:sz="4" w:space="0" w:color="auto"/>
              <w:bottom w:val="single" w:sz="4" w:space="0" w:color="auto"/>
              <w:right w:val="single" w:sz="4" w:space="0" w:color="auto"/>
            </w:tcBorders>
            <w:hideMark/>
          </w:tcPr>
          <w:p w14:paraId="2C57ACEC"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 xml:space="preserve">Patients with intake FS data </w:t>
            </w:r>
            <w:r w:rsidRPr="00BB4EFC">
              <w:rPr>
                <w:rFonts w:asciiTheme="majorBidi" w:eastAsia="Times New Roman" w:hAnsiTheme="majorBidi" w:cstheme="majorBidi"/>
                <w:color w:val="000000"/>
                <w:lang w:bidi="he-IL"/>
              </w:rPr>
              <w:br/>
              <w:t>Mean N (SD)</w:t>
            </w:r>
          </w:p>
        </w:tc>
        <w:tc>
          <w:tcPr>
            <w:tcW w:w="0" w:type="auto"/>
            <w:gridSpan w:val="2"/>
            <w:tcBorders>
              <w:top w:val="single" w:sz="4" w:space="0" w:color="auto"/>
              <w:left w:val="single" w:sz="4" w:space="0" w:color="auto"/>
              <w:bottom w:val="single" w:sz="4" w:space="0" w:color="auto"/>
              <w:right w:val="single" w:sz="4" w:space="0" w:color="auto"/>
            </w:tcBorders>
            <w:noWrap/>
            <w:hideMark/>
          </w:tcPr>
          <w:p w14:paraId="3A91B06D"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 xml:space="preserve">Has DC FS </w:t>
            </w:r>
          </w:p>
        </w:tc>
        <w:tc>
          <w:tcPr>
            <w:tcW w:w="0" w:type="auto"/>
            <w:vMerge w:val="restart"/>
            <w:tcBorders>
              <w:top w:val="single" w:sz="4" w:space="0" w:color="auto"/>
              <w:left w:val="single" w:sz="4" w:space="0" w:color="auto"/>
              <w:bottom w:val="single" w:sz="4" w:space="0" w:color="auto"/>
              <w:right w:val="single" w:sz="4" w:space="0" w:color="auto"/>
            </w:tcBorders>
            <w:hideMark/>
          </w:tcPr>
          <w:p w14:paraId="022A2583"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Does not have DC FS Mean N (sd)</w:t>
            </w:r>
          </w:p>
        </w:tc>
      </w:tr>
      <w:tr w:rsidR="00D83C2D" w:rsidRPr="00BB4EFC" w14:paraId="5E524BF7" w14:textId="77777777" w:rsidTr="00D83C2D">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F46CF6" w14:textId="77777777" w:rsidR="00D83C2D" w:rsidRPr="00BB4EFC" w:rsidRDefault="00D83C2D" w:rsidP="00D83C2D">
            <w:pPr>
              <w:rPr>
                <w:rFonts w:asciiTheme="majorBidi" w:eastAsia="Times New Roman" w:hAnsiTheme="majorBidi" w:cstheme="majorBidi"/>
                <w:color w:val="000000"/>
                <w:lang w:bidi="he-I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04D036" w14:textId="77777777" w:rsidR="00D83C2D" w:rsidRPr="00BB4EFC" w:rsidRDefault="00D83C2D" w:rsidP="00D83C2D">
            <w:pPr>
              <w:rPr>
                <w:rFonts w:asciiTheme="majorBidi" w:eastAsia="Times New Roman" w:hAnsiTheme="majorBidi" w:cstheme="majorBidi"/>
                <w:color w:val="000000"/>
                <w:lang w:bidi="he-I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B4A653" w14:textId="77777777" w:rsidR="00D83C2D" w:rsidRPr="00BB4EFC" w:rsidRDefault="00D83C2D" w:rsidP="00D83C2D">
            <w:pPr>
              <w:rPr>
                <w:rFonts w:asciiTheme="majorBidi" w:eastAsia="Times New Roman" w:hAnsiTheme="majorBidi" w:cstheme="majorBidi"/>
                <w:color w:val="000000"/>
                <w:lang w:bidi="he-IL"/>
              </w:rPr>
            </w:pPr>
          </w:p>
        </w:tc>
        <w:tc>
          <w:tcPr>
            <w:tcW w:w="0" w:type="auto"/>
            <w:tcBorders>
              <w:top w:val="single" w:sz="4" w:space="0" w:color="auto"/>
              <w:left w:val="single" w:sz="4" w:space="0" w:color="auto"/>
              <w:bottom w:val="single" w:sz="4" w:space="0" w:color="auto"/>
              <w:right w:val="single" w:sz="4" w:space="0" w:color="auto"/>
            </w:tcBorders>
            <w:noWrap/>
            <w:hideMark/>
          </w:tcPr>
          <w:p w14:paraId="425D779F"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Mean N (SD)</w:t>
            </w:r>
          </w:p>
        </w:tc>
        <w:tc>
          <w:tcPr>
            <w:tcW w:w="0" w:type="auto"/>
            <w:tcBorders>
              <w:top w:val="single" w:sz="4" w:space="0" w:color="auto"/>
              <w:left w:val="single" w:sz="4" w:space="0" w:color="auto"/>
              <w:bottom w:val="single" w:sz="4" w:space="0" w:color="auto"/>
              <w:right w:val="single" w:sz="4" w:space="0" w:color="auto"/>
            </w:tcBorders>
            <w:noWrap/>
            <w:hideMark/>
          </w:tcPr>
          <w:p w14:paraId="16C2F4D1"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Mean CR(SD)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36B889" w14:textId="77777777" w:rsidR="00D83C2D" w:rsidRPr="00BB4EFC" w:rsidRDefault="00D83C2D" w:rsidP="00D83C2D">
            <w:pPr>
              <w:rPr>
                <w:rFonts w:asciiTheme="majorBidi" w:eastAsia="Times New Roman" w:hAnsiTheme="majorBidi" w:cstheme="majorBidi"/>
                <w:color w:val="000000"/>
                <w:lang w:bidi="he-IL"/>
              </w:rPr>
            </w:pPr>
          </w:p>
        </w:tc>
      </w:tr>
      <w:tr w:rsidR="00D83C2D" w:rsidRPr="00BB4EFC" w14:paraId="1676895E" w14:textId="77777777" w:rsidTr="00D83C2D">
        <w:trPr>
          <w:trHeight w:val="300"/>
        </w:trPr>
        <w:tc>
          <w:tcPr>
            <w:tcW w:w="0" w:type="auto"/>
            <w:tcBorders>
              <w:top w:val="single" w:sz="4" w:space="0" w:color="auto"/>
              <w:left w:val="single" w:sz="4" w:space="0" w:color="auto"/>
              <w:bottom w:val="nil"/>
              <w:right w:val="single" w:sz="4" w:space="0" w:color="auto"/>
            </w:tcBorders>
            <w:noWrap/>
            <w:hideMark/>
          </w:tcPr>
          <w:p w14:paraId="163927A9"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2011</w:t>
            </w:r>
          </w:p>
        </w:tc>
        <w:tc>
          <w:tcPr>
            <w:tcW w:w="0" w:type="auto"/>
            <w:tcBorders>
              <w:top w:val="single" w:sz="4" w:space="0" w:color="auto"/>
              <w:left w:val="single" w:sz="4" w:space="0" w:color="auto"/>
              <w:bottom w:val="nil"/>
              <w:right w:val="single" w:sz="4" w:space="0" w:color="auto"/>
            </w:tcBorders>
            <w:noWrap/>
            <w:hideMark/>
          </w:tcPr>
          <w:p w14:paraId="29B34B93"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1375</w:t>
            </w:r>
          </w:p>
        </w:tc>
        <w:tc>
          <w:tcPr>
            <w:tcW w:w="0" w:type="auto"/>
            <w:tcBorders>
              <w:top w:val="single" w:sz="4" w:space="0" w:color="auto"/>
              <w:left w:val="single" w:sz="4" w:space="0" w:color="auto"/>
              <w:bottom w:val="nil"/>
              <w:right w:val="single" w:sz="4" w:space="0" w:color="auto"/>
            </w:tcBorders>
            <w:noWrap/>
            <w:hideMark/>
          </w:tcPr>
          <w:p w14:paraId="5E66FD53"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50.6 (72.3)</w:t>
            </w:r>
          </w:p>
        </w:tc>
        <w:tc>
          <w:tcPr>
            <w:tcW w:w="0" w:type="auto"/>
            <w:tcBorders>
              <w:top w:val="single" w:sz="4" w:space="0" w:color="auto"/>
              <w:left w:val="single" w:sz="4" w:space="0" w:color="auto"/>
              <w:bottom w:val="nil"/>
              <w:right w:val="single" w:sz="4" w:space="0" w:color="auto"/>
            </w:tcBorders>
            <w:noWrap/>
            <w:hideMark/>
          </w:tcPr>
          <w:p w14:paraId="30113876"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25.9 (41.7)</w:t>
            </w:r>
          </w:p>
        </w:tc>
        <w:tc>
          <w:tcPr>
            <w:tcW w:w="0" w:type="auto"/>
            <w:tcBorders>
              <w:top w:val="single" w:sz="4" w:space="0" w:color="auto"/>
              <w:left w:val="single" w:sz="4" w:space="0" w:color="auto"/>
              <w:bottom w:val="nil"/>
              <w:right w:val="single" w:sz="4" w:space="0" w:color="auto"/>
            </w:tcBorders>
            <w:noWrap/>
            <w:hideMark/>
          </w:tcPr>
          <w:p w14:paraId="1FAFE282"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48.6 (30.6)</w:t>
            </w:r>
          </w:p>
        </w:tc>
        <w:tc>
          <w:tcPr>
            <w:tcW w:w="0" w:type="auto"/>
            <w:tcBorders>
              <w:top w:val="single" w:sz="4" w:space="0" w:color="auto"/>
              <w:left w:val="single" w:sz="4" w:space="0" w:color="auto"/>
              <w:bottom w:val="nil"/>
              <w:right w:val="single" w:sz="4" w:space="0" w:color="auto"/>
            </w:tcBorders>
            <w:noWrap/>
            <w:hideMark/>
          </w:tcPr>
          <w:p w14:paraId="39914E53"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24.7 (38.3)</w:t>
            </w:r>
          </w:p>
        </w:tc>
      </w:tr>
      <w:tr w:rsidR="00D83C2D" w:rsidRPr="00BB4EFC" w14:paraId="6D8CB076" w14:textId="77777777" w:rsidTr="00D83C2D">
        <w:trPr>
          <w:trHeight w:val="300"/>
        </w:trPr>
        <w:tc>
          <w:tcPr>
            <w:tcW w:w="0" w:type="auto"/>
            <w:tcBorders>
              <w:top w:val="nil"/>
              <w:left w:val="single" w:sz="4" w:space="0" w:color="auto"/>
              <w:bottom w:val="nil"/>
              <w:right w:val="single" w:sz="4" w:space="0" w:color="auto"/>
            </w:tcBorders>
            <w:noWrap/>
            <w:hideMark/>
          </w:tcPr>
          <w:p w14:paraId="5C808C00"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2012</w:t>
            </w:r>
          </w:p>
        </w:tc>
        <w:tc>
          <w:tcPr>
            <w:tcW w:w="0" w:type="auto"/>
            <w:tcBorders>
              <w:top w:val="nil"/>
              <w:left w:val="single" w:sz="4" w:space="0" w:color="auto"/>
              <w:bottom w:val="nil"/>
              <w:right w:val="single" w:sz="4" w:space="0" w:color="auto"/>
            </w:tcBorders>
            <w:noWrap/>
            <w:hideMark/>
          </w:tcPr>
          <w:p w14:paraId="4A87C653"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1559</w:t>
            </w:r>
          </w:p>
        </w:tc>
        <w:tc>
          <w:tcPr>
            <w:tcW w:w="0" w:type="auto"/>
            <w:tcBorders>
              <w:top w:val="nil"/>
              <w:left w:val="single" w:sz="4" w:space="0" w:color="auto"/>
              <w:bottom w:val="nil"/>
              <w:right w:val="single" w:sz="4" w:space="0" w:color="auto"/>
            </w:tcBorders>
            <w:noWrap/>
            <w:hideMark/>
          </w:tcPr>
          <w:p w14:paraId="55D02E53"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54.1 (77.9)</w:t>
            </w:r>
          </w:p>
        </w:tc>
        <w:tc>
          <w:tcPr>
            <w:tcW w:w="0" w:type="auto"/>
            <w:tcBorders>
              <w:top w:val="nil"/>
              <w:left w:val="single" w:sz="4" w:space="0" w:color="auto"/>
              <w:bottom w:val="nil"/>
              <w:right w:val="single" w:sz="4" w:space="0" w:color="auto"/>
            </w:tcBorders>
            <w:noWrap/>
            <w:hideMark/>
          </w:tcPr>
          <w:p w14:paraId="2E8E0DA1"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28.3 (46.9)</w:t>
            </w:r>
          </w:p>
        </w:tc>
        <w:tc>
          <w:tcPr>
            <w:tcW w:w="0" w:type="auto"/>
            <w:tcBorders>
              <w:top w:val="nil"/>
              <w:left w:val="single" w:sz="4" w:space="0" w:color="auto"/>
              <w:bottom w:val="nil"/>
              <w:right w:val="single" w:sz="4" w:space="0" w:color="auto"/>
            </w:tcBorders>
            <w:noWrap/>
            <w:hideMark/>
          </w:tcPr>
          <w:p w14:paraId="1AADAD69"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51.8 (30.2)</w:t>
            </w:r>
          </w:p>
        </w:tc>
        <w:tc>
          <w:tcPr>
            <w:tcW w:w="0" w:type="auto"/>
            <w:tcBorders>
              <w:top w:val="nil"/>
              <w:left w:val="single" w:sz="4" w:space="0" w:color="auto"/>
              <w:bottom w:val="nil"/>
              <w:right w:val="single" w:sz="4" w:space="0" w:color="auto"/>
            </w:tcBorders>
            <w:noWrap/>
            <w:hideMark/>
          </w:tcPr>
          <w:p w14:paraId="13E25968"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25.8 (39.8)</w:t>
            </w:r>
          </w:p>
        </w:tc>
      </w:tr>
      <w:tr w:rsidR="00D83C2D" w:rsidRPr="00BB4EFC" w14:paraId="64E037CD" w14:textId="77777777" w:rsidTr="00D83C2D">
        <w:trPr>
          <w:trHeight w:val="315"/>
        </w:trPr>
        <w:tc>
          <w:tcPr>
            <w:tcW w:w="0" w:type="auto"/>
            <w:tcBorders>
              <w:top w:val="nil"/>
              <w:left w:val="single" w:sz="4" w:space="0" w:color="auto"/>
              <w:bottom w:val="single" w:sz="4" w:space="0" w:color="auto"/>
              <w:right w:val="single" w:sz="4" w:space="0" w:color="auto"/>
            </w:tcBorders>
            <w:noWrap/>
            <w:hideMark/>
          </w:tcPr>
          <w:p w14:paraId="495A9C39"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2013</w:t>
            </w:r>
          </w:p>
        </w:tc>
        <w:tc>
          <w:tcPr>
            <w:tcW w:w="0" w:type="auto"/>
            <w:tcBorders>
              <w:top w:val="nil"/>
              <w:left w:val="single" w:sz="4" w:space="0" w:color="auto"/>
              <w:bottom w:val="single" w:sz="4" w:space="0" w:color="auto"/>
              <w:right w:val="single" w:sz="4" w:space="0" w:color="auto"/>
            </w:tcBorders>
            <w:noWrap/>
            <w:hideMark/>
          </w:tcPr>
          <w:p w14:paraId="34280C34"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2311</w:t>
            </w:r>
          </w:p>
        </w:tc>
        <w:tc>
          <w:tcPr>
            <w:tcW w:w="0" w:type="auto"/>
            <w:tcBorders>
              <w:top w:val="nil"/>
              <w:left w:val="single" w:sz="4" w:space="0" w:color="auto"/>
              <w:bottom w:val="single" w:sz="4" w:space="0" w:color="auto"/>
              <w:right w:val="single" w:sz="4" w:space="0" w:color="auto"/>
            </w:tcBorders>
            <w:noWrap/>
            <w:hideMark/>
          </w:tcPr>
          <w:p w14:paraId="7F68E407"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64.6 (89.2)</w:t>
            </w:r>
          </w:p>
        </w:tc>
        <w:tc>
          <w:tcPr>
            <w:tcW w:w="0" w:type="auto"/>
            <w:tcBorders>
              <w:top w:val="nil"/>
              <w:left w:val="single" w:sz="4" w:space="0" w:color="auto"/>
              <w:bottom w:val="single" w:sz="4" w:space="0" w:color="auto"/>
              <w:right w:val="single" w:sz="4" w:space="0" w:color="auto"/>
            </w:tcBorders>
            <w:noWrap/>
            <w:hideMark/>
          </w:tcPr>
          <w:p w14:paraId="7600E922"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33.4 (50.9)</w:t>
            </w:r>
          </w:p>
        </w:tc>
        <w:tc>
          <w:tcPr>
            <w:tcW w:w="0" w:type="auto"/>
            <w:tcBorders>
              <w:top w:val="nil"/>
              <w:left w:val="single" w:sz="4" w:space="0" w:color="auto"/>
              <w:bottom w:val="single" w:sz="4" w:space="0" w:color="auto"/>
              <w:right w:val="single" w:sz="4" w:space="0" w:color="auto"/>
            </w:tcBorders>
            <w:noWrap/>
            <w:hideMark/>
          </w:tcPr>
          <w:p w14:paraId="1BFCC2A7"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49.0 (28.3)</w:t>
            </w:r>
          </w:p>
        </w:tc>
        <w:tc>
          <w:tcPr>
            <w:tcW w:w="0" w:type="auto"/>
            <w:tcBorders>
              <w:top w:val="nil"/>
              <w:left w:val="single" w:sz="4" w:space="0" w:color="auto"/>
              <w:bottom w:val="single" w:sz="4" w:space="0" w:color="auto"/>
              <w:right w:val="single" w:sz="4" w:space="0" w:color="auto"/>
            </w:tcBorders>
            <w:noWrap/>
            <w:hideMark/>
          </w:tcPr>
          <w:p w14:paraId="4AC4398A"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hAnsiTheme="majorBidi" w:cstheme="majorBidi"/>
              </w:rPr>
              <w:t>31.2 (46.5)</w:t>
            </w:r>
          </w:p>
        </w:tc>
      </w:tr>
      <w:tr w:rsidR="00D83C2D" w:rsidRPr="00BB4EFC" w14:paraId="38B4B6EC" w14:textId="77777777" w:rsidTr="00D83C2D">
        <w:trPr>
          <w:trHeight w:val="585"/>
        </w:trPr>
        <w:tc>
          <w:tcPr>
            <w:tcW w:w="0" w:type="auto"/>
            <w:gridSpan w:val="6"/>
            <w:tcBorders>
              <w:top w:val="single" w:sz="4" w:space="0" w:color="auto"/>
              <w:left w:val="single" w:sz="4" w:space="0" w:color="auto"/>
              <w:bottom w:val="single" w:sz="4" w:space="0" w:color="auto"/>
              <w:right w:val="single" w:sz="4" w:space="0" w:color="auto"/>
            </w:tcBorders>
            <w:hideMark/>
          </w:tcPr>
          <w:p w14:paraId="08C9970E" w14:textId="77777777" w:rsidR="00D83C2D" w:rsidRPr="00BB4EFC" w:rsidRDefault="00D83C2D" w:rsidP="00D83C2D">
            <w:pP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CR = Completion rate = Number of discharged patients who had FS at DC/ Number of patients who had FS at intake, includes episodes that are still “open”.</w:t>
            </w:r>
          </w:p>
        </w:tc>
      </w:tr>
    </w:tbl>
    <w:p w14:paraId="07DA567A" w14:textId="77777777" w:rsidR="00D83C2D" w:rsidRPr="00BB4EFC" w:rsidRDefault="00D83C2D" w:rsidP="00D83C2D">
      <w:pPr>
        <w:spacing w:after="0" w:line="240" w:lineRule="auto"/>
        <w:rPr>
          <w:rFonts w:asciiTheme="majorBidi" w:hAnsiTheme="majorBidi" w:cstheme="majorBidi"/>
          <w:b/>
        </w:rPr>
      </w:pPr>
    </w:p>
    <w:p w14:paraId="5E343885" w14:textId="77777777" w:rsidR="00D83C2D" w:rsidRPr="00BB4EFC" w:rsidRDefault="00D83C2D" w:rsidP="00D83C2D">
      <w:pPr>
        <w:autoSpaceDE w:val="0"/>
        <w:autoSpaceDN w:val="0"/>
        <w:adjustRightInd w:val="0"/>
        <w:spacing w:after="0" w:line="240" w:lineRule="auto"/>
        <w:rPr>
          <w:rFonts w:asciiTheme="majorBidi" w:hAnsiTheme="majorBidi" w:cstheme="majorBidi"/>
          <w:bCs/>
        </w:rPr>
      </w:pPr>
    </w:p>
    <w:p w14:paraId="14693AFC" w14:textId="415959B1" w:rsidR="00D83C2D" w:rsidRPr="006075EC" w:rsidRDefault="005C05C6" w:rsidP="005C05C6">
      <w:pPr>
        <w:autoSpaceDE w:val="0"/>
        <w:autoSpaceDN w:val="0"/>
        <w:adjustRightInd w:val="0"/>
        <w:spacing w:after="0" w:line="240" w:lineRule="auto"/>
        <w:rPr>
          <w:rFonts w:asciiTheme="majorBidi" w:hAnsiTheme="majorBidi" w:cstheme="majorBidi"/>
          <w:bCs/>
          <w:sz w:val="24"/>
          <w:szCs w:val="24"/>
        </w:rPr>
      </w:pPr>
      <w:r>
        <w:rPr>
          <w:rFonts w:ascii="Times New Roman" w:hAnsi="Times New Roman" w:cs="Times New Roman"/>
          <w:bCs/>
          <w:sz w:val="24"/>
          <w:szCs w:val="24"/>
        </w:rPr>
        <w:t xml:space="preserve">We repeated this analysis for clinics meeting the criteria selected for the performance analysis (who had at least 40 patients (for clinics with 5+ clinicians) or at least 10 patients per clinician for clinics with less than 5 clinicians) for the year tested with FS at intake &amp; discharge treated for </w:t>
      </w:r>
      <w:r w:rsidR="000714F5">
        <w:rPr>
          <w:rFonts w:ascii="Times New Roman" w:hAnsi="Times New Roman" w:cs="Times New Roman"/>
          <w:bCs/>
          <w:sz w:val="24"/>
          <w:szCs w:val="24"/>
        </w:rPr>
        <w:t>knee</w:t>
      </w:r>
      <w:r>
        <w:rPr>
          <w:rFonts w:ascii="Times New Roman" w:hAnsi="Times New Roman" w:cs="Times New Roman"/>
          <w:bCs/>
          <w:sz w:val="24"/>
          <w:szCs w:val="24"/>
        </w:rPr>
        <w:t xml:space="preserve"> impairment.</w:t>
      </w:r>
      <w:r>
        <w:rPr>
          <w:rFonts w:asciiTheme="majorBidi" w:hAnsiTheme="majorBidi" w:cstheme="majorBidi"/>
          <w:bCs/>
          <w:sz w:val="24"/>
          <w:szCs w:val="24"/>
        </w:rPr>
        <w:t xml:space="preserve"> </w:t>
      </w:r>
      <w:r w:rsidR="00D83C2D" w:rsidRPr="006075EC">
        <w:rPr>
          <w:rFonts w:asciiTheme="majorBidi" w:hAnsiTheme="majorBidi" w:cstheme="majorBidi"/>
          <w:bCs/>
          <w:sz w:val="24"/>
          <w:szCs w:val="24"/>
        </w:rPr>
        <w:t>Completion rates for these clinics were higher at 61.</w:t>
      </w:r>
      <w:r>
        <w:rPr>
          <w:rFonts w:asciiTheme="majorBidi" w:hAnsiTheme="majorBidi" w:cstheme="majorBidi"/>
          <w:bCs/>
          <w:sz w:val="24"/>
          <w:szCs w:val="24"/>
        </w:rPr>
        <w:t>7</w:t>
      </w:r>
      <w:r w:rsidR="00D83C2D" w:rsidRPr="006075EC">
        <w:rPr>
          <w:rFonts w:asciiTheme="majorBidi" w:hAnsiTheme="majorBidi" w:cstheme="majorBidi"/>
          <w:bCs/>
          <w:sz w:val="24"/>
          <w:szCs w:val="24"/>
        </w:rPr>
        <w:t xml:space="preserve">%, </w:t>
      </w:r>
      <w:r>
        <w:rPr>
          <w:rFonts w:asciiTheme="majorBidi" w:hAnsiTheme="majorBidi" w:cstheme="majorBidi"/>
          <w:bCs/>
          <w:sz w:val="24"/>
          <w:szCs w:val="24"/>
        </w:rPr>
        <w:t>64.1</w:t>
      </w:r>
      <w:r w:rsidR="00D83C2D" w:rsidRPr="006075EC">
        <w:rPr>
          <w:rFonts w:asciiTheme="majorBidi" w:hAnsiTheme="majorBidi" w:cstheme="majorBidi"/>
          <w:bCs/>
          <w:sz w:val="24"/>
          <w:szCs w:val="24"/>
        </w:rPr>
        <w:t xml:space="preserve">% and </w:t>
      </w:r>
      <w:r>
        <w:rPr>
          <w:rFonts w:asciiTheme="majorBidi" w:hAnsiTheme="majorBidi" w:cstheme="majorBidi"/>
          <w:bCs/>
          <w:sz w:val="24"/>
          <w:szCs w:val="24"/>
        </w:rPr>
        <w:t>62.2</w:t>
      </w:r>
      <w:r w:rsidR="00D83C2D" w:rsidRPr="006075EC">
        <w:rPr>
          <w:rFonts w:asciiTheme="majorBidi" w:hAnsiTheme="majorBidi" w:cstheme="majorBidi"/>
          <w:bCs/>
          <w:sz w:val="24"/>
          <w:szCs w:val="24"/>
        </w:rPr>
        <w:t>% for the years 2011, 2012 and 2013 respectively. See Table below:</w:t>
      </w:r>
    </w:p>
    <w:p w14:paraId="240881E8" w14:textId="77777777" w:rsidR="00D83C2D" w:rsidRPr="00BB4EFC" w:rsidRDefault="00D83C2D" w:rsidP="00D83C2D">
      <w:pPr>
        <w:autoSpaceDE w:val="0"/>
        <w:autoSpaceDN w:val="0"/>
        <w:adjustRightInd w:val="0"/>
        <w:spacing w:after="0" w:line="240" w:lineRule="auto"/>
        <w:rPr>
          <w:rFonts w:asciiTheme="majorBidi" w:hAnsiTheme="majorBidi" w:cstheme="majorBidi"/>
          <w:bCs/>
          <w:highlight w:val="yellow"/>
        </w:rPr>
      </w:pPr>
    </w:p>
    <w:p w14:paraId="756C6922" w14:textId="0DBE544A" w:rsidR="00BA6229" w:rsidRDefault="00BA6229" w:rsidP="00BA6229">
      <w:pPr>
        <w:autoSpaceDE w:val="0"/>
        <w:autoSpaceDN w:val="0"/>
        <w:adjustRightInd w:val="0"/>
        <w:spacing w:after="0" w:line="240" w:lineRule="auto"/>
        <w:rPr>
          <w:rFonts w:asciiTheme="majorBidi" w:hAnsiTheme="majorBidi" w:cstheme="majorBidi"/>
          <w:b/>
          <w:sz w:val="24"/>
          <w:szCs w:val="24"/>
        </w:rPr>
      </w:pPr>
      <w:r>
        <w:rPr>
          <w:rFonts w:asciiTheme="majorBidi" w:hAnsiTheme="majorBidi" w:cstheme="majorBidi"/>
          <w:b/>
          <w:bCs/>
          <w:sz w:val="24"/>
          <w:szCs w:val="24"/>
        </w:rPr>
        <w:t xml:space="preserve">Table 2b7.2c  </w:t>
      </w:r>
      <w:r>
        <w:rPr>
          <w:rFonts w:asciiTheme="majorBidi" w:hAnsiTheme="majorBidi" w:cstheme="majorBidi"/>
          <w:b/>
          <w:sz w:val="24"/>
          <w:szCs w:val="24"/>
        </w:rPr>
        <w:t>Mean and SD of average number of patients in clinics with 40+ complete episodes per year (</w:t>
      </w:r>
      <w:r w:rsidRPr="006061A3">
        <w:rPr>
          <w:rFonts w:asciiTheme="majorBidi" w:hAnsiTheme="majorBidi" w:cstheme="majorBidi"/>
          <w:b/>
          <w:sz w:val="24"/>
          <w:szCs w:val="24"/>
        </w:rPr>
        <w:t xml:space="preserve">or 10+ </w:t>
      </w:r>
      <w:r>
        <w:rPr>
          <w:rFonts w:asciiTheme="majorBidi" w:hAnsiTheme="majorBidi" w:cstheme="majorBidi"/>
          <w:b/>
          <w:sz w:val="24"/>
          <w:szCs w:val="24"/>
        </w:rPr>
        <w:t xml:space="preserve">complete </w:t>
      </w:r>
      <w:r w:rsidRPr="006061A3">
        <w:rPr>
          <w:rFonts w:asciiTheme="majorBidi" w:hAnsiTheme="majorBidi" w:cstheme="majorBidi"/>
          <w:b/>
          <w:sz w:val="24"/>
          <w:szCs w:val="24"/>
        </w:rPr>
        <w:t>episodes per clinician for clinics under 5 clinicians</w:t>
      </w:r>
      <w:r>
        <w:rPr>
          <w:rFonts w:asciiTheme="majorBidi" w:hAnsiTheme="majorBidi" w:cstheme="majorBidi"/>
          <w:b/>
          <w:sz w:val="24"/>
          <w:szCs w:val="24"/>
        </w:rPr>
        <w:t>):</w:t>
      </w:r>
    </w:p>
    <w:tbl>
      <w:tblPr>
        <w:tblW w:w="0" w:type="auto"/>
        <w:jc w:val="center"/>
        <w:tblLook w:val="04A0" w:firstRow="1" w:lastRow="0" w:firstColumn="1" w:lastColumn="0" w:noHBand="0" w:noVBand="1"/>
      </w:tblPr>
      <w:tblGrid>
        <w:gridCol w:w="768"/>
        <w:gridCol w:w="1096"/>
        <w:gridCol w:w="2276"/>
        <w:gridCol w:w="1656"/>
        <w:gridCol w:w="1750"/>
        <w:gridCol w:w="1850"/>
      </w:tblGrid>
      <w:tr w:rsidR="00D83C2D" w:rsidRPr="00BB4EFC" w14:paraId="1C5CC7F2" w14:textId="77777777" w:rsidTr="00D83C2D">
        <w:trPr>
          <w:trHeight w:val="900"/>
          <w:jc w:val="center"/>
        </w:trPr>
        <w:tc>
          <w:tcPr>
            <w:tcW w:w="0" w:type="auto"/>
            <w:vMerge w:val="restart"/>
            <w:tcBorders>
              <w:top w:val="single" w:sz="8" w:space="0" w:color="auto"/>
              <w:left w:val="single" w:sz="8" w:space="0" w:color="auto"/>
              <w:bottom w:val="single" w:sz="8" w:space="0" w:color="000000"/>
              <w:right w:val="nil"/>
            </w:tcBorders>
            <w:vAlign w:val="center"/>
            <w:hideMark/>
          </w:tcPr>
          <w:p w14:paraId="5B0A44F8" w14:textId="77777777" w:rsidR="00D83C2D" w:rsidRPr="00BB4EFC" w:rsidRDefault="00D83C2D" w:rsidP="00D83C2D">
            <w:pPr>
              <w:spacing w:after="0" w:line="240" w:lineRule="auto"/>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Year</w:t>
            </w:r>
          </w:p>
        </w:tc>
        <w:tc>
          <w:tcPr>
            <w:tcW w:w="0" w:type="auto"/>
            <w:vMerge w:val="restart"/>
            <w:tcBorders>
              <w:top w:val="single" w:sz="8" w:space="0" w:color="auto"/>
              <w:left w:val="single" w:sz="8" w:space="0" w:color="auto"/>
              <w:bottom w:val="single" w:sz="8" w:space="0" w:color="000000"/>
              <w:right w:val="single" w:sz="8" w:space="0" w:color="auto"/>
            </w:tcBorders>
            <w:vAlign w:val="center"/>
            <w:hideMark/>
          </w:tcPr>
          <w:p w14:paraId="3404D59B" w14:textId="77777777" w:rsidR="00D83C2D" w:rsidRPr="00BB4EFC" w:rsidRDefault="00D83C2D" w:rsidP="00D83C2D">
            <w:pPr>
              <w:spacing w:after="0" w:line="240" w:lineRule="auto"/>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N Clinics</w:t>
            </w:r>
          </w:p>
        </w:tc>
        <w:tc>
          <w:tcPr>
            <w:tcW w:w="0" w:type="auto"/>
            <w:vMerge w:val="restart"/>
            <w:tcBorders>
              <w:top w:val="single" w:sz="8" w:space="0" w:color="auto"/>
              <w:left w:val="nil"/>
              <w:bottom w:val="single" w:sz="8" w:space="0" w:color="000000"/>
              <w:right w:val="nil"/>
            </w:tcBorders>
            <w:vAlign w:val="center"/>
            <w:hideMark/>
          </w:tcPr>
          <w:p w14:paraId="38836A49" w14:textId="77777777" w:rsidR="00D83C2D" w:rsidRPr="00BB4EFC" w:rsidRDefault="00D83C2D" w:rsidP="00D83C2D">
            <w:pPr>
              <w:spacing w:after="0" w:line="240" w:lineRule="auto"/>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 xml:space="preserve">Patients with intake FS data </w:t>
            </w:r>
            <w:r w:rsidRPr="00BB4EFC">
              <w:rPr>
                <w:rFonts w:asciiTheme="majorBidi" w:eastAsia="Times New Roman" w:hAnsiTheme="majorBidi" w:cstheme="majorBidi"/>
                <w:color w:val="000000"/>
                <w:lang w:bidi="he-IL"/>
              </w:rPr>
              <w:br/>
              <w:t>Mean N (SD)</w:t>
            </w:r>
          </w:p>
        </w:tc>
        <w:tc>
          <w:tcPr>
            <w:tcW w:w="0" w:type="auto"/>
            <w:gridSpan w:val="2"/>
            <w:tcBorders>
              <w:top w:val="single" w:sz="8" w:space="0" w:color="auto"/>
              <w:left w:val="single" w:sz="8" w:space="0" w:color="auto"/>
              <w:bottom w:val="single" w:sz="8" w:space="0" w:color="auto"/>
              <w:right w:val="single" w:sz="8" w:space="0" w:color="000000"/>
            </w:tcBorders>
            <w:noWrap/>
            <w:vAlign w:val="center"/>
            <w:hideMark/>
          </w:tcPr>
          <w:p w14:paraId="2491373B" w14:textId="77777777" w:rsidR="00D83C2D" w:rsidRPr="00BB4EFC" w:rsidRDefault="00D83C2D" w:rsidP="00D83C2D">
            <w:pPr>
              <w:spacing w:after="0" w:line="240" w:lineRule="auto"/>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 xml:space="preserve">Has DC FS </w:t>
            </w:r>
          </w:p>
        </w:tc>
        <w:tc>
          <w:tcPr>
            <w:tcW w:w="0" w:type="auto"/>
            <w:vMerge w:val="restart"/>
            <w:tcBorders>
              <w:top w:val="single" w:sz="8" w:space="0" w:color="auto"/>
              <w:left w:val="nil"/>
              <w:bottom w:val="single" w:sz="8" w:space="0" w:color="000000"/>
              <w:right w:val="single" w:sz="8" w:space="0" w:color="auto"/>
            </w:tcBorders>
            <w:vAlign w:val="center"/>
            <w:hideMark/>
          </w:tcPr>
          <w:p w14:paraId="72009B90" w14:textId="77777777" w:rsidR="00D83C2D" w:rsidRPr="00BB4EFC" w:rsidRDefault="00D83C2D" w:rsidP="00D83C2D">
            <w:pPr>
              <w:spacing w:after="0" w:line="240" w:lineRule="auto"/>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 xml:space="preserve">Does not have DC FS </w:t>
            </w:r>
            <w:r w:rsidRPr="00BB4EFC">
              <w:rPr>
                <w:rFonts w:asciiTheme="majorBidi" w:eastAsia="Times New Roman" w:hAnsiTheme="majorBidi" w:cstheme="majorBidi"/>
                <w:color w:val="000000"/>
                <w:lang w:bidi="he-IL"/>
              </w:rPr>
              <w:br/>
              <w:t>Mean N (sd)</w:t>
            </w:r>
          </w:p>
        </w:tc>
      </w:tr>
      <w:tr w:rsidR="00D83C2D" w:rsidRPr="00BB4EFC" w14:paraId="559D0FF7" w14:textId="77777777" w:rsidTr="00D83C2D">
        <w:trPr>
          <w:trHeight w:val="315"/>
          <w:jc w:val="center"/>
        </w:trPr>
        <w:tc>
          <w:tcPr>
            <w:tcW w:w="0" w:type="auto"/>
            <w:vMerge/>
            <w:tcBorders>
              <w:top w:val="single" w:sz="8" w:space="0" w:color="auto"/>
              <w:left w:val="single" w:sz="8" w:space="0" w:color="auto"/>
              <w:bottom w:val="single" w:sz="8" w:space="0" w:color="000000"/>
              <w:right w:val="nil"/>
            </w:tcBorders>
            <w:vAlign w:val="center"/>
            <w:hideMark/>
          </w:tcPr>
          <w:p w14:paraId="2E6F404B" w14:textId="77777777" w:rsidR="00D83C2D" w:rsidRPr="00BB4EFC" w:rsidRDefault="00D83C2D" w:rsidP="00D83C2D">
            <w:pPr>
              <w:spacing w:after="0" w:line="240" w:lineRule="auto"/>
              <w:rPr>
                <w:rFonts w:asciiTheme="majorBidi" w:eastAsia="Times New Roman" w:hAnsiTheme="majorBidi" w:cstheme="majorBidi"/>
                <w:color w:val="000000"/>
                <w:lang w:bidi="he-I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D024B9E" w14:textId="77777777" w:rsidR="00D83C2D" w:rsidRPr="00BB4EFC" w:rsidRDefault="00D83C2D" w:rsidP="00D83C2D">
            <w:pPr>
              <w:spacing w:after="0" w:line="240" w:lineRule="auto"/>
              <w:rPr>
                <w:rFonts w:asciiTheme="majorBidi" w:eastAsia="Times New Roman" w:hAnsiTheme="majorBidi" w:cstheme="majorBidi"/>
                <w:color w:val="000000"/>
                <w:lang w:bidi="he-IL"/>
              </w:rPr>
            </w:pPr>
          </w:p>
        </w:tc>
        <w:tc>
          <w:tcPr>
            <w:tcW w:w="0" w:type="auto"/>
            <w:vMerge/>
            <w:tcBorders>
              <w:top w:val="single" w:sz="8" w:space="0" w:color="auto"/>
              <w:left w:val="nil"/>
              <w:bottom w:val="single" w:sz="8" w:space="0" w:color="000000"/>
              <w:right w:val="nil"/>
            </w:tcBorders>
            <w:vAlign w:val="center"/>
            <w:hideMark/>
          </w:tcPr>
          <w:p w14:paraId="5C1BEC73" w14:textId="77777777" w:rsidR="00D83C2D" w:rsidRPr="00BB4EFC" w:rsidRDefault="00D83C2D" w:rsidP="00D83C2D">
            <w:pPr>
              <w:spacing w:after="0" w:line="240" w:lineRule="auto"/>
              <w:rPr>
                <w:rFonts w:asciiTheme="majorBidi" w:eastAsia="Times New Roman" w:hAnsiTheme="majorBidi" w:cstheme="majorBidi"/>
                <w:color w:val="000000"/>
                <w:lang w:bidi="he-IL"/>
              </w:rPr>
            </w:pPr>
          </w:p>
        </w:tc>
        <w:tc>
          <w:tcPr>
            <w:tcW w:w="0" w:type="auto"/>
            <w:tcBorders>
              <w:top w:val="single" w:sz="8" w:space="0" w:color="auto"/>
              <w:left w:val="single" w:sz="8" w:space="0" w:color="auto"/>
              <w:bottom w:val="single" w:sz="8" w:space="0" w:color="auto"/>
              <w:right w:val="single" w:sz="8" w:space="0" w:color="auto"/>
            </w:tcBorders>
            <w:noWrap/>
            <w:vAlign w:val="center"/>
            <w:hideMark/>
          </w:tcPr>
          <w:p w14:paraId="364AE1F4" w14:textId="77777777" w:rsidR="00D83C2D" w:rsidRPr="00BB4EFC" w:rsidRDefault="00D83C2D" w:rsidP="00D83C2D">
            <w:pPr>
              <w:spacing w:after="0" w:line="240" w:lineRule="auto"/>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Mean N (SD)</w:t>
            </w:r>
          </w:p>
        </w:tc>
        <w:tc>
          <w:tcPr>
            <w:tcW w:w="0" w:type="auto"/>
            <w:tcBorders>
              <w:top w:val="single" w:sz="8" w:space="0" w:color="auto"/>
              <w:left w:val="single" w:sz="8" w:space="0" w:color="auto"/>
              <w:bottom w:val="single" w:sz="8" w:space="0" w:color="auto"/>
              <w:right w:val="single" w:sz="8" w:space="0" w:color="auto"/>
            </w:tcBorders>
            <w:noWrap/>
            <w:vAlign w:val="center"/>
            <w:hideMark/>
          </w:tcPr>
          <w:p w14:paraId="71CB0FE0" w14:textId="77777777" w:rsidR="00D83C2D" w:rsidRPr="00BB4EFC" w:rsidRDefault="00D83C2D" w:rsidP="00D83C2D">
            <w:pPr>
              <w:spacing w:after="0" w:line="240" w:lineRule="auto"/>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Mean CR(SD)</w:t>
            </w:r>
          </w:p>
        </w:tc>
        <w:tc>
          <w:tcPr>
            <w:tcW w:w="0" w:type="auto"/>
            <w:vMerge/>
            <w:tcBorders>
              <w:top w:val="single" w:sz="8" w:space="0" w:color="auto"/>
              <w:left w:val="nil"/>
              <w:bottom w:val="single" w:sz="8" w:space="0" w:color="000000"/>
              <w:right w:val="single" w:sz="8" w:space="0" w:color="auto"/>
            </w:tcBorders>
            <w:vAlign w:val="center"/>
            <w:hideMark/>
          </w:tcPr>
          <w:p w14:paraId="162CF419" w14:textId="77777777" w:rsidR="00D83C2D" w:rsidRPr="00BB4EFC" w:rsidRDefault="00D83C2D" w:rsidP="00D83C2D">
            <w:pPr>
              <w:spacing w:after="0" w:line="240" w:lineRule="auto"/>
              <w:rPr>
                <w:rFonts w:asciiTheme="majorBidi" w:eastAsia="Times New Roman" w:hAnsiTheme="majorBidi" w:cstheme="majorBidi"/>
                <w:color w:val="000000"/>
                <w:lang w:bidi="he-IL"/>
              </w:rPr>
            </w:pPr>
          </w:p>
        </w:tc>
      </w:tr>
      <w:tr w:rsidR="00342E06" w:rsidRPr="00BB4EFC" w14:paraId="3AEB76A5" w14:textId="77777777" w:rsidTr="00D83C2D">
        <w:trPr>
          <w:trHeight w:val="300"/>
          <w:jc w:val="center"/>
        </w:trPr>
        <w:tc>
          <w:tcPr>
            <w:tcW w:w="0" w:type="auto"/>
            <w:tcBorders>
              <w:top w:val="nil"/>
              <w:left w:val="single" w:sz="8" w:space="0" w:color="auto"/>
              <w:bottom w:val="nil"/>
              <w:right w:val="nil"/>
            </w:tcBorders>
            <w:noWrap/>
            <w:vAlign w:val="center"/>
            <w:hideMark/>
          </w:tcPr>
          <w:p w14:paraId="057A4901" w14:textId="77777777" w:rsidR="00342E06" w:rsidRPr="00BB4EFC" w:rsidRDefault="00342E06" w:rsidP="00D83C2D">
            <w:pPr>
              <w:spacing w:after="0" w:line="240" w:lineRule="auto"/>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2011</w:t>
            </w:r>
          </w:p>
        </w:tc>
        <w:tc>
          <w:tcPr>
            <w:tcW w:w="0" w:type="auto"/>
            <w:tcBorders>
              <w:top w:val="nil"/>
              <w:left w:val="single" w:sz="8" w:space="0" w:color="auto"/>
              <w:bottom w:val="nil"/>
              <w:right w:val="single" w:sz="8" w:space="0" w:color="auto"/>
            </w:tcBorders>
            <w:noWrap/>
            <w:hideMark/>
          </w:tcPr>
          <w:p w14:paraId="3F4F6FC6" w14:textId="77777777" w:rsidR="00342E06" w:rsidRPr="00BB4EFC" w:rsidRDefault="00342E06" w:rsidP="00D83C2D">
            <w:pPr>
              <w:spacing w:after="0" w:line="240" w:lineRule="auto"/>
              <w:jc w:val="center"/>
              <w:rPr>
                <w:rFonts w:asciiTheme="majorBidi" w:eastAsia="Times New Roman" w:hAnsiTheme="majorBidi" w:cstheme="majorBidi"/>
                <w:color w:val="000000"/>
                <w:lang w:bidi="he-IL"/>
              </w:rPr>
            </w:pPr>
            <w:r w:rsidRPr="002F175C">
              <w:t>462</w:t>
            </w:r>
          </w:p>
        </w:tc>
        <w:tc>
          <w:tcPr>
            <w:tcW w:w="0" w:type="auto"/>
            <w:noWrap/>
            <w:hideMark/>
          </w:tcPr>
          <w:p w14:paraId="657FD28C" w14:textId="77777777" w:rsidR="00342E06" w:rsidRPr="00BB4EFC" w:rsidRDefault="00342E06" w:rsidP="00D83C2D">
            <w:pPr>
              <w:spacing w:after="0" w:line="240" w:lineRule="auto"/>
              <w:jc w:val="center"/>
              <w:rPr>
                <w:rFonts w:asciiTheme="majorBidi" w:eastAsia="Times New Roman" w:hAnsiTheme="majorBidi" w:cstheme="majorBidi"/>
                <w:color w:val="000000"/>
                <w:lang w:bidi="he-IL"/>
              </w:rPr>
            </w:pPr>
            <w:r w:rsidRPr="002F175C">
              <w:t>108.4(95.2)</w:t>
            </w:r>
          </w:p>
        </w:tc>
        <w:tc>
          <w:tcPr>
            <w:tcW w:w="0" w:type="auto"/>
            <w:tcBorders>
              <w:top w:val="nil"/>
              <w:left w:val="single" w:sz="8" w:space="0" w:color="auto"/>
              <w:bottom w:val="nil"/>
              <w:right w:val="single" w:sz="8" w:space="0" w:color="auto"/>
            </w:tcBorders>
            <w:noWrap/>
            <w:hideMark/>
          </w:tcPr>
          <w:p w14:paraId="73BD39F8" w14:textId="77777777" w:rsidR="00342E06" w:rsidRPr="00BB4EFC" w:rsidRDefault="00342E06" w:rsidP="00D83C2D">
            <w:pPr>
              <w:spacing w:after="0" w:line="240" w:lineRule="auto"/>
              <w:jc w:val="center"/>
              <w:rPr>
                <w:rFonts w:asciiTheme="majorBidi" w:eastAsia="Times New Roman" w:hAnsiTheme="majorBidi" w:cstheme="majorBidi"/>
                <w:color w:val="000000"/>
                <w:lang w:bidi="he-IL"/>
              </w:rPr>
            </w:pPr>
            <w:r w:rsidRPr="002F175C">
              <w:t>62.2(55.2)</w:t>
            </w:r>
          </w:p>
        </w:tc>
        <w:tc>
          <w:tcPr>
            <w:tcW w:w="0" w:type="auto"/>
            <w:tcBorders>
              <w:top w:val="nil"/>
              <w:left w:val="single" w:sz="8" w:space="0" w:color="auto"/>
              <w:bottom w:val="nil"/>
              <w:right w:val="single" w:sz="8" w:space="0" w:color="auto"/>
            </w:tcBorders>
            <w:noWrap/>
            <w:hideMark/>
          </w:tcPr>
          <w:p w14:paraId="3D65DBA0" w14:textId="77777777" w:rsidR="00342E06" w:rsidRPr="00BB4EFC" w:rsidRDefault="00342E06" w:rsidP="00D83C2D">
            <w:pPr>
              <w:spacing w:after="0" w:line="240" w:lineRule="auto"/>
              <w:jc w:val="center"/>
              <w:rPr>
                <w:rFonts w:asciiTheme="majorBidi" w:eastAsia="Times New Roman" w:hAnsiTheme="majorBidi" w:cstheme="majorBidi"/>
                <w:color w:val="000000"/>
                <w:lang w:bidi="he-IL"/>
              </w:rPr>
            </w:pPr>
            <w:r w:rsidRPr="002F175C">
              <w:t>61.7(18.6)</w:t>
            </w:r>
          </w:p>
        </w:tc>
        <w:tc>
          <w:tcPr>
            <w:tcW w:w="0" w:type="auto"/>
            <w:tcBorders>
              <w:top w:val="nil"/>
              <w:left w:val="nil"/>
              <w:bottom w:val="nil"/>
              <w:right w:val="single" w:sz="8" w:space="0" w:color="auto"/>
            </w:tcBorders>
            <w:noWrap/>
            <w:hideMark/>
          </w:tcPr>
          <w:p w14:paraId="07A75EC6" w14:textId="77777777" w:rsidR="00342E06" w:rsidRPr="00BB4EFC" w:rsidRDefault="00342E06" w:rsidP="00D83C2D">
            <w:pPr>
              <w:spacing w:after="0" w:line="240" w:lineRule="auto"/>
              <w:jc w:val="center"/>
              <w:rPr>
                <w:rFonts w:asciiTheme="majorBidi" w:eastAsia="Times New Roman" w:hAnsiTheme="majorBidi" w:cstheme="majorBidi"/>
                <w:color w:val="000000"/>
                <w:lang w:bidi="he-IL"/>
              </w:rPr>
            </w:pPr>
            <w:r w:rsidRPr="002F175C">
              <w:t>46.2(51.7)</w:t>
            </w:r>
          </w:p>
        </w:tc>
      </w:tr>
      <w:tr w:rsidR="00342E06" w:rsidRPr="00BB4EFC" w14:paraId="765D2515" w14:textId="77777777" w:rsidTr="00D83C2D">
        <w:trPr>
          <w:trHeight w:val="300"/>
          <w:jc w:val="center"/>
        </w:trPr>
        <w:tc>
          <w:tcPr>
            <w:tcW w:w="0" w:type="auto"/>
            <w:tcBorders>
              <w:top w:val="nil"/>
              <w:left w:val="single" w:sz="8" w:space="0" w:color="auto"/>
              <w:bottom w:val="nil"/>
              <w:right w:val="nil"/>
            </w:tcBorders>
            <w:noWrap/>
            <w:vAlign w:val="center"/>
            <w:hideMark/>
          </w:tcPr>
          <w:p w14:paraId="763371ED" w14:textId="77777777" w:rsidR="00342E06" w:rsidRPr="00BB4EFC" w:rsidRDefault="00342E06" w:rsidP="00D83C2D">
            <w:pPr>
              <w:spacing w:after="0" w:line="240" w:lineRule="auto"/>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2012</w:t>
            </w:r>
          </w:p>
        </w:tc>
        <w:tc>
          <w:tcPr>
            <w:tcW w:w="0" w:type="auto"/>
            <w:tcBorders>
              <w:top w:val="nil"/>
              <w:left w:val="single" w:sz="8" w:space="0" w:color="auto"/>
              <w:bottom w:val="nil"/>
              <w:right w:val="single" w:sz="8" w:space="0" w:color="auto"/>
            </w:tcBorders>
            <w:noWrap/>
            <w:hideMark/>
          </w:tcPr>
          <w:p w14:paraId="2EA69712" w14:textId="77777777" w:rsidR="00342E06" w:rsidRPr="00BB4EFC" w:rsidRDefault="00342E06" w:rsidP="00D83C2D">
            <w:pPr>
              <w:spacing w:after="0" w:line="240" w:lineRule="auto"/>
              <w:jc w:val="center"/>
              <w:rPr>
                <w:rFonts w:asciiTheme="majorBidi" w:eastAsia="Times New Roman" w:hAnsiTheme="majorBidi" w:cstheme="majorBidi"/>
                <w:color w:val="000000"/>
                <w:lang w:bidi="he-IL"/>
              </w:rPr>
            </w:pPr>
            <w:r w:rsidRPr="002F175C">
              <w:t>520</w:t>
            </w:r>
          </w:p>
        </w:tc>
        <w:tc>
          <w:tcPr>
            <w:tcW w:w="0" w:type="auto"/>
            <w:noWrap/>
            <w:hideMark/>
          </w:tcPr>
          <w:p w14:paraId="47FE5EB0" w14:textId="77777777" w:rsidR="00342E06" w:rsidRPr="00BB4EFC" w:rsidRDefault="00342E06" w:rsidP="00D83C2D">
            <w:pPr>
              <w:spacing w:after="0" w:line="240" w:lineRule="auto"/>
              <w:jc w:val="center"/>
              <w:rPr>
                <w:rFonts w:asciiTheme="majorBidi" w:eastAsia="Times New Roman" w:hAnsiTheme="majorBidi" w:cstheme="majorBidi"/>
                <w:color w:val="000000"/>
                <w:lang w:bidi="he-IL"/>
              </w:rPr>
            </w:pPr>
            <w:r w:rsidRPr="002F175C">
              <w:t>115.6(103.4)</w:t>
            </w:r>
          </w:p>
        </w:tc>
        <w:tc>
          <w:tcPr>
            <w:tcW w:w="0" w:type="auto"/>
            <w:tcBorders>
              <w:top w:val="nil"/>
              <w:left w:val="single" w:sz="8" w:space="0" w:color="auto"/>
              <w:bottom w:val="nil"/>
              <w:right w:val="single" w:sz="8" w:space="0" w:color="auto"/>
            </w:tcBorders>
            <w:noWrap/>
            <w:hideMark/>
          </w:tcPr>
          <w:p w14:paraId="048354EA" w14:textId="77777777" w:rsidR="00342E06" w:rsidRPr="00BB4EFC" w:rsidRDefault="00342E06" w:rsidP="00D83C2D">
            <w:pPr>
              <w:spacing w:after="0" w:line="240" w:lineRule="auto"/>
              <w:jc w:val="center"/>
              <w:rPr>
                <w:rFonts w:asciiTheme="majorBidi" w:eastAsia="Times New Roman" w:hAnsiTheme="majorBidi" w:cstheme="majorBidi"/>
                <w:color w:val="000000"/>
                <w:lang w:bidi="he-IL"/>
              </w:rPr>
            </w:pPr>
            <w:r w:rsidRPr="002F175C">
              <w:t>68.3(63.6)</w:t>
            </w:r>
          </w:p>
        </w:tc>
        <w:tc>
          <w:tcPr>
            <w:tcW w:w="0" w:type="auto"/>
            <w:tcBorders>
              <w:top w:val="nil"/>
              <w:left w:val="single" w:sz="8" w:space="0" w:color="auto"/>
              <w:bottom w:val="nil"/>
              <w:right w:val="single" w:sz="8" w:space="0" w:color="auto"/>
            </w:tcBorders>
            <w:noWrap/>
            <w:hideMark/>
          </w:tcPr>
          <w:p w14:paraId="3D5D59B8" w14:textId="77777777" w:rsidR="00342E06" w:rsidRPr="00BB4EFC" w:rsidRDefault="00342E06" w:rsidP="00D83C2D">
            <w:pPr>
              <w:spacing w:after="0" w:line="240" w:lineRule="auto"/>
              <w:jc w:val="center"/>
              <w:rPr>
                <w:rFonts w:asciiTheme="majorBidi" w:eastAsia="Times New Roman" w:hAnsiTheme="majorBidi" w:cstheme="majorBidi"/>
                <w:color w:val="000000"/>
                <w:lang w:bidi="he-IL"/>
              </w:rPr>
            </w:pPr>
            <w:r w:rsidRPr="002F175C">
              <w:t>64.1(18.9)</w:t>
            </w:r>
          </w:p>
        </w:tc>
        <w:tc>
          <w:tcPr>
            <w:tcW w:w="0" w:type="auto"/>
            <w:tcBorders>
              <w:top w:val="nil"/>
              <w:left w:val="nil"/>
              <w:bottom w:val="nil"/>
              <w:right w:val="single" w:sz="8" w:space="0" w:color="auto"/>
            </w:tcBorders>
            <w:noWrap/>
            <w:hideMark/>
          </w:tcPr>
          <w:p w14:paraId="4147B0F9" w14:textId="77777777" w:rsidR="00342E06" w:rsidRPr="00BB4EFC" w:rsidRDefault="00342E06" w:rsidP="00D83C2D">
            <w:pPr>
              <w:spacing w:after="0" w:line="240" w:lineRule="auto"/>
              <w:jc w:val="center"/>
              <w:rPr>
                <w:rFonts w:asciiTheme="majorBidi" w:eastAsia="Times New Roman" w:hAnsiTheme="majorBidi" w:cstheme="majorBidi"/>
                <w:color w:val="000000"/>
                <w:lang w:bidi="he-IL"/>
              </w:rPr>
            </w:pPr>
            <w:r w:rsidRPr="002F175C">
              <w:t>47.2(51.9)</w:t>
            </w:r>
          </w:p>
        </w:tc>
      </w:tr>
      <w:tr w:rsidR="00342E06" w:rsidRPr="00BB4EFC" w14:paraId="497C3F88" w14:textId="77777777" w:rsidTr="00D83C2D">
        <w:trPr>
          <w:trHeight w:val="315"/>
          <w:jc w:val="center"/>
        </w:trPr>
        <w:tc>
          <w:tcPr>
            <w:tcW w:w="0" w:type="auto"/>
            <w:tcBorders>
              <w:top w:val="nil"/>
              <w:left w:val="single" w:sz="8" w:space="0" w:color="auto"/>
              <w:bottom w:val="nil"/>
              <w:right w:val="nil"/>
            </w:tcBorders>
            <w:noWrap/>
            <w:vAlign w:val="center"/>
            <w:hideMark/>
          </w:tcPr>
          <w:p w14:paraId="6E6494A8" w14:textId="77777777" w:rsidR="00342E06" w:rsidRPr="00BB4EFC" w:rsidRDefault="00342E06" w:rsidP="00D83C2D">
            <w:pPr>
              <w:spacing w:after="0" w:line="240" w:lineRule="auto"/>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2013</w:t>
            </w:r>
          </w:p>
        </w:tc>
        <w:tc>
          <w:tcPr>
            <w:tcW w:w="0" w:type="auto"/>
            <w:tcBorders>
              <w:top w:val="nil"/>
              <w:left w:val="single" w:sz="8" w:space="0" w:color="auto"/>
              <w:bottom w:val="single" w:sz="8" w:space="0" w:color="auto"/>
              <w:right w:val="single" w:sz="8" w:space="0" w:color="auto"/>
            </w:tcBorders>
            <w:noWrap/>
            <w:hideMark/>
          </w:tcPr>
          <w:p w14:paraId="23A7DEF4" w14:textId="77777777" w:rsidR="00342E06" w:rsidRPr="00BB4EFC" w:rsidRDefault="00342E06" w:rsidP="00D83C2D">
            <w:pPr>
              <w:spacing w:after="0" w:line="240" w:lineRule="auto"/>
              <w:jc w:val="center"/>
              <w:rPr>
                <w:rFonts w:asciiTheme="majorBidi" w:eastAsia="Times New Roman" w:hAnsiTheme="majorBidi" w:cstheme="majorBidi"/>
                <w:color w:val="000000"/>
                <w:lang w:bidi="he-IL"/>
              </w:rPr>
            </w:pPr>
            <w:r w:rsidRPr="002F175C">
              <w:t>936</w:t>
            </w:r>
          </w:p>
        </w:tc>
        <w:tc>
          <w:tcPr>
            <w:tcW w:w="0" w:type="auto"/>
            <w:noWrap/>
            <w:hideMark/>
          </w:tcPr>
          <w:p w14:paraId="7A20FC19" w14:textId="77777777" w:rsidR="00342E06" w:rsidRPr="00BB4EFC" w:rsidRDefault="00342E06" w:rsidP="00D83C2D">
            <w:pPr>
              <w:spacing w:after="0" w:line="240" w:lineRule="auto"/>
              <w:jc w:val="center"/>
              <w:rPr>
                <w:rFonts w:asciiTheme="majorBidi" w:eastAsia="Times New Roman" w:hAnsiTheme="majorBidi" w:cstheme="majorBidi"/>
                <w:color w:val="000000"/>
                <w:lang w:bidi="he-IL"/>
              </w:rPr>
            </w:pPr>
            <w:r w:rsidRPr="002F175C">
              <w:t>120.4(114.1)</w:t>
            </w:r>
          </w:p>
        </w:tc>
        <w:tc>
          <w:tcPr>
            <w:tcW w:w="0" w:type="auto"/>
            <w:tcBorders>
              <w:top w:val="nil"/>
              <w:left w:val="single" w:sz="8" w:space="0" w:color="auto"/>
              <w:bottom w:val="single" w:sz="8" w:space="0" w:color="auto"/>
              <w:right w:val="single" w:sz="8" w:space="0" w:color="auto"/>
            </w:tcBorders>
            <w:noWrap/>
            <w:hideMark/>
          </w:tcPr>
          <w:p w14:paraId="5E743388" w14:textId="77777777" w:rsidR="00342E06" w:rsidRPr="00BB4EFC" w:rsidRDefault="00342E06" w:rsidP="00D83C2D">
            <w:pPr>
              <w:spacing w:after="0" w:line="240" w:lineRule="auto"/>
              <w:jc w:val="center"/>
              <w:rPr>
                <w:rFonts w:asciiTheme="majorBidi" w:eastAsia="Times New Roman" w:hAnsiTheme="majorBidi" w:cstheme="majorBidi"/>
                <w:color w:val="000000"/>
                <w:lang w:bidi="he-IL"/>
              </w:rPr>
            </w:pPr>
            <w:r w:rsidRPr="002F175C">
              <w:t>68.7(64.4)</w:t>
            </w:r>
          </w:p>
        </w:tc>
        <w:tc>
          <w:tcPr>
            <w:tcW w:w="0" w:type="auto"/>
            <w:tcBorders>
              <w:top w:val="nil"/>
              <w:left w:val="single" w:sz="8" w:space="0" w:color="auto"/>
              <w:bottom w:val="single" w:sz="8" w:space="0" w:color="auto"/>
              <w:right w:val="single" w:sz="8" w:space="0" w:color="auto"/>
            </w:tcBorders>
            <w:noWrap/>
            <w:hideMark/>
          </w:tcPr>
          <w:p w14:paraId="2AE9CA57" w14:textId="77777777" w:rsidR="00342E06" w:rsidRPr="00BB4EFC" w:rsidRDefault="00342E06" w:rsidP="00D83C2D">
            <w:pPr>
              <w:spacing w:after="0" w:line="240" w:lineRule="auto"/>
              <w:jc w:val="center"/>
              <w:rPr>
                <w:rFonts w:asciiTheme="majorBidi" w:eastAsia="Times New Roman" w:hAnsiTheme="majorBidi" w:cstheme="majorBidi"/>
                <w:color w:val="000000"/>
                <w:lang w:bidi="he-IL"/>
              </w:rPr>
            </w:pPr>
            <w:r w:rsidRPr="002F175C">
              <w:t>62.2(17.1)</w:t>
            </w:r>
          </w:p>
        </w:tc>
        <w:tc>
          <w:tcPr>
            <w:tcW w:w="0" w:type="auto"/>
            <w:tcBorders>
              <w:top w:val="nil"/>
              <w:left w:val="nil"/>
              <w:bottom w:val="nil"/>
              <w:right w:val="single" w:sz="8" w:space="0" w:color="auto"/>
            </w:tcBorders>
            <w:noWrap/>
            <w:hideMark/>
          </w:tcPr>
          <w:p w14:paraId="66042E97" w14:textId="77777777" w:rsidR="00342E06" w:rsidRPr="00BB4EFC" w:rsidRDefault="00342E06" w:rsidP="00D83C2D">
            <w:pPr>
              <w:spacing w:after="0" w:line="240" w:lineRule="auto"/>
              <w:jc w:val="center"/>
              <w:rPr>
                <w:rFonts w:asciiTheme="majorBidi" w:eastAsia="Times New Roman" w:hAnsiTheme="majorBidi" w:cstheme="majorBidi"/>
                <w:color w:val="000000"/>
                <w:lang w:bidi="he-IL"/>
              </w:rPr>
            </w:pPr>
            <w:r w:rsidRPr="002F175C">
              <w:t>51.7(60.6)</w:t>
            </w:r>
          </w:p>
        </w:tc>
      </w:tr>
      <w:tr w:rsidR="00D83C2D" w:rsidRPr="00BB4EFC" w14:paraId="518E18FB" w14:textId="77777777" w:rsidTr="00D83C2D">
        <w:trPr>
          <w:trHeight w:val="585"/>
          <w:jc w:val="center"/>
        </w:trPr>
        <w:tc>
          <w:tcPr>
            <w:tcW w:w="0" w:type="auto"/>
            <w:gridSpan w:val="6"/>
            <w:tcBorders>
              <w:top w:val="single" w:sz="8" w:space="0" w:color="auto"/>
              <w:left w:val="single" w:sz="8" w:space="0" w:color="auto"/>
              <w:bottom w:val="single" w:sz="8" w:space="0" w:color="auto"/>
              <w:right w:val="single" w:sz="8" w:space="0" w:color="000000"/>
            </w:tcBorders>
            <w:vAlign w:val="center"/>
            <w:hideMark/>
          </w:tcPr>
          <w:p w14:paraId="3E9E14BB" w14:textId="77777777" w:rsidR="00D83C2D" w:rsidRPr="00BB4EFC" w:rsidRDefault="00D83C2D" w:rsidP="00D83C2D">
            <w:pPr>
              <w:spacing w:after="0" w:line="240" w:lineRule="auto"/>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 xml:space="preserve">CR = Completion rate = Number of discharged patients who had FS at DC/ Number of patients who had FS at intake, includes episodes that are still “open”. </w:t>
            </w:r>
          </w:p>
        </w:tc>
      </w:tr>
    </w:tbl>
    <w:p w14:paraId="53614739" w14:textId="77777777" w:rsidR="00D83C2D" w:rsidRPr="00BB4EFC" w:rsidRDefault="00D83C2D" w:rsidP="00D83C2D">
      <w:pPr>
        <w:spacing w:after="0" w:line="240" w:lineRule="auto"/>
        <w:rPr>
          <w:rFonts w:asciiTheme="majorBidi" w:hAnsiTheme="majorBidi" w:cstheme="majorBidi"/>
          <w:b/>
        </w:rPr>
      </w:pPr>
    </w:p>
    <w:p w14:paraId="55F64114" w14:textId="59A2D484" w:rsidR="00D83C2D" w:rsidRDefault="005C05C6" w:rsidP="00D83C2D">
      <w:pPr>
        <w:autoSpaceDE w:val="0"/>
        <w:autoSpaceDN w:val="0"/>
        <w:adjustRightInd w:val="0"/>
        <w:spacing w:after="0" w:line="240" w:lineRule="auto"/>
        <w:rPr>
          <w:rFonts w:asciiTheme="majorBidi" w:hAnsiTheme="majorBidi" w:cstheme="majorBidi"/>
          <w:bCs/>
          <w:sz w:val="24"/>
          <w:szCs w:val="24"/>
        </w:rPr>
      </w:pPr>
      <w:r w:rsidRPr="00B2558F">
        <w:rPr>
          <w:rFonts w:ascii="Times New Roman" w:hAnsi="Times New Roman" w:cs="Times New Roman"/>
          <w:bCs/>
          <w:sz w:val="24"/>
          <w:szCs w:val="24"/>
        </w:rPr>
        <w:t xml:space="preserve">We assessed whether missing data was </w:t>
      </w:r>
      <w:r>
        <w:rPr>
          <w:rFonts w:ascii="Times New Roman" w:hAnsi="Times New Roman" w:cs="Times New Roman"/>
          <w:bCs/>
          <w:sz w:val="24"/>
          <w:szCs w:val="24"/>
        </w:rPr>
        <w:t>a source of systematic bias</w:t>
      </w:r>
      <w:r w:rsidRPr="00B2558F">
        <w:rPr>
          <w:rFonts w:ascii="Times New Roman" w:hAnsi="Times New Roman" w:cs="Times New Roman"/>
          <w:bCs/>
          <w:sz w:val="24"/>
          <w:szCs w:val="24"/>
        </w:rPr>
        <w:t xml:space="preserve"> by testing associations between clinic completion rates and </w:t>
      </w:r>
      <w:r>
        <w:rPr>
          <w:rFonts w:ascii="Times New Roman" w:hAnsi="Times New Roman" w:cs="Times New Roman"/>
          <w:bCs/>
          <w:sz w:val="24"/>
          <w:szCs w:val="24"/>
        </w:rPr>
        <w:t>clinic quality (as measured by clinic average residual scores after risk adjustment modeling) for clinics included in the performance analysis.  Residual scores are the difference between predicted functional outcomes (given risk adjustment factors) and the actual outcomes</w:t>
      </w:r>
      <w:r w:rsidRPr="00B2558F">
        <w:rPr>
          <w:rFonts w:ascii="Times New Roman" w:hAnsi="Times New Roman" w:cs="Times New Roman"/>
          <w:bCs/>
          <w:sz w:val="24"/>
          <w:szCs w:val="24"/>
        </w:rPr>
        <w:t>.</w:t>
      </w:r>
      <w:r>
        <w:rPr>
          <w:rFonts w:ascii="Times New Roman" w:hAnsi="Times New Roman" w:cs="Times New Roman"/>
          <w:bCs/>
          <w:sz w:val="24"/>
          <w:szCs w:val="24"/>
        </w:rPr>
        <w:t xml:space="preserve"> </w:t>
      </w:r>
      <w:r w:rsidR="000955B3">
        <w:rPr>
          <w:rFonts w:ascii="Times New Roman" w:hAnsi="Times New Roman" w:cs="Times New Roman"/>
          <w:bCs/>
          <w:sz w:val="24"/>
          <w:szCs w:val="24"/>
        </w:rPr>
        <w:t xml:space="preserve">We expected that if systematic bias were present we would see a statistically significant </w:t>
      </w:r>
      <w:r w:rsidRPr="00B2558F">
        <w:rPr>
          <w:rFonts w:ascii="Times New Roman" w:hAnsi="Times New Roman" w:cs="Times New Roman"/>
          <w:bCs/>
          <w:sz w:val="24"/>
          <w:szCs w:val="24"/>
        </w:rPr>
        <w:t xml:space="preserve">association between clinic completion rates and </w:t>
      </w:r>
      <w:r>
        <w:rPr>
          <w:rFonts w:ascii="Times New Roman" w:hAnsi="Times New Roman" w:cs="Times New Roman"/>
          <w:bCs/>
          <w:sz w:val="24"/>
          <w:szCs w:val="24"/>
        </w:rPr>
        <w:t xml:space="preserve">clinic quality. </w:t>
      </w:r>
      <w:r w:rsidR="00D83C2D" w:rsidRPr="006075EC">
        <w:rPr>
          <w:rFonts w:asciiTheme="majorBidi" w:hAnsiTheme="majorBidi" w:cstheme="majorBidi"/>
          <w:bCs/>
          <w:sz w:val="24"/>
          <w:szCs w:val="24"/>
        </w:rPr>
        <w:t xml:space="preserve">  We examined Pearson Correlations between clinic CR and clinic average residual scores by year. No correlations were found between CR and residual scores.</w:t>
      </w:r>
    </w:p>
    <w:p w14:paraId="632B8144" w14:textId="77777777" w:rsidR="006E4333" w:rsidRPr="006075EC" w:rsidRDefault="006E4333" w:rsidP="00D83C2D">
      <w:pPr>
        <w:autoSpaceDE w:val="0"/>
        <w:autoSpaceDN w:val="0"/>
        <w:adjustRightInd w:val="0"/>
        <w:spacing w:after="0" w:line="240" w:lineRule="auto"/>
        <w:rPr>
          <w:rFonts w:asciiTheme="majorBidi" w:hAnsiTheme="majorBidi" w:cstheme="majorBidi"/>
          <w:bCs/>
          <w:sz w:val="24"/>
          <w:szCs w:val="24"/>
        </w:rPr>
      </w:pPr>
    </w:p>
    <w:p w14:paraId="170B0837" w14:textId="77777777" w:rsidR="00064F56" w:rsidRDefault="00064F56" w:rsidP="00B64F70">
      <w:pPr>
        <w:autoSpaceDE w:val="0"/>
        <w:autoSpaceDN w:val="0"/>
        <w:adjustRightInd w:val="0"/>
        <w:spacing w:after="0" w:line="240" w:lineRule="auto"/>
        <w:jc w:val="center"/>
        <w:rPr>
          <w:rFonts w:asciiTheme="majorBidi" w:hAnsiTheme="majorBidi" w:cstheme="majorBidi"/>
          <w:b/>
          <w:bCs/>
        </w:rPr>
      </w:pPr>
      <w:r>
        <w:rPr>
          <w:rFonts w:asciiTheme="majorBidi" w:hAnsiTheme="majorBidi" w:cstheme="majorBidi"/>
          <w:b/>
          <w:bCs/>
        </w:rPr>
        <w:t xml:space="preserve">Table 2b7.2 d Relationship between Clinic Aggregated </w:t>
      </w:r>
    </w:p>
    <w:p w14:paraId="1D46D8C9" w14:textId="77777777" w:rsidR="00D83C2D" w:rsidRPr="00B64F70" w:rsidRDefault="00064F56" w:rsidP="00B64F70">
      <w:pPr>
        <w:autoSpaceDE w:val="0"/>
        <w:autoSpaceDN w:val="0"/>
        <w:adjustRightInd w:val="0"/>
        <w:spacing w:after="0" w:line="240" w:lineRule="auto"/>
        <w:jc w:val="center"/>
        <w:rPr>
          <w:rFonts w:asciiTheme="majorBidi" w:hAnsiTheme="majorBidi" w:cstheme="majorBidi"/>
          <w:b/>
          <w:bCs/>
        </w:rPr>
      </w:pPr>
      <w:r>
        <w:rPr>
          <w:rFonts w:asciiTheme="majorBidi" w:hAnsiTheme="majorBidi" w:cstheme="majorBidi"/>
          <w:b/>
          <w:bCs/>
        </w:rPr>
        <w:t xml:space="preserve">Residual Score and Clinic Completion Rate (CR) </w:t>
      </w:r>
    </w:p>
    <w:tbl>
      <w:tblPr>
        <w:tblStyle w:val="TableGrid"/>
        <w:tblW w:w="0" w:type="auto"/>
        <w:jc w:val="center"/>
        <w:tblLook w:val="04A0" w:firstRow="1" w:lastRow="0" w:firstColumn="1" w:lastColumn="0" w:noHBand="0" w:noVBand="1"/>
      </w:tblPr>
      <w:tblGrid>
        <w:gridCol w:w="656"/>
        <w:gridCol w:w="986"/>
        <w:gridCol w:w="1438"/>
        <w:gridCol w:w="1103"/>
      </w:tblGrid>
      <w:tr w:rsidR="00D83C2D" w:rsidRPr="00BB4EFC" w14:paraId="5C33110F" w14:textId="77777777" w:rsidTr="00D83C2D">
        <w:trPr>
          <w:trHeight w:val="347"/>
          <w:jc w:val="center"/>
        </w:trPr>
        <w:tc>
          <w:tcPr>
            <w:tcW w:w="0" w:type="auto"/>
            <w:gridSpan w:val="3"/>
            <w:hideMark/>
          </w:tcPr>
          <w:p w14:paraId="41F75057"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Pearson Correlations (r)</w:t>
            </w:r>
          </w:p>
        </w:tc>
        <w:tc>
          <w:tcPr>
            <w:tcW w:w="0" w:type="auto"/>
            <w:hideMark/>
          </w:tcPr>
          <w:p w14:paraId="47D1F1B9"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Clinic CR</w:t>
            </w:r>
          </w:p>
        </w:tc>
      </w:tr>
      <w:tr w:rsidR="00342E06" w:rsidRPr="00BB4EFC" w14:paraId="087D2AE8" w14:textId="77777777" w:rsidTr="00D83C2D">
        <w:trPr>
          <w:trHeight w:val="315"/>
          <w:jc w:val="center"/>
        </w:trPr>
        <w:tc>
          <w:tcPr>
            <w:tcW w:w="0" w:type="auto"/>
            <w:vMerge w:val="restart"/>
            <w:noWrap/>
            <w:hideMark/>
          </w:tcPr>
          <w:p w14:paraId="2E2257E6" w14:textId="77777777" w:rsidR="00342E06" w:rsidRPr="00BB4EFC" w:rsidRDefault="00342E06"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2011</w:t>
            </w:r>
          </w:p>
        </w:tc>
        <w:tc>
          <w:tcPr>
            <w:tcW w:w="0" w:type="auto"/>
            <w:vMerge w:val="restart"/>
            <w:hideMark/>
          </w:tcPr>
          <w:p w14:paraId="7692D829" w14:textId="77777777" w:rsidR="00342E06" w:rsidRPr="00BB4EFC" w:rsidRDefault="00342E06"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Residual</w:t>
            </w:r>
          </w:p>
        </w:tc>
        <w:tc>
          <w:tcPr>
            <w:tcW w:w="0" w:type="auto"/>
            <w:hideMark/>
          </w:tcPr>
          <w:p w14:paraId="7A7B9347" w14:textId="77777777" w:rsidR="00342E06" w:rsidRPr="00BB4EFC" w:rsidRDefault="00342E06"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r</w:t>
            </w:r>
          </w:p>
        </w:tc>
        <w:tc>
          <w:tcPr>
            <w:tcW w:w="0" w:type="auto"/>
            <w:noWrap/>
            <w:hideMark/>
          </w:tcPr>
          <w:p w14:paraId="71CE0AB1" w14:textId="77777777" w:rsidR="00342E06" w:rsidRPr="00BB4EFC" w:rsidRDefault="00342E06" w:rsidP="00D83C2D">
            <w:pPr>
              <w:jc w:val="center"/>
              <w:rPr>
                <w:rFonts w:asciiTheme="majorBidi" w:eastAsia="Times New Roman" w:hAnsiTheme="majorBidi" w:cstheme="majorBidi"/>
                <w:color w:val="000000"/>
                <w:lang w:bidi="he-IL"/>
              </w:rPr>
            </w:pPr>
            <w:r w:rsidRPr="00BC58B8">
              <w:t>.012</w:t>
            </w:r>
          </w:p>
        </w:tc>
      </w:tr>
      <w:tr w:rsidR="00342E06" w:rsidRPr="00BB4EFC" w14:paraId="7F1344AC" w14:textId="77777777" w:rsidTr="00D83C2D">
        <w:trPr>
          <w:trHeight w:val="300"/>
          <w:jc w:val="center"/>
        </w:trPr>
        <w:tc>
          <w:tcPr>
            <w:tcW w:w="0" w:type="auto"/>
            <w:vMerge/>
            <w:hideMark/>
          </w:tcPr>
          <w:p w14:paraId="44E3AA79" w14:textId="77777777" w:rsidR="00342E06" w:rsidRPr="00BB4EFC" w:rsidRDefault="00342E06" w:rsidP="00D83C2D">
            <w:pPr>
              <w:jc w:val="center"/>
              <w:rPr>
                <w:rFonts w:asciiTheme="majorBidi" w:eastAsia="Times New Roman" w:hAnsiTheme="majorBidi" w:cstheme="majorBidi"/>
                <w:color w:val="000000"/>
                <w:lang w:bidi="he-IL"/>
              </w:rPr>
            </w:pPr>
          </w:p>
        </w:tc>
        <w:tc>
          <w:tcPr>
            <w:tcW w:w="0" w:type="auto"/>
            <w:vMerge/>
            <w:hideMark/>
          </w:tcPr>
          <w:p w14:paraId="6D0FB387" w14:textId="77777777" w:rsidR="00342E06" w:rsidRPr="00BB4EFC" w:rsidRDefault="00342E06" w:rsidP="00D83C2D">
            <w:pPr>
              <w:jc w:val="center"/>
              <w:rPr>
                <w:rFonts w:asciiTheme="majorBidi" w:eastAsia="Times New Roman" w:hAnsiTheme="majorBidi" w:cstheme="majorBidi"/>
                <w:color w:val="000000"/>
                <w:lang w:bidi="he-IL"/>
              </w:rPr>
            </w:pPr>
          </w:p>
        </w:tc>
        <w:tc>
          <w:tcPr>
            <w:tcW w:w="0" w:type="auto"/>
            <w:hideMark/>
          </w:tcPr>
          <w:p w14:paraId="0E673E81" w14:textId="77777777" w:rsidR="00342E06" w:rsidRPr="00BB4EFC" w:rsidRDefault="00342E06"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Sig. (2-tailed)</w:t>
            </w:r>
          </w:p>
        </w:tc>
        <w:tc>
          <w:tcPr>
            <w:tcW w:w="0" w:type="auto"/>
            <w:noWrap/>
            <w:hideMark/>
          </w:tcPr>
          <w:p w14:paraId="29D5831A" w14:textId="77777777" w:rsidR="00342E06" w:rsidRPr="00BB4EFC" w:rsidRDefault="00342E06" w:rsidP="00D83C2D">
            <w:pPr>
              <w:jc w:val="center"/>
              <w:rPr>
                <w:rFonts w:asciiTheme="majorBidi" w:eastAsia="Times New Roman" w:hAnsiTheme="majorBidi" w:cstheme="majorBidi"/>
                <w:color w:val="000000"/>
                <w:lang w:bidi="he-IL"/>
              </w:rPr>
            </w:pPr>
            <w:r w:rsidRPr="00BC58B8">
              <w:t>.793</w:t>
            </w:r>
          </w:p>
        </w:tc>
      </w:tr>
      <w:tr w:rsidR="00342E06" w:rsidRPr="00BB4EFC" w14:paraId="71B11797" w14:textId="77777777" w:rsidTr="00D83C2D">
        <w:trPr>
          <w:trHeight w:val="300"/>
          <w:jc w:val="center"/>
        </w:trPr>
        <w:tc>
          <w:tcPr>
            <w:tcW w:w="0" w:type="auto"/>
            <w:vMerge/>
            <w:hideMark/>
          </w:tcPr>
          <w:p w14:paraId="213E7E96" w14:textId="77777777" w:rsidR="00342E06" w:rsidRPr="00BB4EFC" w:rsidRDefault="00342E06" w:rsidP="00D83C2D">
            <w:pPr>
              <w:jc w:val="center"/>
              <w:rPr>
                <w:rFonts w:asciiTheme="majorBidi" w:eastAsia="Times New Roman" w:hAnsiTheme="majorBidi" w:cstheme="majorBidi"/>
                <w:color w:val="000000"/>
                <w:lang w:bidi="he-IL"/>
              </w:rPr>
            </w:pPr>
          </w:p>
        </w:tc>
        <w:tc>
          <w:tcPr>
            <w:tcW w:w="0" w:type="auto"/>
            <w:vMerge/>
            <w:hideMark/>
          </w:tcPr>
          <w:p w14:paraId="758AFCF5" w14:textId="77777777" w:rsidR="00342E06" w:rsidRPr="00BB4EFC" w:rsidRDefault="00342E06" w:rsidP="00D83C2D">
            <w:pPr>
              <w:jc w:val="center"/>
              <w:rPr>
                <w:rFonts w:asciiTheme="majorBidi" w:eastAsia="Times New Roman" w:hAnsiTheme="majorBidi" w:cstheme="majorBidi"/>
                <w:color w:val="000000"/>
                <w:lang w:bidi="he-IL"/>
              </w:rPr>
            </w:pPr>
          </w:p>
        </w:tc>
        <w:tc>
          <w:tcPr>
            <w:tcW w:w="0" w:type="auto"/>
            <w:hideMark/>
          </w:tcPr>
          <w:p w14:paraId="7017333E" w14:textId="77777777" w:rsidR="00342E06" w:rsidRPr="00BB4EFC" w:rsidRDefault="00342E06"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N clinics</w:t>
            </w:r>
          </w:p>
        </w:tc>
        <w:tc>
          <w:tcPr>
            <w:tcW w:w="0" w:type="auto"/>
            <w:noWrap/>
            <w:hideMark/>
          </w:tcPr>
          <w:p w14:paraId="4515D59F" w14:textId="77777777" w:rsidR="00342E06" w:rsidRPr="00BB4EFC" w:rsidRDefault="00342E06" w:rsidP="00D83C2D">
            <w:pPr>
              <w:jc w:val="center"/>
              <w:rPr>
                <w:rFonts w:asciiTheme="majorBidi" w:eastAsia="Times New Roman" w:hAnsiTheme="majorBidi" w:cstheme="majorBidi"/>
                <w:color w:val="000000"/>
                <w:lang w:bidi="he-IL"/>
              </w:rPr>
            </w:pPr>
            <w:r w:rsidRPr="00BC58B8">
              <w:t>462</w:t>
            </w:r>
          </w:p>
        </w:tc>
      </w:tr>
      <w:tr w:rsidR="00342E06" w:rsidRPr="00BB4EFC" w14:paraId="22338EC1" w14:textId="77777777" w:rsidTr="00D83C2D">
        <w:trPr>
          <w:trHeight w:val="300"/>
          <w:jc w:val="center"/>
        </w:trPr>
        <w:tc>
          <w:tcPr>
            <w:tcW w:w="0" w:type="auto"/>
            <w:vMerge w:val="restart"/>
            <w:noWrap/>
            <w:hideMark/>
          </w:tcPr>
          <w:p w14:paraId="31E2EC19" w14:textId="77777777" w:rsidR="00342E06" w:rsidRPr="00BB4EFC" w:rsidRDefault="00342E06"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2012</w:t>
            </w:r>
          </w:p>
        </w:tc>
        <w:tc>
          <w:tcPr>
            <w:tcW w:w="0" w:type="auto"/>
            <w:vMerge w:val="restart"/>
            <w:hideMark/>
          </w:tcPr>
          <w:p w14:paraId="698858D1" w14:textId="77777777" w:rsidR="00342E06" w:rsidRPr="00BB4EFC" w:rsidRDefault="00342E06"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Residual</w:t>
            </w:r>
          </w:p>
        </w:tc>
        <w:tc>
          <w:tcPr>
            <w:tcW w:w="0" w:type="auto"/>
            <w:hideMark/>
          </w:tcPr>
          <w:p w14:paraId="2EC42CAF" w14:textId="77777777" w:rsidR="00342E06" w:rsidRPr="00BB4EFC" w:rsidRDefault="00342E06"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r</w:t>
            </w:r>
          </w:p>
        </w:tc>
        <w:tc>
          <w:tcPr>
            <w:tcW w:w="0" w:type="auto"/>
            <w:noWrap/>
            <w:hideMark/>
          </w:tcPr>
          <w:p w14:paraId="36F2F87C" w14:textId="77777777" w:rsidR="00342E06" w:rsidRPr="00BB4EFC" w:rsidRDefault="00342E06" w:rsidP="00D83C2D">
            <w:pPr>
              <w:jc w:val="center"/>
              <w:rPr>
                <w:rFonts w:asciiTheme="majorBidi" w:eastAsia="Times New Roman" w:hAnsiTheme="majorBidi" w:cstheme="majorBidi"/>
                <w:color w:val="000000"/>
                <w:lang w:bidi="he-IL"/>
              </w:rPr>
            </w:pPr>
            <w:r w:rsidRPr="007A2EEF">
              <w:t>-.029</w:t>
            </w:r>
          </w:p>
        </w:tc>
      </w:tr>
      <w:tr w:rsidR="00342E06" w:rsidRPr="00BB4EFC" w14:paraId="6159FA55" w14:textId="77777777" w:rsidTr="00D83C2D">
        <w:trPr>
          <w:trHeight w:val="300"/>
          <w:jc w:val="center"/>
        </w:trPr>
        <w:tc>
          <w:tcPr>
            <w:tcW w:w="0" w:type="auto"/>
            <w:vMerge/>
            <w:hideMark/>
          </w:tcPr>
          <w:p w14:paraId="2EF8568F" w14:textId="77777777" w:rsidR="00342E06" w:rsidRPr="00BB4EFC" w:rsidRDefault="00342E06" w:rsidP="00D83C2D">
            <w:pPr>
              <w:jc w:val="center"/>
              <w:rPr>
                <w:rFonts w:asciiTheme="majorBidi" w:eastAsia="Times New Roman" w:hAnsiTheme="majorBidi" w:cstheme="majorBidi"/>
                <w:color w:val="000000"/>
                <w:lang w:bidi="he-IL"/>
              </w:rPr>
            </w:pPr>
          </w:p>
        </w:tc>
        <w:tc>
          <w:tcPr>
            <w:tcW w:w="0" w:type="auto"/>
            <w:vMerge/>
            <w:hideMark/>
          </w:tcPr>
          <w:p w14:paraId="081D7AA1" w14:textId="77777777" w:rsidR="00342E06" w:rsidRPr="00BB4EFC" w:rsidRDefault="00342E06" w:rsidP="00D83C2D">
            <w:pPr>
              <w:jc w:val="center"/>
              <w:rPr>
                <w:rFonts w:asciiTheme="majorBidi" w:eastAsia="Times New Roman" w:hAnsiTheme="majorBidi" w:cstheme="majorBidi"/>
                <w:color w:val="000000"/>
                <w:lang w:bidi="he-IL"/>
              </w:rPr>
            </w:pPr>
          </w:p>
        </w:tc>
        <w:tc>
          <w:tcPr>
            <w:tcW w:w="0" w:type="auto"/>
            <w:hideMark/>
          </w:tcPr>
          <w:p w14:paraId="6DF61B52" w14:textId="77777777" w:rsidR="00342E06" w:rsidRPr="00BB4EFC" w:rsidRDefault="00342E06"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Sig. (2-tailed)</w:t>
            </w:r>
          </w:p>
        </w:tc>
        <w:tc>
          <w:tcPr>
            <w:tcW w:w="0" w:type="auto"/>
            <w:noWrap/>
            <w:hideMark/>
          </w:tcPr>
          <w:p w14:paraId="158318C5" w14:textId="77777777" w:rsidR="00342E06" w:rsidRPr="00BB4EFC" w:rsidRDefault="00342E06" w:rsidP="00D83C2D">
            <w:pPr>
              <w:jc w:val="center"/>
              <w:rPr>
                <w:rFonts w:asciiTheme="majorBidi" w:eastAsia="Times New Roman" w:hAnsiTheme="majorBidi" w:cstheme="majorBidi"/>
                <w:color w:val="000000"/>
                <w:lang w:bidi="he-IL"/>
              </w:rPr>
            </w:pPr>
            <w:r w:rsidRPr="007A2EEF">
              <w:t>.513</w:t>
            </w:r>
          </w:p>
        </w:tc>
      </w:tr>
      <w:tr w:rsidR="00342E06" w:rsidRPr="00BB4EFC" w14:paraId="3CA69896" w14:textId="77777777" w:rsidTr="00D83C2D">
        <w:trPr>
          <w:trHeight w:val="300"/>
          <w:jc w:val="center"/>
        </w:trPr>
        <w:tc>
          <w:tcPr>
            <w:tcW w:w="0" w:type="auto"/>
            <w:vMerge/>
            <w:hideMark/>
          </w:tcPr>
          <w:p w14:paraId="53E574A1" w14:textId="77777777" w:rsidR="00342E06" w:rsidRPr="00BB4EFC" w:rsidRDefault="00342E06" w:rsidP="00D83C2D">
            <w:pPr>
              <w:jc w:val="center"/>
              <w:rPr>
                <w:rFonts w:asciiTheme="majorBidi" w:eastAsia="Times New Roman" w:hAnsiTheme="majorBidi" w:cstheme="majorBidi"/>
                <w:color w:val="000000"/>
                <w:lang w:bidi="he-IL"/>
              </w:rPr>
            </w:pPr>
          </w:p>
        </w:tc>
        <w:tc>
          <w:tcPr>
            <w:tcW w:w="0" w:type="auto"/>
            <w:vMerge/>
            <w:hideMark/>
          </w:tcPr>
          <w:p w14:paraId="24B837F4" w14:textId="77777777" w:rsidR="00342E06" w:rsidRPr="00BB4EFC" w:rsidRDefault="00342E06" w:rsidP="00D83C2D">
            <w:pPr>
              <w:jc w:val="center"/>
              <w:rPr>
                <w:rFonts w:asciiTheme="majorBidi" w:eastAsia="Times New Roman" w:hAnsiTheme="majorBidi" w:cstheme="majorBidi"/>
                <w:color w:val="000000"/>
                <w:lang w:bidi="he-IL"/>
              </w:rPr>
            </w:pPr>
          </w:p>
        </w:tc>
        <w:tc>
          <w:tcPr>
            <w:tcW w:w="0" w:type="auto"/>
            <w:hideMark/>
          </w:tcPr>
          <w:p w14:paraId="4A4761F5" w14:textId="77777777" w:rsidR="00342E06" w:rsidRPr="00BB4EFC" w:rsidRDefault="00342E06"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N clinics</w:t>
            </w:r>
          </w:p>
        </w:tc>
        <w:tc>
          <w:tcPr>
            <w:tcW w:w="0" w:type="auto"/>
            <w:noWrap/>
            <w:hideMark/>
          </w:tcPr>
          <w:p w14:paraId="2F85D76F" w14:textId="77777777" w:rsidR="00342E06" w:rsidRPr="00BB4EFC" w:rsidRDefault="00342E06" w:rsidP="00D83C2D">
            <w:pPr>
              <w:jc w:val="center"/>
              <w:rPr>
                <w:rFonts w:asciiTheme="majorBidi" w:eastAsia="Times New Roman" w:hAnsiTheme="majorBidi" w:cstheme="majorBidi"/>
                <w:color w:val="000000"/>
                <w:lang w:bidi="he-IL"/>
              </w:rPr>
            </w:pPr>
            <w:r w:rsidRPr="007A2EEF">
              <w:t>520</w:t>
            </w:r>
          </w:p>
        </w:tc>
      </w:tr>
      <w:tr w:rsidR="00342E06" w:rsidRPr="00BB4EFC" w14:paraId="22BBB643" w14:textId="77777777" w:rsidTr="00D83C2D">
        <w:trPr>
          <w:trHeight w:val="300"/>
          <w:jc w:val="center"/>
        </w:trPr>
        <w:tc>
          <w:tcPr>
            <w:tcW w:w="0" w:type="auto"/>
            <w:vMerge w:val="restart"/>
            <w:noWrap/>
            <w:hideMark/>
          </w:tcPr>
          <w:p w14:paraId="5E389579" w14:textId="77777777" w:rsidR="00342E06" w:rsidRPr="00BB4EFC" w:rsidRDefault="00342E06"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2013</w:t>
            </w:r>
          </w:p>
        </w:tc>
        <w:tc>
          <w:tcPr>
            <w:tcW w:w="0" w:type="auto"/>
            <w:vMerge w:val="restart"/>
            <w:hideMark/>
          </w:tcPr>
          <w:p w14:paraId="3BCB1AC6" w14:textId="77777777" w:rsidR="00342E06" w:rsidRPr="00BB4EFC" w:rsidRDefault="00342E06"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Residual</w:t>
            </w:r>
          </w:p>
        </w:tc>
        <w:tc>
          <w:tcPr>
            <w:tcW w:w="0" w:type="auto"/>
            <w:hideMark/>
          </w:tcPr>
          <w:p w14:paraId="79CEF345" w14:textId="77777777" w:rsidR="00342E06" w:rsidRPr="00BB4EFC" w:rsidRDefault="00342E06"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r</w:t>
            </w:r>
          </w:p>
        </w:tc>
        <w:tc>
          <w:tcPr>
            <w:tcW w:w="0" w:type="auto"/>
            <w:noWrap/>
            <w:hideMark/>
          </w:tcPr>
          <w:p w14:paraId="13579A00" w14:textId="77777777" w:rsidR="00342E06" w:rsidRPr="00BB4EFC" w:rsidRDefault="00342E06" w:rsidP="00D83C2D">
            <w:pPr>
              <w:jc w:val="center"/>
              <w:rPr>
                <w:rFonts w:asciiTheme="majorBidi" w:eastAsia="Times New Roman" w:hAnsiTheme="majorBidi" w:cstheme="majorBidi"/>
                <w:color w:val="000000"/>
                <w:lang w:bidi="he-IL"/>
              </w:rPr>
            </w:pPr>
            <w:r w:rsidRPr="00844D6B">
              <w:t>.003</w:t>
            </w:r>
          </w:p>
        </w:tc>
      </w:tr>
      <w:tr w:rsidR="00342E06" w:rsidRPr="00BB4EFC" w14:paraId="1F0049FF" w14:textId="77777777" w:rsidTr="00D83C2D">
        <w:trPr>
          <w:trHeight w:val="300"/>
          <w:jc w:val="center"/>
        </w:trPr>
        <w:tc>
          <w:tcPr>
            <w:tcW w:w="0" w:type="auto"/>
            <w:vMerge/>
            <w:hideMark/>
          </w:tcPr>
          <w:p w14:paraId="164BEE07" w14:textId="77777777" w:rsidR="00342E06" w:rsidRPr="00BB4EFC" w:rsidRDefault="00342E06" w:rsidP="00D83C2D">
            <w:pPr>
              <w:jc w:val="center"/>
              <w:rPr>
                <w:rFonts w:asciiTheme="majorBidi" w:eastAsia="Times New Roman" w:hAnsiTheme="majorBidi" w:cstheme="majorBidi"/>
                <w:color w:val="000000"/>
                <w:lang w:bidi="he-IL"/>
              </w:rPr>
            </w:pPr>
          </w:p>
        </w:tc>
        <w:tc>
          <w:tcPr>
            <w:tcW w:w="0" w:type="auto"/>
            <w:vMerge/>
            <w:hideMark/>
          </w:tcPr>
          <w:p w14:paraId="79F7332B" w14:textId="77777777" w:rsidR="00342E06" w:rsidRPr="00BB4EFC" w:rsidRDefault="00342E06" w:rsidP="00D83C2D">
            <w:pPr>
              <w:jc w:val="center"/>
              <w:rPr>
                <w:rFonts w:asciiTheme="majorBidi" w:eastAsia="Times New Roman" w:hAnsiTheme="majorBidi" w:cstheme="majorBidi"/>
                <w:color w:val="000000"/>
                <w:lang w:bidi="he-IL"/>
              </w:rPr>
            </w:pPr>
          </w:p>
        </w:tc>
        <w:tc>
          <w:tcPr>
            <w:tcW w:w="0" w:type="auto"/>
            <w:hideMark/>
          </w:tcPr>
          <w:p w14:paraId="1B72F468" w14:textId="77777777" w:rsidR="00342E06" w:rsidRPr="00BB4EFC" w:rsidRDefault="00342E06"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Sig. (2-tailed)</w:t>
            </w:r>
          </w:p>
        </w:tc>
        <w:tc>
          <w:tcPr>
            <w:tcW w:w="0" w:type="auto"/>
            <w:noWrap/>
            <w:hideMark/>
          </w:tcPr>
          <w:p w14:paraId="2416EFF5" w14:textId="77777777" w:rsidR="00342E06" w:rsidRPr="00BB4EFC" w:rsidRDefault="00342E06" w:rsidP="00D83C2D">
            <w:pPr>
              <w:jc w:val="center"/>
              <w:rPr>
                <w:rFonts w:asciiTheme="majorBidi" w:eastAsia="Times New Roman" w:hAnsiTheme="majorBidi" w:cstheme="majorBidi"/>
                <w:color w:val="000000"/>
                <w:lang w:bidi="he-IL"/>
              </w:rPr>
            </w:pPr>
            <w:r w:rsidRPr="00844D6B">
              <w:t>.933</w:t>
            </w:r>
          </w:p>
        </w:tc>
      </w:tr>
      <w:tr w:rsidR="00342E06" w:rsidRPr="00BB4EFC" w14:paraId="7D0AD93F" w14:textId="77777777" w:rsidTr="00D83C2D">
        <w:trPr>
          <w:trHeight w:val="300"/>
          <w:jc w:val="center"/>
        </w:trPr>
        <w:tc>
          <w:tcPr>
            <w:tcW w:w="0" w:type="auto"/>
            <w:vMerge/>
            <w:hideMark/>
          </w:tcPr>
          <w:p w14:paraId="692373C1" w14:textId="77777777" w:rsidR="00342E06" w:rsidRPr="00BB4EFC" w:rsidRDefault="00342E06" w:rsidP="00D83C2D">
            <w:pPr>
              <w:jc w:val="center"/>
              <w:rPr>
                <w:rFonts w:asciiTheme="majorBidi" w:eastAsia="Times New Roman" w:hAnsiTheme="majorBidi" w:cstheme="majorBidi"/>
                <w:color w:val="000000"/>
                <w:lang w:bidi="he-IL"/>
              </w:rPr>
            </w:pPr>
          </w:p>
        </w:tc>
        <w:tc>
          <w:tcPr>
            <w:tcW w:w="0" w:type="auto"/>
            <w:vMerge/>
            <w:hideMark/>
          </w:tcPr>
          <w:p w14:paraId="101CB531" w14:textId="77777777" w:rsidR="00342E06" w:rsidRPr="00BB4EFC" w:rsidRDefault="00342E06" w:rsidP="00D83C2D">
            <w:pPr>
              <w:jc w:val="center"/>
              <w:rPr>
                <w:rFonts w:asciiTheme="majorBidi" w:eastAsia="Times New Roman" w:hAnsiTheme="majorBidi" w:cstheme="majorBidi"/>
                <w:color w:val="000000"/>
                <w:lang w:bidi="he-IL"/>
              </w:rPr>
            </w:pPr>
          </w:p>
        </w:tc>
        <w:tc>
          <w:tcPr>
            <w:tcW w:w="0" w:type="auto"/>
            <w:hideMark/>
          </w:tcPr>
          <w:p w14:paraId="385FD8DE" w14:textId="77777777" w:rsidR="00342E06" w:rsidRPr="00BB4EFC" w:rsidRDefault="00342E06"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N clinics</w:t>
            </w:r>
          </w:p>
        </w:tc>
        <w:tc>
          <w:tcPr>
            <w:tcW w:w="0" w:type="auto"/>
            <w:noWrap/>
            <w:hideMark/>
          </w:tcPr>
          <w:p w14:paraId="500F7BBD" w14:textId="77777777" w:rsidR="00342E06" w:rsidRPr="00BB4EFC" w:rsidRDefault="00342E06" w:rsidP="00D83C2D">
            <w:pPr>
              <w:jc w:val="center"/>
              <w:rPr>
                <w:rFonts w:asciiTheme="majorBidi" w:eastAsia="Times New Roman" w:hAnsiTheme="majorBidi" w:cstheme="majorBidi"/>
                <w:color w:val="000000"/>
                <w:lang w:bidi="he-IL"/>
              </w:rPr>
            </w:pPr>
            <w:r w:rsidRPr="00844D6B">
              <w:t>936</w:t>
            </w:r>
          </w:p>
        </w:tc>
      </w:tr>
    </w:tbl>
    <w:p w14:paraId="243D530E" w14:textId="77777777" w:rsidR="00D83C2D" w:rsidRPr="006929D8" w:rsidRDefault="00D83C2D" w:rsidP="00D83C2D">
      <w:pPr>
        <w:autoSpaceDE w:val="0"/>
        <w:autoSpaceDN w:val="0"/>
        <w:adjustRightInd w:val="0"/>
        <w:spacing w:after="0" w:line="240" w:lineRule="auto"/>
        <w:rPr>
          <w:rFonts w:asciiTheme="majorBidi" w:hAnsiTheme="majorBidi" w:cstheme="majorBidi"/>
          <w:bCs/>
          <w:highlight w:val="yellow"/>
        </w:rPr>
      </w:pPr>
    </w:p>
    <w:p w14:paraId="5FA7FBA7" w14:textId="77777777" w:rsidR="006929D8" w:rsidRDefault="006929D8" w:rsidP="00D83C2D">
      <w:pPr>
        <w:autoSpaceDE w:val="0"/>
        <w:autoSpaceDN w:val="0"/>
        <w:adjustRightInd w:val="0"/>
        <w:spacing w:after="0" w:line="240" w:lineRule="auto"/>
        <w:rPr>
          <w:rFonts w:asciiTheme="majorBidi" w:hAnsiTheme="majorBidi" w:cstheme="majorBidi"/>
          <w:bCs/>
        </w:rPr>
      </w:pPr>
    </w:p>
    <w:p w14:paraId="4A6E1F04" w14:textId="77777777" w:rsidR="00D83C2D" w:rsidRPr="006075EC" w:rsidRDefault="00D83C2D" w:rsidP="00D83C2D">
      <w:pPr>
        <w:autoSpaceDE w:val="0"/>
        <w:autoSpaceDN w:val="0"/>
        <w:adjustRightInd w:val="0"/>
        <w:spacing w:after="0" w:line="240" w:lineRule="auto"/>
        <w:rPr>
          <w:rFonts w:asciiTheme="majorBidi" w:hAnsiTheme="majorBidi" w:cstheme="majorBidi"/>
          <w:bCs/>
          <w:sz w:val="24"/>
          <w:szCs w:val="24"/>
        </w:rPr>
      </w:pPr>
      <w:r w:rsidRPr="006075EC">
        <w:rPr>
          <w:rFonts w:asciiTheme="majorBidi" w:hAnsiTheme="majorBidi" w:cstheme="majorBidi"/>
          <w:bCs/>
          <w:sz w:val="24"/>
          <w:szCs w:val="24"/>
        </w:rPr>
        <w:t>To examine whether there was an underlying pattern to the relationship between clinic completion rate and risk adjusted residual scores aggregated at the clinic level, we grouped clinics into 10 completion rate categories.  Results shown below suggest that the relationship between CR and aggregated residual scores is not linear and has no strong pattern.</w:t>
      </w:r>
    </w:p>
    <w:p w14:paraId="7DA8C520" w14:textId="77777777" w:rsidR="00D83C2D" w:rsidRPr="00BB4EFC" w:rsidRDefault="00D83C2D" w:rsidP="00D83C2D">
      <w:pPr>
        <w:autoSpaceDE w:val="0"/>
        <w:autoSpaceDN w:val="0"/>
        <w:adjustRightInd w:val="0"/>
        <w:spacing w:after="0" w:line="240" w:lineRule="auto"/>
        <w:rPr>
          <w:rFonts w:asciiTheme="majorBidi" w:hAnsiTheme="majorBidi" w:cstheme="majorBidi"/>
          <w:bCs/>
        </w:rPr>
      </w:pPr>
    </w:p>
    <w:tbl>
      <w:tblPr>
        <w:tblStyle w:val="TableGrid"/>
        <w:tblW w:w="0" w:type="auto"/>
        <w:jc w:val="center"/>
        <w:tblLook w:val="04A0" w:firstRow="1" w:lastRow="0" w:firstColumn="1" w:lastColumn="0" w:noHBand="0" w:noVBand="1"/>
      </w:tblPr>
      <w:tblGrid>
        <w:gridCol w:w="1153"/>
        <w:gridCol w:w="2164"/>
        <w:gridCol w:w="2242"/>
        <w:gridCol w:w="1578"/>
        <w:gridCol w:w="2259"/>
      </w:tblGrid>
      <w:tr w:rsidR="00D83C2D" w:rsidRPr="00BB4EFC" w14:paraId="514BF31C" w14:textId="77777777" w:rsidTr="00D83C2D">
        <w:trPr>
          <w:trHeight w:val="315"/>
          <w:jc w:val="center"/>
        </w:trPr>
        <w:tc>
          <w:tcPr>
            <w:tcW w:w="0" w:type="auto"/>
            <w:gridSpan w:val="5"/>
            <w:noWrap/>
            <w:hideMark/>
          </w:tcPr>
          <w:p w14:paraId="4E9F5350" w14:textId="77777777" w:rsidR="00D83C2D" w:rsidRPr="00BB4EFC" w:rsidRDefault="00064F56" w:rsidP="00D83C2D">
            <w:pPr>
              <w:jc w:val="center"/>
              <w:rPr>
                <w:rFonts w:asciiTheme="majorBidi" w:eastAsia="Times New Roman" w:hAnsiTheme="majorBidi" w:cstheme="majorBidi"/>
                <w:b/>
                <w:bCs/>
                <w:lang w:bidi="he-IL"/>
              </w:rPr>
            </w:pPr>
            <w:r>
              <w:rPr>
                <w:rFonts w:asciiTheme="majorBidi" w:eastAsia="Times New Roman" w:hAnsiTheme="majorBidi" w:cstheme="majorBidi"/>
                <w:b/>
                <w:bCs/>
                <w:color w:val="000000"/>
                <w:lang w:bidi="he-IL"/>
              </w:rPr>
              <w:t xml:space="preserve">Table 2b7.2e </w:t>
            </w:r>
            <w:r w:rsidR="00D83C2D" w:rsidRPr="00BB4EFC">
              <w:rPr>
                <w:rFonts w:asciiTheme="majorBidi" w:eastAsia="Times New Roman" w:hAnsiTheme="majorBidi" w:cstheme="majorBidi"/>
                <w:b/>
                <w:bCs/>
                <w:color w:val="000000"/>
                <w:lang w:bidi="he-IL"/>
              </w:rPr>
              <w:t>Average residuals at the clinic level by completion rate categories</w:t>
            </w:r>
          </w:p>
        </w:tc>
      </w:tr>
      <w:tr w:rsidR="00D83C2D" w:rsidRPr="00BB4EFC" w14:paraId="32350581" w14:textId="77777777" w:rsidTr="00D83C2D">
        <w:trPr>
          <w:trHeight w:val="525"/>
          <w:jc w:val="center"/>
        </w:trPr>
        <w:tc>
          <w:tcPr>
            <w:tcW w:w="0" w:type="auto"/>
            <w:hideMark/>
          </w:tcPr>
          <w:p w14:paraId="69BA6B36"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Year</w:t>
            </w:r>
          </w:p>
          <w:p w14:paraId="2FAFE1FE" w14:textId="77777777" w:rsidR="00D83C2D" w:rsidRPr="00BB4EFC" w:rsidRDefault="00D83C2D" w:rsidP="00D83C2D">
            <w:pPr>
              <w:jc w:val="center"/>
              <w:rPr>
                <w:rFonts w:asciiTheme="majorBidi" w:eastAsia="Times New Roman" w:hAnsiTheme="majorBidi" w:cstheme="majorBidi"/>
                <w:color w:val="000000"/>
                <w:lang w:bidi="he-IL"/>
              </w:rPr>
            </w:pPr>
          </w:p>
        </w:tc>
        <w:tc>
          <w:tcPr>
            <w:tcW w:w="0" w:type="auto"/>
          </w:tcPr>
          <w:p w14:paraId="097D8BEB"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CR category</w:t>
            </w:r>
          </w:p>
        </w:tc>
        <w:tc>
          <w:tcPr>
            <w:tcW w:w="0" w:type="auto"/>
            <w:hideMark/>
          </w:tcPr>
          <w:p w14:paraId="306D6427"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Mean residuals</w:t>
            </w:r>
          </w:p>
        </w:tc>
        <w:tc>
          <w:tcPr>
            <w:tcW w:w="0" w:type="auto"/>
            <w:hideMark/>
          </w:tcPr>
          <w:p w14:paraId="6FA80554"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N clinics</w:t>
            </w:r>
          </w:p>
        </w:tc>
        <w:tc>
          <w:tcPr>
            <w:tcW w:w="0" w:type="auto"/>
            <w:hideMark/>
          </w:tcPr>
          <w:p w14:paraId="1BE16D91" w14:textId="77777777" w:rsidR="00D83C2D" w:rsidRPr="00BB4EFC" w:rsidRDefault="00D83C2D"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Std. Deviation</w:t>
            </w:r>
          </w:p>
        </w:tc>
      </w:tr>
      <w:tr w:rsidR="000D5CB7" w:rsidRPr="00BB4EFC" w14:paraId="604AE7A8" w14:textId="77777777" w:rsidTr="00D83C2D">
        <w:trPr>
          <w:trHeight w:val="315"/>
          <w:jc w:val="center"/>
        </w:trPr>
        <w:tc>
          <w:tcPr>
            <w:tcW w:w="0" w:type="auto"/>
            <w:vMerge w:val="restart"/>
            <w:noWrap/>
            <w:hideMark/>
          </w:tcPr>
          <w:p w14:paraId="3720F7B0" w14:textId="77777777" w:rsidR="000D5CB7" w:rsidRPr="00BB4EFC" w:rsidRDefault="000D5CB7" w:rsidP="00D83C2D">
            <w:pPr>
              <w:jc w:val="center"/>
              <w:rPr>
                <w:rFonts w:asciiTheme="majorBidi" w:eastAsia="Times New Roman" w:hAnsiTheme="majorBidi" w:cstheme="majorBidi"/>
                <w:b/>
                <w:bCs/>
                <w:color w:val="000000"/>
                <w:lang w:bidi="he-IL"/>
              </w:rPr>
            </w:pPr>
            <w:r w:rsidRPr="00BB4EFC">
              <w:rPr>
                <w:rFonts w:asciiTheme="majorBidi" w:eastAsia="Times New Roman" w:hAnsiTheme="majorBidi" w:cstheme="majorBidi"/>
                <w:b/>
                <w:bCs/>
                <w:color w:val="000000"/>
                <w:lang w:bidi="he-IL"/>
              </w:rPr>
              <w:t>2011</w:t>
            </w:r>
          </w:p>
        </w:tc>
        <w:tc>
          <w:tcPr>
            <w:tcW w:w="0" w:type="auto"/>
            <w:hideMark/>
          </w:tcPr>
          <w:p w14:paraId="06CADBE7"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10 to &lt;20</w:t>
            </w:r>
          </w:p>
        </w:tc>
        <w:tc>
          <w:tcPr>
            <w:tcW w:w="0" w:type="auto"/>
            <w:noWrap/>
            <w:hideMark/>
          </w:tcPr>
          <w:p w14:paraId="2F62F2E7" w14:textId="77777777" w:rsidR="000D5CB7" w:rsidRPr="00BB4EFC" w:rsidRDefault="000D5CB7" w:rsidP="00D83C2D">
            <w:pPr>
              <w:jc w:val="center"/>
              <w:rPr>
                <w:rFonts w:asciiTheme="majorBidi" w:eastAsia="Times New Roman" w:hAnsiTheme="majorBidi" w:cstheme="majorBidi"/>
                <w:color w:val="000000"/>
                <w:lang w:bidi="he-IL"/>
              </w:rPr>
            </w:pPr>
            <w:r w:rsidRPr="000B4F7A">
              <w:t>-.7</w:t>
            </w:r>
            <w:r w:rsidRPr="00BB4EFC">
              <w:rPr>
                <w:rFonts w:asciiTheme="majorBidi" w:eastAsia="Times New Roman" w:hAnsiTheme="majorBidi" w:cstheme="majorBidi"/>
                <w:color w:val="000000"/>
                <w:lang w:bidi="he-IL"/>
              </w:rPr>
              <w:t>*</w:t>
            </w:r>
          </w:p>
        </w:tc>
        <w:tc>
          <w:tcPr>
            <w:tcW w:w="0" w:type="auto"/>
            <w:noWrap/>
            <w:hideMark/>
          </w:tcPr>
          <w:p w14:paraId="020D546D" w14:textId="77777777" w:rsidR="000D5CB7" w:rsidRPr="00BB4EFC" w:rsidRDefault="000D5CB7" w:rsidP="00D83C2D">
            <w:pPr>
              <w:jc w:val="center"/>
              <w:rPr>
                <w:rFonts w:asciiTheme="majorBidi" w:eastAsia="Times New Roman" w:hAnsiTheme="majorBidi" w:cstheme="majorBidi"/>
                <w:color w:val="000000"/>
                <w:lang w:bidi="he-IL"/>
              </w:rPr>
            </w:pPr>
            <w:r w:rsidRPr="000B4F7A">
              <w:t>4</w:t>
            </w:r>
          </w:p>
        </w:tc>
        <w:tc>
          <w:tcPr>
            <w:tcW w:w="0" w:type="auto"/>
            <w:noWrap/>
            <w:hideMark/>
          </w:tcPr>
          <w:p w14:paraId="546C782B" w14:textId="77777777" w:rsidR="000D5CB7" w:rsidRPr="00BB4EFC" w:rsidRDefault="000D5CB7" w:rsidP="00D83C2D">
            <w:pPr>
              <w:jc w:val="center"/>
              <w:rPr>
                <w:rFonts w:asciiTheme="majorBidi" w:eastAsia="Times New Roman" w:hAnsiTheme="majorBidi" w:cstheme="majorBidi"/>
                <w:color w:val="000000"/>
                <w:lang w:bidi="he-IL"/>
              </w:rPr>
            </w:pPr>
            <w:r w:rsidRPr="000B4F7A">
              <w:t>8.7</w:t>
            </w:r>
          </w:p>
        </w:tc>
      </w:tr>
      <w:tr w:rsidR="000D5CB7" w:rsidRPr="00BB4EFC" w14:paraId="5F6D63B2" w14:textId="77777777" w:rsidTr="00D83C2D">
        <w:trPr>
          <w:trHeight w:val="300"/>
          <w:jc w:val="center"/>
        </w:trPr>
        <w:tc>
          <w:tcPr>
            <w:tcW w:w="0" w:type="auto"/>
            <w:vMerge/>
            <w:hideMark/>
          </w:tcPr>
          <w:p w14:paraId="34A6074D" w14:textId="77777777" w:rsidR="000D5CB7" w:rsidRPr="00BB4EFC" w:rsidRDefault="000D5CB7" w:rsidP="00D83C2D">
            <w:pPr>
              <w:jc w:val="center"/>
              <w:rPr>
                <w:rFonts w:asciiTheme="majorBidi" w:eastAsia="Times New Roman" w:hAnsiTheme="majorBidi" w:cstheme="majorBidi"/>
                <w:color w:val="000000"/>
                <w:lang w:bidi="he-IL"/>
              </w:rPr>
            </w:pPr>
          </w:p>
        </w:tc>
        <w:tc>
          <w:tcPr>
            <w:tcW w:w="0" w:type="auto"/>
            <w:hideMark/>
          </w:tcPr>
          <w:p w14:paraId="6072E4B2"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20 to &lt;30</w:t>
            </w:r>
          </w:p>
        </w:tc>
        <w:tc>
          <w:tcPr>
            <w:tcW w:w="0" w:type="auto"/>
            <w:noWrap/>
            <w:hideMark/>
          </w:tcPr>
          <w:p w14:paraId="32BC64B2" w14:textId="77777777" w:rsidR="000D5CB7" w:rsidRPr="00BB4EFC" w:rsidRDefault="000D5CB7" w:rsidP="00D83C2D">
            <w:pPr>
              <w:jc w:val="center"/>
              <w:rPr>
                <w:rFonts w:asciiTheme="majorBidi" w:eastAsia="Times New Roman" w:hAnsiTheme="majorBidi" w:cstheme="majorBidi"/>
                <w:color w:val="000000"/>
                <w:lang w:bidi="he-IL"/>
              </w:rPr>
            </w:pPr>
            <w:r w:rsidRPr="000B4F7A">
              <w:t>2.4</w:t>
            </w:r>
          </w:p>
        </w:tc>
        <w:tc>
          <w:tcPr>
            <w:tcW w:w="0" w:type="auto"/>
            <w:noWrap/>
            <w:hideMark/>
          </w:tcPr>
          <w:p w14:paraId="006FC6F3" w14:textId="77777777" w:rsidR="000D5CB7" w:rsidRPr="00BB4EFC" w:rsidRDefault="000D5CB7" w:rsidP="00D83C2D">
            <w:pPr>
              <w:jc w:val="center"/>
              <w:rPr>
                <w:rFonts w:asciiTheme="majorBidi" w:eastAsia="Times New Roman" w:hAnsiTheme="majorBidi" w:cstheme="majorBidi"/>
                <w:color w:val="000000"/>
                <w:lang w:bidi="he-IL"/>
              </w:rPr>
            </w:pPr>
            <w:r w:rsidRPr="000B4F7A">
              <w:t>16</w:t>
            </w:r>
          </w:p>
        </w:tc>
        <w:tc>
          <w:tcPr>
            <w:tcW w:w="0" w:type="auto"/>
            <w:noWrap/>
            <w:hideMark/>
          </w:tcPr>
          <w:p w14:paraId="5B301A4A" w14:textId="77777777" w:rsidR="000D5CB7" w:rsidRPr="00BB4EFC" w:rsidRDefault="000D5CB7" w:rsidP="00D83C2D">
            <w:pPr>
              <w:jc w:val="center"/>
              <w:rPr>
                <w:rFonts w:asciiTheme="majorBidi" w:eastAsia="Times New Roman" w:hAnsiTheme="majorBidi" w:cstheme="majorBidi"/>
                <w:color w:val="000000"/>
                <w:lang w:bidi="he-IL"/>
              </w:rPr>
            </w:pPr>
            <w:r w:rsidRPr="000B4F7A">
              <w:t>3.6</w:t>
            </w:r>
          </w:p>
        </w:tc>
      </w:tr>
      <w:tr w:rsidR="000D5CB7" w:rsidRPr="00BB4EFC" w14:paraId="5771B770" w14:textId="77777777" w:rsidTr="00D83C2D">
        <w:trPr>
          <w:trHeight w:val="300"/>
          <w:jc w:val="center"/>
        </w:trPr>
        <w:tc>
          <w:tcPr>
            <w:tcW w:w="0" w:type="auto"/>
            <w:vMerge/>
            <w:hideMark/>
          </w:tcPr>
          <w:p w14:paraId="02968EAA" w14:textId="77777777" w:rsidR="000D5CB7" w:rsidRPr="00BB4EFC" w:rsidRDefault="000D5CB7" w:rsidP="00D83C2D">
            <w:pPr>
              <w:jc w:val="center"/>
              <w:rPr>
                <w:rFonts w:asciiTheme="majorBidi" w:eastAsia="Times New Roman" w:hAnsiTheme="majorBidi" w:cstheme="majorBidi"/>
                <w:color w:val="000000"/>
                <w:lang w:bidi="he-IL"/>
              </w:rPr>
            </w:pPr>
          </w:p>
        </w:tc>
        <w:tc>
          <w:tcPr>
            <w:tcW w:w="0" w:type="auto"/>
            <w:hideMark/>
          </w:tcPr>
          <w:p w14:paraId="64EBD1EB"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30 to &lt;40</w:t>
            </w:r>
          </w:p>
        </w:tc>
        <w:tc>
          <w:tcPr>
            <w:tcW w:w="0" w:type="auto"/>
            <w:noWrap/>
            <w:hideMark/>
          </w:tcPr>
          <w:p w14:paraId="45E10D20" w14:textId="77777777" w:rsidR="000D5CB7" w:rsidRPr="00BB4EFC" w:rsidRDefault="000D5CB7" w:rsidP="00D83C2D">
            <w:pPr>
              <w:jc w:val="center"/>
              <w:rPr>
                <w:rFonts w:asciiTheme="majorBidi" w:eastAsia="Times New Roman" w:hAnsiTheme="majorBidi" w:cstheme="majorBidi"/>
                <w:color w:val="000000"/>
                <w:lang w:bidi="he-IL"/>
              </w:rPr>
            </w:pPr>
            <w:r w:rsidRPr="000B4F7A">
              <w:t>1.5</w:t>
            </w:r>
          </w:p>
        </w:tc>
        <w:tc>
          <w:tcPr>
            <w:tcW w:w="0" w:type="auto"/>
            <w:noWrap/>
            <w:hideMark/>
          </w:tcPr>
          <w:p w14:paraId="65C14C8E" w14:textId="77777777" w:rsidR="000D5CB7" w:rsidRPr="00BB4EFC" w:rsidRDefault="000D5CB7" w:rsidP="00D83C2D">
            <w:pPr>
              <w:jc w:val="center"/>
              <w:rPr>
                <w:rFonts w:asciiTheme="majorBidi" w:eastAsia="Times New Roman" w:hAnsiTheme="majorBidi" w:cstheme="majorBidi"/>
                <w:color w:val="000000"/>
                <w:lang w:bidi="he-IL"/>
              </w:rPr>
            </w:pPr>
            <w:r w:rsidRPr="000B4F7A">
              <w:t>39</w:t>
            </w:r>
          </w:p>
        </w:tc>
        <w:tc>
          <w:tcPr>
            <w:tcW w:w="0" w:type="auto"/>
            <w:noWrap/>
            <w:hideMark/>
          </w:tcPr>
          <w:p w14:paraId="43A2CBD0" w14:textId="77777777" w:rsidR="000D5CB7" w:rsidRPr="00BB4EFC" w:rsidRDefault="000D5CB7" w:rsidP="00D83C2D">
            <w:pPr>
              <w:jc w:val="center"/>
              <w:rPr>
                <w:rFonts w:asciiTheme="majorBidi" w:eastAsia="Times New Roman" w:hAnsiTheme="majorBidi" w:cstheme="majorBidi"/>
                <w:color w:val="000000"/>
                <w:lang w:bidi="he-IL"/>
              </w:rPr>
            </w:pPr>
            <w:r w:rsidRPr="000B4F7A">
              <w:t>4.2</w:t>
            </w:r>
          </w:p>
        </w:tc>
      </w:tr>
      <w:tr w:rsidR="000D5CB7" w:rsidRPr="00BB4EFC" w14:paraId="197283E2" w14:textId="77777777" w:rsidTr="00D83C2D">
        <w:trPr>
          <w:trHeight w:val="300"/>
          <w:jc w:val="center"/>
        </w:trPr>
        <w:tc>
          <w:tcPr>
            <w:tcW w:w="0" w:type="auto"/>
            <w:vMerge/>
            <w:hideMark/>
          </w:tcPr>
          <w:p w14:paraId="40972B77" w14:textId="77777777" w:rsidR="000D5CB7" w:rsidRPr="00BB4EFC" w:rsidRDefault="000D5CB7" w:rsidP="00D83C2D">
            <w:pPr>
              <w:jc w:val="center"/>
              <w:rPr>
                <w:rFonts w:asciiTheme="majorBidi" w:eastAsia="Times New Roman" w:hAnsiTheme="majorBidi" w:cstheme="majorBidi"/>
                <w:color w:val="000000"/>
                <w:lang w:bidi="he-IL"/>
              </w:rPr>
            </w:pPr>
          </w:p>
        </w:tc>
        <w:tc>
          <w:tcPr>
            <w:tcW w:w="0" w:type="auto"/>
            <w:hideMark/>
          </w:tcPr>
          <w:p w14:paraId="026B3DAA"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40 to &lt;50</w:t>
            </w:r>
          </w:p>
        </w:tc>
        <w:tc>
          <w:tcPr>
            <w:tcW w:w="0" w:type="auto"/>
            <w:noWrap/>
            <w:hideMark/>
          </w:tcPr>
          <w:p w14:paraId="67295688" w14:textId="77777777" w:rsidR="000D5CB7" w:rsidRPr="00BB4EFC" w:rsidRDefault="000D5CB7" w:rsidP="00D83C2D">
            <w:pPr>
              <w:jc w:val="center"/>
              <w:rPr>
                <w:rFonts w:asciiTheme="majorBidi" w:eastAsia="Times New Roman" w:hAnsiTheme="majorBidi" w:cstheme="majorBidi"/>
                <w:color w:val="000000"/>
                <w:lang w:bidi="he-IL"/>
              </w:rPr>
            </w:pPr>
            <w:r w:rsidRPr="000B4F7A">
              <w:t>2.8</w:t>
            </w:r>
          </w:p>
        </w:tc>
        <w:tc>
          <w:tcPr>
            <w:tcW w:w="0" w:type="auto"/>
            <w:noWrap/>
            <w:hideMark/>
          </w:tcPr>
          <w:p w14:paraId="37E98CF4" w14:textId="77777777" w:rsidR="000D5CB7" w:rsidRPr="00BB4EFC" w:rsidRDefault="000D5CB7" w:rsidP="00D83C2D">
            <w:pPr>
              <w:jc w:val="center"/>
              <w:rPr>
                <w:rFonts w:asciiTheme="majorBidi" w:eastAsia="Times New Roman" w:hAnsiTheme="majorBidi" w:cstheme="majorBidi"/>
                <w:color w:val="000000"/>
                <w:lang w:bidi="he-IL"/>
              </w:rPr>
            </w:pPr>
            <w:r w:rsidRPr="000B4F7A">
              <w:t>63</w:t>
            </w:r>
          </w:p>
        </w:tc>
        <w:tc>
          <w:tcPr>
            <w:tcW w:w="0" w:type="auto"/>
            <w:noWrap/>
            <w:hideMark/>
          </w:tcPr>
          <w:p w14:paraId="15D14C8D" w14:textId="77777777" w:rsidR="000D5CB7" w:rsidRPr="00BB4EFC" w:rsidRDefault="000D5CB7" w:rsidP="00D83C2D">
            <w:pPr>
              <w:jc w:val="center"/>
              <w:rPr>
                <w:rFonts w:asciiTheme="majorBidi" w:eastAsia="Times New Roman" w:hAnsiTheme="majorBidi" w:cstheme="majorBidi"/>
                <w:color w:val="000000"/>
                <w:lang w:bidi="he-IL"/>
              </w:rPr>
            </w:pPr>
            <w:r w:rsidRPr="000B4F7A">
              <w:t>4.9</w:t>
            </w:r>
          </w:p>
        </w:tc>
      </w:tr>
      <w:tr w:rsidR="000D5CB7" w:rsidRPr="00BB4EFC" w14:paraId="6950A144" w14:textId="77777777" w:rsidTr="00D83C2D">
        <w:trPr>
          <w:trHeight w:val="300"/>
          <w:jc w:val="center"/>
        </w:trPr>
        <w:tc>
          <w:tcPr>
            <w:tcW w:w="0" w:type="auto"/>
            <w:vMerge/>
            <w:hideMark/>
          </w:tcPr>
          <w:p w14:paraId="593A3397" w14:textId="77777777" w:rsidR="000D5CB7" w:rsidRPr="00BB4EFC" w:rsidRDefault="000D5CB7" w:rsidP="00D83C2D">
            <w:pPr>
              <w:jc w:val="center"/>
              <w:rPr>
                <w:rFonts w:asciiTheme="majorBidi" w:eastAsia="Times New Roman" w:hAnsiTheme="majorBidi" w:cstheme="majorBidi"/>
                <w:color w:val="000000"/>
                <w:lang w:bidi="he-IL"/>
              </w:rPr>
            </w:pPr>
          </w:p>
        </w:tc>
        <w:tc>
          <w:tcPr>
            <w:tcW w:w="0" w:type="auto"/>
            <w:hideMark/>
          </w:tcPr>
          <w:p w14:paraId="28DA146E"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50 to &lt;60</w:t>
            </w:r>
          </w:p>
        </w:tc>
        <w:tc>
          <w:tcPr>
            <w:tcW w:w="0" w:type="auto"/>
            <w:noWrap/>
            <w:hideMark/>
          </w:tcPr>
          <w:p w14:paraId="514E7B01" w14:textId="77777777" w:rsidR="000D5CB7" w:rsidRPr="00BB4EFC" w:rsidRDefault="000D5CB7" w:rsidP="00D83C2D">
            <w:pPr>
              <w:jc w:val="center"/>
              <w:rPr>
                <w:rFonts w:asciiTheme="majorBidi" w:eastAsia="Times New Roman" w:hAnsiTheme="majorBidi" w:cstheme="majorBidi"/>
                <w:color w:val="000000"/>
                <w:lang w:bidi="he-IL"/>
              </w:rPr>
            </w:pPr>
            <w:r w:rsidRPr="000B4F7A">
              <w:t>2.2</w:t>
            </w:r>
          </w:p>
        </w:tc>
        <w:tc>
          <w:tcPr>
            <w:tcW w:w="0" w:type="auto"/>
            <w:noWrap/>
            <w:hideMark/>
          </w:tcPr>
          <w:p w14:paraId="4AD1B44C" w14:textId="77777777" w:rsidR="000D5CB7" w:rsidRPr="00BB4EFC" w:rsidRDefault="000D5CB7" w:rsidP="00D83C2D">
            <w:pPr>
              <w:jc w:val="center"/>
              <w:rPr>
                <w:rFonts w:asciiTheme="majorBidi" w:eastAsia="Times New Roman" w:hAnsiTheme="majorBidi" w:cstheme="majorBidi"/>
                <w:color w:val="000000"/>
                <w:lang w:bidi="he-IL"/>
              </w:rPr>
            </w:pPr>
            <w:r w:rsidRPr="000B4F7A">
              <w:t>84</w:t>
            </w:r>
          </w:p>
        </w:tc>
        <w:tc>
          <w:tcPr>
            <w:tcW w:w="0" w:type="auto"/>
            <w:noWrap/>
            <w:hideMark/>
          </w:tcPr>
          <w:p w14:paraId="69FEA6C4" w14:textId="77777777" w:rsidR="000D5CB7" w:rsidRPr="00BB4EFC" w:rsidRDefault="000D5CB7" w:rsidP="00D83C2D">
            <w:pPr>
              <w:jc w:val="center"/>
              <w:rPr>
                <w:rFonts w:asciiTheme="majorBidi" w:eastAsia="Times New Roman" w:hAnsiTheme="majorBidi" w:cstheme="majorBidi"/>
                <w:color w:val="000000"/>
                <w:lang w:bidi="he-IL"/>
              </w:rPr>
            </w:pPr>
            <w:r w:rsidRPr="000B4F7A">
              <w:t>4.2</w:t>
            </w:r>
          </w:p>
        </w:tc>
      </w:tr>
      <w:tr w:rsidR="000D5CB7" w:rsidRPr="00BB4EFC" w14:paraId="157EDE62" w14:textId="77777777" w:rsidTr="00D83C2D">
        <w:trPr>
          <w:trHeight w:val="300"/>
          <w:jc w:val="center"/>
        </w:trPr>
        <w:tc>
          <w:tcPr>
            <w:tcW w:w="0" w:type="auto"/>
            <w:vMerge/>
            <w:hideMark/>
          </w:tcPr>
          <w:p w14:paraId="55479567" w14:textId="77777777" w:rsidR="000D5CB7" w:rsidRPr="00BB4EFC" w:rsidRDefault="000D5CB7" w:rsidP="00D83C2D">
            <w:pPr>
              <w:jc w:val="center"/>
              <w:rPr>
                <w:rFonts w:asciiTheme="majorBidi" w:eastAsia="Times New Roman" w:hAnsiTheme="majorBidi" w:cstheme="majorBidi"/>
                <w:color w:val="000000"/>
                <w:lang w:bidi="he-IL"/>
              </w:rPr>
            </w:pPr>
          </w:p>
        </w:tc>
        <w:tc>
          <w:tcPr>
            <w:tcW w:w="0" w:type="auto"/>
            <w:hideMark/>
          </w:tcPr>
          <w:p w14:paraId="363B793E"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60 to &lt;70</w:t>
            </w:r>
          </w:p>
        </w:tc>
        <w:tc>
          <w:tcPr>
            <w:tcW w:w="0" w:type="auto"/>
            <w:noWrap/>
            <w:hideMark/>
          </w:tcPr>
          <w:p w14:paraId="22A71DC9" w14:textId="77777777" w:rsidR="000D5CB7" w:rsidRPr="00BB4EFC" w:rsidRDefault="000D5CB7" w:rsidP="00D83C2D">
            <w:pPr>
              <w:jc w:val="center"/>
              <w:rPr>
                <w:rFonts w:asciiTheme="majorBidi" w:eastAsia="Times New Roman" w:hAnsiTheme="majorBidi" w:cstheme="majorBidi"/>
                <w:color w:val="000000"/>
                <w:lang w:bidi="he-IL"/>
              </w:rPr>
            </w:pPr>
            <w:r w:rsidRPr="000B4F7A">
              <w:t>2.4</w:t>
            </w:r>
          </w:p>
        </w:tc>
        <w:tc>
          <w:tcPr>
            <w:tcW w:w="0" w:type="auto"/>
            <w:noWrap/>
            <w:hideMark/>
          </w:tcPr>
          <w:p w14:paraId="002E6ED5" w14:textId="77777777" w:rsidR="000D5CB7" w:rsidRPr="00BB4EFC" w:rsidRDefault="000D5CB7" w:rsidP="00D83C2D">
            <w:pPr>
              <w:jc w:val="center"/>
              <w:rPr>
                <w:rFonts w:asciiTheme="majorBidi" w:eastAsia="Times New Roman" w:hAnsiTheme="majorBidi" w:cstheme="majorBidi"/>
                <w:color w:val="000000"/>
                <w:lang w:bidi="he-IL"/>
              </w:rPr>
            </w:pPr>
            <w:r w:rsidRPr="000B4F7A">
              <w:t>101</w:t>
            </w:r>
          </w:p>
        </w:tc>
        <w:tc>
          <w:tcPr>
            <w:tcW w:w="0" w:type="auto"/>
            <w:noWrap/>
            <w:hideMark/>
          </w:tcPr>
          <w:p w14:paraId="105E8772" w14:textId="77777777" w:rsidR="000D5CB7" w:rsidRPr="00BB4EFC" w:rsidRDefault="000D5CB7" w:rsidP="00D83C2D">
            <w:pPr>
              <w:jc w:val="center"/>
              <w:rPr>
                <w:rFonts w:asciiTheme="majorBidi" w:eastAsia="Times New Roman" w:hAnsiTheme="majorBidi" w:cstheme="majorBidi"/>
                <w:color w:val="000000"/>
                <w:lang w:bidi="he-IL"/>
              </w:rPr>
            </w:pPr>
            <w:r w:rsidRPr="000B4F7A">
              <w:t>5.6</w:t>
            </w:r>
          </w:p>
        </w:tc>
      </w:tr>
      <w:tr w:rsidR="000D5CB7" w:rsidRPr="00BB4EFC" w14:paraId="0197C080" w14:textId="77777777" w:rsidTr="00D83C2D">
        <w:trPr>
          <w:trHeight w:val="300"/>
          <w:jc w:val="center"/>
        </w:trPr>
        <w:tc>
          <w:tcPr>
            <w:tcW w:w="0" w:type="auto"/>
            <w:vMerge/>
            <w:hideMark/>
          </w:tcPr>
          <w:p w14:paraId="3F261FC3" w14:textId="77777777" w:rsidR="000D5CB7" w:rsidRPr="00BB4EFC" w:rsidRDefault="000D5CB7" w:rsidP="00D83C2D">
            <w:pPr>
              <w:jc w:val="center"/>
              <w:rPr>
                <w:rFonts w:asciiTheme="majorBidi" w:eastAsia="Times New Roman" w:hAnsiTheme="majorBidi" w:cstheme="majorBidi"/>
                <w:color w:val="000000"/>
                <w:lang w:bidi="he-IL"/>
              </w:rPr>
            </w:pPr>
          </w:p>
        </w:tc>
        <w:tc>
          <w:tcPr>
            <w:tcW w:w="0" w:type="auto"/>
            <w:hideMark/>
          </w:tcPr>
          <w:p w14:paraId="349D56C9"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70 to &lt;80</w:t>
            </w:r>
          </w:p>
        </w:tc>
        <w:tc>
          <w:tcPr>
            <w:tcW w:w="0" w:type="auto"/>
            <w:noWrap/>
            <w:hideMark/>
          </w:tcPr>
          <w:p w14:paraId="13172BFF" w14:textId="77777777" w:rsidR="000D5CB7" w:rsidRPr="00BB4EFC" w:rsidRDefault="000D5CB7" w:rsidP="00D83C2D">
            <w:pPr>
              <w:jc w:val="center"/>
              <w:rPr>
                <w:rFonts w:asciiTheme="majorBidi" w:eastAsia="Times New Roman" w:hAnsiTheme="majorBidi" w:cstheme="majorBidi"/>
                <w:color w:val="000000"/>
                <w:lang w:bidi="he-IL"/>
              </w:rPr>
            </w:pPr>
            <w:r w:rsidRPr="000B4F7A">
              <w:t>1.8</w:t>
            </w:r>
          </w:p>
        </w:tc>
        <w:tc>
          <w:tcPr>
            <w:tcW w:w="0" w:type="auto"/>
            <w:noWrap/>
            <w:hideMark/>
          </w:tcPr>
          <w:p w14:paraId="7AFF9A58" w14:textId="77777777" w:rsidR="000D5CB7" w:rsidRPr="00BB4EFC" w:rsidRDefault="000D5CB7" w:rsidP="00D83C2D">
            <w:pPr>
              <w:jc w:val="center"/>
              <w:rPr>
                <w:rFonts w:asciiTheme="majorBidi" w:eastAsia="Times New Roman" w:hAnsiTheme="majorBidi" w:cstheme="majorBidi"/>
                <w:color w:val="000000"/>
                <w:lang w:bidi="he-IL"/>
              </w:rPr>
            </w:pPr>
            <w:r w:rsidRPr="000B4F7A">
              <w:t>83</w:t>
            </w:r>
          </w:p>
        </w:tc>
        <w:tc>
          <w:tcPr>
            <w:tcW w:w="0" w:type="auto"/>
            <w:noWrap/>
            <w:hideMark/>
          </w:tcPr>
          <w:p w14:paraId="3AD11176" w14:textId="77777777" w:rsidR="000D5CB7" w:rsidRPr="00BB4EFC" w:rsidRDefault="000D5CB7" w:rsidP="00D83C2D">
            <w:pPr>
              <w:jc w:val="center"/>
              <w:rPr>
                <w:rFonts w:asciiTheme="majorBidi" w:eastAsia="Times New Roman" w:hAnsiTheme="majorBidi" w:cstheme="majorBidi"/>
                <w:color w:val="000000"/>
                <w:lang w:bidi="he-IL"/>
              </w:rPr>
            </w:pPr>
            <w:r w:rsidRPr="000B4F7A">
              <w:t>4.9</w:t>
            </w:r>
          </w:p>
        </w:tc>
      </w:tr>
      <w:tr w:rsidR="000D5CB7" w:rsidRPr="00BB4EFC" w14:paraId="6E97DC2F" w14:textId="77777777" w:rsidTr="00D83C2D">
        <w:trPr>
          <w:trHeight w:val="300"/>
          <w:jc w:val="center"/>
        </w:trPr>
        <w:tc>
          <w:tcPr>
            <w:tcW w:w="0" w:type="auto"/>
            <w:vMerge/>
            <w:hideMark/>
          </w:tcPr>
          <w:p w14:paraId="35C09FCE" w14:textId="77777777" w:rsidR="000D5CB7" w:rsidRPr="00BB4EFC" w:rsidRDefault="000D5CB7" w:rsidP="00D83C2D">
            <w:pPr>
              <w:jc w:val="center"/>
              <w:rPr>
                <w:rFonts w:asciiTheme="majorBidi" w:eastAsia="Times New Roman" w:hAnsiTheme="majorBidi" w:cstheme="majorBidi"/>
                <w:color w:val="000000"/>
                <w:lang w:bidi="he-IL"/>
              </w:rPr>
            </w:pPr>
          </w:p>
        </w:tc>
        <w:tc>
          <w:tcPr>
            <w:tcW w:w="0" w:type="auto"/>
            <w:hideMark/>
          </w:tcPr>
          <w:p w14:paraId="39BF693F"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80 to &lt;90</w:t>
            </w:r>
          </w:p>
        </w:tc>
        <w:tc>
          <w:tcPr>
            <w:tcW w:w="0" w:type="auto"/>
            <w:noWrap/>
            <w:hideMark/>
          </w:tcPr>
          <w:p w14:paraId="7F3558CB" w14:textId="77777777" w:rsidR="000D5CB7" w:rsidRPr="00BB4EFC" w:rsidRDefault="000D5CB7" w:rsidP="00D83C2D">
            <w:pPr>
              <w:jc w:val="center"/>
              <w:rPr>
                <w:rFonts w:asciiTheme="majorBidi" w:eastAsia="Times New Roman" w:hAnsiTheme="majorBidi" w:cstheme="majorBidi"/>
                <w:color w:val="000000"/>
                <w:lang w:bidi="he-IL"/>
              </w:rPr>
            </w:pPr>
            <w:r w:rsidRPr="000B4F7A">
              <w:t>1.2</w:t>
            </w:r>
          </w:p>
        </w:tc>
        <w:tc>
          <w:tcPr>
            <w:tcW w:w="0" w:type="auto"/>
            <w:noWrap/>
            <w:hideMark/>
          </w:tcPr>
          <w:p w14:paraId="3C9C6BD1" w14:textId="77777777" w:rsidR="000D5CB7" w:rsidRPr="00BB4EFC" w:rsidRDefault="000D5CB7" w:rsidP="00D83C2D">
            <w:pPr>
              <w:jc w:val="center"/>
              <w:rPr>
                <w:rFonts w:asciiTheme="majorBidi" w:eastAsia="Times New Roman" w:hAnsiTheme="majorBidi" w:cstheme="majorBidi"/>
                <w:color w:val="000000"/>
                <w:lang w:bidi="he-IL"/>
              </w:rPr>
            </w:pPr>
            <w:r w:rsidRPr="000B4F7A">
              <w:t>38</w:t>
            </w:r>
          </w:p>
        </w:tc>
        <w:tc>
          <w:tcPr>
            <w:tcW w:w="0" w:type="auto"/>
            <w:noWrap/>
            <w:hideMark/>
          </w:tcPr>
          <w:p w14:paraId="57E1055E" w14:textId="77777777" w:rsidR="000D5CB7" w:rsidRPr="00BB4EFC" w:rsidRDefault="000D5CB7" w:rsidP="00D83C2D">
            <w:pPr>
              <w:jc w:val="center"/>
              <w:rPr>
                <w:rFonts w:asciiTheme="majorBidi" w:eastAsia="Times New Roman" w:hAnsiTheme="majorBidi" w:cstheme="majorBidi"/>
                <w:color w:val="000000"/>
                <w:lang w:bidi="he-IL"/>
              </w:rPr>
            </w:pPr>
            <w:r w:rsidRPr="000B4F7A">
              <w:t>4.8</w:t>
            </w:r>
          </w:p>
        </w:tc>
      </w:tr>
      <w:tr w:rsidR="000D5CB7" w:rsidRPr="00BB4EFC" w14:paraId="33FBE8DA" w14:textId="77777777" w:rsidTr="00D83C2D">
        <w:trPr>
          <w:trHeight w:val="300"/>
          <w:jc w:val="center"/>
        </w:trPr>
        <w:tc>
          <w:tcPr>
            <w:tcW w:w="0" w:type="auto"/>
            <w:vMerge/>
            <w:hideMark/>
          </w:tcPr>
          <w:p w14:paraId="52E6ECA3" w14:textId="77777777" w:rsidR="000D5CB7" w:rsidRPr="00BB4EFC" w:rsidRDefault="000D5CB7" w:rsidP="00D83C2D">
            <w:pPr>
              <w:jc w:val="center"/>
              <w:rPr>
                <w:rFonts w:asciiTheme="majorBidi" w:eastAsia="Times New Roman" w:hAnsiTheme="majorBidi" w:cstheme="majorBidi"/>
                <w:color w:val="000000"/>
                <w:lang w:bidi="he-IL"/>
              </w:rPr>
            </w:pPr>
          </w:p>
        </w:tc>
        <w:tc>
          <w:tcPr>
            <w:tcW w:w="0" w:type="auto"/>
            <w:hideMark/>
          </w:tcPr>
          <w:p w14:paraId="001102E9"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90 to Highest</w:t>
            </w:r>
          </w:p>
        </w:tc>
        <w:tc>
          <w:tcPr>
            <w:tcW w:w="0" w:type="auto"/>
            <w:noWrap/>
            <w:hideMark/>
          </w:tcPr>
          <w:p w14:paraId="27A94205" w14:textId="77777777" w:rsidR="000D5CB7" w:rsidRPr="00BB4EFC" w:rsidRDefault="000D5CB7" w:rsidP="00D83C2D">
            <w:pPr>
              <w:jc w:val="center"/>
              <w:rPr>
                <w:rFonts w:asciiTheme="majorBidi" w:eastAsia="Times New Roman" w:hAnsiTheme="majorBidi" w:cstheme="majorBidi"/>
                <w:color w:val="000000"/>
                <w:lang w:bidi="he-IL"/>
              </w:rPr>
            </w:pPr>
            <w:r w:rsidRPr="000B4F7A">
              <w:t>3.2</w:t>
            </w:r>
          </w:p>
        </w:tc>
        <w:tc>
          <w:tcPr>
            <w:tcW w:w="0" w:type="auto"/>
            <w:noWrap/>
            <w:hideMark/>
          </w:tcPr>
          <w:p w14:paraId="23567517" w14:textId="77777777" w:rsidR="000D5CB7" w:rsidRPr="00BB4EFC" w:rsidRDefault="000D5CB7" w:rsidP="00D83C2D">
            <w:pPr>
              <w:jc w:val="center"/>
              <w:rPr>
                <w:rFonts w:asciiTheme="majorBidi" w:eastAsia="Times New Roman" w:hAnsiTheme="majorBidi" w:cstheme="majorBidi"/>
                <w:color w:val="000000"/>
                <w:lang w:bidi="he-IL"/>
              </w:rPr>
            </w:pPr>
            <w:r w:rsidRPr="000B4F7A">
              <w:t>34</w:t>
            </w:r>
          </w:p>
        </w:tc>
        <w:tc>
          <w:tcPr>
            <w:tcW w:w="0" w:type="auto"/>
            <w:noWrap/>
            <w:hideMark/>
          </w:tcPr>
          <w:p w14:paraId="46D6A81B" w14:textId="77777777" w:rsidR="000D5CB7" w:rsidRPr="00BB4EFC" w:rsidRDefault="000D5CB7" w:rsidP="00D83C2D">
            <w:pPr>
              <w:jc w:val="center"/>
              <w:rPr>
                <w:rFonts w:asciiTheme="majorBidi" w:eastAsia="Times New Roman" w:hAnsiTheme="majorBidi" w:cstheme="majorBidi"/>
                <w:color w:val="000000"/>
                <w:lang w:bidi="he-IL"/>
              </w:rPr>
            </w:pPr>
            <w:r w:rsidRPr="000B4F7A">
              <w:t>7.4</w:t>
            </w:r>
          </w:p>
        </w:tc>
      </w:tr>
      <w:tr w:rsidR="000D5CB7" w:rsidRPr="00BB4EFC" w14:paraId="6A921F08" w14:textId="77777777" w:rsidTr="00D83C2D">
        <w:trPr>
          <w:trHeight w:val="300"/>
          <w:jc w:val="center"/>
        </w:trPr>
        <w:tc>
          <w:tcPr>
            <w:tcW w:w="0" w:type="auto"/>
            <w:vMerge/>
            <w:hideMark/>
          </w:tcPr>
          <w:p w14:paraId="6220D340" w14:textId="77777777" w:rsidR="000D5CB7" w:rsidRPr="00BB4EFC" w:rsidRDefault="000D5CB7" w:rsidP="00D83C2D">
            <w:pPr>
              <w:jc w:val="center"/>
              <w:rPr>
                <w:rFonts w:asciiTheme="majorBidi" w:eastAsia="Times New Roman" w:hAnsiTheme="majorBidi" w:cstheme="majorBidi"/>
                <w:color w:val="000000"/>
                <w:lang w:bidi="he-IL"/>
              </w:rPr>
            </w:pPr>
          </w:p>
        </w:tc>
        <w:tc>
          <w:tcPr>
            <w:tcW w:w="0" w:type="auto"/>
            <w:hideMark/>
          </w:tcPr>
          <w:p w14:paraId="20553936" w14:textId="77777777" w:rsidR="000D5CB7" w:rsidRPr="00BB4EFC" w:rsidRDefault="000D5CB7" w:rsidP="00D83C2D">
            <w:pPr>
              <w:jc w:val="center"/>
              <w:rPr>
                <w:rFonts w:asciiTheme="majorBidi" w:eastAsia="Times New Roman" w:hAnsiTheme="majorBidi" w:cstheme="majorBidi"/>
                <w:b/>
                <w:bCs/>
                <w:color w:val="000000"/>
                <w:lang w:bidi="he-IL"/>
              </w:rPr>
            </w:pPr>
            <w:r w:rsidRPr="00BB4EFC">
              <w:rPr>
                <w:rFonts w:asciiTheme="majorBidi" w:eastAsia="Times New Roman" w:hAnsiTheme="majorBidi" w:cstheme="majorBidi"/>
                <w:b/>
                <w:bCs/>
                <w:color w:val="000000"/>
                <w:lang w:bidi="he-IL"/>
              </w:rPr>
              <w:t>Total</w:t>
            </w:r>
          </w:p>
        </w:tc>
        <w:tc>
          <w:tcPr>
            <w:tcW w:w="0" w:type="auto"/>
            <w:noWrap/>
            <w:hideMark/>
          </w:tcPr>
          <w:p w14:paraId="008082DF" w14:textId="77777777" w:rsidR="000D5CB7" w:rsidRPr="00BB4EFC" w:rsidRDefault="000D5CB7" w:rsidP="00D83C2D">
            <w:pPr>
              <w:jc w:val="center"/>
              <w:rPr>
                <w:rFonts w:asciiTheme="majorBidi" w:eastAsia="Times New Roman" w:hAnsiTheme="majorBidi" w:cstheme="majorBidi"/>
                <w:b/>
                <w:bCs/>
                <w:color w:val="000000"/>
                <w:lang w:bidi="he-IL"/>
              </w:rPr>
            </w:pPr>
            <w:r w:rsidRPr="000B4F7A">
              <w:t>2.2</w:t>
            </w:r>
          </w:p>
        </w:tc>
        <w:tc>
          <w:tcPr>
            <w:tcW w:w="0" w:type="auto"/>
            <w:noWrap/>
            <w:hideMark/>
          </w:tcPr>
          <w:p w14:paraId="5D29459B" w14:textId="77777777" w:rsidR="000D5CB7" w:rsidRPr="00BB4EFC" w:rsidRDefault="000D5CB7" w:rsidP="00D83C2D">
            <w:pPr>
              <w:jc w:val="center"/>
              <w:rPr>
                <w:rFonts w:asciiTheme="majorBidi" w:eastAsia="Times New Roman" w:hAnsiTheme="majorBidi" w:cstheme="majorBidi"/>
                <w:b/>
                <w:bCs/>
                <w:color w:val="000000"/>
                <w:lang w:bidi="he-IL"/>
              </w:rPr>
            </w:pPr>
            <w:r w:rsidRPr="000B4F7A">
              <w:t>462</w:t>
            </w:r>
          </w:p>
        </w:tc>
        <w:tc>
          <w:tcPr>
            <w:tcW w:w="0" w:type="auto"/>
            <w:noWrap/>
            <w:hideMark/>
          </w:tcPr>
          <w:p w14:paraId="136025AD" w14:textId="77777777" w:rsidR="000D5CB7" w:rsidRPr="00BB4EFC" w:rsidRDefault="000D5CB7" w:rsidP="00D83C2D">
            <w:pPr>
              <w:jc w:val="center"/>
              <w:rPr>
                <w:rFonts w:asciiTheme="majorBidi" w:eastAsia="Times New Roman" w:hAnsiTheme="majorBidi" w:cstheme="majorBidi"/>
                <w:b/>
                <w:bCs/>
                <w:color w:val="000000"/>
                <w:lang w:bidi="he-IL"/>
              </w:rPr>
            </w:pPr>
            <w:r w:rsidRPr="000B4F7A">
              <w:t>5.1</w:t>
            </w:r>
          </w:p>
        </w:tc>
      </w:tr>
      <w:tr w:rsidR="000D5CB7" w:rsidRPr="00BB4EFC" w14:paraId="208F820D" w14:textId="77777777" w:rsidTr="00D83C2D">
        <w:trPr>
          <w:trHeight w:val="300"/>
          <w:jc w:val="center"/>
        </w:trPr>
        <w:tc>
          <w:tcPr>
            <w:tcW w:w="0" w:type="auto"/>
            <w:vMerge w:val="restart"/>
            <w:hideMark/>
          </w:tcPr>
          <w:p w14:paraId="02BD7729"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b/>
                <w:bCs/>
                <w:color w:val="000000"/>
                <w:lang w:bidi="he-IL"/>
              </w:rPr>
              <w:t>2012</w:t>
            </w:r>
          </w:p>
        </w:tc>
        <w:tc>
          <w:tcPr>
            <w:tcW w:w="0" w:type="auto"/>
            <w:hideMark/>
          </w:tcPr>
          <w:p w14:paraId="39912009"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10 to &lt;20</w:t>
            </w:r>
          </w:p>
        </w:tc>
        <w:tc>
          <w:tcPr>
            <w:tcW w:w="0" w:type="auto"/>
            <w:noWrap/>
            <w:hideMark/>
          </w:tcPr>
          <w:p w14:paraId="0F86BF55" w14:textId="77777777" w:rsidR="000D5CB7" w:rsidRPr="00BB4EFC" w:rsidRDefault="000D5CB7" w:rsidP="00D83C2D">
            <w:pPr>
              <w:jc w:val="center"/>
              <w:rPr>
                <w:rFonts w:asciiTheme="majorBidi" w:eastAsia="Times New Roman" w:hAnsiTheme="majorBidi" w:cstheme="majorBidi"/>
                <w:color w:val="000000"/>
                <w:lang w:bidi="he-IL"/>
              </w:rPr>
            </w:pPr>
            <w:r w:rsidRPr="006443C9">
              <w:t>1.9</w:t>
            </w:r>
            <w:r w:rsidRPr="00BB4EFC">
              <w:rPr>
                <w:rFonts w:asciiTheme="majorBidi" w:eastAsia="Times New Roman" w:hAnsiTheme="majorBidi" w:cstheme="majorBidi"/>
                <w:color w:val="000000"/>
                <w:lang w:bidi="he-IL"/>
              </w:rPr>
              <w:t>*</w:t>
            </w:r>
          </w:p>
        </w:tc>
        <w:tc>
          <w:tcPr>
            <w:tcW w:w="0" w:type="auto"/>
            <w:noWrap/>
            <w:hideMark/>
          </w:tcPr>
          <w:p w14:paraId="3F66E3FD" w14:textId="77777777" w:rsidR="000D5CB7" w:rsidRPr="00BB4EFC" w:rsidRDefault="000D5CB7" w:rsidP="00D83C2D">
            <w:pPr>
              <w:jc w:val="center"/>
              <w:rPr>
                <w:rFonts w:asciiTheme="majorBidi" w:eastAsia="Times New Roman" w:hAnsiTheme="majorBidi" w:cstheme="majorBidi"/>
                <w:color w:val="000000"/>
                <w:lang w:bidi="he-IL"/>
              </w:rPr>
            </w:pPr>
            <w:r w:rsidRPr="006443C9">
              <w:t>5</w:t>
            </w:r>
          </w:p>
        </w:tc>
        <w:tc>
          <w:tcPr>
            <w:tcW w:w="0" w:type="auto"/>
            <w:noWrap/>
            <w:hideMark/>
          </w:tcPr>
          <w:p w14:paraId="69453F05" w14:textId="77777777" w:rsidR="000D5CB7" w:rsidRPr="00BB4EFC" w:rsidRDefault="000D5CB7" w:rsidP="00D83C2D">
            <w:pPr>
              <w:jc w:val="center"/>
              <w:rPr>
                <w:rFonts w:asciiTheme="majorBidi" w:eastAsia="Times New Roman" w:hAnsiTheme="majorBidi" w:cstheme="majorBidi"/>
                <w:color w:val="000000"/>
                <w:lang w:bidi="he-IL"/>
              </w:rPr>
            </w:pPr>
            <w:r w:rsidRPr="006443C9">
              <w:t>4.4</w:t>
            </w:r>
          </w:p>
        </w:tc>
      </w:tr>
      <w:tr w:rsidR="000D5CB7" w:rsidRPr="00BB4EFC" w14:paraId="303CBFED" w14:textId="77777777" w:rsidTr="00D83C2D">
        <w:trPr>
          <w:trHeight w:val="300"/>
          <w:jc w:val="center"/>
        </w:trPr>
        <w:tc>
          <w:tcPr>
            <w:tcW w:w="0" w:type="auto"/>
            <w:vMerge/>
            <w:hideMark/>
          </w:tcPr>
          <w:p w14:paraId="3C7D0164" w14:textId="77777777" w:rsidR="000D5CB7" w:rsidRPr="00BB4EFC" w:rsidRDefault="000D5CB7" w:rsidP="00D83C2D">
            <w:pPr>
              <w:jc w:val="center"/>
              <w:rPr>
                <w:rFonts w:asciiTheme="majorBidi" w:eastAsia="Times New Roman" w:hAnsiTheme="majorBidi" w:cstheme="majorBidi"/>
                <w:color w:val="000000"/>
                <w:lang w:bidi="he-IL"/>
              </w:rPr>
            </w:pPr>
          </w:p>
        </w:tc>
        <w:tc>
          <w:tcPr>
            <w:tcW w:w="0" w:type="auto"/>
            <w:hideMark/>
          </w:tcPr>
          <w:p w14:paraId="22AB3CE9"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20 to &lt;30</w:t>
            </w:r>
          </w:p>
        </w:tc>
        <w:tc>
          <w:tcPr>
            <w:tcW w:w="0" w:type="auto"/>
            <w:noWrap/>
            <w:hideMark/>
          </w:tcPr>
          <w:p w14:paraId="1E4C797C" w14:textId="77777777" w:rsidR="000D5CB7" w:rsidRPr="00BB4EFC" w:rsidRDefault="000D5CB7" w:rsidP="00D83C2D">
            <w:pPr>
              <w:jc w:val="center"/>
              <w:rPr>
                <w:rFonts w:asciiTheme="majorBidi" w:eastAsia="Times New Roman" w:hAnsiTheme="majorBidi" w:cstheme="majorBidi"/>
                <w:color w:val="000000"/>
                <w:lang w:bidi="he-IL"/>
              </w:rPr>
            </w:pPr>
            <w:r w:rsidRPr="006443C9">
              <w:t>3.1</w:t>
            </w:r>
          </w:p>
        </w:tc>
        <w:tc>
          <w:tcPr>
            <w:tcW w:w="0" w:type="auto"/>
            <w:noWrap/>
            <w:hideMark/>
          </w:tcPr>
          <w:p w14:paraId="76DD3E6B" w14:textId="77777777" w:rsidR="000D5CB7" w:rsidRPr="00BB4EFC" w:rsidRDefault="000D5CB7" w:rsidP="00D83C2D">
            <w:pPr>
              <w:jc w:val="center"/>
              <w:rPr>
                <w:rFonts w:asciiTheme="majorBidi" w:eastAsia="Times New Roman" w:hAnsiTheme="majorBidi" w:cstheme="majorBidi"/>
                <w:color w:val="000000"/>
                <w:lang w:bidi="he-IL"/>
              </w:rPr>
            </w:pPr>
            <w:r w:rsidRPr="006443C9">
              <w:t>12</w:t>
            </w:r>
          </w:p>
        </w:tc>
        <w:tc>
          <w:tcPr>
            <w:tcW w:w="0" w:type="auto"/>
            <w:noWrap/>
            <w:hideMark/>
          </w:tcPr>
          <w:p w14:paraId="20B08DCD" w14:textId="77777777" w:rsidR="000D5CB7" w:rsidRPr="00BB4EFC" w:rsidRDefault="000D5CB7" w:rsidP="00D83C2D">
            <w:pPr>
              <w:jc w:val="center"/>
              <w:rPr>
                <w:rFonts w:asciiTheme="majorBidi" w:eastAsia="Times New Roman" w:hAnsiTheme="majorBidi" w:cstheme="majorBidi"/>
                <w:color w:val="000000"/>
                <w:lang w:bidi="he-IL"/>
              </w:rPr>
            </w:pPr>
            <w:r w:rsidRPr="006443C9">
              <w:t>5.2</w:t>
            </w:r>
          </w:p>
        </w:tc>
      </w:tr>
      <w:tr w:rsidR="000D5CB7" w:rsidRPr="00BB4EFC" w14:paraId="1331CB95" w14:textId="77777777" w:rsidTr="00D83C2D">
        <w:trPr>
          <w:trHeight w:val="300"/>
          <w:jc w:val="center"/>
        </w:trPr>
        <w:tc>
          <w:tcPr>
            <w:tcW w:w="0" w:type="auto"/>
            <w:vMerge/>
            <w:hideMark/>
          </w:tcPr>
          <w:p w14:paraId="259BA165" w14:textId="77777777" w:rsidR="000D5CB7" w:rsidRPr="00BB4EFC" w:rsidRDefault="000D5CB7" w:rsidP="00D83C2D">
            <w:pPr>
              <w:jc w:val="center"/>
              <w:rPr>
                <w:rFonts w:asciiTheme="majorBidi" w:eastAsia="Times New Roman" w:hAnsiTheme="majorBidi" w:cstheme="majorBidi"/>
                <w:color w:val="000000"/>
                <w:lang w:bidi="he-IL"/>
              </w:rPr>
            </w:pPr>
          </w:p>
        </w:tc>
        <w:tc>
          <w:tcPr>
            <w:tcW w:w="0" w:type="auto"/>
            <w:hideMark/>
          </w:tcPr>
          <w:p w14:paraId="5E8B5F4E"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30 to &lt;40</w:t>
            </w:r>
          </w:p>
        </w:tc>
        <w:tc>
          <w:tcPr>
            <w:tcW w:w="0" w:type="auto"/>
            <w:noWrap/>
            <w:hideMark/>
          </w:tcPr>
          <w:p w14:paraId="23D41558" w14:textId="77777777" w:rsidR="000D5CB7" w:rsidRPr="00BB4EFC" w:rsidRDefault="000D5CB7" w:rsidP="00D83C2D">
            <w:pPr>
              <w:jc w:val="center"/>
              <w:rPr>
                <w:rFonts w:asciiTheme="majorBidi" w:eastAsia="Times New Roman" w:hAnsiTheme="majorBidi" w:cstheme="majorBidi"/>
                <w:color w:val="000000"/>
                <w:lang w:bidi="he-IL"/>
              </w:rPr>
            </w:pPr>
            <w:r w:rsidRPr="006443C9">
              <w:t>2.7</w:t>
            </w:r>
          </w:p>
        </w:tc>
        <w:tc>
          <w:tcPr>
            <w:tcW w:w="0" w:type="auto"/>
            <w:noWrap/>
            <w:hideMark/>
          </w:tcPr>
          <w:p w14:paraId="1A439AED" w14:textId="77777777" w:rsidR="000D5CB7" w:rsidRPr="00BB4EFC" w:rsidRDefault="000D5CB7" w:rsidP="00D83C2D">
            <w:pPr>
              <w:jc w:val="center"/>
              <w:rPr>
                <w:rFonts w:asciiTheme="majorBidi" w:eastAsia="Times New Roman" w:hAnsiTheme="majorBidi" w:cstheme="majorBidi"/>
                <w:color w:val="000000"/>
                <w:lang w:bidi="he-IL"/>
              </w:rPr>
            </w:pPr>
            <w:r w:rsidRPr="006443C9">
              <w:t>46</w:t>
            </w:r>
          </w:p>
        </w:tc>
        <w:tc>
          <w:tcPr>
            <w:tcW w:w="0" w:type="auto"/>
            <w:noWrap/>
            <w:hideMark/>
          </w:tcPr>
          <w:p w14:paraId="2E9B344A" w14:textId="77777777" w:rsidR="000D5CB7" w:rsidRPr="00BB4EFC" w:rsidRDefault="000D5CB7" w:rsidP="00D83C2D">
            <w:pPr>
              <w:jc w:val="center"/>
              <w:rPr>
                <w:rFonts w:asciiTheme="majorBidi" w:eastAsia="Times New Roman" w:hAnsiTheme="majorBidi" w:cstheme="majorBidi"/>
                <w:color w:val="000000"/>
                <w:lang w:bidi="he-IL"/>
              </w:rPr>
            </w:pPr>
            <w:r w:rsidRPr="006443C9">
              <w:t>4.6</w:t>
            </w:r>
          </w:p>
        </w:tc>
      </w:tr>
      <w:tr w:rsidR="000D5CB7" w:rsidRPr="00BB4EFC" w14:paraId="425345B6" w14:textId="77777777" w:rsidTr="00D83C2D">
        <w:trPr>
          <w:trHeight w:val="300"/>
          <w:jc w:val="center"/>
        </w:trPr>
        <w:tc>
          <w:tcPr>
            <w:tcW w:w="0" w:type="auto"/>
            <w:vMerge/>
            <w:hideMark/>
          </w:tcPr>
          <w:p w14:paraId="785BDEA7" w14:textId="77777777" w:rsidR="000D5CB7" w:rsidRPr="00BB4EFC" w:rsidRDefault="000D5CB7" w:rsidP="00D83C2D">
            <w:pPr>
              <w:jc w:val="center"/>
              <w:rPr>
                <w:rFonts w:asciiTheme="majorBidi" w:eastAsia="Times New Roman" w:hAnsiTheme="majorBidi" w:cstheme="majorBidi"/>
                <w:color w:val="000000"/>
                <w:lang w:bidi="he-IL"/>
              </w:rPr>
            </w:pPr>
          </w:p>
        </w:tc>
        <w:tc>
          <w:tcPr>
            <w:tcW w:w="0" w:type="auto"/>
            <w:hideMark/>
          </w:tcPr>
          <w:p w14:paraId="7779B077"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40 to &lt;50</w:t>
            </w:r>
          </w:p>
        </w:tc>
        <w:tc>
          <w:tcPr>
            <w:tcW w:w="0" w:type="auto"/>
            <w:noWrap/>
            <w:hideMark/>
          </w:tcPr>
          <w:p w14:paraId="1273B28E" w14:textId="77777777" w:rsidR="000D5CB7" w:rsidRPr="00BB4EFC" w:rsidRDefault="000D5CB7" w:rsidP="00D83C2D">
            <w:pPr>
              <w:jc w:val="center"/>
              <w:rPr>
                <w:rFonts w:asciiTheme="majorBidi" w:eastAsia="Times New Roman" w:hAnsiTheme="majorBidi" w:cstheme="majorBidi"/>
                <w:color w:val="000000"/>
                <w:lang w:bidi="he-IL"/>
              </w:rPr>
            </w:pPr>
            <w:r w:rsidRPr="006443C9">
              <w:t>2.8</w:t>
            </w:r>
          </w:p>
        </w:tc>
        <w:tc>
          <w:tcPr>
            <w:tcW w:w="0" w:type="auto"/>
            <w:noWrap/>
            <w:hideMark/>
          </w:tcPr>
          <w:p w14:paraId="7B95A5A8" w14:textId="77777777" w:rsidR="000D5CB7" w:rsidRPr="00BB4EFC" w:rsidRDefault="000D5CB7" w:rsidP="00D83C2D">
            <w:pPr>
              <w:jc w:val="center"/>
              <w:rPr>
                <w:rFonts w:asciiTheme="majorBidi" w:eastAsia="Times New Roman" w:hAnsiTheme="majorBidi" w:cstheme="majorBidi"/>
                <w:color w:val="000000"/>
                <w:lang w:bidi="he-IL"/>
              </w:rPr>
            </w:pPr>
            <w:r w:rsidRPr="006443C9">
              <w:t>57</w:t>
            </w:r>
          </w:p>
        </w:tc>
        <w:tc>
          <w:tcPr>
            <w:tcW w:w="0" w:type="auto"/>
            <w:noWrap/>
            <w:hideMark/>
          </w:tcPr>
          <w:p w14:paraId="37012773" w14:textId="77777777" w:rsidR="000D5CB7" w:rsidRPr="00BB4EFC" w:rsidRDefault="000D5CB7" w:rsidP="00D83C2D">
            <w:pPr>
              <w:jc w:val="center"/>
              <w:rPr>
                <w:rFonts w:asciiTheme="majorBidi" w:eastAsia="Times New Roman" w:hAnsiTheme="majorBidi" w:cstheme="majorBidi"/>
                <w:color w:val="000000"/>
                <w:lang w:bidi="he-IL"/>
              </w:rPr>
            </w:pPr>
            <w:r w:rsidRPr="006443C9">
              <w:t>4.7</w:t>
            </w:r>
          </w:p>
        </w:tc>
      </w:tr>
      <w:tr w:rsidR="000D5CB7" w:rsidRPr="00BB4EFC" w14:paraId="760DC22D" w14:textId="77777777" w:rsidTr="00D83C2D">
        <w:trPr>
          <w:trHeight w:val="300"/>
          <w:jc w:val="center"/>
        </w:trPr>
        <w:tc>
          <w:tcPr>
            <w:tcW w:w="0" w:type="auto"/>
            <w:vMerge/>
            <w:hideMark/>
          </w:tcPr>
          <w:p w14:paraId="0FA63648" w14:textId="77777777" w:rsidR="000D5CB7" w:rsidRPr="00BB4EFC" w:rsidRDefault="000D5CB7" w:rsidP="00D83C2D">
            <w:pPr>
              <w:jc w:val="center"/>
              <w:rPr>
                <w:rFonts w:asciiTheme="majorBidi" w:eastAsia="Times New Roman" w:hAnsiTheme="majorBidi" w:cstheme="majorBidi"/>
                <w:color w:val="000000"/>
                <w:lang w:bidi="he-IL"/>
              </w:rPr>
            </w:pPr>
          </w:p>
        </w:tc>
        <w:tc>
          <w:tcPr>
            <w:tcW w:w="0" w:type="auto"/>
            <w:hideMark/>
          </w:tcPr>
          <w:p w14:paraId="767D0F7E"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50 to &lt;60</w:t>
            </w:r>
          </w:p>
        </w:tc>
        <w:tc>
          <w:tcPr>
            <w:tcW w:w="0" w:type="auto"/>
            <w:noWrap/>
            <w:hideMark/>
          </w:tcPr>
          <w:p w14:paraId="36C83C7A" w14:textId="77777777" w:rsidR="000D5CB7" w:rsidRPr="00BB4EFC" w:rsidRDefault="000D5CB7" w:rsidP="00D83C2D">
            <w:pPr>
              <w:jc w:val="center"/>
              <w:rPr>
                <w:rFonts w:asciiTheme="majorBidi" w:eastAsia="Times New Roman" w:hAnsiTheme="majorBidi" w:cstheme="majorBidi"/>
                <w:color w:val="000000"/>
                <w:lang w:bidi="he-IL"/>
              </w:rPr>
            </w:pPr>
            <w:r w:rsidRPr="006443C9">
              <w:t>1.9</w:t>
            </w:r>
          </w:p>
        </w:tc>
        <w:tc>
          <w:tcPr>
            <w:tcW w:w="0" w:type="auto"/>
            <w:noWrap/>
            <w:hideMark/>
          </w:tcPr>
          <w:p w14:paraId="3AC4D6C8" w14:textId="77777777" w:rsidR="000D5CB7" w:rsidRPr="00BB4EFC" w:rsidRDefault="000D5CB7" w:rsidP="00D83C2D">
            <w:pPr>
              <w:jc w:val="center"/>
              <w:rPr>
                <w:rFonts w:asciiTheme="majorBidi" w:eastAsia="Times New Roman" w:hAnsiTheme="majorBidi" w:cstheme="majorBidi"/>
                <w:color w:val="000000"/>
                <w:lang w:bidi="he-IL"/>
              </w:rPr>
            </w:pPr>
            <w:r w:rsidRPr="006443C9">
              <w:t>98</w:t>
            </w:r>
          </w:p>
        </w:tc>
        <w:tc>
          <w:tcPr>
            <w:tcW w:w="0" w:type="auto"/>
            <w:noWrap/>
            <w:hideMark/>
          </w:tcPr>
          <w:p w14:paraId="2C7094EB" w14:textId="77777777" w:rsidR="000D5CB7" w:rsidRPr="00BB4EFC" w:rsidRDefault="000D5CB7" w:rsidP="00D83C2D">
            <w:pPr>
              <w:jc w:val="center"/>
              <w:rPr>
                <w:rFonts w:asciiTheme="majorBidi" w:eastAsia="Times New Roman" w:hAnsiTheme="majorBidi" w:cstheme="majorBidi"/>
                <w:color w:val="000000"/>
                <w:lang w:bidi="he-IL"/>
              </w:rPr>
            </w:pPr>
            <w:r w:rsidRPr="006443C9">
              <w:t>4.7</w:t>
            </w:r>
          </w:p>
        </w:tc>
      </w:tr>
      <w:tr w:rsidR="000D5CB7" w:rsidRPr="00BB4EFC" w14:paraId="7B6FC6F0" w14:textId="77777777" w:rsidTr="00D83C2D">
        <w:trPr>
          <w:trHeight w:val="300"/>
          <w:jc w:val="center"/>
        </w:trPr>
        <w:tc>
          <w:tcPr>
            <w:tcW w:w="0" w:type="auto"/>
            <w:vMerge/>
            <w:hideMark/>
          </w:tcPr>
          <w:p w14:paraId="08DF2B24" w14:textId="77777777" w:rsidR="000D5CB7" w:rsidRPr="00BB4EFC" w:rsidRDefault="000D5CB7" w:rsidP="00D83C2D">
            <w:pPr>
              <w:jc w:val="center"/>
              <w:rPr>
                <w:rFonts w:asciiTheme="majorBidi" w:eastAsia="Times New Roman" w:hAnsiTheme="majorBidi" w:cstheme="majorBidi"/>
                <w:color w:val="000000"/>
                <w:lang w:bidi="he-IL"/>
              </w:rPr>
            </w:pPr>
          </w:p>
        </w:tc>
        <w:tc>
          <w:tcPr>
            <w:tcW w:w="0" w:type="auto"/>
            <w:hideMark/>
          </w:tcPr>
          <w:p w14:paraId="7486C20A"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60 to &lt;70</w:t>
            </w:r>
          </w:p>
        </w:tc>
        <w:tc>
          <w:tcPr>
            <w:tcW w:w="0" w:type="auto"/>
            <w:noWrap/>
            <w:hideMark/>
          </w:tcPr>
          <w:p w14:paraId="70CF0226" w14:textId="77777777" w:rsidR="000D5CB7" w:rsidRPr="00BB4EFC" w:rsidRDefault="000D5CB7" w:rsidP="00D83C2D">
            <w:pPr>
              <w:jc w:val="center"/>
              <w:rPr>
                <w:rFonts w:asciiTheme="majorBidi" w:eastAsia="Times New Roman" w:hAnsiTheme="majorBidi" w:cstheme="majorBidi"/>
                <w:color w:val="000000"/>
                <w:lang w:bidi="he-IL"/>
              </w:rPr>
            </w:pPr>
            <w:r w:rsidRPr="006443C9">
              <w:t>2.0</w:t>
            </w:r>
          </w:p>
        </w:tc>
        <w:tc>
          <w:tcPr>
            <w:tcW w:w="0" w:type="auto"/>
            <w:noWrap/>
            <w:hideMark/>
          </w:tcPr>
          <w:p w14:paraId="50926A35" w14:textId="77777777" w:rsidR="000D5CB7" w:rsidRPr="00BB4EFC" w:rsidRDefault="000D5CB7" w:rsidP="00D83C2D">
            <w:pPr>
              <w:jc w:val="center"/>
              <w:rPr>
                <w:rFonts w:asciiTheme="majorBidi" w:eastAsia="Times New Roman" w:hAnsiTheme="majorBidi" w:cstheme="majorBidi"/>
                <w:color w:val="000000"/>
                <w:lang w:bidi="he-IL"/>
              </w:rPr>
            </w:pPr>
            <w:r w:rsidRPr="006443C9">
              <w:t>95</w:t>
            </w:r>
          </w:p>
        </w:tc>
        <w:tc>
          <w:tcPr>
            <w:tcW w:w="0" w:type="auto"/>
            <w:noWrap/>
            <w:hideMark/>
          </w:tcPr>
          <w:p w14:paraId="1C015D94" w14:textId="77777777" w:rsidR="000D5CB7" w:rsidRPr="00BB4EFC" w:rsidRDefault="000D5CB7" w:rsidP="00D83C2D">
            <w:pPr>
              <w:jc w:val="center"/>
              <w:rPr>
                <w:rFonts w:asciiTheme="majorBidi" w:eastAsia="Times New Roman" w:hAnsiTheme="majorBidi" w:cstheme="majorBidi"/>
                <w:color w:val="000000"/>
                <w:lang w:bidi="he-IL"/>
              </w:rPr>
            </w:pPr>
            <w:r w:rsidRPr="006443C9">
              <w:t>3.9</w:t>
            </w:r>
          </w:p>
        </w:tc>
      </w:tr>
      <w:tr w:rsidR="000D5CB7" w:rsidRPr="00BB4EFC" w14:paraId="78EF5AD3" w14:textId="77777777" w:rsidTr="00D83C2D">
        <w:trPr>
          <w:trHeight w:val="300"/>
          <w:jc w:val="center"/>
        </w:trPr>
        <w:tc>
          <w:tcPr>
            <w:tcW w:w="0" w:type="auto"/>
            <w:vMerge/>
            <w:hideMark/>
          </w:tcPr>
          <w:p w14:paraId="0A2FCCAB" w14:textId="77777777" w:rsidR="000D5CB7" w:rsidRPr="00BB4EFC" w:rsidRDefault="000D5CB7" w:rsidP="00D83C2D">
            <w:pPr>
              <w:jc w:val="center"/>
              <w:rPr>
                <w:rFonts w:asciiTheme="majorBidi" w:eastAsia="Times New Roman" w:hAnsiTheme="majorBidi" w:cstheme="majorBidi"/>
                <w:color w:val="000000"/>
                <w:lang w:bidi="he-IL"/>
              </w:rPr>
            </w:pPr>
          </w:p>
        </w:tc>
        <w:tc>
          <w:tcPr>
            <w:tcW w:w="0" w:type="auto"/>
            <w:hideMark/>
          </w:tcPr>
          <w:p w14:paraId="66CB69C0"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70 to &lt;80</w:t>
            </w:r>
          </w:p>
        </w:tc>
        <w:tc>
          <w:tcPr>
            <w:tcW w:w="0" w:type="auto"/>
            <w:noWrap/>
            <w:hideMark/>
          </w:tcPr>
          <w:p w14:paraId="24A4DC58" w14:textId="77777777" w:rsidR="000D5CB7" w:rsidRPr="00BB4EFC" w:rsidRDefault="000D5CB7" w:rsidP="00D83C2D">
            <w:pPr>
              <w:jc w:val="center"/>
              <w:rPr>
                <w:rFonts w:asciiTheme="majorBidi" w:eastAsia="Times New Roman" w:hAnsiTheme="majorBidi" w:cstheme="majorBidi"/>
                <w:color w:val="000000"/>
                <w:lang w:bidi="he-IL"/>
              </w:rPr>
            </w:pPr>
            <w:r w:rsidRPr="006443C9">
              <w:t>1.0</w:t>
            </w:r>
          </w:p>
        </w:tc>
        <w:tc>
          <w:tcPr>
            <w:tcW w:w="0" w:type="auto"/>
            <w:noWrap/>
            <w:hideMark/>
          </w:tcPr>
          <w:p w14:paraId="63A5DD87" w14:textId="77777777" w:rsidR="000D5CB7" w:rsidRPr="00BB4EFC" w:rsidRDefault="000D5CB7" w:rsidP="00D83C2D">
            <w:pPr>
              <w:jc w:val="center"/>
              <w:rPr>
                <w:rFonts w:asciiTheme="majorBidi" w:eastAsia="Times New Roman" w:hAnsiTheme="majorBidi" w:cstheme="majorBidi"/>
                <w:color w:val="000000"/>
                <w:lang w:bidi="he-IL"/>
              </w:rPr>
            </w:pPr>
            <w:r w:rsidRPr="006443C9">
              <w:t>95</w:t>
            </w:r>
          </w:p>
        </w:tc>
        <w:tc>
          <w:tcPr>
            <w:tcW w:w="0" w:type="auto"/>
            <w:noWrap/>
            <w:hideMark/>
          </w:tcPr>
          <w:p w14:paraId="6D3081C5" w14:textId="77777777" w:rsidR="000D5CB7" w:rsidRPr="00BB4EFC" w:rsidRDefault="000D5CB7" w:rsidP="00D83C2D">
            <w:pPr>
              <w:jc w:val="center"/>
              <w:rPr>
                <w:rFonts w:asciiTheme="majorBidi" w:eastAsia="Times New Roman" w:hAnsiTheme="majorBidi" w:cstheme="majorBidi"/>
                <w:color w:val="000000"/>
                <w:lang w:bidi="he-IL"/>
              </w:rPr>
            </w:pPr>
            <w:r w:rsidRPr="006443C9">
              <w:t>5.1</w:t>
            </w:r>
          </w:p>
        </w:tc>
      </w:tr>
      <w:tr w:rsidR="000D5CB7" w:rsidRPr="00BB4EFC" w14:paraId="203F2743" w14:textId="77777777" w:rsidTr="00D83C2D">
        <w:trPr>
          <w:trHeight w:val="300"/>
          <w:jc w:val="center"/>
        </w:trPr>
        <w:tc>
          <w:tcPr>
            <w:tcW w:w="0" w:type="auto"/>
            <w:vMerge/>
            <w:hideMark/>
          </w:tcPr>
          <w:p w14:paraId="117C3F06" w14:textId="77777777" w:rsidR="000D5CB7" w:rsidRPr="00BB4EFC" w:rsidRDefault="000D5CB7" w:rsidP="00D83C2D">
            <w:pPr>
              <w:jc w:val="center"/>
              <w:rPr>
                <w:rFonts w:asciiTheme="majorBidi" w:eastAsia="Times New Roman" w:hAnsiTheme="majorBidi" w:cstheme="majorBidi"/>
                <w:color w:val="000000"/>
                <w:lang w:bidi="he-IL"/>
              </w:rPr>
            </w:pPr>
          </w:p>
        </w:tc>
        <w:tc>
          <w:tcPr>
            <w:tcW w:w="0" w:type="auto"/>
            <w:hideMark/>
          </w:tcPr>
          <w:p w14:paraId="668A9215"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80 to &lt;90</w:t>
            </w:r>
          </w:p>
        </w:tc>
        <w:tc>
          <w:tcPr>
            <w:tcW w:w="0" w:type="auto"/>
            <w:noWrap/>
            <w:hideMark/>
          </w:tcPr>
          <w:p w14:paraId="6D1325B7" w14:textId="77777777" w:rsidR="000D5CB7" w:rsidRPr="00BB4EFC" w:rsidRDefault="000D5CB7" w:rsidP="00D83C2D">
            <w:pPr>
              <w:jc w:val="center"/>
              <w:rPr>
                <w:rFonts w:asciiTheme="majorBidi" w:eastAsia="Times New Roman" w:hAnsiTheme="majorBidi" w:cstheme="majorBidi"/>
                <w:color w:val="000000"/>
                <w:lang w:bidi="he-IL"/>
              </w:rPr>
            </w:pPr>
            <w:r w:rsidRPr="006443C9">
              <w:t>1.9</w:t>
            </w:r>
          </w:p>
        </w:tc>
        <w:tc>
          <w:tcPr>
            <w:tcW w:w="0" w:type="auto"/>
            <w:noWrap/>
            <w:hideMark/>
          </w:tcPr>
          <w:p w14:paraId="129AC183" w14:textId="77777777" w:rsidR="000D5CB7" w:rsidRPr="00BB4EFC" w:rsidRDefault="000D5CB7" w:rsidP="00D83C2D">
            <w:pPr>
              <w:jc w:val="center"/>
              <w:rPr>
                <w:rFonts w:asciiTheme="majorBidi" w:eastAsia="Times New Roman" w:hAnsiTheme="majorBidi" w:cstheme="majorBidi"/>
                <w:color w:val="000000"/>
                <w:lang w:bidi="he-IL"/>
              </w:rPr>
            </w:pPr>
            <w:r w:rsidRPr="006443C9">
              <w:t>67</w:t>
            </w:r>
          </w:p>
        </w:tc>
        <w:tc>
          <w:tcPr>
            <w:tcW w:w="0" w:type="auto"/>
            <w:noWrap/>
            <w:hideMark/>
          </w:tcPr>
          <w:p w14:paraId="55FE84F2" w14:textId="77777777" w:rsidR="000D5CB7" w:rsidRPr="00BB4EFC" w:rsidRDefault="000D5CB7" w:rsidP="00D83C2D">
            <w:pPr>
              <w:jc w:val="center"/>
              <w:rPr>
                <w:rFonts w:asciiTheme="majorBidi" w:eastAsia="Times New Roman" w:hAnsiTheme="majorBidi" w:cstheme="majorBidi"/>
                <w:color w:val="000000"/>
                <w:lang w:bidi="he-IL"/>
              </w:rPr>
            </w:pPr>
            <w:r w:rsidRPr="006443C9">
              <w:t>4.7</w:t>
            </w:r>
          </w:p>
        </w:tc>
      </w:tr>
      <w:tr w:rsidR="000D5CB7" w:rsidRPr="00BB4EFC" w14:paraId="11F10080" w14:textId="77777777" w:rsidTr="00D83C2D">
        <w:trPr>
          <w:trHeight w:val="300"/>
          <w:jc w:val="center"/>
        </w:trPr>
        <w:tc>
          <w:tcPr>
            <w:tcW w:w="0" w:type="auto"/>
            <w:vMerge/>
            <w:hideMark/>
          </w:tcPr>
          <w:p w14:paraId="31D1E5AB" w14:textId="77777777" w:rsidR="000D5CB7" w:rsidRPr="00BB4EFC" w:rsidRDefault="000D5CB7" w:rsidP="00D83C2D">
            <w:pPr>
              <w:jc w:val="center"/>
              <w:rPr>
                <w:rFonts w:asciiTheme="majorBidi" w:eastAsia="Times New Roman" w:hAnsiTheme="majorBidi" w:cstheme="majorBidi"/>
                <w:color w:val="000000"/>
                <w:lang w:bidi="he-IL"/>
              </w:rPr>
            </w:pPr>
          </w:p>
        </w:tc>
        <w:tc>
          <w:tcPr>
            <w:tcW w:w="0" w:type="auto"/>
            <w:hideMark/>
          </w:tcPr>
          <w:p w14:paraId="5C64B107"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90 to Highest</w:t>
            </w:r>
          </w:p>
        </w:tc>
        <w:tc>
          <w:tcPr>
            <w:tcW w:w="0" w:type="auto"/>
            <w:noWrap/>
            <w:hideMark/>
          </w:tcPr>
          <w:p w14:paraId="1DE84691" w14:textId="77777777" w:rsidR="000D5CB7" w:rsidRPr="00BB4EFC" w:rsidRDefault="000D5CB7" w:rsidP="00D83C2D">
            <w:pPr>
              <w:jc w:val="center"/>
              <w:rPr>
                <w:rFonts w:asciiTheme="majorBidi" w:eastAsia="Times New Roman" w:hAnsiTheme="majorBidi" w:cstheme="majorBidi"/>
                <w:color w:val="000000"/>
                <w:lang w:bidi="he-IL"/>
              </w:rPr>
            </w:pPr>
            <w:r w:rsidRPr="006443C9">
              <w:t>3.3</w:t>
            </w:r>
          </w:p>
        </w:tc>
        <w:tc>
          <w:tcPr>
            <w:tcW w:w="0" w:type="auto"/>
            <w:noWrap/>
            <w:hideMark/>
          </w:tcPr>
          <w:p w14:paraId="72E7E72A" w14:textId="77777777" w:rsidR="000D5CB7" w:rsidRPr="00BB4EFC" w:rsidRDefault="000D5CB7" w:rsidP="00D83C2D">
            <w:pPr>
              <w:jc w:val="center"/>
              <w:rPr>
                <w:rFonts w:asciiTheme="majorBidi" w:eastAsia="Times New Roman" w:hAnsiTheme="majorBidi" w:cstheme="majorBidi"/>
                <w:color w:val="000000"/>
                <w:lang w:bidi="he-IL"/>
              </w:rPr>
            </w:pPr>
            <w:r w:rsidRPr="006443C9">
              <w:t>45</w:t>
            </w:r>
          </w:p>
        </w:tc>
        <w:tc>
          <w:tcPr>
            <w:tcW w:w="0" w:type="auto"/>
            <w:noWrap/>
            <w:hideMark/>
          </w:tcPr>
          <w:p w14:paraId="459C22D4" w14:textId="77777777" w:rsidR="000D5CB7" w:rsidRPr="00BB4EFC" w:rsidRDefault="000D5CB7" w:rsidP="00D83C2D">
            <w:pPr>
              <w:jc w:val="center"/>
              <w:rPr>
                <w:rFonts w:asciiTheme="majorBidi" w:eastAsia="Times New Roman" w:hAnsiTheme="majorBidi" w:cstheme="majorBidi"/>
                <w:color w:val="000000"/>
                <w:lang w:bidi="he-IL"/>
              </w:rPr>
            </w:pPr>
            <w:r w:rsidRPr="006443C9">
              <w:t>7.1</w:t>
            </w:r>
          </w:p>
        </w:tc>
      </w:tr>
      <w:tr w:rsidR="000D5CB7" w:rsidRPr="00BB4EFC" w14:paraId="0E98D564" w14:textId="77777777" w:rsidTr="00D83C2D">
        <w:trPr>
          <w:trHeight w:val="300"/>
          <w:jc w:val="center"/>
        </w:trPr>
        <w:tc>
          <w:tcPr>
            <w:tcW w:w="0" w:type="auto"/>
            <w:vMerge/>
            <w:hideMark/>
          </w:tcPr>
          <w:p w14:paraId="65ACEE0A" w14:textId="77777777" w:rsidR="000D5CB7" w:rsidRPr="00BB4EFC" w:rsidRDefault="000D5CB7" w:rsidP="00D83C2D">
            <w:pPr>
              <w:jc w:val="center"/>
              <w:rPr>
                <w:rFonts w:asciiTheme="majorBidi" w:eastAsia="Times New Roman" w:hAnsiTheme="majorBidi" w:cstheme="majorBidi"/>
                <w:color w:val="000000"/>
                <w:lang w:bidi="he-IL"/>
              </w:rPr>
            </w:pPr>
          </w:p>
        </w:tc>
        <w:tc>
          <w:tcPr>
            <w:tcW w:w="0" w:type="auto"/>
            <w:hideMark/>
          </w:tcPr>
          <w:p w14:paraId="3634D0AC" w14:textId="77777777" w:rsidR="000D5CB7" w:rsidRPr="00BB4EFC" w:rsidRDefault="000D5CB7" w:rsidP="00D83C2D">
            <w:pPr>
              <w:jc w:val="center"/>
              <w:rPr>
                <w:rFonts w:asciiTheme="majorBidi" w:eastAsia="Times New Roman" w:hAnsiTheme="majorBidi" w:cstheme="majorBidi"/>
                <w:b/>
                <w:bCs/>
                <w:color w:val="000000"/>
                <w:lang w:bidi="he-IL"/>
              </w:rPr>
            </w:pPr>
            <w:r w:rsidRPr="00BB4EFC">
              <w:rPr>
                <w:rFonts w:asciiTheme="majorBidi" w:eastAsia="Times New Roman" w:hAnsiTheme="majorBidi" w:cstheme="majorBidi"/>
                <w:b/>
                <w:bCs/>
                <w:color w:val="000000"/>
                <w:lang w:bidi="he-IL"/>
              </w:rPr>
              <w:t>Total</w:t>
            </w:r>
          </w:p>
        </w:tc>
        <w:tc>
          <w:tcPr>
            <w:tcW w:w="0" w:type="auto"/>
            <w:noWrap/>
            <w:hideMark/>
          </w:tcPr>
          <w:p w14:paraId="23362490" w14:textId="77777777" w:rsidR="000D5CB7" w:rsidRPr="00BB4EFC" w:rsidRDefault="000D5CB7" w:rsidP="00D83C2D">
            <w:pPr>
              <w:jc w:val="center"/>
              <w:rPr>
                <w:rFonts w:asciiTheme="majorBidi" w:eastAsia="Times New Roman" w:hAnsiTheme="majorBidi" w:cstheme="majorBidi"/>
                <w:b/>
                <w:bCs/>
                <w:color w:val="000000"/>
                <w:lang w:bidi="he-IL"/>
              </w:rPr>
            </w:pPr>
            <w:r w:rsidRPr="006443C9">
              <w:t>2.1</w:t>
            </w:r>
          </w:p>
        </w:tc>
        <w:tc>
          <w:tcPr>
            <w:tcW w:w="0" w:type="auto"/>
            <w:noWrap/>
            <w:hideMark/>
          </w:tcPr>
          <w:p w14:paraId="6F256620" w14:textId="77777777" w:rsidR="000D5CB7" w:rsidRPr="00BB4EFC" w:rsidRDefault="000D5CB7" w:rsidP="00D83C2D">
            <w:pPr>
              <w:jc w:val="center"/>
              <w:rPr>
                <w:rFonts w:asciiTheme="majorBidi" w:eastAsia="Times New Roman" w:hAnsiTheme="majorBidi" w:cstheme="majorBidi"/>
                <w:b/>
                <w:bCs/>
                <w:color w:val="000000"/>
                <w:lang w:bidi="he-IL"/>
              </w:rPr>
            </w:pPr>
            <w:r w:rsidRPr="006443C9">
              <w:t>520</w:t>
            </w:r>
          </w:p>
        </w:tc>
        <w:tc>
          <w:tcPr>
            <w:tcW w:w="0" w:type="auto"/>
            <w:noWrap/>
            <w:hideMark/>
          </w:tcPr>
          <w:p w14:paraId="08CBD436" w14:textId="77777777" w:rsidR="000D5CB7" w:rsidRPr="00BB4EFC" w:rsidRDefault="000D5CB7" w:rsidP="00D83C2D">
            <w:pPr>
              <w:jc w:val="center"/>
              <w:rPr>
                <w:rFonts w:asciiTheme="majorBidi" w:eastAsia="Times New Roman" w:hAnsiTheme="majorBidi" w:cstheme="majorBidi"/>
                <w:b/>
                <w:bCs/>
                <w:color w:val="000000"/>
                <w:lang w:bidi="he-IL"/>
              </w:rPr>
            </w:pPr>
            <w:r w:rsidRPr="006443C9">
              <w:t>4.9</w:t>
            </w:r>
          </w:p>
        </w:tc>
      </w:tr>
      <w:tr w:rsidR="000D5CB7" w:rsidRPr="00BB4EFC" w14:paraId="5B49CE90" w14:textId="77777777" w:rsidTr="000D5CB7">
        <w:trPr>
          <w:trHeight w:val="300"/>
          <w:jc w:val="center"/>
        </w:trPr>
        <w:tc>
          <w:tcPr>
            <w:tcW w:w="0" w:type="auto"/>
            <w:vMerge w:val="restart"/>
            <w:noWrap/>
            <w:hideMark/>
          </w:tcPr>
          <w:p w14:paraId="183F1288" w14:textId="77777777" w:rsidR="000D5CB7" w:rsidRPr="00BB4EFC" w:rsidRDefault="000D5CB7" w:rsidP="00D83C2D">
            <w:pPr>
              <w:jc w:val="center"/>
              <w:rPr>
                <w:rFonts w:asciiTheme="majorBidi" w:eastAsia="Times New Roman" w:hAnsiTheme="majorBidi" w:cstheme="majorBidi"/>
                <w:b/>
                <w:bCs/>
                <w:color w:val="000000"/>
                <w:lang w:bidi="he-IL"/>
              </w:rPr>
            </w:pPr>
            <w:r w:rsidRPr="00BB4EFC">
              <w:rPr>
                <w:rFonts w:asciiTheme="majorBidi" w:eastAsia="Times New Roman" w:hAnsiTheme="majorBidi" w:cstheme="majorBidi"/>
                <w:b/>
                <w:bCs/>
                <w:color w:val="000000"/>
                <w:lang w:bidi="he-IL"/>
              </w:rPr>
              <w:t>2013</w:t>
            </w:r>
          </w:p>
        </w:tc>
        <w:tc>
          <w:tcPr>
            <w:tcW w:w="0" w:type="auto"/>
          </w:tcPr>
          <w:p w14:paraId="46B69D88" w14:textId="77777777" w:rsidR="000D5CB7" w:rsidRPr="00BB4EFC" w:rsidRDefault="000D5CB7" w:rsidP="00D83C2D">
            <w:pPr>
              <w:jc w:val="center"/>
              <w:rPr>
                <w:rFonts w:asciiTheme="majorBidi" w:eastAsia="Times New Roman" w:hAnsiTheme="majorBidi" w:cstheme="majorBidi"/>
                <w:color w:val="000000"/>
                <w:lang w:bidi="he-IL"/>
              </w:rPr>
            </w:pPr>
            <w:r w:rsidRPr="000D5CB7">
              <w:rPr>
                <w:rFonts w:asciiTheme="majorBidi" w:eastAsia="Times New Roman" w:hAnsiTheme="majorBidi" w:cstheme="majorBidi"/>
                <w:color w:val="000000"/>
                <w:lang w:bidi="he-IL"/>
              </w:rPr>
              <w:t>Lowest to &lt;10</w:t>
            </w:r>
          </w:p>
        </w:tc>
        <w:tc>
          <w:tcPr>
            <w:tcW w:w="0" w:type="auto"/>
            <w:noWrap/>
          </w:tcPr>
          <w:p w14:paraId="66C65819" w14:textId="77777777" w:rsidR="000D5CB7" w:rsidRPr="00BB4EFC" w:rsidRDefault="000D5CB7" w:rsidP="00D83C2D">
            <w:pPr>
              <w:jc w:val="center"/>
              <w:rPr>
                <w:rFonts w:asciiTheme="majorBidi" w:eastAsia="Times New Roman" w:hAnsiTheme="majorBidi" w:cstheme="majorBidi"/>
                <w:color w:val="000000"/>
                <w:lang w:bidi="he-IL"/>
              </w:rPr>
            </w:pPr>
            <w:r w:rsidRPr="005E42AF">
              <w:t>-1.6</w:t>
            </w:r>
            <w:r>
              <w:rPr>
                <w:rFonts w:asciiTheme="majorBidi" w:eastAsia="Times New Roman" w:hAnsiTheme="majorBidi" w:cstheme="majorBidi"/>
                <w:color w:val="000000"/>
                <w:lang w:bidi="he-IL"/>
              </w:rPr>
              <w:t>*</w:t>
            </w:r>
          </w:p>
        </w:tc>
        <w:tc>
          <w:tcPr>
            <w:tcW w:w="0" w:type="auto"/>
            <w:noWrap/>
          </w:tcPr>
          <w:p w14:paraId="622EB449" w14:textId="77777777" w:rsidR="000D5CB7" w:rsidRPr="00BB4EFC" w:rsidRDefault="000D5CB7" w:rsidP="00D83C2D">
            <w:pPr>
              <w:jc w:val="center"/>
              <w:rPr>
                <w:rFonts w:asciiTheme="majorBidi" w:eastAsia="Times New Roman" w:hAnsiTheme="majorBidi" w:cstheme="majorBidi"/>
                <w:color w:val="000000"/>
                <w:lang w:bidi="he-IL"/>
              </w:rPr>
            </w:pPr>
            <w:r w:rsidRPr="005E42AF">
              <w:t>1</w:t>
            </w:r>
          </w:p>
        </w:tc>
        <w:tc>
          <w:tcPr>
            <w:tcW w:w="0" w:type="auto"/>
            <w:noWrap/>
          </w:tcPr>
          <w:p w14:paraId="34C7425E" w14:textId="77777777" w:rsidR="000D5CB7" w:rsidRPr="00BB4EFC" w:rsidRDefault="000D5CB7" w:rsidP="00D83C2D">
            <w:pPr>
              <w:jc w:val="center"/>
              <w:rPr>
                <w:rFonts w:asciiTheme="majorBidi" w:eastAsia="Times New Roman" w:hAnsiTheme="majorBidi" w:cstheme="majorBidi"/>
                <w:color w:val="000000"/>
                <w:lang w:bidi="he-IL"/>
              </w:rPr>
            </w:pPr>
          </w:p>
        </w:tc>
      </w:tr>
      <w:tr w:rsidR="000D5CB7" w:rsidRPr="00BB4EFC" w14:paraId="357B8D34" w14:textId="77777777" w:rsidTr="00D83C2D">
        <w:trPr>
          <w:trHeight w:val="300"/>
          <w:jc w:val="center"/>
        </w:trPr>
        <w:tc>
          <w:tcPr>
            <w:tcW w:w="0" w:type="auto"/>
            <w:vMerge/>
          </w:tcPr>
          <w:p w14:paraId="39864FEA" w14:textId="77777777" w:rsidR="000D5CB7" w:rsidRPr="00BB4EFC" w:rsidRDefault="000D5CB7" w:rsidP="00D83C2D">
            <w:pPr>
              <w:jc w:val="center"/>
              <w:rPr>
                <w:rFonts w:asciiTheme="majorBidi" w:eastAsia="Times New Roman" w:hAnsiTheme="majorBidi" w:cstheme="majorBidi"/>
                <w:color w:val="000000"/>
                <w:lang w:bidi="he-IL"/>
              </w:rPr>
            </w:pPr>
          </w:p>
        </w:tc>
        <w:tc>
          <w:tcPr>
            <w:tcW w:w="0" w:type="auto"/>
          </w:tcPr>
          <w:p w14:paraId="70B4A988"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10 to &lt;20</w:t>
            </w:r>
          </w:p>
        </w:tc>
        <w:tc>
          <w:tcPr>
            <w:tcW w:w="0" w:type="auto"/>
            <w:noWrap/>
          </w:tcPr>
          <w:p w14:paraId="5DD8CB54" w14:textId="77777777" w:rsidR="000D5CB7" w:rsidRPr="00BB4EFC" w:rsidRDefault="000D5CB7" w:rsidP="00D83C2D">
            <w:pPr>
              <w:jc w:val="center"/>
              <w:rPr>
                <w:rFonts w:asciiTheme="majorBidi" w:hAnsiTheme="majorBidi" w:cstheme="majorBidi"/>
              </w:rPr>
            </w:pPr>
            <w:r w:rsidRPr="005E42AF">
              <w:t>.9</w:t>
            </w:r>
            <w:r w:rsidRPr="00BB4EFC">
              <w:rPr>
                <w:rFonts w:asciiTheme="majorBidi" w:eastAsia="Times New Roman" w:hAnsiTheme="majorBidi" w:cstheme="majorBidi"/>
                <w:color w:val="000000"/>
                <w:lang w:bidi="he-IL"/>
              </w:rPr>
              <w:t>*</w:t>
            </w:r>
          </w:p>
        </w:tc>
        <w:tc>
          <w:tcPr>
            <w:tcW w:w="0" w:type="auto"/>
            <w:noWrap/>
          </w:tcPr>
          <w:p w14:paraId="60FD3858" w14:textId="77777777" w:rsidR="000D5CB7" w:rsidRPr="00BB4EFC" w:rsidRDefault="000D5CB7" w:rsidP="00D83C2D">
            <w:pPr>
              <w:jc w:val="center"/>
              <w:rPr>
                <w:rFonts w:asciiTheme="majorBidi" w:hAnsiTheme="majorBidi" w:cstheme="majorBidi"/>
              </w:rPr>
            </w:pPr>
            <w:r w:rsidRPr="005E42AF">
              <w:t>8</w:t>
            </w:r>
          </w:p>
        </w:tc>
        <w:tc>
          <w:tcPr>
            <w:tcW w:w="0" w:type="auto"/>
            <w:noWrap/>
          </w:tcPr>
          <w:p w14:paraId="6D677835" w14:textId="77777777" w:rsidR="000D5CB7" w:rsidRPr="00BB4EFC" w:rsidRDefault="000D5CB7" w:rsidP="00D83C2D">
            <w:pPr>
              <w:jc w:val="center"/>
              <w:rPr>
                <w:rFonts w:asciiTheme="majorBidi" w:hAnsiTheme="majorBidi" w:cstheme="majorBidi"/>
              </w:rPr>
            </w:pPr>
            <w:r w:rsidRPr="005E42AF">
              <w:t>4.4</w:t>
            </w:r>
          </w:p>
        </w:tc>
      </w:tr>
      <w:tr w:rsidR="000D5CB7" w:rsidRPr="00BB4EFC" w14:paraId="3CCF4F4D" w14:textId="77777777" w:rsidTr="00D83C2D">
        <w:trPr>
          <w:trHeight w:val="300"/>
          <w:jc w:val="center"/>
        </w:trPr>
        <w:tc>
          <w:tcPr>
            <w:tcW w:w="0" w:type="auto"/>
            <w:vMerge/>
            <w:hideMark/>
          </w:tcPr>
          <w:p w14:paraId="5FE4D8C8" w14:textId="77777777" w:rsidR="000D5CB7" w:rsidRPr="00BB4EFC" w:rsidRDefault="000D5CB7" w:rsidP="00D83C2D">
            <w:pPr>
              <w:spacing w:after="200" w:line="276" w:lineRule="auto"/>
              <w:jc w:val="center"/>
              <w:rPr>
                <w:rFonts w:asciiTheme="majorBidi" w:eastAsia="Times New Roman" w:hAnsiTheme="majorBidi" w:cstheme="majorBidi"/>
                <w:color w:val="000000"/>
                <w:lang w:bidi="he-IL"/>
              </w:rPr>
            </w:pPr>
          </w:p>
        </w:tc>
        <w:tc>
          <w:tcPr>
            <w:tcW w:w="0" w:type="auto"/>
            <w:hideMark/>
          </w:tcPr>
          <w:p w14:paraId="695D6924"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20 to &lt;30</w:t>
            </w:r>
          </w:p>
        </w:tc>
        <w:tc>
          <w:tcPr>
            <w:tcW w:w="0" w:type="auto"/>
            <w:noWrap/>
            <w:hideMark/>
          </w:tcPr>
          <w:p w14:paraId="3F9766EA" w14:textId="77777777" w:rsidR="000D5CB7" w:rsidRPr="00BB4EFC" w:rsidRDefault="000D5CB7" w:rsidP="00D83C2D">
            <w:pPr>
              <w:jc w:val="center"/>
              <w:rPr>
                <w:rFonts w:asciiTheme="majorBidi" w:eastAsia="Times New Roman" w:hAnsiTheme="majorBidi" w:cstheme="majorBidi"/>
                <w:color w:val="000000"/>
                <w:lang w:bidi="he-IL"/>
              </w:rPr>
            </w:pPr>
            <w:r w:rsidRPr="005E42AF">
              <w:t>1.6</w:t>
            </w:r>
          </w:p>
        </w:tc>
        <w:tc>
          <w:tcPr>
            <w:tcW w:w="0" w:type="auto"/>
            <w:noWrap/>
            <w:hideMark/>
          </w:tcPr>
          <w:p w14:paraId="2E53FADF" w14:textId="77777777" w:rsidR="000D5CB7" w:rsidRPr="00BB4EFC" w:rsidRDefault="000D5CB7" w:rsidP="00D83C2D">
            <w:pPr>
              <w:jc w:val="center"/>
              <w:rPr>
                <w:rFonts w:asciiTheme="majorBidi" w:eastAsia="Times New Roman" w:hAnsiTheme="majorBidi" w:cstheme="majorBidi"/>
                <w:color w:val="000000"/>
                <w:lang w:bidi="he-IL"/>
              </w:rPr>
            </w:pPr>
            <w:r w:rsidRPr="005E42AF">
              <w:t>26</w:t>
            </w:r>
          </w:p>
        </w:tc>
        <w:tc>
          <w:tcPr>
            <w:tcW w:w="0" w:type="auto"/>
            <w:noWrap/>
            <w:hideMark/>
          </w:tcPr>
          <w:p w14:paraId="66CC0B03" w14:textId="77777777" w:rsidR="000D5CB7" w:rsidRPr="00BB4EFC" w:rsidRDefault="000D5CB7" w:rsidP="00D83C2D">
            <w:pPr>
              <w:jc w:val="center"/>
              <w:rPr>
                <w:rFonts w:asciiTheme="majorBidi" w:eastAsia="Times New Roman" w:hAnsiTheme="majorBidi" w:cstheme="majorBidi"/>
                <w:color w:val="000000"/>
                <w:lang w:bidi="he-IL"/>
              </w:rPr>
            </w:pPr>
            <w:r w:rsidRPr="005E42AF">
              <w:t>5.4</w:t>
            </w:r>
          </w:p>
        </w:tc>
      </w:tr>
      <w:tr w:rsidR="000D5CB7" w:rsidRPr="00BB4EFC" w14:paraId="4DA739D8" w14:textId="77777777" w:rsidTr="00D83C2D">
        <w:trPr>
          <w:trHeight w:val="300"/>
          <w:jc w:val="center"/>
        </w:trPr>
        <w:tc>
          <w:tcPr>
            <w:tcW w:w="0" w:type="auto"/>
            <w:vMerge/>
            <w:hideMark/>
          </w:tcPr>
          <w:p w14:paraId="7822154F" w14:textId="77777777" w:rsidR="000D5CB7" w:rsidRPr="00BB4EFC" w:rsidRDefault="000D5CB7" w:rsidP="00D83C2D">
            <w:pPr>
              <w:spacing w:after="200" w:line="276" w:lineRule="auto"/>
              <w:jc w:val="center"/>
              <w:rPr>
                <w:rFonts w:asciiTheme="majorBidi" w:eastAsia="Times New Roman" w:hAnsiTheme="majorBidi" w:cstheme="majorBidi"/>
                <w:color w:val="000000"/>
                <w:lang w:bidi="he-IL"/>
              </w:rPr>
            </w:pPr>
          </w:p>
        </w:tc>
        <w:tc>
          <w:tcPr>
            <w:tcW w:w="0" w:type="auto"/>
            <w:hideMark/>
          </w:tcPr>
          <w:p w14:paraId="4E987DD2"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30 to &lt;40</w:t>
            </w:r>
          </w:p>
        </w:tc>
        <w:tc>
          <w:tcPr>
            <w:tcW w:w="0" w:type="auto"/>
            <w:noWrap/>
            <w:hideMark/>
          </w:tcPr>
          <w:p w14:paraId="4B1FC086" w14:textId="77777777" w:rsidR="000D5CB7" w:rsidRPr="00BB4EFC" w:rsidRDefault="000D5CB7" w:rsidP="00D83C2D">
            <w:pPr>
              <w:jc w:val="center"/>
              <w:rPr>
                <w:rFonts w:asciiTheme="majorBidi" w:eastAsia="Times New Roman" w:hAnsiTheme="majorBidi" w:cstheme="majorBidi"/>
                <w:color w:val="000000"/>
                <w:lang w:bidi="he-IL"/>
              </w:rPr>
            </w:pPr>
            <w:r w:rsidRPr="005E42AF">
              <w:t>1.5</w:t>
            </w:r>
          </w:p>
        </w:tc>
        <w:tc>
          <w:tcPr>
            <w:tcW w:w="0" w:type="auto"/>
            <w:noWrap/>
            <w:hideMark/>
          </w:tcPr>
          <w:p w14:paraId="1C29A95A" w14:textId="77777777" w:rsidR="000D5CB7" w:rsidRPr="00BB4EFC" w:rsidRDefault="000D5CB7" w:rsidP="00D83C2D">
            <w:pPr>
              <w:jc w:val="center"/>
              <w:rPr>
                <w:rFonts w:asciiTheme="majorBidi" w:eastAsia="Times New Roman" w:hAnsiTheme="majorBidi" w:cstheme="majorBidi"/>
                <w:color w:val="000000"/>
                <w:lang w:bidi="he-IL"/>
              </w:rPr>
            </w:pPr>
            <w:r w:rsidRPr="005E42AF">
              <w:t>68</w:t>
            </w:r>
          </w:p>
        </w:tc>
        <w:tc>
          <w:tcPr>
            <w:tcW w:w="0" w:type="auto"/>
            <w:noWrap/>
            <w:hideMark/>
          </w:tcPr>
          <w:p w14:paraId="05529EEA" w14:textId="77777777" w:rsidR="000D5CB7" w:rsidRPr="00BB4EFC" w:rsidRDefault="000D5CB7" w:rsidP="00D83C2D">
            <w:pPr>
              <w:jc w:val="center"/>
              <w:rPr>
                <w:rFonts w:asciiTheme="majorBidi" w:eastAsia="Times New Roman" w:hAnsiTheme="majorBidi" w:cstheme="majorBidi"/>
                <w:color w:val="000000"/>
                <w:lang w:bidi="he-IL"/>
              </w:rPr>
            </w:pPr>
            <w:r w:rsidRPr="005E42AF">
              <w:t>5.6</w:t>
            </w:r>
          </w:p>
        </w:tc>
      </w:tr>
      <w:tr w:rsidR="000D5CB7" w:rsidRPr="00BB4EFC" w14:paraId="05B4CE06" w14:textId="77777777" w:rsidTr="00D83C2D">
        <w:trPr>
          <w:trHeight w:val="300"/>
          <w:jc w:val="center"/>
        </w:trPr>
        <w:tc>
          <w:tcPr>
            <w:tcW w:w="0" w:type="auto"/>
            <w:vMerge/>
            <w:hideMark/>
          </w:tcPr>
          <w:p w14:paraId="2362EE35" w14:textId="77777777" w:rsidR="000D5CB7" w:rsidRPr="00BB4EFC" w:rsidRDefault="000D5CB7" w:rsidP="00D83C2D">
            <w:pPr>
              <w:spacing w:after="200" w:line="276" w:lineRule="auto"/>
              <w:jc w:val="center"/>
              <w:rPr>
                <w:rFonts w:asciiTheme="majorBidi" w:eastAsia="Times New Roman" w:hAnsiTheme="majorBidi" w:cstheme="majorBidi"/>
                <w:color w:val="000000"/>
                <w:lang w:bidi="he-IL"/>
              </w:rPr>
            </w:pPr>
          </w:p>
        </w:tc>
        <w:tc>
          <w:tcPr>
            <w:tcW w:w="0" w:type="auto"/>
            <w:hideMark/>
          </w:tcPr>
          <w:p w14:paraId="25593FD2"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40 to &lt;50</w:t>
            </w:r>
          </w:p>
        </w:tc>
        <w:tc>
          <w:tcPr>
            <w:tcW w:w="0" w:type="auto"/>
            <w:noWrap/>
            <w:hideMark/>
          </w:tcPr>
          <w:p w14:paraId="6BF22996" w14:textId="77777777" w:rsidR="000D5CB7" w:rsidRPr="00BB4EFC" w:rsidRDefault="000D5CB7" w:rsidP="00D83C2D">
            <w:pPr>
              <w:jc w:val="center"/>
              <w:rPr>
                <w:rFonts w:asciiTheme="majorBidi" w:eastAsia="Times New Roman" w:hAnsiTheme="majorBidi" w:cstheme="majorBidi"/>
                <w:color w:val="000000"/>
                <w:lang w:bidi="he-IL"/>
              </w:rPr>
            </w:pPr>
            <w:r w:rsidRPr="005E42AF">
              <w:t>2.4</w:t>
            </w:r>
          </w:p>
        </w:tc>
        <w:tc>
          <w:tcPr>
            <w:tcW w:w="0" w:type="auto"/>
            <w:noWrap/>
            <w:hideMark/>
          </w:tcPr>
          <w:p w14:paraId="44325894" w14:textId="77777777" w:rsidR="000D5CB7" w:rsidRPr="00BB4EFC" w:rsidRDefault="000D5CB7" w:rsidP="00D83C2D">
            <w:pPr>
              <w:jc w:val="center"/>
              <w:rPr>
                <w:rFonts w:asciiTheme="majorBidi" w:eastAsia="Times New Roman" w:hAnsiTheme="majorBidi" w:cstheme="majorBidi"/>
                <w:color w:val="000000"/>
                <w:lang w:bidi="he-IL"/>
              </w:rPr>
            </w:pPr>
            <w:r w:rsidRPr="005E42AF">
              <w:t>105</w:t>
            </w:r>
          </w:p>
        </w:tc>
        <w:tc>
          <w:tcPr>
            <w:tcW w:w="0" w:type="auto"/>
            <w:noWrap/>
            <w:hideMark/>
          </w:tcPr>
          <w:p w14:paraId="5A7CED9F" w14:textId="77777777" w:rsidR="000D5CB7" w:rsidRPr="00BB4EFC" w:rsidRDefault="000D5CB7" w:rsidP="00D83C2D">
            <w:pPr>
              <w:jc w:val="center"/>
              <w:rPr>
                <w:rFonts w:asciiTheme="majorBidi" w:eastAsia="Times New Roman" w:hAnsiTheme="majorBidi" w:cstheme="majorBidi"/>
                <w:color w:val="000000"/>
                <w:lang w:bidi="he-IL"/>
              </w:rPr>
            </w:pPr>
            <w:r w:rsidRPr="005E42AF">
              <w:t>4.6</w:t>
            </w:r>
          </w:p>
        </w:tc>
      </w:tr>
      <w:tr w:rsidR="000D5CB7" w:rsidRPr="00BB4EFC" w14:paraId="1ADFDC94" w14:textId="77777777" w:rsidTr="00D83C2D">
        <w:trPr>
          <w:trHeight w:val="300"/>
          <w:jc w:val="center"/>
        </w:trPr>
        <w:tc>
          <w:tcPr>
            <w:tcW w:w="0" w:type="auto"/>
            <w:vMerge/>
            <w:hideMark/>
          </w:tcPr>
          <w:p w14:paraId="045066D1" w14:textId="77777777" w:rsidR="000D5CB7" w:rsidRPr="00BB4EFC" w:rsidRDefault="000D5CB7" w:rsidP="00D83C2D">
            <w:pPr>
              <w:spacing w:after="200" w:line="276" w:lineRule="auto"/>
              <w:jc w:val="center"/>
              <w:rPr>
                <w:rFonts w:asciiTheme="majorBidi" w:eastAsia="Times New Roman" w:hAnsiTheme="majorBidi" w:cstheme="majorBidi"/>
                <w:color w:val="000000"/>
                <w:lang w:bidi="he-IL"/>
              </w:rPr>
            </w:pPr>
          </w:p>
        </w:tc>
        <w:tc>
          <w:tcPr>
            <w:tcW w:w="0" w:type="auto"/>
            <w:hideMark/>
          </w:tcPr>
          <w:p w14:paraId="1B8520F7"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50 to &lt;60</w:t>
            </w:r>
          </w:p>
        </w:tc>
        <w:tc>
          <w:tcPr>
            <w:tcW w:w="0" w:type="auto"/>
            <w:noWrap/>
            <w:hideMark/>
          </w:tcPr>
          <w:p w14:paraId="5D4E70AE" w14:textId="77777777" w:rsidR="000D5CB7" w:rsidRPr="00BB4EFC" w:rsidRDefault="000D5CB7" w:rsidP="00D83C2D">
            <w:pPr>
              <w:jc w:val="center"/>
              <w:rPr>
                <w:rFonts w:asciiTheme="majorBidi" w:eastAsia="Times New Roman" w:hAnsiTheme="majorBidi" w:cstheme="majorBidi"/>
                <w:color w:val="000000"/>
                <w:lang w:bidi="he-IL"/>
              </w:rPr>
            </w:pPr>
            <w:r w:rsidRPr="005E42AF">
              <w:t>1.5</w:t>
            </w:r>
          </w:p>
        </w:tc>
        <w:tc>
          <w:tcPr>
            <w:tcW w:w="0" w:type="auto"/>
            <w:noWrap/>
            <w:hideMark/>
          </w:tcPr>
          <w:p w14:paraId="2545B1F5" w14:textId="77777777" w:rsidR="000D5CB7" w:rsidRPr="00BB4EFC" w:rsidRDefault="000D5CB7" w:rsidP="00D83C2D">
            <w:pPr>
              <w:jc w:val="center"/>
              <w:rPr>
                <w:rFonts w:asciiTheme="majorBidi" w:eastAsia="Times New Roman" w:hAnsiTheme="majorBidi" w:cstheme="majorBidi"/>
                <w:color w:val="000000"/>
                <w:lang w:bidi="he-IL"/>
              </w:rPr>
            </w:pPr>
            <w:r w:rsidRPr="005E42AF">
              <w:t>187</w:t>
            </w:r>
          </w:p>
        </w:tc>
        <w:tc>
          <w:tcPr>
            <w:tcW w:w="0" w:type="auto"/>
            <w:noWrap/>
            <w:hideMark/>
          </w:tcPr>
          <w:p w14:paraId="7DC8C94F" w14:textId="77777777" w:rsidR="000D5CB7" w:rsidRPr="00BB4EFC" w:rsidRDefault="000D5CB7" w:rsidP="00D83C2D">
            <w:pPr>
              <w:jc w:val="center"/>
              <w:rPr>
                <w:rFonts w:asciiTheme="majorBidi" w:eastAsia="Times New Roman" w:hAnsiTheme="majorBidi" w:cstheme="majorBidi"/>
                <w:color w:val="000000"/>
                <w:lang w:bidi="he-IL"/>
              </w:rPr>
            </w:pPr>
            <w:r w:rsidRPr="005E42AF">
              <w:t>3.9</w:t>
            </w:r>
          </w:p>
        </w:tc>
      </w:tr>
      <w:tr w:rsidR="000D5CB7" w:rsidRPr="00BB4EFC" w14:paraId="5518F345" w14:textId="77777777" w:rsidTr="00D83C2D">
        <w:trPr>
          <w:trHeight w:val="300"/>
          <w:jc w:val="center"/>
        </w:trPr>
        <w:tc>
          <w:tcPr>
            <w:tcW w:w="0" w:type="auto"/>
            <w:vMerge/>
            <w:hideMark/>
          </w:tcPr>
          <w:p w14:paraId="191DDD6E" w14:textId="77777777" w:rsidR="000D5CB7" w:rsidRPr="00BB4EFC" w:rsidRDefault="000D5CB7" w:rsidP="00D83C2D">
            <w:pPr>
              <w:spacing w:after="200" w:line="276" w:lineRule="auto"/>
              <w:jc w:val="center"/>
              <w:rPr>
                <w:rFonts w:asciiTheme="majorBidi" w:eastAsia="Times New Roman" w:hAnsiTheme="majorBidi" w:cstheme="majorBidi"/>
                <w:color w:val="000000"/>
                <w:lang w:bidi="he-IL"/>
              </w:rPr>
            </w:pPr>
          </w:p>
        </w:tc>
        <w:tc>
          <w:tcPr>
            <w:tcW w:w="0" w:type="auto"/>
            <w:hideMark/>
          </w:tcPr>
          <w:p w14:paraId="29C47943"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60 to &lt;70</w:t>
            </w:r>
          </w:p>
        </w:tc>
        <w:tc>
          <w:tcPr>
            <w:tcW w:w="0" w:type="auto"/>
            <w:noWrap/>
            <w:hideMark/>
          </w:tcPr>
          <w:p w14:paraId="716CD0EF" w14:textId="77777777" w:rsidR="000D5CB7" w:rsidRPr="00BB4EFC" w:rsidRDefault="000D5CB7" w:rsidP="00D83C2D">
            <w:pPr>
              <w:jc w:val="center"/>
              <w:rPr>
                <w:rFonts w:asciiTheme="majorBidi" w:eastAsia="Times New Roman" w:hAnsiTheme="majorBidi" w:cstheme="majorBidi"/>
                <w:color w:val="000000"/>
                <w:lang w:bidi="he-IL"/>
              </w:rPr>
            </w:pPr>
            <w:r w:rsidRPr="005E42AF">
              <w:t>1.6</w:t>
            </w:r>
          </w:p>
        </w:tc>
        <w:tc>
          <w:tcPr>
            <w:tcW w:w="0" w:type="auto"/>
            <w:noWrap/>
            <w:hideMark/>
          </w:tcPr>
          <w:p w14:paraId="7698599B" w14:textId="77777777" w:rsidR="000D5CB7" w:rsidRPr="00BB4EFC" w:rsidRDefault="000D5CB7" w:rsidP="00D83C2D">
            <w:pPr>
              <w:jc w:val="center"/>
              <w:rPr>
                <w:rFonts w:asciiTheme="majorBidi" w:eastAsia="Times New Roman" w:hAnsiTheme="majorBidi" w:cstheme="majorBidi"/>
                <w:color w:val="000000"/>
                <w:lang w:bidi="he-IL"/>
              </w:rPr>
            </w:pPr>
            <w:r w:rsidRPr="005E42AF">
              <w:t>223</w:t>
            </w:r>
          </w:p>
        </w:tc>
        <w:tc>
          <w:tcPr>
            <w:tcW w:w="0" w:type="auto"/>
            <w:noWrap/>
            <w:hideMark/>
          </w:tcPr>
          <w:p w14:paraId="4DB28804" w14:textId="77777777" w:rsidR="000D5CB7" w:rsidRPr="00BB4EFC" w:rsidRDefault="000D5CB7" w:rsidP="00D83C2D">
            <w:pPr>
              <w:jc w:val="center"/>
              <w:rPr>
                <w:rFonts w:asciiTheme="majorBidi" w:eastAsia="Times New Roman" w:hAnsiTheme="majorBidi" w:cstheme="majorBidi"/>
                <w:color w:val="000000"/>
                <w:lang w:bidi="he-IL"/>
              </w:rPr>
            </w:pPr>
            <w:r w:rsidRPr="005E42AF">
              <w:t>4.3</w:t>
            </w:r>
          </w:p>
        </w:tc>
      </w:tr>
      <w:tr w:rsidR="000D5CB7" w:rsidRPr="00BB4EFC" w14:paraId="39549426" w14:textId="77777777" w:rsidTr="00D83C2D">
        <w:trPr>
          <w:trHeight w:val="300"/>
          <w:jc w:val="center"/>
        </w:trPr>
        <w:tc>
          <w:tcPr>
            <w:tcW w:w="0" w:type="auto"/>
            <w:vMerge/>
            <w:hideMark/>
          </w:tcPr>
          <w:p w14:paraId="39397489" w14:textId="77777777" w:rsidR="000D5CB7" w:rsidRPr="00BB4EFC" w:rsidRDefault="000D5CB7" w:rsidP="00D83C2D">
            <w:pPr>
              <w:spacing w:after="200" w:line="276" w:lineRule="auto"/>
              <w:jc w:val="center"/>
              <w:rPr>
                <w:rFonts w:asciiTheme="majorBidi" w:eastAsia="Times New Roman" w:hAnsiTheme="majorBidi" w:cstheme="majorBidi"/>
                <w:color w:val="000000"/>
                <w:lang w:bidi="he-IL"/>
              </w:rPr>
            </w:pPr>
          </w:p>
        </w:tc>
        <w:tc>
          <w:tcPr>
            <w:tcW w:w="0" w:type="auto"/>
            <w:hideMark/>
          </w:tcPr>
          <w:p w14:paraId="6C3876C5"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70 to &lt;80</w:t>
            </w:r>
          </w:p>
        </w:tc>
        <w:tc>
          <w:tcPr>
            <w:tcW w:w="0" w:type="auto"/>
            <w:noWrap/>
            <w:hideMark/>
          </w:tcPr>
          <w:p w14:paraId="4D315CF3" w14:textId="77777777" w:rsidR="000D5CB7" w:rsidRPr="00BB4EFC" w:rsidRDefault="000D5CB7" w:rsidP="00D83C2D">
            <w:pPr>
              <w:jc w:val="center"/>
              <w:rPr>
                <w:rFonts w:asciiTheme="majorBidi" w:eastAsia="Times New Roman" w:hAnsiTheme="majorBidi" w:cstheme="majorBidi"/>
                <w:color w:val="000000"/>
                <w:lang w:bidi="he-IL"/>
              </w:rPr>
            </w:pPr>
            <w:r w:rsidRPr="005E42AF">
              <w:t>1.4</w:t>
            </w:r>
          </w:p>
        </w:tc>
        <w:tc>
          <w:tcPr>
            <w:tcW w:w="0" w:type="auto"/>
            <w:noWrap/>
            <w:hideMark/>
          </w:tcPr>
          <w:p w14:paraId="79C7BA01" w14:textId="77777777" w:rsidR="000D5CB7" w:rsidRPr="00BB4EFC" w:rsidRDefault="000D5CB7" w:rsidP="00D83C2D">
            <w:pPr>
              <w:jc w:val="center"/>
              <w:rPr>
                <w:rFonts w:asciiTheme="majorBidi" w:eastAsia="Times New Roman" w:hAnsiTheme="majorBidi" w:cstheme="majorBidi"/>
                <w:color w:val="000000"/>
                <w:lang w:bidi="he-IL"/>
              </w:rPr>
            </w:pPr>
            <w:r w:rsidRPr="005E42AF">
              <w:t>179</w:t>
            </w:r>
          </w:p>
        </w:tc>
        <w:tc>
          <w:tcPr>
            <w:tcW w:w="0" w:type="auto"/>
            <w:noWrap/>
            <w:hideMark/>
          </w:tcPr>
          <w:p w14:paraId="7E37AF7F" w14:textId="77777777" w:rsidR="000D5CB7" w:rsidRPr="00BB4EFC" w:rsidRDefault="000D5CB7" w:rsidP="00D83C2D">
            <w:pPr>
              <w:jc w:val="center"/>
              <w:rPr>
                <w:rFonts w:asciiTheme="majorBidi" w:eastAsia="Times New Roman" w:hAnsiTheme="majorBidi" w:cstheme="majorBidi"/>
                <w:color w:val="000000"/>
                <w:lang w:bidi="he-IL"/>
              </w:rPr>
            </w:pPr>
            <w:r w:rsidRPr="005E42AF">
              <w:t>3.8</w:t>
            </w:r>
          </w:p>
        </w:tc>
      </w:tr>
      <w:tr w:rsidR="000D5CB7" w:rsidRPr="00BB4EFC" w14:paraId="32B6B83A" w14:textId="77777777" w:rsidTr="00D83C2D">
        <w:trPr>
          <w:trHeight w:val="300"/>
          <w:jc w:val="center"/>
        </w:trPr>
        <w:tc>
          <w:tcPr>
            <w:tcW w:w="0" w:type="auto"/>
            <w:vMerge/>
            <w:hideMark/>
          </w:tcPr>
          <w:p w14:paraId="7CC436C4" w14:textId="77777777" w:rsidR="000D5CB7" w:rsidRPr="00BB4EFC" w:rsidRDefault="000D5CB7" w:rsidP="00D83C2D">
            <w:pPr>
              <w:spacing w:after="200" w:line="276" w:lineRule="auto"/>
              <w:jc w:val="center"/>
              <w:rPr>
                <w:rFonts w:asciiTheme="majorBidi" w:eastAsia="Times New Roman" w:hAnsiTheme="majorBidi" w:cstheme="majorBidi"/>
                <w:color w:val="000000"/>
                <w:lang w:bidi="he-IL"/>
              </w:rPr>
            </w:pPr>
          </w:p>
        </w:tc>
        <w:tc>
          <w:tcPr>
            <w:tcW w:w="0" w:type="auto"/>
            <w:hideMark/>
          </w:tcPr>
          <w:p w14:paraId="0E75E98E"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80 to &lt;90</w:t>
            </w:r>
          </w:p>
        </w:tc>
        <w:tc>
          <w:tcPr>
            <w:tcW w:w="0" w:type="auto"/>
            <w:noWrap/>
            <w:hideMark/>
          </w:tcPr>
          <w:p w14:paraId="5C8D92DF" w14:textId="77777777" w:rsidR="000D5CB7" w:rsidRPr="00BB4EFC" w:rsidRDefault="000D5CB7" w:rsidP="00D83C2D">
            <w:pPr>
              <w:jc w:val="center"/>
              <w:rPr>
                <w:rFonts w:asciiTheme="majorBidi" w:eastAsia="Times New Roman" w:hAnsiTheme="majorBidi" w:cstheme="majorBidi"/>
                <w:color w:val="000000"/>
                <w:lang w:bidi="he-IL"/>
              </w:rPr>
            </w:pPr>
            <w:r w:rsidRPr="005E42AF">
              <w:t>1.3</w:t>
            </w:r>
          </w:p>
        </w:tc>
        <w:tc>
          <w:tcPr>
            <w:tcW w:w="0" w:type="auto"/>
            <w:noWrap/>
            <w:hideMark/>
          </w:tcPr>
          <w:p w14:paraId="3E486E3F" w14:textId="77777777" w:rsidR="000D5CB7" w:rsidRPr="00BB4EFC" w:rsidRDefault="000D5CB7" w:rsidP="00D83C2D">
            <w:pPr>
              <w:jc w:val="center"/>
              <w:rPr>
                <w:rFonts w:asciiTheme="majorBidi" w:eastAsia="Times New Roman" w:hAnsiTheme="majorBidi" w:cstheme="majorBidi"/>
                <w:color w:val="000000"/>
                <w:lang w:bidi="he-IL"/>
              </w:rPr>
            </w:pPr>
            <w:r w:rsidRPr="005E42AF">
              <w:t>90</w:t>
            </w:r>
          </w:p>
        </w:tc>
        <w:tc>
          <w:tcPr>
            <w:tcW w:w="0" w:type="auto"/>
            <w:noWrap/>
            <w:hideMark/>
          </w:tcPr>
          <w:p w14:paraId="7BBA3CAD" w14:textId="77777777" w:rsidR="000D5CB7" w:rsidRPr="00BB4EFC" w:rsidRDefault="000D5CB7" w:rsidP="00D83C2D">
            <w:pPr>
              <w:jc w:val="center"/>
              <w:rPr>
                <w:rFonts w:asciiTheme="majorBidi" w:eastAsia="Times New Roman" w:hAnsiTheme="majorBidi" w:cstheme="majorBidi"/>
                <w:color w:val="000000"/>
                <w:lang w:bidi="he-IL"/>
              </w:rPr>
            </w:pPr>
            <w:r w:rsidRPr="005E42AF">
              <w:t>5.2</w:t>
            </w:r>
          </w:p>
        </w:tc>
      </w:tr>
      <w:tr w:rsidR="000D5CB7" w:rsidRPr="00BB4EFC" w14:paraId="4BE268D1" w14:textId="77777777" w:rsidTr="00D83C2D">
        <w:trPr>
          <w:trHeight w:val="300"/>
          <w:jc w:val="center"/>
        </w:trPr>
        <w:tc>
          <w:tcPr>
            <w:tcW w:w="0" w:type="auto"/>
            <w:vMerge/>
            <w:hideMark/>
          </w:tcPr>
          <w:p w14:paraId="26C65AD2" w14:textId="77777777" w:rsidR="000D5CB7" w:rsidRPr="00BB4EFC" w:rsidRDefault="000D5CB7" w:rsidP="00D83C2D">
            <w:pPr>
              <w:spacing w:after="200" w:line="276" w:lineRule="auto"/>
              <w:jc w:val="center"/>
              <w:rPr>
                <w:rFonts w:asciiTheme="majorBidi" w:eastAsia="Times New Roman" w:hAnsiTheme="majorBidi" w:cstheme="majorBidi"/>
                <w:color w:val="000000"/>
                <w:lang w:bidi="he-IL"/>
              </w:rPr>
            </w:pPr>
          </w:p>
        </w:tc>
        <w:tc>
          <w:tcPr>
            <w:tcW w:w="0" w:type="auto"/>
            <w:hideMark/>
          </w:tcPr>
          <w:p w14:paraId="2296E449" w14:textId="77777777" w:rsidR="000D5CB7" w:rsidRPr="00BB4EFC" w:rsidRDefault="000D5CB7" w:rsidP="00D83C2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90 to Highest</w:t>
            </w:r>
          </w:p>
        </w:tc>
        <w:tc>
          <w:tcPr>
            <w:tcW w:w="0" w:type="auto"/>
            <w:noWrap/>
            <w:hideMark/>
          </w:tcPr>
          <w:p w14:paraId="11C08EA0" w14:textId="77777777" w:rsidR="000D5CB7" w:rsidRPr="00BB4EFC" w:rsidRDefault="000D5CB7" w:rsidP="00D83C2D">
            <w:pPr>
              <w:jc w:val="center"/>
              <w:rPr>
                <w:rFonts w:asciiTheme="majorBidi" w:eastAsia="Times New Roman" w:hAnsiTheme="majorBidi" w:cstheme="majorBidi"/>
                <w:color w:val="000000"/>
                <w:lang w:bidi="he-IL"/>
              </w:rPr>
            </w:pPr>
            <w:r w:rsidRPr="005E42AF">
              <w:t>2.5</w:t>
            </w:r>
          </w:p>
        </w:tc>
        <w:tc>
          <w:tcPr>
            <w:tcW w:w="0" w:type="auto"/>
            <w:noWrap/>
            <w:hideMark/>
          </w:tcPr>
          <w:p w14:paraId="232C5C41" w14:textId="77777777" w:rsidR="000D5CB7" w:rsidRPr="00BB4EFC" w:rsidRDefault="000D5CB7" w:rsidP="00D83C2D">
            <w:pPr>
              <w:jc w:val="center"/>
              <w:rPr>
                <w:rFonts w:asciiTheme="majorBidi" w:eastAsia="Times New Roman" w:hAnsiTheme="majorBidi" w:cstheme="majorBidi"/>
                <w:color w:val="000000"/>
                <w:lang w:bidi="he-IL"/>
              </w:rPr>
            </w:pPr>
            <w:r w:rsidRPr="005E42AF">
              <w:t>49</w:t>
            </w:r>
          </w:p>
        </w:tc>
        <w:tc>
          <w:tcPr>
            <w:tcW w:w="0" w:type="auto"/>
            <w:noWrap/>
            <w:hideMark/>
          </w:tcPr>
          <w:p w14:paraId="77DBF211" w14:textId="77777777" w:rsidR="000D5CB7" w:rsidRPr="00BB4EFC" w:rsidRDefault="000D5CB7" w:rsidP="00D83C2D">
            <w:pPr>
              <w:jc w:val="center"/>
              <w:rPr>
                <w:rFonts w:asciiTheme="majorBidi" w:eastAsia="Times New Roman" w:hAnsiTheme="majorBidi" w:cstheme="majorBidi"/>
                <w:color w:val="000000"/>
                <w:lang w:bidi="he-IL"/>
              </w:rPr>
            </w:pPr>
            <w:r w:rsidRPr="005E42AF">
              <w:t>6.6</w:t>
            </w:r>
          </w:p>
        </w:tc>
      </w:tr>
      <w:tr w:rsidR="000D5CB7" w:rsidRPr="00BB4EFC" w14:paraId="6CA51192" w14:textId="77777777" w:rsidTr="00D83C2D">
        <w:trPr>
          <w:trHeight w:val="315"/>
          <w:jc w:val="center"/>
        </w:trPr>
        <w:tc>
          <w:tcPr>
            <w:tcW w:w="0" w:type="auto"/>
            <w:vMerge/>
            <w:hideMark/>
          </w:tcPr>
          <w:p w14:paraId="47DBF078" w14:textId="77777777" w:rsidR="000D5CB7" w:rsidRPr="00BB4EFC" w:rsidRDefault="000D5CB7" w:rsidP="00D83C2D">
            <w:pPr>
              <w:spacing w:after="200" w:line="276" w:lineRule="auto"/>
              <w:jc w:val="center"/>
              <w:rPr>
                <w:rFonts w:asciiTheme="majorBidi" w:eastAsia="Times New Roman" w:hAnsiTheme="majorBidi" w:cstheme="majorBidi"/>
                <w:color w:val="000000"/>
                <w:lang w:bidi="he-IL"/>
              </w:rPr>
            </w:pPr>
          </w:p>
        </w:tc>
        <w:tc>
          <w:tcPr>
            <w:tcW w:w="0" w:type="auto"/>
            <w:hideMark/>
          </w:tcPr>
          <w:p w14:paraId="5BA4FD90" w14:textId="77777777" w:rsidR="000D5CB7" w:rsidRPr="00BB4EFC" w:rsidRDefault="000D5CB7" w:rsidP="00D83C2D">
            <w:pPr>
              <w:jc w:val="center"/>
              <w:rPr>
                <w:rFonts w:asciiTheme="majorBidi" w:eastAsia="Times New Roman" w:hAnsiTheme="majorBidi" w:cstheme="majorBidi"/>
                <w:b/>
                <w:bCs/>
                <w:color w:val="000000"/>
                <w:lang w:bidi="he-IL"/>
              </w:rPr>
            </w:pPr>
            <w:r w:rsidRPr="00BB4EFC">
              <w:rPr>
                <w:rFonts w:asciiTheme="majorBidi" w:eastAsia="Times New Roman" w:hAnsiTheme="majorBidi" w:cstheme="majorBidi"/>
                <w:b/>
                <w:bCs/>
                <w:color w:val="000000"/>
                <w:lang w:bidi="he-IL"/>
              </w:rPr>
              <w:t>Total</w:t>
            </w:r>
          </w:p>
        </w:tc>
        <w:tc>
          <w:tcPr>
            <w:tcW w:w="0" w:type="auto"/>
            <w:noWrap/>
            <w:hideMark/>
          </w:tcPr>
          <w:p w14:paraId="63A07293" w14:textId="77777777" w:rsidR="000D5CB7" w:rsidRPr="00BB4EFC" w:rsidRDefault="000D5CB7" w:rsidP="00D83C2D">
            <w:pPr>
              <w:jc w:val="center"/>
              <w:rPr>
                <w:rFonts w:asciiTheme="majorBidi" w:eastAsia="Times New Roman" w:hAnsiTheme="majorBidi" w:cstheme="majorBidi"/>
                <w:b/>
                <w:bCs/>
                <w:color w:val="000000"/>
                <w:lang w:bidi="he-IL"/>
              </w:rPr>
            </w:pPr>
            <w:r w:rsidRPr="005E42AF">
              <w:t>1.6</w:t>
            </w:r>
          </w:p>
        </w:tc>
        <w:tc>
          <w:tcPr>
            <w:tcW w:w="0" w:type="auto"/>
            <w:noWrap/>
            <w:hideMark/>
          </w:tcPr>
          <w:p w14:paraId="1D585582" w14:textId="77777777" w:rsidR="000D5CB7" w:rsidRPr="00BB4EFC" w:rsidRDefault="000D5CB7" w:rsidP="00D83C2D">
            <w:pPr>
              <w:jc w:val="center"/>
              <w:rPr>
                <w:rFonts w:asciiTheme="majorBidi" w:eastAsia="Times New Roman" w:hAnsiTheme="majorBidi" w:cstheme="majorBidi"/>
                <w:b/>
                <w:bCs/>
                <w:color w:val="000000"/>
                <w:lang w:bidi="he-IL"/>
              </w:rPr>
            </w:pPr>
            <w:r w:rsidRPr="005E42AF">
              <w:t>936</w:t>
            </w:r>
          </w:p>
        </w:tc>
        <w:tc>
          <w:tcPr>
            <w:tcW w:w="0" w:type="auto"/>
            <w:noWrap/>
            <w:hideMark/>
          </w:tcPr>
          <w:p w14:paraId="60D5297A" w14:textId="77777777" w:rsidR="000D5CB7" w:rsidRPr="00BB4EFC" w:rsidRDefault="000D5CB7" w:rsidP="00D83C2D">
            <w:pPr>
              <w:jc w:val="center"/>
              <w:rPr>
                <w:rFonts w:asciiTheme="majorBidi" w:eastAsia="Times New Roman" w:hAnsiTheme="majorBidi" w:cstheme="majorBidi"/>
                <w:b/>
                <w:bCs/>
                <w:color w:val="000000"/>
                <w:lang w:bidi="he-IL"/>
              </w:rPr>
            </w:pPr>
            <w:r w:rsidRPr="005E42AF">
              <w:t>4.5</w:t>
            </w:r>
          </w:p>
        </w:tc>
      </w:tr>
      <w:tr w:rsidR="00D83C2D" w:rsidRPr="00BB4EFC" w14:paraId="003BD376" w14:textId="77777777" w:rsidTr="00D83C2D">
        <w:trPr>
          <w:trHeight w:val="315"/>
          <w:jc w:val="center"/>
        </w:trPr>
        <w:tc>
          <w:tcPr>
            <w:tcW w:w="0" w:type="auto"/>
            <w:gridSpan w:val="5"/>
            <w:vAlign w:val="center"/>
          </w:tcPr>
          <w:p w14:paraId="13A00F98" w14:textId="77777777" w:rsidR="00D83C2D" w:rsidRPr="00BB4EFC" w:rsidRDefault="00D83C2D" w:rsidP="00D83C2D">
            <w:pPr>
              <w:rPr>
                <w:rFonts w:asciiTheme="majorBidi" w:hAnsiTheme="majorBidi" w:cstheme="majorBidi"/>
              </w:rPr>
            </w:pPr>
            <w:r w:rsidRPr="00BB4EFC">
              <w:rPr>
                <w:rFonts w:asciiTheme="majorBidi" w:eastAsia="Times New Roman" w:hAnsiTheme="majorBidi" w:cstheme="majorBidi"/>
                <w:color w:val="000000"/>
                <w:lang w:bidi="he-IL"/>
              </w:rPr>
              <w:t xml:space="preserve">CR = Completion rate = Number of discharged patients who had FS at DC/ Number of patients who had FS at intake, includes episodes that are still “open”. </w:t>
            </w:r>
          </w:p>
          <w:p w14:paraId="7E82EFF0" w14:textId="77777777" w:rsidR="00D83C2D" w:rsidRPr="00BB4EFC" w:rsidRDefault="00D83C2D" w:rsidP="00D83C2D">
            <w:pPr>
              <w:rPr>
                <w:rFonts w:asciiTheme="majorBidi" w:hAnsiTheme="majorBidi" w:cstheme="majorBidi"/>
              </w:rPr>
            </w:pPr>
            <w:r w:rsidRPr="00BB4EFC">
              <w:rPr>
                <w:rFonts w:asciiTheme="majorBidi" w:hAnsiTheme="majorBidi" w:cstheme="majorBidi"/>
              </w:rPr>
              <w:t>* Average residuals for CR categories that had less than 10 clinics</w:t>
            </w:r>
          </w:p>
        </w:tc>
      </w:tr>
    </w:tbl>
    <w:p w14:paraId="122C005B" w14:textId="77777777" w:rsidR="00D83C2D" w:rsidRPr="00BB4EFC" w:rsidRDefault="00D83C2D" w:rsidP="00D83C2D">
      <w:pPr>
        <w:autoSpaceDE w:val="0"/>
        <w:autoSpaceDN w:val="0"/>
        <w:adjustRightInd w:val="0"/>
        <w:spacing w:after="0" w:line="240" w:lineRule="auto"/>
        <w:rPr>
          <w:rFonts w:asciiTheme="majorBidi" w:hAnsiTheme="majorBidi" w:cstheme="majorBidi"/>
          <w:bCs/>
          <w:highlight w:val="yellow"/>
        </w:rPr>
      </w:pPr>
      <w:r w:rsidRPr="00BB4EFC">
        <w:rPr>
          <w:rFonts w:asciiTheme="majorBidi" w:hAnsiTheme="majorBidi" w:cstheme="majorBidi"/>
          <w:bCs/>
        </w:rPr>
        <w:t xml:space="preserve">  </w:t>
      </w:r>
    </w:p>
    <w:p w14:paraId="3D165629" w14:textId="77777777" w:rsidR="008F7E67" w:rsidRPr="004F7783" w:rsidRDefault="008F7E67" w:rsidP="008F7E67">
      <w:pPr>
        <w:autoSpaceDE w:val="0"/>
        <w:autoSpaceDN w:val="0"/>
        <w:adjustRightInd w:val="0"/>
        <w:spacing w:after="0" w:line="240" w:lineRule="auto"/>
        <w:rPr>
          <w:rFonts w:cstheme="minorHAnsi"/>
          <w:bCs/>
          <w:highlight w:val="yellow"/>
        </w:rPr>
      </w:pPr>
    </w:p>
    <w:p w14:paraId="1CF44675" w14:textId="77777777" w:rsidR="008B604D" w:rsidRPr="004F7783" w:rsidRDefault="008F7E67">
      <w:pPr>
        <w:autoSpaceDE w:val="0"/>
        <w:autoSpaceDN w:val="0"/>
        <w:adjustRightInd w:val="0"/>
        <w:spacing w:after="0" w:line="240" w:lineRule="auto"/>
        <w:rPr>
          <w:rFonts w:cstheme="minorHAnsi"/>
          <w:bCs/>
        </w:rPr>
      </w:pPr>
      <w:r w:rsidRPr="004F7783">
        <w:rPr>
          <w:rFonts w:cstheme="minorHAnsi"/>
          <w:b/>
          <w:bCs/>
        </w:rPr>
        <w:t>2b7.3. What is your interpretation of the results in terms of demonstrating</w:t>
      </w:r>
      <w:r w:rsidR="00771B2A" w:rsidRPr="004F7783">
        <w:rPr>
          <w:rFonts w:cstheme="minorHAnsi"/>
          <w:b/>
          <w:bCs/>
        </w:rPr>
        <w:t xml:space="preserve"> that </w:t>
      </w:r>
      <w:r w:rsidR="00771B2A" w:rsidRPr="004F7783">
        <w:rPr>
          <w:rFonts w:ascii="Calibri" w:eastAsia="Calibri" w:hAnsi="Calibri" w:cs="Calibri"/>
          <w:b/>
        </w:rPr>
        <w:t>performance results are not biased</w:t>
      </w:r>
      <w:r w:rsidR="00771B2A" w:rsidRPr="004F7783">
        <w:rPr>
          <w:rFonts w:ascii="Calibri" w:eastAsia="Calibri" w:hAnsi="Calibri" w:cs="Calibri"/>
        </w:rPr>
        <w:t xml:space="preserve"> due to systematic missing data (or differences between responders and nonresponders) and how the specified handling of missing data minimizes bias</w:t>
      </w:r>
      <w:r w:rsidRPr="004F7783">
        <w:rPr>
          <w:rFonts w:cstheme="minorHAnsi"/>
          <w:b/>
          <w:bCs/>
        </w:rPr>
        <w:t>?</w:t>
      </w:r>
      <w:r w:rsidRPr="004F7783">
        <w:rPr>
          <w:rFonts w:cstheme="minorHAnsi"/>
          <w:bCs/>
        </w:rPr>
        <w:t xml:space="preserve"> (i</w:t>
      </w:r>
      <w:r w:rsidRPr="004F7783">
        <w:rPr>
          <w:rFonts w:cstheme="minorHAnsi"/>
          <w:bCs/>
          <w:i/>
        </w:rPr>
        <w:t xml:space="preserve">.e., what do the results mean </w:t>
      </w:r>
      <w:r w:rsidR="00145D4F" w:rsidRPr="004F7783">
        <w:rPr>
          <w:rFonts w:cstheme="minorHAnsi"/>
          <w:bCs/>
          <w:i/>
        </w:rPr>
        <w:t xml:space="preserve">in terms of supporting the selected approach for missing data </w:t>
      </w:r>
      <w:r w:rsidRPr="004F7783">
        <w:rPr>
          <w:rFonts w:cstheme="minorHAnsi"/>
          <w:bCs/>
          <w:i/>
        </w:rPr>
        <w:t>and what are the norms for the test conducted</w:t>
      </w:r>
      <w:r w:rsidR="00145D4F" w:rsidRPr="004F7783">
        <w:rPr>
          <w:rFonts w:cstheme="minorHAnsi"/>
          <w:bCs/>
          <w:i/>
        </w:rPr>
        <w:t xml:space="preserve">; </w:t>
      </w:r>
      <w:r w:rsidR="00145D4F" w:rsidRPr="004F7783">
        <w:rPr>
          <w:rFonts w:cstheme="minorHAnsi"/>
          <w:bCs/>
          <w:i/>
          <w:u w:val="single"/>
        </w:rPr>
        <w:t>if no empirical analysis</w:t>
      </w:r>
      <w:r w:rsidR="00145D4F" w:rsidRPr="004F7783">
        <w:rPr>
          <w:rFonts w:cstheme="minorHAnsi"/>
          <w:bCs/>
          <w:i/>
        </w:rPr>
        <w:t>, provide rationale for the selected approach for missing data</w:t>
      </w:r>
      <w:r w:rsidRPr="004F7783">
        <w:rPr>
          <w:rFonts w:cstheme="minorHAnsi"/>
          <w:bCs/>
        </w:rPr>
        <w:t>)</w:t>
      </w:r>
    </w:p>
    <w:p w14:paraId="623FC135" w14:textId="77777777" w:rsidR="0086626C" w:rsidRDefault="0086626C" w:rsidP="0086626C">
      <w:pPr>
        <w:autoSpaceDE w:val="0"/>
        <w:autoSpaceDN w:val="0"/>
        <w:adjustRightInd w:val="0"/>
        <w:spacing w:after="0" w:line="240" w:lineRule="auto"/>
        <w:rPr>
          <w:rFonts w:cstheme="minorHAnsi"/>
          <w:bCs/>
        </w:rPr>
      </w:pPr>
    </w:p>
    <w:p w14:paraId="42E3EBC4" w14:textId="77777777" w:rsidR="00D83C2D" w:rsidRPr="006075EC" w:rsidRDefault="00D83C2D" w:rsidP="00D83C2D">
      <w:pPr>
        <w:autoSpaceDE w:val="0"/>
        <w:autoSpaceDN w:val="0"/>
        <w:adjustRightInd w:val="0"/>
        <w:spacing w:after="0" w:line="240" w:lineRule="auto"/>
        <w:rPr>
          <w:rFonts w:ascii="Times New Roman" w:hAnsi="Times New Roman" w:cs="Times New Roman"/>
          <w:bCs/>
          <w:sz w:val="24"/>
          <w:szCs w:val="24"/>
        </w:rPr>
      </w:pPr>
      <w:r w:rsidRPr="006075EC">
        <w:rPr>
          <w:rFonts w:ascii="Times New Roman" w:hAnsi="Times New Roman" w:cs="Times New Roman"/>
          <w:bCs/>
          <w:sz w:val="24"/>
          <w:szCs w:val="24"/>
        </w:rPr>
        <w:t xml:space="preserve">Overall, the comparisons of characteristics of patients with and without complete outcomes data show no systematic pattern suggesting a selection bias in the collection of discharge FS data. </w:t>
      </w:r>
    </w:p>
    <w:p w14:paraId="3CD88C0E" w14:textId="77777777" w:rsidR="00D83C2D" w:rsidRPr="006075EC" w:rsidRDefault="00D83C2D" w:rsidP="00D83C2D">
      <w:pPr>
        <w:autoSpaceDE w:val="0"/>
        <w:autoSpaceDN w:val="0"/>
        <w:adjustRightInd w:val="0"/>
        <w:spacing w:after="0" w:line="240" w:lineRule="auto"/>
        <w:rPr>
          <w:rFonts w:ascii="Times New Roman" w:hAnsi="Times New Roman" w:cs="Times New Roman"/>
          <w:bCs/>
          <w:sz w:val="24"/>
          <w:szCs w:val="24"/>
        </w:rPr>
      </w:pPr>
    </w:p>
    <w:p w14:paraId="5A81C45C" w14:textId="77777777" w:rsidR="00D83C2D" w:rsidRPr="006075EC" w:rsidRDefault="00D83C2D" w:rsidP="00D83C2D">
      <w:pPr>
        <w:autoSpaceDE w:val="0"/>
        <w:autoSpaceDN w:val="0"/>
        <w:adjustRightInd w:val="0"/>
        <w:spacing w:after="0" w:line="240" w:lineRule="auto"/>
        <w:rPr>
          <w:rFonts w:ascii="Times New Roman" w:hAnsi="Times New Roman" w:cs="Times New Roman"/>
          <w:bCs/>
          <w:sz w:val="24"/>
          <w:szCs w:val="24"/>
        </w:rPr>
      </w:pPr>
      <w:r w:rsidRPr="006075EC">
        <w:rPr>
          <w:rFonts w:ascii="Times New Roman" w:hAnsi="Times New Roman" w:cs="Times New Roman"/>
          <w:bCs/>
          <w:sz w:val="24"/>
          <w:szCs w:val="24"/>
        </w:rPr>
        <w:t xml:space="preserve">Overall completion rates (CR) by clinic were fairly stable between 2011-2013, but were lower than previously reported.  We believe that this is because in our current analysis we categorized data as missing if patients had open episodes 6 months or more after admission, whereas in the earlier analyses patients with open episodes were not included in this calculation.  While it is possible that some patients were still in active treatment 6 months or more after intake, we believe that this would be unusual.  A more likely explanation is that these episodes were still open because in many cases the patient failed to return for a scheduled appointment and hence was not discharged and no outcome data or NPA was collected.  </w:t>
      </w:r>
    </w:p>
    <w:p w14:paraId="3F56DE01" w14:textId="77777777" w:rsidR="00D83C2D" w:rsidRPr="006075EC" w:rsidRDefault="00D83C2D" w:rsidP="00D83C2D">
      <w:pPr>
        <w:autoSpaceDE w:val="0"/>
        <w:autoSpaceDN w:val="0"/>
        <w:adjustRightInd w:val="0"/>
        <w:spacing w:after="0" w:line="240" w:lineRule="auto"/>
        <w:rPr>
          <w:rFonts w:ascii="Times New Roman" w:hAnsi="Times New Roman" w:cs="Times New Roman"/>
          <w:bCs/>
          <w:sz w:val="24"/>
          <w:szCs w:val="24"/>
        </w:rPr>
      </w:pPr>
    </w:p>
    <w:p w14:paraId="028FAB60" w14:textId="77777777" w:rsidR="00D83C2D" w:rsidRPr="006075EC" w:rsidRDefault="005C05C6" w:rsidP="004E5BF6">
      <w:pPr>
        <w:autoSpaceDE w:val="0"/>
        <w:autoSpaceDN w:val="0"/>
        <w:adjustRightInd w:val="0"/>
        <w:spacing w:after="0" w:line="240" w:lineRule="auto"/>
        <w:rPr>
          <w:rFonts w:ascii="Times New Roman" w:hAnsi="Times New Roman" w:cs="Times New Roman"/>
          <w:bCs/>
          <w:sz w:val="24"/>
          <w:szCs w:val="24"/>
        </w:rPr>
      </w:pPr>
      <w:r w:rsidRPr="00EC5E73">
        <w:rPr>
          <w:rFonts w:ascii="Times New Roman" w:hAnsi="Times New Roman" w:cs="Times New Roman"/>
          <w:bCs/>
          <w:sz w:val="24"/>
          <w:szCs w:val="24"/>
        </w:rPr>
        <w:t xml:space="preserve">We also note that CRs were higher for clinics that had the minimum number of patients required to be included in the </w:t>
      </w:r>
      <w:r>
        <w:rPr>
          <w:rFonts w:ascii="Times New Roman" w:hAnsi="Times New Roman" w:cs="Times New Roman"/>
          <w:bCs/>
          <w:sz w:val="24"/>
          <w:szCs w:val="24"/>
        </w:rPr>
        <w:t>performance analysis</w:t>
      </w:r>
      <w:r w:rsidRPr="00EC5E73">
        <w:rPr>
          <w:rFonts w:ascii="Times New Roman" w:hAnsi="Times New Roman" w:cs="Times New Roman"/>
          <w:bCs/>
          <w:sz w:val="24"/>
          <w:szCs w:val="24"/>
        </w:rPr>
        <w:t xml:space="preserve">.  </w:t>
      </w:r>
      <w:r w:rsidR="00D83C2D" w:rsidRPr="006075EC">
        <w:rPr>
          <w:rFonts w:ascii="Times New Roman" w:hAnsi="Times New Roman" w:cs="Times New Roman"/>
          <w:bCs/>
          <w:sz w:val="24"/>
          <w:szCs w:val="24"/>
        </w:rPr>
        <w:t xml:space="preserve">.  For all 3 years, these higher volume clinics had CRs approximately 10% higher than all clinics combined.  This suggests that greater familiarity with the FOTO data collection system is associated with higher completion rates. In addition, although the overall percent of clinic </w:t>
      </w:r>
      <w:r w:rsidR="004E5BF6">
        <w:rPr>
          <w:rFonts w:ascii="Times New Roman" w:hAnsi="Times New Roman" w:cs="Times New Roman"/>
          <w:bCs/>
          <w:sz w:val="24"/>
          <w:szCs w:val="24"/>
        </w:rPr>
        <w:t>included in the performance analysis was low</w:t>
      </w:r>
      <w:r w:rsidR="004E5BF6" w:rsidRPr="00EC5E73">
        <w:rPr>
          <w:rFonts w:ascii="Times New Roman" w:hAnsi="Times New Roman" w:cs="Times New Roman"/>
          <w:bCs/>
          <w:sz w:val="24"/>
          <w:szCs w:val="24"/>
        </w:rPr>
        <w:t xml:space="preserve"> </w:t>
      </w:r>
      <w:r w:rsidR="00D83C2D" w:rsidRPr="006075EC">
        <w:rPr>
          <w:rFonts w:ascii="Times New Roman" w:hAnsi="Times New Roman" w:cs="Times New Roman"/>
          <w:bCs/>
          <w:sz w:val="24"/>
          <w:szCs w:val="24"/>
        </w:rPr>
        <w:t>(</w:t>
      </w:r>
      <w:r w:rsidR="004E5BF6">
        <w:rPr>
          <w:rFonts w:ascii="Times New Roman" w:hAnsi="Times New Roman" w:cs="Times New Roman"/>
          <w:bCs/>
          <w:sz w:val="24"/>
          <w:szCs w:val="24"/>
        </w:rPr>
        <w:t>36</w:t>
      </w:r>
      <w:r w:rsidR="00D83C2D" w:rsidRPr="006075EC">
        <w:rPr>
          <w:rFonts w:ascii="Times New Roman" w:hAnsi="Times New Roman" w:cs="Times New Roman"/>
          <w:bCs/>
          <w:sz w:val="24"/>
          <w:szCs w:val="24"/>
        </w:rPr>
        <w:t xml:space="preserve">%), it increased with time, with </w:t>
      </w:r>
      <w:r w:rsidR="004E5BF6">
        <w:rPr>
          <w:rFonts w:ascii="Times New Roman" w:hAnsi="Times New Roman" w:cs="Times New Roman"/>
          <w:bCs/>
          <w:sz w:val="24"/>
          <w:szCs w:val="24"/>
        </w:rPr>
        <w:t>34</w:t>
      </w:r>
      <w:r w:rsidR="00D83C2D" w:rsidRPr="006075EC">
        <w:rPr>
          <w:rFonts w:ascii="Times New Roman" w:hAnsi="Times New Roman" w:cs="Times New Roman"/>
          <w:bCs/>
          <w:sz w:val="24"/>
          <w:szCs w:val="24"/>
        </w:rPr>
        <w:t>% for 2011(</w:t>
      </w:r>
      <w:r w:rsidR="004E5BF6" w:rsidRPr="004E5BF6">
        <w:rPr>
          <w:rFonts w:ascii="Times New Roman" w:hAnsi="Times New Roman" w:cs="Times New Roman"/>
          <w:bCs/>
          <w:sz w:val="24"/>
          <w:szCs w:val="24"/>
        </w:rPr>
        <w:t>462</w:t>
      </w:r>
      <w:r w:rsidR="004E5BF6" w:rsidRPr="004E5BF6" w:rsidDel="004E5BF6">
        <w:rPr>
          <w:rFonts w:ascii="Times New Roman" w:hAnsi="Times New Roman" w:cs="Times New Roman"/>
          <w:bCs/>
          <w:sz w:val="24"/>
          <w:szCs w:val="24"/>
        </w:rPr>
        <w:t xml:space="preserve"> </w:t>
      </w:r>
      <w:r w:rsidR="00D83C2D" w:rsidRPr="006075EC">
        <w:rPr>
          <w:rFonts w:ascii="Times New Roman" w:hAnsi="Times New Roman" w:cs="Times New Roman"/>
          <w:bCs/>
          <w:sz w:val="24"/>
          <w:szCs w:val="24"/>
        </w:rPr>
        <w:t xml:space="preserve">/1375), </w:t>
      </w:r>
      <w:r w:rsidR="004E5BF6">
        <w:rPr>
          <w:rFonts w:ascii="Times New Roman" w:hAnsi="Times New Roman" w:cs="Times New Roman"/>
          <w:bCs/>
          <w:sz w:val="24"/>
          <w:szCs w:val="24"/>
        </w:rPr>
        <w:t>33</w:t>
      </w:r>
      <w:r w:rsidR="00D83C2D" w:rsidRPr="006075EC">
        <w:rPr>
          <w:rFonts w:ascii="Times New Roman" w:hAnsi="Times New Roman" w:cs="Times New Roman"/>
          <w:bCs/>
          <w:sz w:val="24"/>
          <w:szCs w:val="24"/>
        </w:rPr>
        <w:t>% for 2012 (</w:t>
      </w:r>
      <w:r w:rsidR="004E5BF6" w:rsidRPr="004E5BF6">
        <w:rPr>
          <w:rFonts w:ascii="Times New Roman" w:hAnsi="Times New Roman" w:cs="Times New Roman"/>
          <w:bCs/>
          <w:sz w:val="24"/>
          <w:szCs w:val="24"/>
        </w:rPr>
        <w:t>520</w:t>
      </w:r>
      <w:r w:rsidR="004E5BF6" w:rsidRPr="004E5BF6" w:rsidDel="004E5BF6">
        <w:rPr>
          <w:rFonts w:ascii="Times New Roman" w:hAnsi="Times New Roman" w:cs="Times New Roman"/>
          <w:bCs/>
          <w:sz w:val="24"/>
          <w:szCs w:val="24"/>
        </w:rPr>
        <w:t xml:space="preserve"> </w:t>
      </w:r>
      <w:r w:rsidR="00D83C2D" w:rsidRPr="006075EC">
        <w:rPr>
          <w:rFonts w:ascii="Times New Roman" w:hAnsi="Times New Roman" w:cs="Times New Roman"/>
          <w:bCs/>
          <w:sz w:val="24"/>
          <w:szCs w:val="24"/>
        </w:rPr>
        <w:t xml:space="preserve">/1559), and </w:t>
      </w:r>
      <w:r w:rsidR="004E5BF6">
        <w:rPr>
          <w:rFonts w:ascii="Times New Roman" w:hAnsi="Times New Roman" w:cs="Times New Roman"/>
          <w:bCs/>
          <w:sz w:val="24"/>
          <w:szCs w:val="24"/>
        </w:rPr>
        <w:t>41</w:t>
      </w:r>
      <w:r w:rsidR="00D83C2D" w:rsidRPr="006075EC">
        <w:rPr>
          <w:rFonts w:ascii="Times New Roman" w:hAnsi="Times New Roman" w:cs="Times New Roman"/>
          <w:bCs/>
          <w:sz w:val="24"/>
          <w:szCs w:val="24"/>
        </w:rPr>
        <w:t>% for 2013 (</w:t>
      </w:r>
      <w:r w:rsidR="004E5BF6" w:rsidRPr="004E5BF6">
        <w:rPr>
          <w:rFonts w:ascii="Times New Roman" w:hAnsi="Times New Roman" w:cs="Times New Roman"/>
          <w:bCs/>
          <w:sz w:val="24"/>
          <w:szCs w:val="24"/>
        </w:rPr>
        <w:t>936</w:t>
      </w:r>
      <w:r w:rsidR="004E5BF6" w:rsidRPr="004E5BF6" w:rsidDel="004E5BF6">
        <w:rPr>
          <w:rFonts w:ascii="Times New Roman" w:hAnsi="Times New Roman" w:cs="Times New Roman"/>
          <w:bCs/>
          <w:sz w:val="24"/>
          <w:szCs w:val="24"/>
        </w:rPr>
        <w:t xml:space="preserve"> </w:t>
      </w:r>
      <w:r w:rsidR="00D83C2D" w:rsidRPr="006075EC">
        <w:rPr>
          <w:rFonts w:ascii="Times New Roman" w:hAnsi="Times New Roman" w:cs="Times New Roman"/>
          <w:bCs/>
          <w:sz w:val="24"/>
          <w:szCs w:val="24"/>
        </w:rPr>
        <w:t>/2311). This suggests an improved data collection process at the clinic level over time.</w:t>
      </w:r>
    </w:p>
    <w:p w14:paraId="5CAE41A3" w14:textId="77777777" w:rsidR="00D83C2D" w:rsidRPr="006075EC" w:rsidRDefault="00D83C2D" w:rsidP="00D83C2D">
      <w:pPr>
        <w:autoSpaceDE w:val="0"/>
        <w:autoSpaceDN w:val="0"/>
        <w:adjustRightInd w:val="0"/>
        <w:spacing w:after="0" w:line="240" w:lineRule="auto"/>
        <w:rPr>
          <w:rFonts w:ascii="Times New Roman" w:hAnsi="Times New Roman" w:cs="Times New Roman"/>
          <w:bCs/>
          <w:sz w:val="24"/>
          <w:szCs w:val="24"/>
        </w:rPr>
      </w:pPr>
    </w:p>
    <w:p w14:paraId="2418FA29" w14:textId="77777777" w:rsidR="00B64F70" w:rsidRPr="006075EC" w:rsidRDefault="00B64F70" w:rsidP="00B64F70">
      <w:pPr>
        <w:autoSpaceDE w:val="0"/>
        <w:autoSpaceDN w:val="0"/>
        <w:adjustRightInd w:val="0"/>
        <w:spacing w:after="0" w:line="240" w:lineRule="auto"/>
        <w:rPr>
          <w:rFonts w:ascii="Times New Roman" w:hAnsi="Times New Roman" w:cs="Times New Roman"/>
          <w:bCs/>
          <w:sz w:val="24"/>
          <w:szCs w:val="24"/>
        </w:rPr>
      </w:pPr>
      <w:r w:rsidRPr="006075EC">
        <w:rPr>
          <w:rFonts w:ascii="Times New Roman" w:hAnsi="Times New Roman" w:cs="Times New Roman"/>
          <w:bCs/>
          <w:sz w:val="24"/>
          <w:szCs w:val="24"/>
        </w:rPr>
        <w:t>Our evaluation of the impact of missing data on provider level functional status found no linear relationships between clinic CR and clinic quality measured by aggregated residual scores. Residual scores of clinics by CR groupings containing less than 10 clinics should be interpreted cautiously, as small numbers may contribute to instability of estimates.</w:t>
      </w:r>
    </w:p>
    <w:p w14:paraId="6D41CF9B" w14:textId="77777777" w:rsidR="00B64F70" w:rsidRPr="006075EC" w:rsidRDefault="00B64F70" w:rsidP="00B64F70">
      <w:pPr>
        <w:autoSpaceDE w:val="0"/>
        <w:autoSpaceDN w:val="0"/>
        <w:adjustRightInd w:val="0"/>
        <w:spacing w:after="0" w:line="240" w:lineRule="auto"/>
        <w:rPr>
          <w:rFonts w:ascii="Times New Roman" w:hAnsi="Times New Roman" w:cs="Times New Roman"/>
          <w:bCs/>
          <w:sz w:val="24"/>
          <w:szCs w:val="24"/>
        </w:rPr>
      </w:pPr>
    </w:p>
    <w:p w14:paraId="0D075C1B" w14:textId="77777777" w:rsidR="00B64F70" w:rsidRPr="006075EC" w:rsidRDefault="00B64F70" w:rsidP="00B64F70">
      <w:pPr>
        <w:autoSpaceDE w:val="0"/>
        <w:autoSpaceDN w:val="0"/>
        <w:adjustRightInd w:val="0"/>
        <w:spacing w:after="0" w:line="240" w:lineRule="auto"/>
        <w:rPr>
          <w:rFonts w:ascii="Times New Roman" w:hAnsi="Times New Roman" w:cs="Times New Roman"/>
          <w:bCs/>
          <w:sz w:val="24"/>
          <w:szCs w:val="24"/>
        </w:rPr>
      </w:pPr>
      <w:r w:rsidRPr="006075EC">
        <w:rPr>
          <w:rFonts w:ascii="Times New Roman" w:hAnsi="Times New Roman" w:cs="Times New Roman"/>
          <w:bCs/>
          <w:sz w:val="24"/>
          <w:szCs w:val="24"/>
        </w:rPr>
        <w:t xml:space="preserve">Recently, we have begun to explore the use of inverse probability weighting </w:t>
      </w:r>
      <w:r w:rsidR="008015B3">
        <w:rPr>
          <w:rFonts w:ascii="Times New Roman" w:hAnsi="Times New Roman" w:cs="Times New Roman"/>
          <w:bCs/>
          <w:sz w:val="24"/>
          <w:szCs w:val="24"/>
        </w:rPr>
        <w:fldChar w:fldCharType="begin">
          <w:fldData xml:space="preserve">PEVuZE5vdGU+PENpdGU+PEF1dGhvcj5Sb2JpbnM8L0F1dGhvcj48WWVhcj4yMDAwPC9ZZWFyPjxS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</w:fldData>
        </w:fldChar>
      </w:r>
      <w:r w:rsidR="006E4333">
        <w:rPr>
          <w:rFonts w:ascii="Times New Roman" w:hAnsi="Times New Roman" w:cs="Times New Roman"/>
          <w:bCs/>
          <w:sz w:val="24"/>
          <w:szCs w:val="24"/>
        </w:rPr>
        <w:instrText xml:space="preserve"> ADDIN EN.CITE </w:instrText>
      </w:r>
      <w:r w:rsidR="008015B3">
        <w:rPr>
          <w:rFonts w:ascii="Times New Roman" w:hAnsi="Times New Roman" w:cs="Times New Roman"/>
          <w:bCs/>
          <w:sz w:val="24"/>
          <w:szCs w:val="24"/>
        </w:rPr>
        <w:fldChar w:fldCharType="begin">
          <w:fldData xml:space="preserve">PEVuZE5vdGU+PENpdGU+PEF1dGhvcj5Sb2JpbnM8L0F1dGhvcj48WWVhcj4yMDAwPC9ZZWFyPjxS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</w:fldData>
        </w:fldChar>
      </w:r>
      <w:r w:rsidR="006E4333">
        <w:rPr>
          <w:rFonts w:ascii="Times New Roman" w:hAnsi="Times New Roman" w:cs="Times New Roman"/>
          <w:bCs/>
          <w:sz w:val="24"/>
          <w:szCs w:val="24"/>
        </w:rPr>
        <w:instrText xml:space="preserve"> ADDIN EN.CITE.DATA </w:instrText>
      </w:r>
      <w:r w:rsidR="008015B3">
        <w:rPr>
          <w:rFonts w:ascii="Times New Roman" w:hAnsi="Times New Roman" w:cs="Times New Roman"/>
          <w:bCs/>
          <w:sz w:val="24"/>
          <w:szCs w:val="24"/>
        </w:rPr>
      </w:r>
      <w:r w:rsidR="008015B3">
        <w:rPr>
          <w:rFonts w:ascii="Times New Roman" w:hAnsi="Times New Roman" w:cs="Times New Roman"/>
          <w:bCs/>
          <w:sz w:val="24"/>
          <w:szCs w:val="24"/>
        </w:rPr>
        <w:fldChar w:fldCharType="end"/>
      </w:r>
      <w:r w:rsidR="008015B3">
        <w:rPr>
          <w:rFonts w:ascii="Times New Roman" w:hAnsi="Times New Roman" w:cs="Times New Roman"/>
          <w:bCs/>
          <w:sz w:val="24"/>
          <w:szCs w:val="24"/>
        </w:rPr>
      </w:r>
      <w:r w:rsidR="008015B3">
        <w:rPr>
          <w:rFonts w:ascii="Times New Roman" w:hAnsi="Times New Roman" w:cs="Times New Roman"/>
          <w:bCs/>
          <w:sz w:val="24"/>
          <w:szCs w:val="24"/>
        </w:rPr>
        <w:fldChar w:fldCharType="separate"/>
      </w:r>
      <w:r w:rsidR="006E4333">
        <w:rPr>
          <w:rFonts w:ascii="Times New Roman" w:hAnsi="Times New Roman" w:cs="Times New Roman"/>
          <w:bCs/>
          <w:noProof/>
          <w:sz w:val="24"/>
          <w:szCs w:val="24"/>
        </w:rPr>
        <w:t>(</w:t>
      </w:r>
      <w:hyperlink w:anchor="_ENREF_16" w:tooltip="Robins, 2000 #11894" w:history="1">
        <w:r w:rsidR="006E4333">
          <w:rPr>
            <w:rFonts w:ascii="Times New Roman" w:hAnsi="Times New Roman" w:cs="Times New Roman"/>
            <w:bCs/>
            <w:noProof/>
            <w:sz w:val="24"/>
            <w:szCs w:val="24"/>
          </w:rPr>
          <w:t>Robins and Finkelstein 2000</w:t>
        </w:r>
      </w:hyperlink>
      <w:r w:rsidR="006E4333">
        <w:rPr>
          <w:rFonts w:ascii="Times New Roman" w:hAnsi="Times New Roman" w:cs="Times New Roman"/>
          <w:bCs/>
          <w:noProof/>
          <w:sz w:val="24"/>
          <w:szCs w:val="24"/>
        </w:rPr>
        <w:t xml:space="preserve">; </w:t>
      </w:r>
      <w:hyperlink w:anchor="_ENREF_17" w:tooltip="Seaman, 2013 #12950" w:history="1">
        <w:r w:rsidR="006E4333">
          <w:rPr>
            <w:rFonts w:ascii="Times New Roman" w:hAnsi="Times New Roman" w:cs="Times New Roman"/>
            <w:bCs/>
            <w:noProof/>
            <w:sz w:val="24"/>
            <w:szCs w:val="24"/>
          </w:rPr>
          <w:t>Seaman and White 2013</w:t>
        </w:r>
      </w:hyperlink>
      <w:r w:rsidR="006E4333">
        <w:rPr>
          <w:rFonts w:ascii="Times New Roman" w:hAnsi="Times New Roman" w:cs="Times New Roman"/>
          <w:bCs/>
          <w:noProof/>
          <w:sz w:val="24"/>
          <w:szCs w:val="24"/>
        </w:rPr>
        <w:t>)</w:t>
      </w:r>
      <w:r w:rsidR="008015B3">
        <w:rPr>
          <w:rFonts w:ascii="Times New Roman" w:hAnsi="Times New Roman" w:cs="Times New Roman"/>
          <w:bCs/>
          <w:sz w:val="24"/>
          <w:szCs w:val="24"/>
        </w:rPr>
        <w:fldChar w:fldCharType="end"/>
      </w:r>
      <w:r w:rsidRPr="006075EC" w:rsidDel="00AB36D5">
        <w:rPr>
          <w:rFonts w:ascii="Times New Roman" w:hAnsi="Times New Roman" w:cs="Times New Roman"/>
          <w:bCs/>
          <w:sz w:val="24"/>
          <w:szCs w:val="24"/>
        </w:rPr>
        <w:t xml:space="preserve"> </w:t>
      </w:r>
      <w:r w:rsidRPr="006075EC">
        <w:rPr>
          <w:rFonts w:ascii="Times New Roman" w:hAnsi="Times New Roman" w:cs="Times New Roman"/>
          <w:bCs/>
          <w:sz w:val="24"/>
          <w:szCs w:val="24"/>
        </w:rPr>
        <w:t xml:space="preserve">as a potential means to adjust for missing discharge data.  We plan to examine whether or not the use of this method will change the coefficients in our risk adjustment models or influence the quality scores of providers. </w:t>
      </w:r>
    </w:p>
    <w:p w14:paraId="6E652789" w14:textId="77777777" w:rsidR="00B64F70" w:rsidRPr="006075EC" w:rsidRDefault="00B64F70" w:rsidP="00B64F70">
      <w:pPr>
        <w:autoSpaceDE w:val="0"/>
        <w:autoSpaceDN w:val="0"/>
        <w:adjustRightInd w:val="0"/>
        <w:spacing w:after="0" w:line="240" w:lineRule="auto"/>
        <w:rPr>
          <w:rFonts w:ascii="Times New Roman" w:hAnsi="Times New Roman" w:cs="Times New Roman"/>
          <w:bCs/>
          <w:sz w:val="24"/>
          <w:szCs w:val="24"/>
        </w:rPr>
      </w:pPr>
    </w:p>
    <w:p w14:paraId="39AAA7A9" w14:textId="77777777" w:rsidR="00B64F70" w:rsidRPr="006075EC" w:rsidRDefault="00B64F70" w:rsidP="00B64F70">
      <w:pPr>
        <w:autoSpaceDE w:val="0"/>
        <w:autoSpaceDN w:val="0"/>
        <w:adjustRightInd w:val="0"/>
        <w:spacing w:after="0" w:line="240" w:lineRule="auto"/>
        <w:contextualSpacing/>
        <w:rPr>
          <w:rFonts w:ascii="Times New Roman" w:hAnsi="Times New Roman" w:cs="Times New Roman"/>
          <w:bCs/>
          <w:sz w:val="24"/>
          <w:szCs w:val="24"/>
        </w:rPr>
      </w:pPr>
      <w:r w:rsidRPr="006075EC">
        <w:rPr>
          <w:rFonts w:ascii="Times New Roman" w:hAnsi="Times New Roman" w:cs="Times New Roman"/>
          <w:bCs/>
          <w:sz w:val="24"/>
          <w:szCs w:val="24"/>
        </w:rPr>
        <w:t xml:space="preserve">FOTO is also taking several steps to improve completeness of outcomes data. </w:t>
      </w:r>
      <w:r w:rsidRPr="006075EC">
        <w:rPr>
          <w:rFonts w:ascii="Times New Roman" w:hAnsi="Times New Roman" w:cs="Times New Roman"/>
          <w:sz w:val="24"/>
          <w:szCs w:val="24"/>
        </w:rPr>
        <w:t>Specific mechanisms that will be adopted in the next year include:</w:t>
      </w:r>
    </w:p>
    <w:p w14:paraId="62EEBFA8" w14:textId="77777777" w:rsidR="00B64F70" w:rsidRPr="006075EC" w:rsidRDefault="00B64F70" w:rsidP="00B64F70">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r w:rsidRPr="006075EC">
        <w:rPr>
          <w:rFonts w:ascii="Times New Roman" w:hAnsi="Times New Roman" w:cs="Times New Roman"/>
          <w:sz w:val="24"/>
          <w:szCs w:val="24"/>
        </w:rPr>
        <w:t>Generate the following performance measures to be included in FOTO’s benchmarking reports:</w:t>
      </w:r>
    </w:p>
    <w:p w14:paraId="7C3B71E2" w14:textId="77777777" w:rsidR="00B64F70" w:rsidRPr="006075EC" w:rsidRDefault="00B64F70" w:rsidP="00B64F70">
      <w:pPr>
        <w:pStyle w:val="ListParagraph"/>
        <w:numPr>
          <w:ilvl w:val="1"/>
          <w:numId w:val="34"/>
        </w:numPr>
        <w:autoSpaceDE w:val="0"/>
        <w:autoSpaceDN w:val="0"/>
        <w:adjustRightInd w:val="0"/>
        <w:spacing w:after="0" w:line="240" w:lineRule="auto"/>
        <w:rPr>
          <w:rFonts w:ascii="Times New Roman" w:hAnsi="Times New Roman" w:cs="Times New Roman"/>
          <w:sz w:val="24"/>
          <w:szCs w:val="24"/>
        </w:rPr>
      </w:pPr>
      <w:r w:rsidRPr="006075EC">
        <w:rPr>
          <w:rFonts w:ascii="Times New Roman" w:hAnsi="Times New Roman" w:cs="Times New Roman"/>
          <w:sz w:val="24"/>
          <w:szCs w:val="24"/>
        </w:rPr>
        <w:t>Level of success at closing cases that are no longer active (&gt; 6 months).</w:t>
      </w:r>
    </w:p>
    <w:p w14:paraId="0F8CF3D9" w14:textId="77777777" w:rsidR="00B64F70" w:rsidRPr="006075EC" w:rsidRDefault="00B64F70" w:rsidP="00B64F70">
      <w:pPr>
        <w:pStyle w:val="ListParagraph"/>
        <w:numPr>
          <w:ilvl w:val="1"/>
          <w:numId w:val="34"/>
        </w:numPr>
        <w:autoSpaceDE w:val="0"/>
        <w:autoSpaceDN w:val="0"/>
        <w:adjustRightInd w:val="0"/>
        <w:spacing w:after="0" w:line="240" w:lineRule="auto"/>
        <w:rPr>
          <w:rFonts w:ascii="Times New Roman" w:hAnsi="Times New Roman" w:cs="Times New Roman"/>
          <w:sz w:val="24"/>
          <w:szCs w:val="24"/>
        </w:rPr>
      </w:pPr>
      <w:r w:rsidRPr="006075EC">
        <w:rPr>
          <w:rFonts w:ascii="Times New Roman" w:hAnsi="Times New Roman" w:cs="Times New Roman"/>
          <w:sz w:val="24"/>
          <w:szCs w:val="24"/>
        </w:rPr>
        <w:t xml:space="preserve">Clinic’s patient survey completion rate at discharge. </w:t>
      </w:r>
    </w:p>
    <w:p w14:paraId="2D739257" w14:textId="77777777" w:rsidR="00B64F70" w:rsidRPr="006075EC" w:rsidRDefault="00B64F70" w:rsidP="00B64F70">
      <w:pPr>
        <w:pStyle w:val="ListParagraph"/>
        <w:numPr>
          <w:ilvl w:val="1"/>
          <w:numId w:val="34"/>
        </w:numPr>
        <w:autoSpaceDE w:val="0"/>
        <w:autoSpaceDN w:val="0"/>
        <w:adjustRightInd w:val="0"/>
        <w:spacing w:after="0" w:line="240" w:lineRule="auto"/>
        <w:rPr>
          <w:rFonts w:ascii="Times New Roman" w:hAnsi="Times New Roman" w:cs="Times New Roman"/>
          <w:sz w:val="24"/>
          <w:szCs w:val="24"/>
        </w:rPr>
      </w:pPr>
      <w:r w:rsidRPr="006075EC">
        <w:rPr>
          <w:rFonts w:ascii="Times New Roman" w:hAnsi="Times New Roman" w:cs="Times New Roman"/>
          <w:sz w:val="24"/>
          <w:szCs w:val="24"/>
        </w:rPr>
        <w:t>Require documenting reasons for missing data at intake and discharge using FOTO’s incomplete episode reports.</w:t>
      </w:r>
    </w:p>
    <w:p w14:paraId="45C1EA86" w14:textId="77777777" w:rsidR="00B64F70" w:rsidRPr="006075EC" w:rsidRDefault="00B64F70" w:rsidP="00B64F70">
      <w:pPr>
        <w:pStyle w:val="ListParagraph"/>
        <w:numPr>
          <w:ilvl w:val="0"/>
          <w:numId w:val="34"/>
        </w:numPr>
        <w:autoSpaceDE w:val="0"/>
        <w:autoSpaceDN w:val="0"/>
        <w:adjustRightInd w:val="0"/>
        <w:spacing w:after="0" w:line="240" w:lineRule="auto"/>
        <w:rPr>
          <w:rFonts w:ascii="Times New Roman" w:hAnsi="Times New Roman" w:cs="Times New Roman"/>
          <w:bCs/>
          <w:sz w:val="24"/>
          <w:szCs w:val="24"/>
        </w:rPr>
      </w:pPr>
      <w:r w:rsidRPr="006075EC">
        <w:rPr>
          <w:rFonts w:ascii="Times New Roman" w:hAnsi="Times New Roman" w:cs="Times New Roman"/>
          <w:sz w:val="24"/>
          <w:szCs w:val="24"/>
        </w:rPr>
        <w:t xml:space="preserve">Encourage providers to link FOTO data with electronic health care records to validate non-participation audits. </w:t>
      </w:r>
    </w:p>
    <w:p w14:paraId="3B4EE521" w14:textId="77777777" w:rsidR="00BA053B" w:rsidRPr="006075EC" w:rsidRDefault="00BA053B">
      <w:pPr>
        <w:autoSpaceDE w:val="0"/>
        <w:autoSpaceDN w:val="0"/>
        <w:adjustRightInd w:val="0"/>
        <w:spacing w:after="0" w:line="240" w:lineRule="auto"/>
        <w:rPr>
          <w:rFonts w:ascii="Times New Roman" w:hAnsi="Times New Roman" w:cs="Times New Roman"/>
          <w:bCs/>
          <w:sz w:val="24"/>
          <w:szCs w:val="24"/>
        </w:rPr>
      </w:pPr>
    </w:p>
    <w:p w14:paraId="5CB903A5" w14:textId="77777777" w:rsidR="00C87556" w:rsidRPr="006E4333" w:rsidRDefault="00C87556">
      <w:pPr>
        <w:autoSpaceDE w:val="0"/>
        <w:autoSpaceDN w:val="0"/>
        <w:adjustRightInd w:val="0"/>
        <w:spacing w:after="0" w:line="240" w:lineRule="auto"/>
        <w:rPr>
          <w:rFonts w:ascii="Times New Roman" w:hAnsi="Times New Roman" w:cs="Times New Roman"/>
          <w:b/>
          <w:bCs/>
          <w:sz w:val="24"/>
          <w:szCs w:val="24"/>
        </w:rPr>
      </w:pPr>
      <w:r w:rsidRPr="006E4333">
        <w:rPr>
          <w:rFonts w:ascii="Times New Roman" w:hAnsi="Times New Roman" w:cs="Times New Roman"/>
          <w:b/>
          <w:bCs/>
          <w:sz w:val="24"/>
          <w:szCs w:val="24"/>
        </w:rPr>
        <w:t>References:</w:t>
      </w:r>
    </w:p>
    <w:p w14:paraId="40CDB6EB" w14:textId="77777777" w:rsidR="006E4333" w:rsidRPr="006E4333" w:rsidRDefault="008015B3" w:rsidP="006E4333">
      <w:pPr>
        <w:spacing w:after="0" w:line="240" w:lineRule="auto"/>
        <w:ind w:left="720" w:hanging="720"/>
        <w:rPr>
          <w:rFonts w:ascii="Times New Roman" w:hAnsi="Times New Roman" w:cs="Times New Roman"/>
          <w:noProof/>
          <w:color w:val="000000" w:themeColor="text1"/>
          <w:sz w:val="24"/>
          <w:szCs w:val="24"/>
        </w:rPr>
      </w:pPr>
      <w:r w:rsidRPr="006E4333">
        <w:rPr>
          <w:rFonts w:ascii="Times New Roman" w:hAnsi="Times New Roman" w:cs="Times New Roman"/>
          <w:color w:val="000000" w:themeColor="text1"/>
          <w:sz w:val="24"/>
          <w:szCs w:val="24"/>
        </w:rPr>
        <w:fldChar w:fldCharType="begin"/>
      </w:r>
      <w:r w:rsidR="006E4333" w:rsidRPr="006E4333">
        <w:rPr>
          <w:rFonts w:ascii="Times New Roman" w:hAnsi="Times New Roman" w:cs="Times New Roman"/>
          <w:color w:val="000000" w:themeColor="text1"/>
          <w:sz w:val="24"/>
          <w:szCs w:val="24"/>
        </w:rPr>
        <w:instrText xml:space="preserve"> ADDIN EN.REFLIST </w:instrText>
      </w:r>
      <w:r w:rsidRPr="006E4333">
        <w:rPr>
          <w:rFonts w:ascii="Times New Roman" w:hAnsi="Times New Roman" w:cs="Times New Roman"/>
          <w:color w:val="000000" w:themeColor="text1"/>
          <w:sz w:val="24"/>
          <w:szCs w:val="24"/>
        </w:rPr>
        <w:fldChar w:fldCharType="separate"/>
      </w:r>
      <w:bookmarkStart w:id="15" w:name="_ENREF_1"/>
      <w:r w:rsidR="006E4333" w:rsidRPr="006E4333">
        <w:rPr>
          <w:rFonts w:ascii="Times New Roman" w:hAnsi="Times New Roman" w:cs="Times New Roman"/>
          <w:noProof/>
          <w:color w:val="000000" w:themeColor="text1"/>
          <w:sz w:val="24"/>
          <w:szCs w:val="24"/>
        </w:rPr>
        <w:t xml:space="preserve">Binkley, J. M., P. W. Stratford, et al. (1999). "The Lower Extremity Functional Scale (LEFS): scale development, measurement properties, and clinical application. North American Orthopaedic Rehabilitation Research Network." </w:t>
      </w:r>
      <w:r w:rsidR="006E4333" w:rsidRPr="006E4333">
        <w:rPr>
          <w:rFonts w:ascii="Times New Roman" w:hAnsi="Times New Roman" w:cs="Times New Roman"/>
          <w:noProof/>
          <w:color w:val="000000" w:themeColor="text1"/>
          <w:sz w:val="24"/>
          <w:szCs w:val="24"/>
          <w:u w:val="single"/>
        </w:rPr>
        <w:t>Phys Ther</w:t>
      </w:r>
      <w:r w:rsidR="006E4333" w:rsidRPr="006E4333">
        <w:rPr>
          <w:rFonts w:ascii="Times New Roman" w:hAnsi="Times New Roman" w:cs="Times New Roman"/>
          <w:noProof/>
          <w:color w:val="000000" w:themeColor="text1"/>
          <w:sz w:val="24"/>
          <w:szCs w:val="24"/>
        </w:rPr>
        <w:t xml:space="preserve"> </w:t>
      </w:r>
      <w:r w:rsidR="006E4333" w:rsidRPr="006E4333">
        <w:rPr>
          <w:rFonts w:ascii="Times New Roman" w:hAnsi="Times New Roman" w:cs="Times New Roman"/>
          <w:b/>
          <w:noProof/>
          <w:color w:val="000000" w:themeColor="text1"/>
          <w:sz w:val="24"/>
          <w:szCs w:val="24"/>
        </w:rPr>
        <w:t>79</w:t>
      </w:r>
      <w:r w:rsidR="006E4333" w:rsidRPr="006E4333">
        <w:rPr>
          <w:rFonts w:ascii="Times New Roman" w:hAnsi="Times New Roman" w:cs="Times New Roman"/>
          <w:noProof/>
          <w:color w:val="000000" w:themeColor="text1"/>
          <w:sz w:val="24"/>
          <w:szCs w:val="24"/>
        </w:rPr>
        <w:t>(4): 371-383.</w:t>
      </w:r>
      <w:bookmarkEnd w:id="15"/>
    </w:p>
    <w:p w14:paraId="2EEF3761" w14:textId="77777777" w:rsidR="006E4333" w:rsidRPr="006E4333" w:rsidRDefault="006E4333" w:rsidP="006E4333">
      <w:pPr>
        <w:spacing w:after="0" w:line="240" w:lineRule="auto"/>
        <w:ind w:left="720" w:hanging="720"/>
        <w:rPr>
          <w:rFonts w:ascii="Times New Roman" w:hAnsi="Times New Roman" w:cs="Times New Roman"/>
          <w:noProof/>
          <w:color w:val="000000" w:themeColor="text1"/>
          <w:sz w:val="24"/>
          <w:szCs w:val="24"/>
        </w:rPr>
      </w:pPr>
      <w:bookmarkStart w:id="16" w:name="_ENREF_2"/>
      <w:r w:rsidRPr="006E4333">
        <w:rPr>
          <w:rFonts w:ascii="Times New Roman" w:hAnsi="Times New Roman" w:cs="Times New Roman"/>
          <w:noProof/>
          <w:color w:val="000000" w:themeColor="text1"/>
          <w:sz w:val="24"/>
          <w:szCs w:val="24"/>
        </w:rPr>
        <w:t xml:space="preserve">Hart, D. and J. Connolly (2006). Pay-for-Performance for Physical Therapy and Occupational Therapy: Medicare Part B Services </w:t>
      </w:r>
      <w:r w:rsidRPr="006E4333">
        <w:rPr>
          <w:rFonts w:ascii="Times New Roman" w:hAnsi="Times New Roman" w:cs="Times New Roman"/>
          <w:noProof/>
          <w:color w:val="000000" w:themeColor="text1"/>
          <w:sz w:val="24"/>
          <w:szCs w:val="24"/>
          <w:u w:val="single"/>
        </w:rPr>
        <w:t>Grant #18-P-93066/9-01</w:t>
      </w:r>
      <w:r w:rsidRPr="006E4333">
        <w:rPr>
          <w:rFonts w:ascii="Times New Roman" w:hAnsi="Times New Roman" w:cs="Times New Roman"/>
          <w:noProof/>
          <w:color w:val="000000" w:themeColor="text1"/>
          <w:sz w:val="24"/>
          <w:szCs w:val="24"/>
        </w:rPr>
        <w:t>, Health &amp; Human Services/Centers for Medicare &amp; Medicaid Services.</w:t>
      </w:r>
      <w:bookmarkEnd w:id="16"/>
    </w:p>
    <w:p w14:paraId="2A2C4E32" w14:textId="77777777" w:rsidR="006E4333" w:rsidRPr="006E4333" w:rsidRDefault="006E4333" w:rsidP="006E4333">
      <w:pPr>
        <w:spacing w:after="0" w:line="240" w:lineRule="auto"/>
        <w:ind w:left="720" w:hanging="720"/>
        <w:rPr>
          <w:rFonts w:ascii="Times New Roman" w:hAnsi="Times New Roman" w:cs="Times New Roman"/>
          <w:noProof/>
          <w:color w:val="000000" w:themeColor="text1"/>
          <w:sz w:val="24"/>
          <w:szCs w:val="24"/>
        </w:rPr>
      </w:pPr>
      <w:bookmarkStart w:id="17" w:name="_ENREF_3"/>
      <w:r w:rsidRPr="006E4333">
        <w:rPr>
          <w:rFonts w:ascii="Times New Roman" w:hAnsi="Times New Roman" w:cs="Times New Roman"/>
          <w:noProof/>
          <w:color w:val="000000" w:themeColor="text1"/>
          <w:sz w:val="24"/>
          <w:szCs w:val="24"/>
        </w:rPr>
        <w:t xml:space="preserve">Hart, D. L., J. E. Mioduski, et al. (2005). "Simulated computerized adaptive tests for measuring functional status were efficient with good discriminant validity in patients with hip, knee, or foot/ankle impairments." </w:t>
      </w:r>
      <w:r w:rsidRPr="006E4333">
        <w:rPr>
          <w:rFonts w:ascii="Times New Roman" w:hAnsi="Times New Roman" w:cs="Times New Roman"/>
          <w:noProof/>
          <w:color w:val="000000" w:themeColor="text1"/>
          <w:sz w:val="24"/>
          <w:szCs w:val="24"/>
          <w:u w:val="single"/>
        </w:rPr>
        <w:t>Journal of Clinical Epidemiology</w:t>
      </w:r>
      <w:r w:rsidRPr="006E4333">
        <w:rPr>
          <w:rFonts w:ascii="Times New Roman" w:hAnsi="Times New Roman" w:cs="Times New Roman"/>
          <w:noProof/>
          <w:color w:val="000000" w:themeColor="text1"/>
          <w:sz w:val="24"/>
          <w:szCs w:val="24"/>
        </w:rPr>
        <w:t xml:space="preserve"> </w:t>
      </w:r>
      <w:r w:rsidRPr="006E4333">
        <w:rPr>
          <w:rFonts w:ascii="Times New Roman" w:hAnsi="Times New Roman" w:cs="Times New Roman"/>
          <w:b/>
          <w:noProof/>
          <w:color w:val="000000" w:themeColor="text1"/>
          <w:sz w:val="24"/>
          <w:szCs w:val="24"/>
        </w:rPr>
        <w:t>58</w:t>
      </w:r>
      <w:r w:rsidRPr="006E4333">
        <w:rPr>
          <w:rFonts w:ascii="Times New Roman" w:hAnsi="Times New Roman" w:cs="Times New Roman"/>
          <w:noProof/>
          <w:color w:val="000000" w:themeColor="text1"/>
          <w:sz w:val="24"/>
          <w:szCs w:val="24"/>
        </w:rPr>
        <w:t>(6): 629-638.</w:t>
      </w:r>
      <w:bookmarkEnd w:id="17"/>
    </w:p>
    <w:p w14:paraId="76BB7DC1" w14:textId="77777777" w:rsidR="006E4333" w:rsidRPr="006E4333" w:rsidRDefault="006E4333" w:rsidP="006E4333">
      <w:pPr>
        <w:spacing w:after="0" w:line="240" w:lineRule="auto"/>
        <w:ind w:left="720" w:hanging="720"/>
        <w:rPr>
          <w:rFonts w:ascii="Times New Roman" w:hAnsi="Times New Roman" w:cs="Times New Roman"/>
          <w:noProof/>
          <w:color w:val="000000" w:themeColor="text1"/>
          <w:sz w:val="24"/>
          <w:szCs w:val="24"/>
        </w:rPr>
      </w:pPr>
      <w:bookmarkStart w:id="18" w:name="_ENREF_5"/>
      <w:r w:rsidRPr="006E4333">
        <w:rPr>
          <w:rFonts w:ascii="Times New Roman" w:hAnsi="Times New Roman" w:cs="Times New Roman"/>
          <w:noProof/>
          <w:color w:val="000000" w:themeColor="text1"/>
          <w:sz w:val="24"/>
          <w:szCs w:val="24"/>
        </w:rPr>
        <w:t xml:space="preserve">Hart, D. L., Y. C. Wang, et al. (2008). "Computerized adaptive test for patients with knee impairments produced valid and responsive measures of function." </w:t>
      </w:r>
      <w:r w:rsidRPr="006E4333">
        <w:rPr>
          <w:rFonts w:ascii="Times New Roman" w:hAnsi="Times New Roman" w:cs="Times New Roman"/>
          <w:noProof/>
          <w:color w:val="000000" w:themeColor="text1"/>
          <w:sz w:val="24"/>
          <w:szCs w:val="24"/>
          <w:u w:val="single"/>
        </w:rPr>
        <w:t>J Clin Epidemiol</w:t>
      </w:r>
      <w:r w:rsidRPr="006E4333">
        <w:rPr>
          <w:rFonts w:ascii="Times New Roman" w:hAnsi="Times New Roman" w:cs="Times New Roman"/>
          <w:noProof/>
          <w:color w:val="000000" w:themeColor="text1"/>
          <w:sz w:val="24"/>
          <w:szCs w:val="24"/>
        </w:rPr>
        <w:t>.</w:t>
      </w:r>
      <w:bookmarkEnd w:id="18"/>
    </w:p>
    <w:p w14:paraId="11D44702" w14:textId="77777777" w:rsidR="006E4333" w:rsidRPr="006E4333" w:rsidRDefault="006E4333" w:rsidP="006E4333">
      <w:pPr>
        <w:spacing w:after="0" w:line="240" w:lineRule="auto"/>
        <w:ind w:left="720" w:hanging="720"/>
        <w:rPr>
          <w:rFonts w:ascii="Times New Roman" w:hAnsi="Times New Roman" w:cs="Times New Roman"/>
          <w:noProof/>
          <w:color w:val="000000" w:themeColor="text1"/>
          <w:sz w:val="24"/>
          <w:szCs w:val="24"/>
        </w:rPr>
      </w:pPr>
      <w:bookmarkStart w:id="19" w:name="_ENREF_6"/>
      <w:r w:rsidRPr="006E4333">
        <w:rPr>
          <w:rFonts w:ascii="Times New Roman" w:hAnsi="Times New Roman" w:cs="Times New Roman"/>
          <w:noProof/>
          <w:color w:val="000000" w:themeColor="text1"/>
          <w:sz w:val="24"/>
          <w:szCs w:val="24"/>
        </w:rPr>
        <w:t xml:space="preserve">Hart, D. L., M. W. Werneke, et al. (2011). "Effect of fear-avoidance beliefs of physical activities on a model that predicts risk-adjusted functional status outcomes in patients treated for a lumbar spine dysfunction." </w:t>
      </w:r>
      <w:r w:rsidRPr="006E4333">
        <w:rPr>
          <w:rFonts w:ascii="Times New Roman" w:hAnsi="Times New Roman" w:cs="Times New Roman"/>
          <w:noProof/>
          <w:color w:val="000000" w:themeColor="text1"/>
          <w:sz w:val="24"/>
          <w:szCs w:val="24"/>
          <w:u w:val="single"/>
        </w:rPr>
        <w:t>The Journal of orthopaedic and sports physical therapy</w:t>
      </w:r>
      <w:r w:rsidRPr="006E4333">
        <w:rPr>
          <w:rFonts w:ascii="Times New Roman" w:hAnsi="Times New Roman" w:cs="Times New Roman"/>
          <w:noProof/>
          <w:color w:val="000000" w:themeColor="text1"/>
          <w:sz w:val="24"/>
          <w:szCs w:val="24"/>
        </w:rPr>
        <w:t xml:space="preserve"> </w:t>
      </w:r>
      <w:r w:rsidRPr="006E4333">
        <w:rPr>
          <w:rFonts w:ascii="Times New Roman" w:hAnsi="Times New Roman" w:cs="Times New Roman"/>
          <w:b/>
          <w:noProof/>
          <w:color w:val="000000" w:themeColor="text1"/>
          <w:sz w:val="24"/>
          <w:szCs w:val="24"/>
        </w:rPr>
        <w:t>41</w:t>
      </w:r>
      <w:r w:rsidRPr="006E4333">
        <w:rPr>
          <w:rFonts w:ascii="Times New Roman" w:hAnsi="Times New Roman" w:cs="Times New Roman"/>
          <w:noProof/>
          <w:color w:val="000000" w:themeColor="text1"/>
          <w:sz w:val="24"/>
          <w:szCs w:val="24"/>
        </w:rPr>
        <w:t>(5): 336-345.</w:t>
      </w:r>
      <w:bookmarkEnd w:id="19"/>
    </w:p>
    <w:p w14:paraId="17B4DA57" w14:textId="77777777" w:rsidR="006E4333" w:rsidRPr="006E4333" w:rsidRDefault="006E4333" w:rsidP="006E4333">
      <w:pPr>
        <w:spacing w:after="0" w:line="240" w:lineRule="auto"/>
        <w:ind w:left="720" w:hanging="720"/>
        <w:rPr>
          <w:rFonts w:ascii="Times New Roman" w:hAnsi="Times New Roman" w:cs="Times New Roman"/>
          <w:noProof/>
          <w:color w:val="000000" w:themeColor="text1"/>
          <w:sz w:val="24"/>
          <w:szCs w:val="24"/>
        </w:rPr>
      </w:pPr>
      <w:bookmarkStart w:id="20" w:name="_ENREF_7"/>
      <w:r w:rsidRPr="006E4333">
        <w:rPr>
          <w:rFonts w:ascii="Times New Roman" w:hAnsi="Times New Roman" w:cs="Times New Roman"/>
          <w:noProof/>
          <w:color w:val="000000" w:themeColor="text1"/>
          <w:sz w:val="24"/>
          <w:szCs w:val="24"/>
        </w:rPr>
        <w:t xml:space="preserve">Hart, D. L., M. W. Werneke, et al. (2011). "Using intake and change in multiple psychosocial measures to predict functional status outcomes in people with lumbar spine syndromes: a preliminary analysis." </w:t>
      </w:r>
      <w:r w:rsidRPr="006E4333">
        <w:rPr>
          <w:rFonts w:ascii="Times New Roman" w:hAnsi="Times New Roman" w:cs="Times New Roman"/>
          <w:noProof/>
          <w:color w:val="000000" w:themeColor="text1"/>
          <w:sz w:val="24"/>
          <w:szCs w:val="24"/>
          <w:u w:val="single"/>
        </w:rPr>
        <w:t>Physical Therapy</w:t>
      </w:r>
      <w:r w:rsidRPr="006E4333">
        <w:rPr>
          <w:rFonts w:ascii="Times New Roman" w:hAnsi="Times New Roman" w:cs="Times New Roman"/>
          <w:noProof/>
          <w:color w:val="000000" w:themeColor="text1"/>
          <w:sz w:val="24"/>
          <w:szCs w:val="24"/>
        </w:rPr>
        <w:t xml:space="preserve"> </w:t>
      </w:r>
      <w:r w:rsidRPr="006E4333">
        <w:rPr>
          <w:rFonts w:ascii="Times New Roman" w:hAnsi="Times New Roman" w:cs="Times New Roman"/>
          <w:b/>
          <w:noProof/>
          <w:color w:val="000000" w:themeColor="text1"/>
          <w:sz w:val="24"/>
          <w:szCs w:val="24"/>
        </w:rPr>
        <w:t>91</w:t>
      </w:r>
      <w:r w:rsidRPr="006E4333">
        <w:rPr>
          <w:rFonts w:ascii="Times New Roman" w:hAnsi="Times New Roman" w:cs="Times New Roman"/>
          <w:noProof/>
          <w:color w:val="000000" w:themeColor="text1"/>
          <w:sz w:val="24"/>
          <w:szCs w:val="24"/>
        </w:rPr>
        <w:t>(12): 1812-1825.</w:t>
      </w:r>
      <w:bookmarkEnd w:id="20"/>
    </w:p>
    <w:p w14:paraId="10290171" w14:textId="77777777" w:rsidR="006E4333" w:rsidRPr="006E4333" w:rsidRDefault="006E4333" w:rsidP="006E4333">
      <w:pPr>
        <w:spacing w:after="0" w:line="240" w:lineRule="auto"/>
        <w:ind w:left="720" w:hanging="720"/>
        <w:rPr>
          <w:rFonts w:ascii="Times New Roman" w:hAnsi="Times New Roman" w:cs="Times New Roman"/>
          <w:noProof/>
          <w:color w:val="000000" w:themeColor="text1"/>
          <w:sz w:val="24"/>
          <w:szCs w:val="24"/>
        </w:rPr>
      </w:pPr>
      <w:bookmarkStart w:id="21" w:name="_ENREF_8"/>
      <w:r w:rsidRPr="006E4333">
        <w:rPr>
          <w:rFonts w:ascii="Times New Roman" w:hAnsi="Times New Roman" w:cs="Times New Roman"/>
          <w:noProof/>
          <w:color w:val="000000" w:themeColor="text1"/>
          <w:sz w:val="24"/>
          <w:szCs w:val="24"/>
        </w:rPr>
        <w:t xml:space="preserve">Hilfiker, R., L. M. Bachmann, et al. (2007). "Value of predictive instruments to determine persisting restriction of function in patients with subacute non-specific low back pain. Systematic review." </w:t>
      </w:r>
      <w:r w:rsidRPr="006E4333">
        <w:rPr>
          <w:rFonts w:ascii="Times New Roman" w:hAnsi="Times New Roman" w:cs="Times New Roman"/>
          <w:noProof/>
          <w:color w:val="000000" w:themeColor="text1"/>
          <w:sz w:val="24"/>
          <w:szCs w:val="24"/>
          <w:u w:val="single"/>
        </w:rPr>
        <w:t>European spine journal : official publication of the European Spine Society, the European Spinal Deformity Society, and the European Section of the Cervical Spine Research Society</w:t>
      </w:r>
      <w:r w:rsidRPr="006E4333">
        <w:rPr>
          <w:rFonts w:ascii="Times New Roman" w:hAnsi="Times New Roman" w:cs="Times New Roman"/>
          <w:noProof/>
          <w:color w:val="000000" w:themeColor="text1"/>
          <w:sz w:val="24"/>
          <w:szCs w:val="24"/>
        </w:rPr>
        <w:t xml:space="preserve"> </w:t>
      </w:r>
      <w:r w:rsidRPr="006E4333">
        <w:rPr>
          <w:rFonts w:ascii="Times New Roman" w:hAnsi="Times New Roman" w:cs="Times New Roman"/>
          <w:b/>
          <w:noProof/>
          <w:color w:val="000000" w:themeColor="text1"/>
          <w:sz w:val="24"/>
          <w:szCs w:val="24"/>
        </w:rPr>
        <w:t>16</w:t>
      </w:r>
      <w:r w:rsidRPr="006E4333">
        <w:rPr>
          <w:rFonts w:ascii="Times New Roman" w:hAnsi="Times New Roman" w:cs="Times New Roman"/>
          <w:noProof/>
          <w:color w:val="000000" w:themeColor="text1"/>
          <w:sz w:val="24"/>
          <w:szCs w:val="24"/>
        </w:rPr>
        <w:t>(11): 1755-1775.</w:t>
      </w:r>
      <w:bookmarkEnd w:id="21"/>
    </w:p>
    <w:p w14:paraId="10290A9F" w14:textId="77777777" w:rsidR="006E4333" w:rsidRPr="006E4333" w:rsidRDefault="006E4333" w:rsidP="006E4333">
      <w:pPr>
        <w:spacing w:after="0" w:line="240" w:lineRule="auto"/>
        <w:ind w:left="720" w:hanging="720"/>
        <w:rPr>
          <w:rFonts w:ascii="Times New Roman" w:hAnsi="Times New Roman" w:cs="Times New Roman"/>
          <w:noProof/>
          <w:color w:val="000000" w:themeColor="text1"/>
          <w:sz w:val="24"/>
          <w:szCs w:val="24"/>
        </w:rPr>
      </w:pPr>
      <w:bookmarkStart w:id="22" w:name="_ENREF_9"/>
      <w:r w:rsidRPr="006E4333">
        <w:rPr>
          <w:rFonts w:ascii="Times New Roman" w:hAnsi="Times New Roman" w:cs="Times New Roman"/>
          <w:noProof/>
          <w:color w:val="000000" w:themeColor="text1"/>
          <w:sz w:val="24"/>
          <w:szCs w:val="24"/>
        </w:rPr>
        <w:t xml:space="preserve">Jette, D. U. and A. M. Jette (1996). "Physical therapy and health outcomes in patients with knee impairments." </w:t>
      </w:r>
      <w:r w:rsidRPr="006E4333">
        <w:rPr>
          <w:rFonts w:ascii="Times New Roman" w:hAnsi="Times New Roman" w:cs="Times New Roman"/>
          <w:noProof/>
          <w:color w:val="000000" w:themeColor="text1"/>
          <w:sz w:val="24"/>
          <w:szCs w:val="24"/>
          <w:u w:val="single"/>
        </w:rPr>
        <w:t>Phys Ther</w:t>
      </w:r>
      <w:r w:rsidRPr="006E4333">
        <w:rPr>
          <w:rFonts w:ascii="Times New Roman" w:hAnsi="Times New Roman" w:cs="Times New Roman"/>
          <w:noProof/>
          <w:color w:val="000000" w:themeColor="text1"/>
          <w:sz w:val="24"/>
          <w:szCs w:val="24"/>
        </w:rPr>
        <w:t xml:space="preserve"> </w:t>
      </w:r>
      <w:r w:rsidRPr="006E4333">
        <w:rPr>
          <w:rFonts w:ascii="Times New Roman" w:hAnsi="Times New Roman" w:cs="Times New Roman"/>
          <w:b/>
          <w:noProof/>
          <w:color w:val="000000" w:themeColor="text1"/>
          <w:sz w:val="24"/>
          <w:szCs w:val="24"/>
        </w:rPr>
        <w:t>76</w:t>
      </w:r>
      <w:r w:rsidRPr="006E4333">
        <w:rPr>
          <w:rFonts w:ascii="Times New Roman" w:hAnsi="Times New Roman" w:cs="Times New Roman"/>
          <w:noProof/>
          <w:color w:val="000000" w:themeColor="text1"/>
          <w:sz w:val="24"/>
          <w:szCs w:val="24"/>
        </w:rPr>
        <w:t>(11): 1178-1187.</w:t>
      </w:r>
      <w:bookmarkEnd w:id="22"/>
    </w:p>
    <w:p w14:paraId="11891C94" w14:textId="77777777" w:rsidR="006E4333" w:rsidRPr="006E4333" w:rsidRDefault="006E4333" w:rsidP="006E4333">
      <w:pPr>
        <w:spacing w:after="0" w:line="240" w:lineRule="auto"/>
        <w:ind w:left="720" w:hanging="720"/>
        <w:rPr>
          <w:rFonts w:ascii="Times New Roman" w:hAnsi="Times New Roman" w:cs="Times New Roman"/>
          <w:noProof/>
          <w:color w:val="000000" w:themeColor="text1"/>
          <w:sz w:val="24"/>
          <w:szCs w:val="24"/>
        </w:rPr>
      </w:pPr>
      <w:bookmarkStart w:id="23" w:name="_ENREF_10"/>
      <w:r w:rsidRPr="006E4333">
        <w:rPr>
          <w:rFonts w:ascii="Times New Roman" w:hAnsi="Times New Roman" w:cs="Times New Roman"/>
          <w:noProof/>
          <w:color w:val="000000" w:themeColor="text1"/>
          <w:sz w:val="24"/>
          <w:szCs w:val="24"/>
        </w:rPr>
        <w:t xml:space="preserve">Jette, D. U. and A. M. Jette (1996). "Physical therapy and health outcomes in patients with spinal impairments." </w:t>
      </w:r>
      <w:r w:rsidRPr="006E4333">
        <w:rPr>
          <w:rFonts w:ascii="Times New Roman" w:hAnsi="Times New Roman" w:cs="Times New Roman"/>
          <w:noProof/>
          <w:color w:val="000000" w:themeColor="text1"/>
          <w:sz w:val="24"/>
          <w:szCs w:val="24"/>
          <w:u w:val="single"/>
        </w:rPr>
        <w:t>Phys Ther</w:t>
      </w:r>
      <w:r w:rsidRPr="006E4333">
        <w:rPr>
          <w:rFonts w:ascii="Times New Roman" w:hAnsi="Times New Roman" w:cs="Times New Roman"/>
          <w:noProof/>
          <w:color w:val="000000" w:themeColor="text1"/>
          <w:sz w:val="24"/>
          <w:szCs w:val="24"/>
        </w:rPr>
        <w:t xml:space="preserve"> </w:t>
      </w:r>
      <w:r w:rsidRPr="006E4333">
        <w:rPr>
          <w:rFonts w:ascii="Times New Roman" w:hAnsi="Times New Roman" w:cs="Times New Roman"/>
          <w:b/>
          <w:noProof/>
          <w:color w:val="000000" w:themeColor="text1"/>
          <w:sz w:val="24"/>
          <w:szCs w:val="24"/>
        </w:rPr>
        <w:t>76</w:t>
      </w:r>
      <w:r w:rsidRPr="006E4333">
        <w:rPr>
          <w:rFonts w:ascii="Times New Roman" w:hAnsi="Times New Roman" w:cs="Times New Roman"/>
          <w:noProof/>
          <w:color w:val="000000" w:themeColor="text1"/>
          <w:sz w:val="24"/>
          <w:szCs w:val="24"/>
        </w:rPr>
        <w:t>(9): 930-941; discussion 942-935.</w:t>
      </w:r>
      <w:bookmarkEnd w:id="23"/>
    </w:p>
    <w:p w14:paraId="541A10B0" w14:textId="77777777" w:rsidR="006E4333" w:rsidRPr="006E4333" w:rsidRDefault="006E4333" w:rsidP="006E4333">
      <w:pPr>
        <w:spacing w:after="0" w:line="240" w:lineRule="auto"/>
        <w:ind w:left="720" w:hanging="720"/>
        <w:rPr>
          <w:rFonts w:ascii="Times New Roman" w:hAnsi="Times New Roman" w:cs="Times New Roman"/>
          <w:noProof/>
          <w:color w:val="000000" w:themeColor="text1"/>
          <w:sz w:val="24"/>
          <w:szCs w:val="24"/>
        </w:rPr>
      </w:pPr>
      <w:bookmarkStart w:id="24" w:name="_ENREF_11"/>
      <w:r w:rsidRPr="006E4333">
        <w:rPr>
          <w:rFonts w:ascii="Times New Roman" w:hAnsi="Times New Roman" w:cs="Times New Roman"/>
          <w:noProof/>
          <w:color w:val="000000" w:themeColor="text1"/>
          <w:sz w:val="24"/>
          <w:szCs w:val="24"/>
        </w:rPr>
        <w:t xml:space="preserve">Resnik, L., Z. Feng, et al. (2006). "State regulation and the delivery of physical therapy services." </w:t>
      </w:r>
      <w:r w:rsidRPr="006E4333">
        <w:rPr>
          <w:rFonts w:ascii="Times New Roman" w:hAnsi="Times New Roman" w:cs="Times New Roman"/>
          <w:noProof/>
          <w:color w:val="000000" w:themeColor="text1"/>
          <w:sz w:val="24"/>
          <w:szCs w:val="24"/>
          <w:u w:val="single"/>
        </w:rPr>
        <w:t>Health Serv Res</w:t>
      </w:r>
      <w:r w:rsidRPr="006E4333">
        <w:rPr>
          <w:rFonts w:ascii="Times New Roman" w:hAnsi="Times New Roman" w:cs="Times New Roman"/>
          <w:noProof/>
          <w:color w:val="000000" w:themeColor="text1"/>
          <w:sz w:val="24"/>
          <w:szCs w:val="24"/>
        </w:rPr>
        <w:t xml:space="preserve"> </w:t>
      </w:r>
      <w:r w:rsidRPr="006E4333">
        <w:rPr>
          <w:rFonts w:ascii="Times New Roman" w:hAnsi="Times New Roman" w:cs="Times New Roman"/>
          <w:b/>
          <w:noProof/>
          <w:color w:val="000000" w:themeColor="text1"/>
          <w:sz w:val="24"/>
          <w:szCs w:val="24"/>
        </w:rPr>
        <w:t>41</w:t>
      </w:r>
      <w:r w:rsidRPr="006E4333">
        <w:rPr>
          <w:rFonts w:ascii="Times New Roman" w:hAnsi="Times New Roman" w:cs="Times New Roman"/>
          <w:noProof/>
          <w:color w:val="000000" w:themeColor="text1"/>
          <w:sz w:val="24"/>
          <w:szCs w:val="24"/>
        </w:rPr>
        <w:t>(4 Pt 1): 1296-1316.</w:t>
      </w:r>
      <w:bookmarkEnd w:id="24"/>
    </w:p>
    <w:p w14:paraId="06FF0F40" w14:textId="77777777" w:rsidR="006E4333" w:rsidRPr="006E4333" w:rsidRDefault="006E4333" w:rsidP="006E4333">
      <w:pPr>
        <w:spacing w:after="0" w:line="240" w:lineRule="auto"/>
        <w:ind w:left="720" w:hanging="720"/>
        <w:rPr>
          <w:rFonts w:ascii="Times New Roman" w:hAnsi="Times New Roman" w:cs="Times New Roman"/>
          <w:noProof/>
          <w:color w:val="000000" w:themeColor="text1"/>
          <w:sz w:val="24"/>
          <w:szCs w:val="24"/>
        </w:rPr>
      </w:pPr>
      <w:bookmarkStart w:id="25" w:name="_ENREF_12"/>
      <w:r w:rsidRPr="006E4333">
        <w:rPr>
          <w:rFonts w:ascii="Times New Roman" w:hAnsi="Times New Roman" w:cs="Times New Roman"/>
          <w:noProof/>
          <w:color w:val="000000" w:themeColor="text1"/>
          <w:sz w:val="24"/>
          <w:szCs w:val="24"/>
        </w:rPr>
        <w:t xml:space="preserve">Resnik, L., P. Gozalo, et al. (2011). "Weighted index explained more variance in physical function than an additively scored functional comorbidity scale." </w:t>
      </w:r>
      <w:r w:rsidRPr="006E4333">
        <w:rPr>
          <w:rFonts w:ascii="Times New Roman" w:hAnsi="Times New Roman" w:cs="Times New Roman"/>
          <w:noProof/>
          <w:color w:val="000000" w:themeColor="text1"/>
          <w:sz w:val="24"/>
          <w:szCs w:val="24"/>
          <w:u w:val="single"/>
        </w:rPr>
        <w:t>Journal of Clinical Epidemiology</w:t>
      </w:r>
      <w:r w:rsidRPr="006E4333">
        <w:rPr>
          <w:rFonts w:ascii="Times New Roman" w:hAnsi="Times New Roman" w:cs="Times New Roman"/>
          <w:noProof/>
          <w:color w:val="000000" w:themeColor="text1"/>
          <w:sz w:val="24"/>
          <w:szCs w:val="24"/>
        </w:rPr>
        <w:t xml:space="preserve"> </w:t>
      </w:r>
      <w:r w:rsidRPr="006E4333">
        <w:rPr>
          <w:rFonts w:ascii="Times New Roman" w:hAnsi="Times New Roman" w:cs="Times New Roman"/>
          <w:b/>
          <w:noProof/>
          <w:color w:val="000000" w:themeColor="text1"/>
          <w:sz w:val="24"/>
          <w:szCs w:val="24"/>
        </w:rPr>
        <w:t>64</w:t>
      </w:r>
      <w:r w:rsidRPr="006E4333">
        <w:rPr>
          <w:rFonts w:ascii="Times New Roman" w:hAnsi="Times New Roman" w:cs="Times New Roman"/>
          <w:noProof/>
          <w:color w:val="000000" w:themeColor="text1"/>
          <w:sz w:val="24"/>
          <w:szCs w:val="24"/>
        </w:rPr>
        <w:t>(3): 320-330.</w:t>
      </w:r>
      <w:bookmarkEnd w:id="25"/>
    </w:p>
    <w:p w14:paraId="01F8BF87" w14:textId="77777777" w:rsidR="006E4333" w:rsidRPr="006E4333" w:rsidRDefault="006E4333" w:rsidP="006E4333">
      <w:pPr>
        <w:spacing w:after="0" w:line="240" w:lineRule="auto"/>
        <w:ind w:left="720" w:hanging="720"/>
        <w:rPr>
          <w:rFonts w:ascii="Times New Roman" w:hAnsi="Times New Roman" w:cs="Times New Roman"/>
          <w:noProof/>
          <w:color w:val="000000" w:themeColor="text1"/>
          <w:sz w:val="24"/>
          <w:szCs w:val="24"/>
        </w:rPr>
      </w:pPr>
      <w:bookmarkStart w:id="26" w:name="_ENREF_13"/>
      <w:r w:rsidRPr="006E4333">
        <w:rPr>
          <w:rFonts w:ascii="Times New Roman" w:hAnsi="Times New Roman" w:cs="Times New Roman"/>
          <w:noProof/>
          <w:color w:val="000000" w:themeColor="text1"/>
          <w:sz w:val="24"/>
          <w:szCs w:val="24"/>
        </w:rPr>
        <w:t xml:space="preserve">Resnik, L. and D. L. Hart (2003). "Using clinical outcomes to identify expert physical therapists." </w:t>
      </w:r>
      <w:r w:rsidRPr="006E4333">
        <w:rPr>
          <w:rFonts w:ascii="Times New Roman" w:hAnsi="Times New Roman" w:cs="Times New Roman"/>
          <w:noProof/>
          <w:color w:val="000000" w:themeColor="text1"/>
          <w:sz w:val="24"/>
          <w:szCs w:val="24"/>
          <w:u w:val="single"/>
        </w:rPr>
        <w:t>Physical Therapy</w:t>
      </w:r>
      <w:r w:rsidRPr="006E4333">
        <w:rPr>
          <w:rFonts w:ascii="Times New Roman" w:hAnsi="Times New Roman" w:cs="Times New Roman"/>
          <w:noProof/>
          <w:color w:val="000000" w:themeColor="text1"/>
          <w:sz w:val="24"/>
          <w:szCs w:val="24"/>
        </w:rPr>
        <w:t xml:space="preserve"> </w:t>
      </w:r>
      <w:r w:rsidRPr="006E4333">
        <w:rPr>
          <w:rFonts w:ascii="Times New Roman" w:hAnsi="Times New Roman" w:cs="Times New Roman"/>
          <w:b/>
          <w:noProof/>
          <w:color w:val="000000" w:themeColor="text1"/>
          <w:sz w:val="24"/>
          <w:szCs w:val="24"/>
        </w:rPr>
        <w:t>83</w:t>
      </w:r>
      <w:r w:rsidRPr="006E4333">
        <w:rPr>
          <w:rFonts w:ascii="Times New Roman" w:hAnsi="Times New Roman" w:cs="Times New Roman"/>
          <w:noProof/>
          <w:color w:val="000000" w:themeColor="text1"/>
          <w:sz w:val="24"/>
          <w:szCs w:val="24"/>
        </w:rPr>
        <w:t>(11): 990-1002.</w:t>
      </w:r>
      <w:bookmarkEnd w:id="26"/>
    </w:p>
    <w:p w14:paraId="3ED85724" w14:textId="77777777" w:rsidR="006E4333" w:rsidRPr="006E4333" w:rsidRDefault="006E4333" w:rsidP="006E4333">
      <w:pPr>
        <w:spacing w:after="0" w:line="240" w:lineRule="auto"/>
        <w:ind w:left="720" w:hanging="720"/>
        <w:rPr>
          <w:rFonts w:ascii="Times New Roman" w:hAnsi="Times New Roman" w:cs="Times New Roman"/>
          <w:noProof/>
          <w:color w:val="000000" w:themeColor="text1"/>
          <w:sz w:val="24"/>
          <w:szCs w:val="24"/>
        </w:rPr>
      </w:pPr>
      <w:bookmarkStart w:id="27" w:name="_ENREF_14"/>
      <w:r w:rsidRPr="006E4333">
        <w:rPr>
          <w:rFonts w:ascii="Times New Roman" w:hAnsi="Times New Roman" w:cs="Times New Roman"/>
          <w:noProof/>
          <w:color w:val="000000" w:themeColor="text1"/>
          <w:sz w:val="24"/>
          <w:szCs w:val="24"/>
        </w:rPr>
        <w:t xml:space="preserve">Resnik, L., D. Liu, et al. (2008). "Benchmarking physical therapy clinic performance: statistical methods to enhance internal validity when using observational data." </w:t>
      </w:r>
      <w:r w:rsidRPr="006E4333">
        <w:rPr>
          <w:rFonts w:ascii="Times New Roman" w:hAnsi="Times New Roman" w:cs="Times New Roman"/>
          <w:noProof/>
          <w:color w:val="000000" w:themeColor="text1"/>
          <w:sz w:val="24"/>
          <w:szCs w:val="24"/>
          <w:u w:val="single"/>
        </w:rPr>
        <w:t>Physical Therapy</w:t>
      </w:r>
      <w:r w:rsidRPr="006E4333">
        <w:rPr>
          <w:rFonts w:ascii="Times New Roman" w:hAnsi="Times New Roman" w:cs="Times New Roman"/>
          <w:noProof/>
          <w:color w:val="000000" w:themeColor="text1"/>
          <w:sz w:val="24"/>
          <w:szCs w:val="24"/>
        </w:rPr>
        <w:t xml:space="preserve"> </w:t>
      </w:r>
      <w:r w:rsidRPr="006E4333">
        <w:rPr>
          <w:rFonts w:ascii="Times New Roman" w:hAnsi="Times New Roman" w:cs="Times New Roman"/>
          <w:b/>
          <w:noProof/>
          <w:color w:val="000000" w:themeColor="text1"/>
          <w:sz w:val="24"/>
          <w:szCs w:val="24"/>
        </w:rPr>
        <w:t>88</w:t>
      </w:r>
      <w:r w:rsidRPr="006E4333">
        <w:rPr>
          <w:rFonts w:ascii="Times New Roman" w:hAnsi="Times New Roman" w:cs="Times New Roman"/>
          <w:noProof/>
          <w:color w:val="000000" w:themeColor="text1"/>
          <w:sz w:val="24"/>
          <w:szCs w:val="24"/>
        </w:rPr>
        <w:t>(9): 1078-1087.</w:t>
      </w:r>
      <w:bookmarkEnd w:id="27"/>
    </w:p>
    <w:p w14:paraId="0C93C34B" w14:textId="77777777" w:rsidR="006E4333" w:rsidRPr="006E4333" w:rsidRDefault="006E4333" w:rsidP="006E4333">
      <w:pPr>
        <w:spacing w:after="0" w:line="240" w:lineRule="auto"/>
        <w:ind w:left="720" w:hanging="720"/>
        <w:rPr>
          <w:rFonts w:ascii="Times New Roman" w:hAnsi="Times New Roman" w:cs="Times New Roman"/>
          <w:noProof/>
          <w:color w:val="000000" w:themeColor="text1"/>
          <w:sz w:val="24"/>
          <w:szCs w:val="24"/>
        </w:rPr>
      </w:pPr>
      <w:bookmarkStart w:id="28" w:name="_ENREF_15"/>
      <w:r w:rsidRPr="006E4333">
        <w:rPr>
          <w:rFonts w:ascii="Times New Roman" w:hAnsi="Times New Roman" w:cs="Times New Roman"/>
          <w:noProof/>
          <w:color w:val="000000" w:themeColor="text1"/>
          <w:sz w:val="24"/>
          <w:szCs w:val="24"/>
        </w:rPr>
        <w:t xml:space="preserve">Resnik, L., D. Liu, et al. (2008). "Predictors of physical therapy clinic performance in the treatment of patients with low back pain syndromes." </w:t>
      </w:r>
      <w:r w:rsidRPr="006E4333">
        <w:rPr>
          <w:rFonts w:ascii="Times New Roman" w:hAnsi="Times New Roman" w:cs="Times New Roman"/>
          <w:noProof/>
          <w:color w:val="000000" w:themeColor="text1"/>
          <w:sz w:val="24"/>
          <w:szCs w:val="24"/>
          <w:u w:val="single"/>
        </w:rPr>
        <w:t>Phys Ther</w:t>
      </w:r>
      <w:r w:rsidRPr="006E4333">
        <w:rPr>
          <w:rFonts w:ascii="Times New Roman" w:hAnsi="Times New Roman" w:cs="Times New Roman"/>
          <w:noProof/>
          <w:color w:val="000000" w:themeColor="text1"/>
          <w:sz w:val="24"/>
          <w:szCs w:val="24"/>
        </w:rPr>
        <w:t xml:space="preserve"> </w:t>
      </w:r>
      <w:r w:rsidRPr="006E4333">
        <w:rPr>
          <w:rFonts w:ascii="Times New Roman" w:hAnsi="Times New Roman" w:cs="Times New Roman"/>
          <w:b/>
          <w:noProof/>
          <w:color w:val="000000" w:themeColor="text1"/>
          <w:sz w:val="24"/>
          <w:szCs w:val="24"/>
        </w:rPr>
        <w:t>88</w:t>
      </w:r>
      <w:r w:rsidRPr="006E4333">
        <w:rPr>
          <w:rFonts w:ascii="Times New Roman" w:hAnsi="Times New Roman" w:cs="Times New Roman"/>
          <w:noProof/>
          <w:color w:val="000000" w:themeColor="text1"/>
          <w:sz w:val="24"/>
          <w:szCs w:val="24"/>
        </w:rPr>
        <w:t>(9): 989-1004.</w:t>
      </w:r>
      <w:bookmarkEnd w:id="28"/>
    </w:p>
    <w:p w14:paraId="1BB7DC1B" w14:textId="77777777" w:rsidR="006E4333" w:rsidRPr="006E4333" w:rsidRDefault="006E4333" w:rsidP="006E4333">
      <w:pPr>
        <w:spacing w:after="0" w:line="240" w:lineRule="auto"/>
        <w:ind w:left="720" w:hanging="720"/>
        <w:rPr>
          <w:rFonts w:ascii="Times New Roman" w:hAnsi="Times New Roman" w:cs="Times New Roman"/>
          <w:noProof/>
          <w:color w:val="000000" w:themeColor="text1"/>
          <w:sz w:val="24"/>
          <w:szCs w:val="24"/>
        </w:rPr>
      </w:pPr>
      <w:bookmarkStart w:id="29" w:name="_ENREF_16"/>
      <w:r w:rsidRPr="006E4333">
        <w:rPr>
          <w:rFonts w:ascii="Times New Roman" w:hAnsi="Times New Roman" w:cs="Times New Roman"/>
          <w:noProof/>
          <w:color w:val="000000" w:themeColor="text1"/>
          <w:sz w:val="24"/>
          <w:szCs w:val="24"/>
        </w:rPr>
        <w:t xml:space="preserve">Robins, J. M. and D. M. Finkelstein (2000). "Correcting for noncompliance and dependent censoring in an AIDS Clinical Trial with inverse probability of censoring weighted (IPCW) log-rank tests." </w:t>
      </w:r>
      <w:r w:rsidRPr="006E4333">
        <w:rPr>
          <w:rFonts w:ascii="Times New Roman" w:hAnsi="Times New Roman" w:cs="Times New Roman"/>
          <w:noProof/>
          <w:color w:val="000000" w:themeColor="text1"/>
          <w:sz w:val="24"/>
          <w:szCs w:val="24"/>
          <w:u w:val="single"/>
        </w:rPr>
        <w:t>Biometrics</w:t>
      </w:r>
      <w:r w:rsidRPr="006E4333">
        <w:rPr>
          <w:rFonts w:ascii="Times New Roman" w:hAnsi="Times New Roman" w:cs="Times New Roman"/>
          <w:noProof/>
          <w:color w:val="000000" w:themeColor="text1"/>
          <w:sz w:val="24"/>
          <w:szCs w:val="24"/>
        </w:rPr>
        <w:t xml:space="preserve"> </w:t>
      </w:r>
      <w:r w:rsidRPr="006E4333">
        <w:rPr>
          <w:rFonts w:ascii="Times New Roman" w:hAnsi="Times New Roman" w:cs="Times New Roman"/>
          <w:b/>
          <w:noProof/>
          <w:color w:val="000000" w:themeColor="text1"/>
          <w:sz w:val="24"/>
          <w:szCs w:val="24"/>
        </w:rPr>
        <w:t>56</w:t>
      </w:r>
      <w:r w:rsidRPr="006E4333">
        <w:rPr>
          <w:rFonts w:ascii="Times New Roman" w:hAnsi="Times New Roman" w:cs="Times New Roman"/>
          <w:noProof/>
          <w:color w:val="000000" w:themeColor="text1"/>
          <w:sz w:val="24"/>
          <w:szCs w:val="24"/>
        </w:rPr>
        <w:t>(3): 779-788.</w:t>
      </w:r>
      <w:bookmarkEnd w:id="29"/>
    </w:p>
    <w:p w14:paraId="7783B2B3" w14:textId="77777777" w:rsidR="006E4333" w:rsidRPr="006E4333" w:rsidRDefault="006E4333" w:rsidP="006E4333">
      <w:pPr>
        <w:spacing w:after="0" w:line="240" w:lineRule="auto"/>
        <w:ind w:left="720" w:hanging="720"/>
        <w:rPr>
          <w:rFonts w:ascii="Times New Roman" w:hAnsi="Times New Roman" w:cs="Times New Roman"/>
          <w:noProof/>
          <w:color w:val="000000" w:themeColor="text1"/>
          <w:sz w:val="24"/>
          <w:szCs w:val="24"/>
        </w:rPr>
      </w:pPr>
      <w:bookmarkStart w:id="30" w:name="_ENREF_17"/>
      <w:r w:rsidRPr="006E4333">
        <w:rPr>
          <w:rFonts w:ascii="Times New Roman" w:hAnsi="Times New Roman" w:cs="Times New Roman"/>
          <w:noProof/>
          <w:color w:val="000000" w:themeColor="text1"/>
          <w:sz w:val="24"/>
          <w:szCs w:val="24"/>
        </w:rPr>
        <w:t xml:space="preserve">Seaman, S. R. and I. R. White (2013). "Review of inverse probability weighting for dealing with missing data." </w:t>
      </w:r>
      <w:r w:rsidRPr="006E4333">
        <w:rPr>
          <w:rFonts w:ascii="Times New Roman" w:hAnsi="Times New Roman" w:cs="Times New Roman"/>
          <w:noProof/>
          <w:color w:val="000000" w:themeColor="text1"/>
          <w:sz w:val="24"/>
          <w:szCs w:val="24"/>
          <w:u w:val="single"/>
        </w:rPr>
        <w:t>Statistical methods in medical research</w:t>
      </w:r>
      <w:r w:rsidRPr="006E4333">
        <w:rPr>
          <w:rFonts w:ascii="Times New Roman" w:hAnsi="Times New Roman" w:cs="Times New Roman"/>
          <w:noProof/>
          <w:color w:val="000000" w:themeColor="text1"/>
          <w:sz w:val="24"/>
          <w:szCs w:val="24"/>
        </w:rPr>
        <w:t xml:space="preserve"> </w:t>
      </w:r>
      <w:r w:rsidRPr="006E4333">
        <w:rPr>
          <w:rFonts w:ascii="Times New Roman" w:hAnsi="Times New Roman" w:cs="Times New Roman"/>
          <w:b/>
          <w:noProof/>
          <w:color w:val="000000" w:themeColor="text1"/>
          <w:sz w:val="24"/>
          <w:szCs w:val="24"/>
        </w:rPr>
        <w:t>22</w:t>
      </w:r>
      <w:r w:rsidRPr="006E4333">
        <w:rPr>
          <w:rFonts w:ascii="Times New Roman" w:hAnsi="Times New Roman" w:cs="Times New Roman"/>
          <w:noProof/>
          <w:color w:val="000000" w:themeColor="text1"/>
          <w:sz w:val="24"/>
          <w:szCs w:val="24"/>
        </w:rPr>
        <w:t>(3): 278-295.</w:t>
      </w:r>
      <w:bookmarkEnd w:id="30"/>
    </w:p>
    <w:p w14:paraId="126B7464" w14:textId="77777777" w:rsidR="006E4333" w:rsidRPr="006E4333" w:rsidRDefault="006E4333" w:rsidP="006E4333">
      <w:pPr>
        <w:spacing w:line="240" w:lineRule="auto"/>
        <w:ind w:left="720" w:hanging="720"/>
        <w:rPr>
          <w:rFonts w:ascii="Times New Roman" w:hAnsi="Times New Roman" w:cs="Times New Roman"/>
          <w:noProof/>
          <w:color w:val="000000" w:themeColor="text1"/>
          <w:sz w:val="24"/>
          <w:szCs w:val="24"/>
        </w:rPr>
      </w:pPr>
      <w:bookmarkStart w:id="31" w:name="_ENREF_18"/>
      <w:r w:rsidRPr="006E4333">
        <w:rPr>
          <w:rFonts w:ascii="Times New Roman" w:hAnsi="Times New Roman" w:cs="Times New Roman"/>
          <w:noProof/>
          <w:color w:val="000000" w:themeColor="text1"/>
          <w:sz w:val="24"/>
          <w:szCs w:val="24"/>
        </w:rPr>
        <w:t xml:space="preserve">Wang, Y. C., D. L. Hart, et al. (2009). "Clinical interpretation of computerized adaptive test-generated outcome measures in patients with knee impairments." </w:t>
      </w:r>
      <w:r w:rsidRPr="006E4333">
        <w:rPr>
          <w:rFonts w:ascii="Times New Roman" w:hAnsi="Times New Roman" w:cs="Times New Roman"/>
          <w:noProof/>
          <w:color w:val="000000" w:themeColor="text1"/>
          <w:sz w:val="24"/>
          <w:szCs w:val="24"/>
          <w:u w:val="single"/>
        </w:rPr>
        <w:t>Archives of Physical Medicine and Rehabilitation</w:t>
      </w:r>
      <w:r w:rsidRPr="006E4333">
        <w:rPr>
          <w:rFonts w:ascii="Times New Roman" w:hAnsi="Times New Roman" w:cs="Times New Roman"/>
          <w:noProof/>
          <w:color w:val="000000" w:themeColor="text1"/>
          <w:sz w:val="24"/>
          <w:szCs w:val="24"/>
        </w:rPr>
        <w:t xml:space="preserve"> </w:t>
      </w:r>
      <w:r w:rsidRPr="006E4333">
        <w:rPr>
          <w:rFonts w:ascii="Times New Roman" w:hAnsi="Times New Roman" w:cs="Times New Roman"/>
          <w:b/>
          <w:noProof/>
          <w:color w:val="000000" w:themeColor="text1"/>
          <w:sz w:val="24"/>
          <w:szCs w:val="24"/>
        </w:rPr>
        <w:t>90</w:t>
      </w:r>
      <w:r w:rsidRPr="006E4333">
        <w:rPr>
          <w:rFonts w:ascii="Times New Roman" w:hAnsi="Times New Roman" w:cs="Times New Roman"/>
          <w:noProof/>
          <w:color w:val="000000" w:themeColor="text1"/>
          <w:sz w:val="24"/>
          <w:szCs w:val="24"/>
        </w:rPr>
        <w:t>(8): 1340-1348.</w:t>
      </w:r>
      <w:bookmarkEnd w:id="31"/>
    </w:p>
    <w:p w14:paraId="3F5CE171" w14:textId="77777777" w:rsidR="006E4333" w:rsidRPr="006E4333" w:rsidRDefault="006E4333" w:rsidP="006E4333">
      <w:pPr>
        <w:spacing w:line="240" w:lineRule="auto"/>
        <w:rPr>
          <w:rFonts w:ascii="Times New Roman" w:hAnsi="Times New Roman" w:cs="Times New Roman"/>
          <w:noProof/>
          <w:color w:val="000000" w:themeColor="text1"/>
          <w:sz w:val="24"/>
          <w:szCs w:val="24"/>
        </w:rPr>
      </w:pPr>
    </w:p>
    <w:p w14:paraId="69417FF8" w14:textId="77777777" w:rsidR="00484CE2" w:rsidRPr="006E4333" w:rsidRDefault="008015B3" w:rsidP="00484CE2">
      <w:pPr>
        <w:spacing w:after="0" w:line="240" w:lineRule="auto"/>
        <w:rPr>
          <w:rFonts w:ascii="Times New Roman" w:hAnsi="Times New Roman" w:cs="Times New Roman"/>
          <w:color w:val="000000" w:themeColor="text1"/>
          <w:sz w:val="24"/>
          <w:szCs w:val="24"/>
        </w:rPr>
      </w:pPr>
      <w:r w:rsidRPr="006E4333">
        <w:rPr>
          <w:rFonts w:ascii="Times New Roman" w:hAnsi="Times New Roman" w:cs="Times New Roman"/>
          <w:color w:val="000000" w:themeColor="text1"/>
          <w:sz w:val="24"/>
          <w:szCs w:val="24"/>
        </w:rPr>
        <w:fldChar w:fldCharType="end"/>
      </w:r>
    </w:p>
    <w:sectPr w:rsidR="00484CE2" w:rsidRPr="006E4333" w:rsidSect="00064F56">
      <w:headerReference w:type="default" r:id="rId10"/>
      <w:footerReference w:type="default" r:id="rId11"/>
      <w:pgSz w:w="12240" w:h="15840"/>
      <w:pgMar w:top="1440" w:right="162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E8EE3AF" w15:done="0"/>
  <w15:commentEx w15:paraId="7AC1B378" w15:done="0"/>
  <w15:commentEx w15:paraId="740F0F62" w15:done="0"/>
  <w15:commentEx w15:paraId="00CE0822" w15:done="0"/>
  <w15:commentEx w15:paraId="4B299569" w15:done="0"/>
  <w15:commentEx w15:paraId="1555C6DF" w15:done="0"/>
  <w15:commentEx w15:paraId="16BB17CE" w15:done="0"/>
  <w15:commentEx w15:paraId="14B51983" w15:done="0"/>
  <w15:commentEx w15:paraId="600ED477" w15:done="0"/>
  <w15:commentEx w15:paraId="33F9C79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0E64A8" w14:textId="77777777" w:rsidR="0035083E" w:rsidRDefault="0035083E" w:rsidP="005C73CA">
      <w:pPr>
        <w:spacing w:after="0" w:line="240" w:lineRule="auto"/>
      </w:pPr>
      <w:r>
        <w:separator/>
      </w:r>
    </w:p>
  </w:endnote>
  <w:endnote w:type="continuationSeparator" w:id="0">
    <w:p w14:paraId="462E8F46" w14:textId="77777777" w:rsidR="0035083E" w:rsidRDefault="0035083E"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DIBJL N+ Univer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26151" w14:textId="77777777" w:rsidR="00D72D62" w:rsidRDefault="00D72D62">
    <w:pPr>
      <w:pStyle w:val="Footer"/>
    </w:pPr>
    <w:r>
      <w:t>Version 6.5  08/20/13</w:t>
    </w:r>
    <w:r>
      <w:ptab w:relativeTo="margin" w:alignment="center" w:leader="none"/>
    </w:r>
    <w:r>
      <w:ptab w:relativeTo="margin" w:alignment="right" w:leader="none"/>
    </w:r>
    <w:r w:rsidR="007D4E34">
      <w:fldChar w:fldCharType="begin"/>
    </w:r>
    <w:r w:rsidR="007D4E34">
      <w:instrText xml:space="preserve"> PAGE   \* MERGEFORMAT </w:instrText>
    </w:r>
    <w:r w:rsidR="007D4E34">
      <w:fldChar w:fldCharType="separate"/>
    </w:r>
    <w:r w:rsidR="00570AF1">
      <w:rPr>
        <w:noProof/>
      </w:rPr>
      <w:t>2</w:t>
    </w:r>
    <w:r w:rsidR="007D4E34">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885BA6" w14:textId="77777777" w:rsidR="0035083E" w:rsidRDefault="0035083E" w:rsidP="005C73CA">
      <w:pPr>
        <w:spacing w:after="0" w:line="240" w:lineRule="auto"/>
      </w:pPr>
      <w:r>
        <w:separator/>
      </w:r>
    </w:p>
  </w:footnote>
  <w:footnote w:type="continuationSeparator" w:id="0">
    <w:p w14:paraId="02781EF1" w14:textId="77777777" w:rsidR="0035083E" w:rsidRDefault="0035083E"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4E0CA" w14:textId="77777777" w:rsidR="00D72D62" w:rsidRPr="00105D8B" w:rsidRDefault="00D72D62"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2C436B"/>
    <w:multiLevelType w:val="hybridMultilevel"/>
    <w:tmpl w:val="4CEEC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C0E78E7"/>
    <w:multiLevelType w:val="hybridMultilevel"/>
    <w:tmpl w:val="F13C18A2"/>
    <w:lvl w:ilvl="0" w:tplc="0409000F">
      <w:start w:val="1"/>
      <w:numFmt w:val="decimal"/>
      <w:lvlText w:val="%1."/>
      <w:lvlJc w:val="left"/>
      <w:pPr>
        <w:ind w:left="117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F676CA9"/>
    <w:multiLevelType w:val="hybridMultilevel"/>
    <w:tmpl w:val="BFEEAD9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135932"/>
    <w:multiLevelType w:val="hybridMultilevel"/>
    <w:tmpl w:val="C5E0AF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7063CF"/>
    <w:multiLevelType w:val="hybridMultilevel"/>
    <w:tmpl w:val="7DF0D66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3481807"/>
    <w:multiLevelType w:val="hybridMultilevel"/>
    <w:tmpl w:val="150E1A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ED6222E"/>
    <w:multiLevelType w:val="hybridMultilevel"/>
    <w:tmpl w:val="C5E0AF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3"/>
  </w:num>
  <w:num w:numId="3">
    <w:abstractNumId w:val="2"/>
  </w:num>
  <w:num w:numId="4">
    <w:abstractNumId w:val="6"/>
  </w:num>
  <w:num w:numId="5">
    <w:abstractNumId w:val="1"/>
  </w:num>
  <w:num w:numId="6">
    <w:abstractNumId w:val="0"/>
  </w:num>
  <w:num w:numId="7">
    <w:abstractNumId w:val="4"/>
  </w:num>
  <w:num w:numId="8">
    <w:abstractNumId w:val="23"/>
  </w:num>
  <w:num w:numId="9">
    <w:abstractNumId w:val="12"/>
  </w:num>
  <w:num w:numId="10">
    <w:abstractNumId w:val="28"/>
  </w:num>
  <w:num w:numId="11">
    <w:abstractNumId w:val="14"/>
  </w:num>
  <w:num w:numId="12">
    <w:abstractNumId w:val="26"/>
  </w:num>
  <w:num w:numId="13">
    <w:abstractNumId w:val="20"/>
  </w:num>
  <w:num w:numId="14">
    <w:abstractNumId w:val="20"/>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9"/>
  </w:num>
  <w:num w:numId="16">
    <w:abstractNumId w:val="9"/>
  </w:num>
  <w:num w:numId="17">
    <w:abstractNumId w:val="27"/>
  </w:num>
  <w:num w:numId="18">
    <w:abstractNumId w:val="25"/>
  </w:num>
  <w:num w:numId="19">
    <w:abstractNumId w:val="24"/>
  </w:num>
  <w:num w:numId="20">
    <w:abstractNumId w:val="18"/>
  </w:num>
  <w:num w:numId="21">
    <w:abstractNumId w:val="21"/>
  </w:num>
  <w:num w:numId="22">
    <w:abstractNumId w:val="17"/>
  </w:num>
  <w:num w:numId="23">
    <w:abstractNumId w:val="7"/>
  </w:num>
  <w:num w:numId="24">
    <w:abstractNumId w:val="16"/>
  </w:num>
  <w:num w:numId="25">
    <w:abstractNumId w:val="15"/>
  </w:num>
  <w:num w:numId="26">
    <w:abstractNumId w:val="30"/>
  </w:num>
  <w:num w:numId="27">
    <w:abstractNumId w:val="8"/>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3"/>
  </w:num>
  <w:num w:numId="31">
    <w:abstractNumId w:val="10"/>
  </w:num>
  <w:num w:numId="32">
    <w:abstractNumId w:val="31"/>
  </w:num>
  <w:num w:numId="33">
    <w:abstractNumId w:val="11"/>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ocumentProtection w:edit="forms" w:enforcement="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0&lt;/ScanUnformatted&gt;&lt;ScanChanges&gt;1&lt;/ScanChanges&gt;&lt;Suspended&gt;0&lt;/Suspended&gt;&lt;/ENInstantFormat&gt;"/>
    <w:docVar w:name="EN.Layout" w:val="&lt;ENLayout&gt;&lt;Style&gt;Author-Dat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9sdwdrzzjsdvzke2r5b5e9xtz59axf9w2are&quot;&gt;Resnik Complete Endnote Library&lt;record-ids&gt;&lt;item&gt;784&lt;/item&gt;&lt;item&gt;1693&lt;/item&gt;&lt;item&gt;1695&lt;/item&gt;&lt;item&gt;1882&lt;/item&gt;&lt;item&gt;1899&lt;/item&gt;&lt;item&gt;2692&lt;/item&gt;&lt;item&gt;10076&lt;/item&gt;&lt;item&gt;11266&lt;/item&gt;&lt;item&gt;11274&lt;/item&gt;&lt;item&gt;11289&lt;/item&gt;&lt;item&gt;11787&lt;/item&gt;&lt;item&gt;11789&lt;/item&gt;&lt;item&gt;11793&lt;/item&gt;&lt;item&gt;11894&lt;/item&gt;&lt;item&gt;11983&lt;/item&gt;&lt;item&gt;12862&lt;/item&gt;&lt;item&gt;12950&lt;/item&gt;&lt;item&gt;12953&lt;/item&gt;&lt;/record-ids&gt;&lt;/item&gt;&lt;/Libraries&gt;"/>
  </w:docVars>
  <w:rsids>
    <w:rsidRoot w:val="008A403A"/>
    <w:rsid w:val="00001D73"/>
    <w:rsid w:val="00003469"/>
    <w:rsid w:val="00007A70"/>
    <w:rsid w:val="0001094F"/>
    <w:rsid w:val="000140BA"/>
    <w:rsid w:val="00021170"/>
    <w:rsid w:val="0002128B"/>
    <w:rsid w:val="00022CF6"/>
    <w:rsid w:val="00024DFD"/>
    <w:rsid w:val="00025F3D"/>
    <w:rsid w:val="00027AB8"/>
    <w:rsid w:val="000309DD"/>
    <w:rsid w:val="00031414"/>
    <w:rsid w:val="00033038"/>
    <w:rsid w:val="00033D63"/>
    <w:rsid w:val="0003436F"/>
    <w:rsid w:val="00034D53"/>
    <w:rsid w:val="00036C4D"/>
    <w:rsid w:val="000414E8"/>
    <w:rsid w:val="00043631"/>
    <w:rsid w:val="0004427B"/>
    <w:rsid w:val="0004593A"/>
    <w:rsid w:val="00050A3E"/>
    <w:rsid w:val="00052A6F"/>
    <w:rsid w:val="00053F02"/>
    <w:rsid w:val="0005612B"/>
    <w:rsid w:val="00057267"/>
    <w:rsid w:val="000574AB"/>
    <w:rsid w:val="0006147A"/>
    <w:rsid w:val="00064F56"/>
    <w:rsid w:val="000714F5"/>
    <w:rsid w:val="000775F8"/>
    <w:rsid w:val="00080CF7"/>
    <w:rsid w:val="000851B2"/>
    <w:rsid w:val="00087B50"/>
    <w:rsid w:val="00092566"/>
    <w:rsid w:val="00093195"/>
    <w:rsid w:val="00095507"/>
    <w:rsid w:val="000955B3"/>
    <w:rsid w:val="000968F8"/>
    <w:rsid w:val="00097012"/>
    <w:rsid w:val="000A04A0"/>
    <w:rsid w:val="000B032A"/>
    <w:rsid w:val="000B2DF7"/>
    <w:rsid w:val="000B3880"/>
    <w:rsid w:val="000D5CB7"/>
    <w:rsid w:val="000D7203"/>
    <w:rsid w:val="000D7948"/>
    <w:rsid w:val="000D7C84"/>
    <w:rsid w:val="000E43C8"/>
    <w:rsid w:val="000E4E13"/>
    <w:rsid w:val="000E78F6"/>
    <w:rsid w:val="000F034A"/>
    <w:rsid w:val="000F06B5"/>
    <w:rsid w:val="000F39E9"/>
    <w:rsid w:val="00104B45"/>
    <w:rsid w:val="00105A43"/>
    <w:rsid w:val="00105D8B"/>
    <w:rsid w:val="0011342F"/>
    <w:rsid w:val="00113618"/>
    <w:rsid w:val="001202E9"/>
    <w:rsid w:val="001219FC"/>
    <w:rsid w:val="0012454F"/>
    <w:rsid w:val="00125273"/>
    <w:rsid w:val="0012575E"/>
    <w:rsid w:val="00127C06"/>
    <w:rsid w:val="00145149"/>
    <w:rsid w:val="00145D4F"/>
    <w:rsid w:val="0014773C"/>
    <w:rsid w:val="001504F3"/>
    <w:rsid w:val="0017648C"/>
    <w:rsid w:val="0017696D"/>
    <w:rsid w:val="001848FC"/>
    <w:rsid w:val="001969C5"/>
    <w:rsid w:val="001A1D72"/>
    <w:rsid w:val="001A6CDD"/>
    <w:rsid w:val="001B171A"/>
    <w:rsid w:val="001B1F82"/>
    <w:rsid w:val="001B2970"/>
    <w:rsid w:val="001C12EE"/>
    <w:rsid w:val="001C7B02"/>
    <w:rsid w:val="001D2738"/>
    <w:rsid w:val="001D3CBA"/>
    <w:rsid w:val="001D5100"/>
    <w:rsid w:val="001D604F"/>
    <w:rsid w:val="001E4DD4"/>
    <w:rsid w:val="001E6089"/>
    <w:rsid w:val="001E69DC"/>
    <w:rsid w:val="001F169D"/>
    <w:rsid w:val="001F1DA1"/>
    <w:rsid w:val="001F398F"/>
    <w:rsid w:val="001F678D"/>
    <w:rsid w:val="001F6F93"/>
    <w:rsid w:val="001F7A20"/>
    <w:rsid w:val="00210497"/>
    <w:rsid w:val="0021195A"/>
    <w:rsid w:val="00213383"/>
    <w:rsid w:val="0021795C"/>
    <w:rsid w:val="00220250"/>
    <w:rsid w:val="0022539C"/>
    <w:rsid w:val="0022612F"/>
    <w:rsid w:val="0022691B"/>
    <w:rsid w:val="00232163"/>
    <w:rsid w:val="002376F8"/>
    <w:rsid w:val="00237A9F"/>
    <w:rsid w:val="002408E4"/>
    <w:rsid w:val="00241591"/>
    <w:rsid w:val="00246DBF"/>
    <w:rsid w:val="0024736D"/>
    <w:rsid w:val="00250B4F"/>
    <w:rsid w:val="0025762F"/>
    <w:rsid w:val="00260B12"/>
    <w:rsid w:val="002676A3"/>
    <w:rsid w:val="002709B5"/>
    <w:rsid w:val="002737F2"/>
    <w:rsid w:val="00274725"/>
    <w:rsid w:val="0028114D"/>
    <w:rsid w:val="00286D95"/>
    <w:rsid w:val="00287649"/>
    <w:rsid w:val="00287831"/>
    <w:rsid w:val="00287E84"/>
    <w:rsid w:val="0029286C"/>
    <w:rsid w:val="0029300E"/>
    <w:rsid w:val="00293300"/>
    <w:rsid w:val="00297FEA"/>
    <w:rsid w:val="002A1C9D"/>
    <w:rsid w:val="002A2DE7"/>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227B6"/>
    <w:rsid w:val="00330144"/>
    <w:rsid w:val="00333F87"/>
    <w:rsid w:val="00342E06"/>
    <w:rsid w:val="00346245"/>
    <w:rsid w:val="00346DA6"/>
    <w:rsid w:val="0035083E"/>
    <w:rsid w:val="0035244B"/>
    <w:rsid w:val="00356267"/>
    <w:rsid w:val="00356BAD"/>
    <w:rsid w:val="003605B4"/>
    <w:rsid w:val="003627AC"/>
    <w:rsid w:val="00366914"/>
    <w:rsid w:val="00366E0F"/>
    <w:rsid w:val="003710F4"/>
    <w:rsid w:val="00372FE3"/>
    <w:rsid w:val="003748BC"/>
    <w:rsid w:val="003755CB"/>
    <w:rsid w:val="00383F85"/>
    <w:rsid w:val="00385BA9"/>
    <w:rsid w:val="00391333"/>
    <w:rsid w:val="003978A9"/>
    <w:rsid w:val="003A0688"/>
    <w:rsid w:val="003A306C"/>
    <w:rsid w:val="003A7C62"/>
    <w:rsid w:val="003A7DE7"/>
    <w:rsid w:val="003B1006"/>
    <w:rsid w:val="003B2DE7"/>
    <w:rsid w:val="003C209F"/>
    <w:rsid w:val="003C5F11"/>
    <w:rsid w:val="003D1BD5"/>
    <w:rsid w:val="003D3757"/>
    <w:rsid w:val="003D6401"/>
    <w:rsid w:val="003E1863"/>
    <w:rsid w:val="003E3446"/>
    <w:rsid w:val="003E6E22"/>
    <w:rsid w:val="004037F2"/>
    <w:rsid w:val="0041606D"/>
    <w:rsid w:val="00416962"/>
    <w:rsid w:val="004233E1"/>
    <w:rsid w:val="004348CC"/>
    <w:rsid w:val="004411C1"/>
    <w:rsid w:val="00453026"/>
    <w:rsid w:val="004658FF"/>
    <w:rsid w:val="00474ED7"/>
    <w:rsid w:val="004756E1"/>
    <w:rsid w:val="0048008A"/>
    <w:rsid w:val="00482BFC"/>
    <w:rsid w:val="00483E94"/>
    <w:rsid w:val="00484120"/>
    <w:rsid w:val="00484A67"/>
    <w:rsid w:val="00484CE2"/>
    <w:rsid w:val="004853A0"/>
    <w:rsid w:val="004929D8"/>
    <w:rsid w:val="00496B5F"/>
    <w:rsid w:val="00497F9F"/>
    <w:rsid w:val="004A192C"/>
    <w:rsid w:val="004A2E10"/>
    <w:rsid w:val="004A64E8"/>
    <w:rsid w:val="004B17FF"/>
    <w:rsid w:val="004B1BA0"/>
    <w:rsid w:val="004B1FD0"/>
    <w:rsid w:val="004B6CEE"/>
    <w:rsid w:val="004C2443"/>
    <w:rsid w:val="004C498F"/>
    <w:rsid w:val="004C5D29"/>
    <w:rsid w:val="004C681A"/>
    <w:rsid w:val="004D1161"/>
    <w:rsid w:val="004D4D8A"/>
    <w:rsid w:val="004D5017"/>
    <w:rsid w:val="004E1001"/>
    <w:rsid w:val="004E48FE"/>
    <w:rsid w:val="004E5BF6"/>
    <w:rsid w:val="004E6828"/>
    <w:rsid w:val="004F3097"/>
    <w:rsid w:val="004F335C"/>
    <w:rsid w:val="004F6147"/>
    <w:rsid w:val="004F68EE"/>
    <w:rsid w:val="004F7783"/>
    <w:rsid w:val="00500FF5"/>
    <w:rsid w:val="00501024"/>
    <w:rsid w:val="005038D5"/>
    <w:rsid w:val="00510A9A"/>
    <w:rsid w:val="00511BA4"/>
    <w:rsid w:val="005149E7"/>
    <w:rsid w:val="005232D6"/>
    <w:rsid w:val="0052619B"/>
    <w:rsid w:val="00532D83"/>
    <w:rsid w:val="005333CC"/>
    <w:rsid w:val="005363F1"/>
    <w:rsid w:val="00544535"/>
    <w:rsid w:val="0055007C"/>
    <w:rsid w:val="00551A5F"/>
    <w:rsid w:val="00554922"/>
    <w:rsid w:val="00555282"/>
    <w:rsid w:val="005560E7"/>
    <w:rsid w:val="005612CC"/>
    <w:rsid w:val="00562E2B"/>
    <w:rsid w:val="00563029"/>
    <w:rsid w:val="00567D12"/>
    <w:rsid w:val="00570AF1"/>
    <w:rsid w:val="00572C78"/>
    <w:rsid w:val="00576062"/>
    <w:rsid w:val="005833E5"/>
    <w:rsid w:val="0059559F"/>
    <w:rsid w:val="005979AA"/>
    <w:rsid w:val="005A314F"/>
    <w:rsid w:val="005A49FF"/>
    <w:rsid w:val="005A7634"/>
    <w:rsid w:val="005A76D5"/>
    <w:rsid w:val="005B3086"/>
    <w:rsid w:val="005B5717"/>
    <w:rsid w:val="005C0447"/>
    <w:rsid w:val="005C05C6"/>
    <w:rsid w:val="005C0826"/>
    <w:rsid w:val="005C18D4"/>
    <w:rsid w:val="005C739F"/>
    <w:rsid w:val="005C73CA"/>
    <w:rsid w:val="005D4768"/>
    <w:rsid w:val="005E2CAB"/>
    <w:rsid w:val="005E429E"/>
    <w:rsid w:val="005E6874"/>
    <w:rsid w:val="005F031F"/>
    <w:rsid w:val="005F5817"/>
    <w:rsid w:val="005F6C6F"/>
    <w:rsid w:val="00601ED4"/>
    <w:rsid w:val="006030BC"/>
    <w:rsid w:val="006075EC"/>
    <w:rsid w:val="00612866"/>
    <w:rsid w:val="0061569B"/>
    <w:rsid w:val="00616EB5"/>
    <w:rsid w:val="00620BEA"/>
    <w:rsid w:val="00623D85"/>
    <w:rsid w:val="006269D4"/>
    <w:rsid w:val="006319CF"/>
    <w:rsid w:val="006327D8"/>
    <w:rsid w:val="0064070A"/>
    <w:rsid w:val="00643A01"/>
    <w:rsid w:val="00647FDC"/>
    <w:rsid w:val="006574D2"/>
    <w:rsid w:val="006676D4"/>
    <w:rsid w:val="00670C8C"/>
    <w:rsid w:val="00675535"/>
    <w:rsid w:val="0068071F"/>
    <w:rsid w:val="00681359"/>
    <w:rsid w:val="00682DBD"/>
    <w:rsid w:val="00691B76"/>
    <w:rsid w:val="006929D8"/>
    <w:rsid w:val="00693521"/>
    <w:rsid w:val="00696262"/>
    <w:rsid w:val="006A0FC3"/>
    <w:rsid w:val="006A26AC"/>
    <w:rsid w:val="006A3A62"/>
    <w:rsid w:val="006A3C33"/>
    <w:rsid w:val="006A6B05"/>
    <w:rsid w:val="006B7524"/>
    <w:rsid w:val="006C3A4F"/>
    <w:rsid w:val="006C4391"/>
    <w:rsid w:val="006C4845"/>
    <w:rsid w:val="006C4871"/>
    <w:rsid w:val="006C57FF"/>
    <w:rsid w:val="006D6BC1"/>
    <w:rsid w:val="006E2BFC"/>
    <w:rsid w:val="006E4333"/>
    <w:rsid w:val="006E5C57"/>
    <w:rsid w:val="006F22A5"/>
    <w:rsid w:val="006F273B"/>
    <w:rsid w:val="006F5353"/>
    <w:rsid w:val="00702A27"/>
    <w:rsid w:val="00702C73"/>
    <w:rsid w:val="00712478"/>
    <w:rsid w:val="00713394"/>
    <w:rsid w:val="00724677"/>
    <w:rsid w:val="00725AC2"/>
    <w:rsid w:val="0072736C"/>
    <w:rsid w:val="0073200F"/>
    <w:rsid w:val="00732880"/>
    <w:rsid w:val="007416B9"/>
    <w:rsid w:val="007422FD"/>
    <w:rsid w:val="00743E46"/>
    <w:rsid w:val="00747C45"/>
    <w:rsid w:val="00756FDB"/>
    <w:rsid w:val="007629B6"/>
    <w:rsid w:val="007665BF"/>
    <w:rsid w:val="00771B2A"/>
    <w:rsid w:val="007757CE"/>
    <w:rsid w:val="00775800"/>
    <w:rsid w:val="0079180E"/>
    <w:rsid w:val="00791F5E"/>
    <w:rsid w:val="007950CC"/>
    <w:rsid w:val="0079538B"/>
    <w:rsid w:val="007961B8"/>
    <w:rsid w:val="00797624"/>
    <w:rsid w:val="007A4828"/>
    <w:rsid w:val="007A7C0C"/>
    <w:rsid w:val="007A7D50"/>
    <w:rsid w:val="007B093D"/>
    <w:rsid w:val="007B2069"/>
    <w:rsid w:val="007C04A1"/>
    <w:rsid w:val="007C21FA"/>
    <w:rsid w:val="007C4CFA"/>
    <w:rsid w:val="007D4351"/>
    <w:rsid w:val="007D4E34"/>
    <w:rsid w:val="007D7019"/>
    <w:rsid w:val="007E18DB"/>
    <w:rsid w:val="007E2085"/>
    <w:rsid w:val="007E6F1C"/>
    <w:rsid w:val="007F2931"/>
    <w:rsid w:val="0080149D"/>
    <w:rsid w:val="008015B3"/>
    <w:rsid w:val="00801B18"/>
    <w:rsid w:val="00804C69"/>
    <w:rsid w:val="00805EFA"/>
    <w:rsid w:val="0080711D"/>
    <w:rsid w:val="0081529B"/>
    <w:rsid w:val="008155CD"/>
    <w:rsid w:val="00822D45"/>
    <w:rsid w:val="00833325"/>
    <w:rsid w:val="008405D5"/>
    <w:rsid w:val="00840A41"/>
    <w:rsid w:val="00842F3C"/>
    <w:rsid w:val="008505D1"/>
    <w:rsid w:val="00855126"/>
    <w:rsid w:val="00855158"/>
    <w:rsid w:val="00857EE8"/>
    <w:rsid w:val="00860388"/>
    <w:rsid w:val="00860B8D"/>
    <w:rsid w:val="00863456"/>
    <w:rsid w:val="0086464B"/>
    <w:rsid w:val="008647FC"/>
    <w:rsid w:val="00864CA8"/>
    <w:rsid w:val="00864EBE"/>
    <w:rsid w:val="00865E2D"/>
    <w:rsid w:val="0086626C"/>
    <w:rsid w:val="0086629F"/>
    <w:rsid w:val="00870E6C"/>
    <w:rsid w:val="00875931"/>
    <w:rsid w:val="0088135D"/>
    <w:rsid w:val="00884486"/>
    <w:rsid w:val="008863CB"/>
    <w:rsid w:val="00886DA4"/>
    <w:rsid w:val="008871A9"/>
    <w:rsid w:val="008916BA"/>
    <w:rsid w:val="00892176"/>
    <w:rsid w:val="0089424D"/>
    <w:rsid w:val="00896FB7"/>
    <w:rsid w:val="008A11D6"/>
    <w:rsid w:val="008A1DB7"/>
    <w:rsid w:val="008A39FF"/>
    <w:rsid w:val="008A403A"/>
    <w:rsid w:val="008A4C13"/>
    <w:rsid w:val="008B1FAA"/>
    <w:rsid w:val="008B604D"/>
    <w:rsid w:val="008C0DCE"/>
    <w:rsid w:val="008C54A9"/>
    <w:rsid w:val="008C6766"/>
    <w:rsid w:val="008D0C62"/>
    <w:rsid w:val="008D655C"/>
    <w:rsid w:val="008E4EDF"/>
    <w:rsid w:val="008E67C3"/>
    <w:rsid w:val="008F1258"/>
    <w:rsid w:val="008F589F"/>
    <w:rsid w:val="008F76A9"/>
    <w:rsid w:val="008F7E67"/>
    <w:rsid w:val="00900DBF"/>
    <w:rsid w:val="00902361"/>
    <w:rsid w:val="009048B9"/>
    <w:rsid w:val="00904E91"/>
    <w:rsid w:val="00905BFC"/>
    <w:rsid w:val="009065B0"/>
    <w:rsid w:val="00910BEE"/>
    <w:rsid w:val="00911402"/>
    <w:rsid w:val="009121C1"/>
    <w:rsid w:val="00915886"/>
    <w:rsid w:val="009214DC"/>
    <w:rsid w:val="00922D50"/>
    <w:rsid w:val="00923AF6"/>
    <w:rsid w:val="00927027"/>
    <w:rsid w:val="009344BA"/>
    <w:rsid w:val="00935E6B"/>
    <w:rsid w:val="009360B9"/>
    <w:rsid w:val="009376E4"/>
    <w:rsid w:val="0094478E"/>
    <w:rsid w:val="00944BF2"/>
    <w:rsid w:val="00947F78"/>
    <w:rsid w:val="00953234"/>
    <w:rsid w:val="0095647C"/>
    <w:rsid w:val="00957E27"/>
    <w:rsid w:val="00957F1A"/>
    <w:rsid w:val="00961EAF"/>
    <w:rsid w:val="0096278F"/>
    <w:rsid w:val="00962BEB"/>
    <w:rsid w:val="009667E8"/>
    <w:rsid w:val="009726E1"/>
    <w:rsid w:val="00977591"/>
    <w:rsid w:val="00980E75"/>
    <w:rsid w:val="009879E0"/>
    <w:rsid w:val="00994BE0"/>
    <w:rsid w:val="00997595"/>
    <w:rsid w:val="009A25B1"/>
    <w:rsid w:val="009A4608"/>
    <w:rsid w:val="009A6A57"/>
    <w:rsid w:val="009A70BF"/>
    <w:rsid w:val="009B01C1"/>
    <w:rsid w:val="009B03C3"/>
    <w:rsid w:val="009B1A15"/>
    <w:rsid w:val="009B6F2F"/>
    <w:rsid w:val="009C0852"/>
    <w:rsid w:val="009C13CA"/>
    <w:rsid w:val="009C2996"/>
    <w:rsid w:val="009C32C6"/>
    <w:rsid w:val="009C665F"/>
    <w:rsid w:val="009D081B"/>
    <w:rsid w:val="009D7AF1"/>
    <w:rsid w:val="009D7E38"/>
    <w:rsid w:val="009E095B"/>
    <w:rsid w:val="009E136A"/>
    <w:rsid w:val="009E1846"/>
    <w:rsid w:val="009E78FF"/>
    <w:rsid w:val="009F5B27"/>
    <w:rsid w:val="00A0080E"/>
    <w:rsid w:val="00A00A0B"/>
    <w:rsid w:val="00A01494"/>
    <w:rsid w:val="00A037A0"/>
    <w:rsid w:val="00A1744C"/>
    <w:rsid w:val="00A22FA9"/>
    <w:rsid w:val="00A25024"/>
    <w:rsid w:val="00A35F8F"/>
    <w:rsid w:val="00A3729A"/>
    <w:rsid w:val="00A41377"/>
    <w:rsid w:val="00A41B0C"/>
    <w:rsid w:val="00A4263D"/>
    <w:rsid w:val="00A5036D"/>
    <w:rsid w:val="00A509B8"/>
    <w:rsid w:val="00A52AB9"/>
    <w:rsid w:val="00A6210B"/>
    <w:rsid w:val="00A7186E"/>
    <w:rsid w:val="00A7323A"/>
    <w:rsid w:val="00A82DF9"/>
    <w:rsid w:val="00A831B4"/>
    <w:rsid w:val="00A9276D"/>
    <w:rsid w:val="00A97798"/>
    <w:rsid w:val="00AA0914"/>
    <w:rsid w:val="00AA4E7C"/>
    <w:rsid w:val="00AA5213"/>
    <w:rsid w:val="00AA65A6"/>
    <w:rsid w:val="00AC1D8E"/>
    <w:rsid w:val="00AC48FA"/>
    <w:rsid w:val="00AD0240"/>
    <w:rsid w:val="00AD4137"/>
    <w:rsid w:val="00AD593F"/>
    <w:rsid w:val="00AE2EA6"/>
    <w:rsid w:val="00AF0112"/>
    <w:rsid w:val="00B01950"/>
    <w:rsid w:val="00B037BA"/>
    <w:rsid w:val="00B11EE7"/>
    <w:rsid w:val="00B12123"/>
    <w:rsid w:val="00B20139"/>
    <w:rsid w:val="00B218DA"/>
    <w:rsid w:val="00B22693"/>
    <w:rsid w:val="00B342FA"/>
    <w:rsid w:val="00B53E8B"/>
    <w:rsid w:val="00B612EB"/>
    <w:rsid w:val="00B61AB5"/>
    <w:rsid w:val="00B64C68"/>
    <w:rsid w:val="00B64F70"/>
    <w:rsid w:val="00B774D2"/>
    <w:rsid w:val="00B8015A"/>
    <w:rsid w:val="00B82A57"/>
    <w:rsid w:val="00B958F4"/>
    <w:rsid w:val="00B96F75"/>
    <w:rsid w:val="00BA053B"/>
    <w:rsid w:val="00BA51B6"/>
    <w:rsid w:val="00BA6229"/>
    <w:rsid w:val="00BB35AE"/>
    <w:rsid w:val="00BB3600"/>
    <w:rsid w:val="00BC03A1"/>
    <w:rsid w:val="00BC0D25"/>
    <w:rsid w:val="00BC6F58"/>
    <w:rsid w:val="00BD2505"/>
    <w:rsid w:val="00BD760C"/>
    <w:rsid w:val="00BE592D"/>
    <w:rsid w:val="00BE5C2D"/>
    <w:rsid w:val="00BF52B0"/>
    <w:rsid w:val="00BF5697"/>
    <w:rsid w:val="00C0005D"/>
    <w:rsid w:val="00C14CCC"/>
    <w:rsid w:val="00C14F52"/>
    <w:rsid w:val="00C22C1C"/>
    <w:rsid w:val="00C332CF"/>
    <w:rsid w:val="00C33F2E"/>
    <w:rsid w:val="00C34936"/>
    <w:rsid w:val="00C34C14"/>
    <w:rsid w:val="00C355B9"/>
    <w:rsid w:val="00C401C4"/>
    <w:rsid w:val="00C41680"/>
    <w:rsid w:val="00C60A25"/>
    <w:rsid w:val="00C64789"/>
    <w:rsid w:val="00C648C1"/>
    <w:rsid w:val="00C73543"/>
    <w:rsid w:val="00C765C5"/>
    <w:rsid w:val="00C804CB"/>
    <w:rsid w:val="00C82479"/>
    <w:rsid w:val="00C867F0"/>
    <w:rsid w:val="00C87556"/>
    <w:rsid w:val="00CA06D8"/>
    <w:rsid w:val="00CA345A"/>
    <w:rsid w:val="00CB1DB7"/>
    <w:rsid w:val="00CB49FF"/>
    <w:rsid w:val="00CB7811"/>
    <w:rsid w:val="00CC02CF"/>
    <w:rsid w:val="00CC086A"/>
    <w:rsid w:val="00CC2DC0"/>
    <w:rsid w:val="00CC4928"/>
    <w:rsid w:val="00CD049D"/>
    <w:rsid w:val="00CD0F66"/>
    <w:rsid w:val="00CD1400"/>
    <w:rsid w:val="00CD364B"/>
    <w:rsid w:val="00CE23B8"/>
    <w:rsid w:val="00CE50D7"/>
    <w:rsid w:val="00CF1B9F"/>
    <w:rsid w:val="00D00344"/>
    <w:rsid w:val="00D14BEB"/>
    <w:rsid w:val="00D1754D"/>
    <w:rsid w:val="00D2223F"/>
    <w:rsid w:val="00D274A4"/>
    <w:rsid w:val="00D277AF"/>
    <w:rsid w:val="00D31163"/>
    <w:rsid w:val="00D320B1"/>
    <w:rsid w:val="00D33AFD"/>
    <w:rsid w:val="00D35454"/>
    <w:rsid w:val="00D36489"/>
    <w:rsid w:val="00D41875"/>
    <w:rsid w:val="00D42195"/>
    <w:rsid w:val="00D4507E"/>
    <w:rsid w:val="00D459E1"/>
    <w:rsid w:val="00D46BE6"/>
    <w:rsid w:val="00D50704"/>
    <w:rsid w:val="00D528BC"/>
    <w:rsid w:val="00D52EC8"/>
    <w:rsid w:val="00D567AB"/>
    <w:rsid w:val="00D5760A"/>
    <w:rsid w:val="00D606AC"/>
    <w:rsid w:val="00D61410"/>
    <w:rsid w:val="00D63255"/>
    <w:rsid w:val="00D65BA7"/>
    <w:rsid w:val="00D676BB"/>
    <w:rsid w:val="00D72D62"/>
    <w:rsid w:val="00D73125"/>
    <w:rsid w:val="00D8181D"/>
    <w:rsid w:val="00D83C2D"/>
    <w:rsid w:val="00D8434E"/>
    <w:rsid w:val="00D910A1"/>
    <w:rsid w:val="00D91B70"/>
    <w:rsid w:val="00D968D8"/>
    <w:rsid w:val="00DA563D"/>
    <w:rsid w:val="00DA7277"/>
    <w:rsid w:val="00DB3627"/>
    <w:rsid w:val="00DB4724"/>
    <w:rsid w:val="00DC4746"/>
    <w:rsid w:val="00DC60B8"/>
    <w:rsid w:val="00DE1776"/>
    <w:rsid w:val="00DE3F08"/>
    <w:rsid w:val="00DE46AC"/>
    <w:rsid w:val="00DE7149"/>
    <w:rsid w:val="00E0314C"/>
    <w:rsid w:val="00E03C46"/>
    <w:rsid w:val="00E1508F"/>
    <w:rsid w:val="00E24AC8"/>
    <w:rsid w:val="00E27240"/>
    <w:rsid w:val="00E27EDD"/>
    <w:rsid w:val="00E30584"/>
    <w:rsid w:val="00E310B9"/>
    <w:rsid w:val="00E37E1B"/>
    <w:rsid w:val="00E562C0"/>
    <w:rsid w:val="00E672D6"/>
    <w:rsid w:val="00E76024"/>
    <w:rsid w:val="00E856A2"/>
    <w:rsid w:val="00E9385A"/>
    <w:rsid w:val="00E9452E"/>
    <w:rsid w:val="00E96884"/>
    <w:rsid w:val="00EA4459"/>
    <w:rsid w:val="00EA5435"/>
    <w:rsid w:val="00EA5F47"/>
    <w:rsid w:val="00EB2ED0"/>
    <w:rsid w:val="00EB3F60"/>
    <w:rsid w:val="00EC79DE"/>
    <w:rsid w:val="00EC7A1D"/>
    <w:rsid w:val="00ED4ACE"/>
    <w:rsid w:val="00ED4DDE"/>
    <w:rsid w:val="00ED60AD"/>
    <w:rsid w:val="00EE1E09"/>
    <w:rsid w:val="00EE4D35"/>
    <w:rsid w:val="00EF2DA7"/>
    <w:rsid w:val="00F043F4"/>
    <w:rsid w:val="00F22A25"/>
    <w:rsid w:val="00F24F40"/>
    <w:rsid w:val="00F25FF2"/>
    <w:rsid w:val="00F435AA"/>
    <w:rsid w:val="00F45B84"/>
    <w:rsid w:val="00F5054B"/>
    <w:rsid w:val="00F52FDF"/>
    <w:rsid w:val="00F5512C"/>
    <w:rsid w:val="00F5680E"/>
    <w:rsid w:val="00F5738A"/>
    <w:rsid w:val="00F612D4"/>
    <w:rsid w:val="00F62A5C"/>
    <w:rsid w:val="00F66E05"/>
    <w:rsid w:val="00F721D0"/>
    <w:rsid w:val="00F73F40"/>
    <w:rsid w:val="00F74D18"/>
    <w:rsid w:val="00F77F1D"/>
    <w:rsid w:val="00F845B3"/>
    <w:rsid w:val="00F849E1"/>
    <w:rsid w:val="00F87CCB"/>
    <w:rsid w:val="00F95751"/>
    <w:rsid w:val="00F96F38"/>
    <w:rsid w:val="00FA010C"/>
    <w:rsid w:val="00FA092A"/>
    <w:rsid w:val="00FA48C7"/>
    <w:rsid w:val="00FB320C"/>
    <w:rsid w:val="00FB73C1"/>
    <w:rsid w:val="00FC36A9"/>
    <w:rsid w:val="00FD34A1"/>
    <w:rsid w:val="00FF0B45"/>
    <w:rsid w:val="00FF64E2"/>
    <w:rsid w:val="00FF6ED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A21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customStyle="1" w:styleId="Default">
    <w:name w:val="Default"/>
    <w:rsid w:val="00D606AC"/>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LightShading">
    <w:name w:val="Light Shading"/>
    <w:basedOn w:val="TableNormal"/>
    <w:uiPriority w:val="60"/>
    <w:rsid w:val="0086626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TMLCite">
    <w:name w:val="HTML Cite"/>
    <w:basedOn w:val="DefaultParagraphFont"/>
    <w:uiPriority w:val="99"/>
    <w:semiHidden/>
    <w:unhideWhenUsed/>
    <w:rsid w:val="005A314F"/>
    <w:rPr>
      <w:i/>
      <w:iCs/>
    </w:rPr>
  </w:style>
  <w:style w:type="character" w:customStyle="1" w:styleId="slug-pub-date">
    <w:name w:val="slug-pub-date"/>
    <w:basedOn w:val="DefaultParagraphFont"/>
    <w:rsid w:val="005A314F"/>
  </w:style>
  <w:style w:type="character" w:customStyle="1" w:styleId="slug-vol">
    <w:name w:val="slug-vol"/>
    <w:basedOn w:val="DefaultParagraphFont"/>
    <w:rsid w:val="005A314F"/>
  </w:style>
  <w:style w:type="character" w:customStyle="1" w:styleId="slug-issue">
    <w:name w:val="slug-issue"/>
    <w:basedOn w:val="DefaultParagraphFont"/>
    <w:rsid w:val="005A314F"/>
  </w:style>
  <w:style w:type="character" w:customStyle="1" w:styleId="slug-pages">
    <w:name w:val="slug-pages"/>
    <w:basedOn w:val="DefaultParagraphFont"/>
    <w:rsid w:val="005A31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customStyle="1" w:styleId="Default">
    <w:name w:val="Default"/>
    <w:rsid w:val="00D606AC"/>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LightShading">
    <w:name w:val="Light Shading"/>
    <w:basedOn w:val="TableNormal"/>
    <w:uiPriority w:val="60"/>
    <w:rsid w:val="0086626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TMLCite">
    <w:name w:val="HTML Cite"/>
    <w:basedOn w:val="DefaultParagraphFont"/>
    <w:uiPriority w:val="99"/>
    <w:semiHidden/>
    <w:unhideWhenUsed/>
    <w:rsid w:val="005A314F"/>
    <w:rPr>
      <w:i/>
      <w:iCs/>
    </w:rPr>
  </w:style>
  <w:style w:type="character" w:customStyle="1" w:styleId="slug-pub-date">
    <w:name w:val="slug-pub-date"/>
    <w:basedOn w:val="DefaultParagraphFont"/>
    <w:rsid w:val="005A314F"/>
  </w:style>
  <w:style w:type="character" w:customStyle="1" w:styleId="slug-vol">
    <w:name w:val="slug-vol"/>
    <w:basedOn w:val="DefaultParagraphFont"/>
    <w:rsid w:val="005A314F"/>
  </w:style>
  <w:style w:type="character" w:customStyle="1" w:styleId="slug-issue">
    <w:name w:val="slug-issue"/>
    <w:basedOn w:val="DefaultParagraphFont"/>
    <w:rsid w:val="005A314F"/>
  </w:style>
  <w:style w:type="character" w:customStyle="1" w:styleId="slug-pages">
    <w:name w:val="slug-pages"/>
    <w:basedOn w:val="DefaultParagraphFont"/>
    <w:rsid w:val="005A31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71854">
      <w:bodyDiv w:val="1"/>
      <w:marLeft w:val="0"/>
      <w:marRight w:val="0"/>
      <w:marTop w:val="0"/>
      <w:marBottom w:val="0"/>
      <w:divBdr>
        <w:top w:val="none" w:sz="0" w:space="0" w:color="auto"/>
        <w:left w:val="none" w:sz="0" w:space="0" w:color="auto"/>
        <w:bottom w:val="none" w:sz="0" w:space="0" w:color="auto"/>
        <w:right w:val="none" w:sz="0" w:space="0" w:color="auto"/>
      </w:divBdr>
    </w:div>
    <w:div w:id="255870929">
      <w:bodyDiv w:val="1"/>
      <w:marLeft w:val="0"/>
      <w:marRight w:val="0"/>
      <w:marTop w:val="0"/>
      <w:marBottom w:val="0"/>
      <w:divBdr>
        <w:top w:val="none" w:sz="0" w:space="0" w:color="auto"/>
        <w:left w:val="none" w:sz="0" w:space="0" w:color="auto"/>
        <w:bottom w:val="none" w:sz="0" w:space="0" w:color="auto"/>
        <w:right w:val="none" w:sz="0" w:space="0" w:color="auto"/>
      </w:divBdr>
      <w:divsChild>
        <w:div w:id="807357317">
          <w:marLeft w:val="0"/>
          <w:marRight w:val="0"/>
          <w:marTop w:val="0"/>
          <w:marBottom w:val="0"/>
          <w:divBdr>
            <w:top w:val="none" w:sz="0" w:space="0" w:color="auto"/>
            <w:left w:val="none" w:sz="0" w:space="0" w:color="auto"/>
            <w:bottom w:val="none" w:sz="0" w:space="0" w:color="auto"/>
            <w:right w:val="none" w:sz="0" w:space="0" w:color="auto"/>
          </w:divBdr>
        </w:div>
        <w:div w:id="1442065438">
          <w:marLeft w:val="0"/>
          <w:marRight w:val="0"/>
          <w:marTop w:val="0"/>
          <w:marBottom w:val="0"/>
          <w:divBdr>
            <w:top w:val="none" w:sz="0" w:space="0" w:color="auto"/>
            <w:left w:val="none" w:sz="0" w:space="0" w:color="auto"/>
            <w:bottom w:val="none" w:sz="0" w:space="0" w:color="auto"/>
            <w:right w:val="none" w:sz="0" w:space="0" w:color="auto"/>
          </w:divBdr>
        </w:div>
        <w:div w:id="166988146">
          <w:marLeft w:val="0"/>
          <w:marRight w:val="0"/>
          <w:marTop w:val="0"/>
          <w:marBottom w:val="0"/>
          <w:divBdr>
            <w:top w:val="none" w:sz="0" w:space="0" w:color="auto"/>
            <w:left w:val="none" w:sz="0" w:space="0" w:color="auto"/>
            <w:bottom w:val="none" w:sz="0" w:space="0" w:color="auto"/>
            <w:right w:val="none" w:sz="0" w:space="0" w:color="auto"/>
          </w:divBdr>
        </w:div>
        <w:div w:id="1507863424">
          <w:marLeft w:val="0"/>
          <w:marRight w:val="0"/>
          <w:marTop w:val="0"/>
          <w:marBottom w:val="0"/>
          <w:divBdr>
            <w:top w:val="none" w:sz="0" w:space="0" w:color="auto"/>
            <w:left w:val="none" w:sz="0" w:space="0" w:color="auto"/>
            <w:bottom w:val="none" w:sz="0" w:space="0" w:color="auto"/>
            <w:right w:val="none" w:sz="0" w:space="0" w:color="auto"/>
          </w:divBdr>
        </w:div>
        <w:div w:id="1383871739">
          <w:marLeft w:val="0"/>
          <w:marRight w:val="0"/>
          <w:marTop w:val="0"/>
          <w:marBottom w:val="0"/>
          <w:divBdr>
            <w:top w:val="none" w:sz="0" w:space="0" w:color="auto"/>
            <w:left w:val="none" w:sz="0" w:space="0" w:color="auto"/>
            <w:bottom w:val="none" w:sz="0" w:space="0" w:color="auto"/>
            <w:right w:val="none" w:sz="0" w:space="0" w:color="auto"/>
          </w:divBdr>
        </w:div>
        <w:div w:id="384375223">
          <w:marLeft w:val="0"/>
          <w:marRight w:val="0"/>
          <w:marTop w:val="0"/>
          <w:marBottom w:val="0"/>
          <w:divBdr>
            <w:top w:val="none" w:sz="0" w:space="0" w:color="auto"/>
            <w:left w:val="none" w:sz="0" w:space="0" w:color="auto"/>
            <w:bottom w:val="none" w:sz="0" w:space="0" w:color="auto"/>
            <w:right w:val="none" w:sz="0" w:space="0" w:color="auto"/>
          </w:divBdr>
        </w:div>
      </w:divsChild>
    </w:div>
    <w:div w:id="472256980">
      <w:bodyDiv w:val="1"/>
      <w:marLeft w:val="0"/>
      <w:marRight w:val="0"/>
      <w:marTop w:val="0"/>
      <w:marBottom w:val="0"/>
      <w:divBdr>
        <w:top w:val="none" w:sz="0" w:space="0" w:color="auto"/>
        <w:left w:val="none" w:sz="0" w:space="0" w:color="auto"/>
        <w:bottom w:val="none" w:sz="0" w:space="0" w:color="auto"/>
        <w:right w:val="none" w:sz="0" w:space="0" w:color="auto"/>
      </w:divBdr>
      <w:divsChild>
        <w:div w:id="1152409284">
          <w:marLeft w:val="0"/>
          <w:marRight w:val="0"/>
          <w:marTop w:val="0"/>
          <w:marBottom w:val="0"/>
          <w:divBdr>
            <w:top w:val="none" w:sz="0" w:space="0" w:color="auto"/>
            <w:left w:val="none" w:sz="0" w:space="0" w:color="auto"/>
            <w:bottom w:val="none" w:sz="0" w:space="0" w:color="auto"/>
            <w:right w:val="none" w:sz="0" w:space="0" w:color="auto"/>
          </w:divBdr>
        </w:div>
        <w:div w:id="614748584">
          <w:marLeft w:val="0"/>
          <w:marRight w:val="0"/>
          <w:marTop w:val="0"/>
          <w:marBottom w:val="0"/>
          <w:divBdr>
            <w:top w:val="none" w:sz="0" w:space="0" w:color="auto"/>
            <w:left w:val="none" w:sz="0" w:space="0" w:color="auto"/>
            <w:bottom w:val="none" w:sz="0" w:space="0" w:color="auto"/>
            <w:right w:val="none" w:sz="0" w:space="0" w:color="auto"/>
          </w:divBdr>
        </w:div>
        <w:div w:id="1144085685">
          <w:marLeft w:val="0"/>
          <w:marRight w:val="0"/>
          <w:marTop w:val="0"/>
          <w:marBottom w:val="0"/>
          <w:divBdr>
            <w:top w:val="none" w:sz="0" w:space="0" w:color="auto"/>
            <w:left w:val="none" w:sz="0" w:space="0" w:color="auto"/>
            <w:bottom w:val="none" w:sz="0" w:space="0" w:color="auto"/>
            <w:right w:val="none" w:sz="0" w:space="0" w:color="auto"/>
          </w:divBdr>
        </w:div>
        <w:div w:id="998532483">
          <w:marLeft w:val="0"/>
          <w:marRight w:val="0"/>
          <w:marTop w:val="0"/>
          <w:marBottom w:val="0"/>
          <w:divBdr>
            <w:top w:val="none" w:sz="0" w:space="0" w:color="auto"/>
            <w:left w:val="none" w:sz="0" w:space="0" w:color="auto"/>
            <w:bottom w:val="none" w:sz="0" w:space="0" w:color="auto"/>
            <w:right w:val="none" w:sz="0" w:space="0" w:color="auto"/>
          </w:divBdr>
        </w:div>
        <w:div w:id="179781371">
          <w:marLeft w:val="0"/>
          <w:marRight w:val="0"/>
          <w:marTop w:val="0"/>
          <w:marBottom w:val="0"/>
          <w:divBdr>
            <w:top w:val="none" w:sz="0" w:space="0" w:color="auto"/>
            <w:left w:val="none" w:sz="0" w:space="0" w:color="auto"/>
            <w:bottom w:val="none" w:sz="0" w:space="0" w:color="auto"/>
            <w:right w:val="none" w:sz="0" w:space="0" w:color="auto"/>
          </w:divBdr>
        </w:div>
        <w:div w:id="1085759960">
          <w:marLeft w:val="0"/>
          <w:marRight w:val="0"/>
          <w:marTop w:val="0"/>
          <w:marBottom w:val="0"/>
          <w:divBdr>
            <w:top w:val="none" w:sz="0" w:space="0" w:color="auto"/>
            <w:left w:val="none" w:sz="0" w:space="0" w:color="auto"/>
            <w:bottom w:val="none" w:sz="0" w:space="0" w:color="auto"/>
            <w:right w:val="none" w:sz="0" w:space="0" w:color="auto"/>
          </w:divBdr>
        </w:div>
        <w:div w:id="1025331655">
          <w:marLeft w:val="0"/>
          <w:marRight w:val="0"/>
          <w:marTop w:val="0"/>
          <w:marBottom w:val="0"/>
          <w:divBdr>
            <w:top w:val="none" w:sz="0" w:space="0" w:color="auto"/>
            <w:left w:val="none" w:sz="0" w:space="0" w:color="auto"/>
            <w:bottom w:val="none" w:sz="0" w:space="0" w:color="auto"/>
            <w:right w:val="none" w:sz="0" w:space="0" w:color="auto"/>
          </w:divBdr>
        </w:div>
        <w:div w:id="1669868271">
          <w:marLeft w:val="0"/>
          <w:marRight w:val="0"/>
          <w:marTop w:val="0"/>
          <w:marBottom w:val="0"/>
          <w:divBdr>
            <w:top w:val="none" w:sz="0" w:space="0" w:color="auto"/>
            <w:left w:val="none" w:sz="0" w:space="0" w:color="auto"/>
            <w:bottom w:val="none" w:sz="0" w:space="0" w:color="auto"/>
            <w:right w:val="none" w:sz="0" w:space="0" w:color="auto"/>
          </w:divBdr>
        </w:div>
        <w:div w:id="657617499">
          <w:marLeft w:val="0"/>
          <w:marRight w:val="0"/>
          <w:marTop w:val="0"/>
          <w:marBottom w:val="0"/>
          <w:divBdr>
            <w:top w:val="none" w:sz="0" w:space="0" w:color="auto"/>
            <w:left w:val="none" w:sz="0" w:space="0" w:color="auto"/>
            <w:bottom w:val="none" w:sz="0" w:space="0" w:color="auto"/>
            <w:right w:val="none" w:sz="0" w:space="0" w:color="auto"/>
          </w:divBdr>
        </w:div>
        <w:div w:id="665787987">
          <w:marLeft w:val="0"/>
          <w:marRight w:val="0"/>
          <w:marTop w:val="0"/>
          <w:marBottom w:val="0"/>
          <w:divBdr>
            <w:top w:val="none" w:sz="0" w:space="0" w:color="auto"/>
            <w:left w:val="none" w:sz="0" w:space="0" w:color="auto"/>
            <w:bottom w:val="none" w:sz="0" w:space="0" w:color="auto"/>
            <w:right w:val="none" w:sz="0" w:space="0" w:color="auto"/>
          </w:divBdr>
        </w:div>
        <w:div w:id="1973511539">
          <w:marLeft w:val="0"/>
          <w:marRight w:val="0"/>
          <w:marTop w:val="0"/>
          <w:marBottom w:val="0"/>
          <w:divBdr>
            <w:top w:val="none" w:sz="0" w:space="0" w:color="auto"/>
            <w:left w:val="none" w:sz="0" w:space="0" w:color="auto"/>
            <w:bottom w:val="none" w:sz="0" w:space="0" w:color="auto"/>
            <w:right w:val="none" w:sz="0" w:space="0" w:color="auto"/>
          </w:divBdr>
        </w:div>
        <w:div w:id="192226926">
          <w:marLeft w:val="0"/>
          <w:marRight w:val="0"/>
          <w:marTop w:val="0"/>
          <w:marBottom w:val="0"/>
          <w:divBdr>
            <w:top w:val="none" w:sz="0" w:space="0" w:color="auto"/>
            <w:left w:val="none" w:sz="0" w:space="0" w:color="auto"/>
            <w:bottom w:val="none" w:sz="0" w:space="0" w:color="auto"/>
            <w:right w:val="none" w:sz="0" w:space="0" w:color="auto"/>
          </w:divBdr>
        </w:div>
        <w:div w:id="1365716589">
          <w:marLeft w:val="0"/>
          <w:marRight w:val="0"/>
          <w:marTop w:val="0"/>
          <w:marBottom w:val="0"/>
          <w:divBdr>
            <w:top w:val="none" w:sz="0" w:space="0" w:color="auto"/>
            <w:left w:val="none" w:sz="0" w:space="0" w:color="auto"/>
            <w:bottom w:val="none" w:sz="0" w:space="0" w:color="auto"/>
            <w:right w:val="none" w:sz="0" w:space="0" w:color="auto"/>
          </w:divBdr>
        </w:div>
        <w:div w:id="575553157">
          <w:marLeft w:val="0"/>
          <w:marRight w:val="0"/>
          <w:marTop w:val="0"/>
          <w:marBottom w:val="0"/>
          <w:divBdr>
            <w:top w:val="none" w:sz="0" w:space="0" w:color="auto"/>
            <w:left w:val="none" w:sz="0" w:space="0" w:color="auto"/>
            <w:bottom w:val="none" w:sz="0" w:space="0" w:color="auto"/>
            <w:right w:val="none" w:sz="0" w:space="0" w:color="auto"/>
          </w:divBdr>
        </w:div>
        <w:div w:id="121967143">
          <w:marLeft w:val="0"/>
          <w:marRight w:val="0"/>
          <w:marTop w:val="0"/>
          <w:marBottom w:val="0"/>
          <w:divBdr>
            <w:top w:val="none" w:sz="0" w:space="0" w:color="auto"/>
            <w:left w:val="none" w:sz="0" w:space="0" w:color="auto"/>
            <w:bottom w:val="none" w:sz="0" w:space="0" w:color="auto"/>
            <w:right w:val="none" w:sz="0" w:space="0" w:color="auto"/>
          </w:divBdr>
        </w:div>
        <w:div w:id="1717703516">
          <w:marLeft w:val="0"/>
          <w:marRight w:val="0"/>
          <w:marTop w:val="0"/>
          <w:marBottom w:val="0"/>
          <w:divBdr>
            <w:top w:val="none" w:sz="0" w:space="0" w:color="auto"/>
            <w:left w:val="none" w:sz="0" w:space="0" w:color="auto"/>
            <w:bottom w:val="none" w:sz="0" w:space="0" w:color="auto"/>
            <w:right w:val="none" w:sz="0" w:space="0" w:color="auto"/>
          </w:divBdr>
        </w:div>
        <w:div w:id="1034623213">
          <w:marLeft w:val="0"/>
          <w:marRight w:val="0"/>
          <w:marTop w:val="0"/>
          <w:marBottom w:val="0"/>
          <w:divBdr>
            <w:top w:val="none" w:sz="0" w:space="0" w:color="auto"/>
            <w:left w:val="none" w:sz="0" w:space="0" w:color="auto"/>
            <w:bottom w:val="none" w:sz="0" w:space="0" w:color="auto"/>
            <w:right w:val="none" w:sz="0" w:space="0" w:color="auto"/>
          </w:divBdr>
        </w:div>
        <w:div w:id="1562986562">
          <w:marLeft w:val="0"/>
          <w:marRight w:val="0"/>
          <w:marTop w:val="0"/>
          <w:marBottom w:val="0"/>
          <w:divBdr>
            <w:top w:val="none" w:sz="0" w:space="0" w:color="auto"/>
            <w:left w:val="none" w:sz="0" w:space="0" w:color="auto"/>
            <w:bottom w:val="none" w:sz="0" w:space="0" w:color="auto"/>
            <w:right w:val="none" w:sz="0" w:space="0" w:color="auto"/>
          </w:divBdr>
        </w:div>
        <w:div w:id="949236894">
          <w:marLeft w:val="0"/>
          <w:marRight w:val="0"/>
          <w:marTop w:val="0"/>
          <w:marBottom w:val="0"/>
          <w:divBdr>
            <w:top w:val="none" w:sz="0" w:space="0" w:color="auto"/>
            <w:left w:val="none" w:sz="0" w:space="0" w:color="auto"/>
            <w:bottom w:val="none" w:sz="0" w:space="0" w:color="auto"/>
            <w:right w:val="none" w:sz="0" w:space="0" w:color="auto"/>
          </w:divBdr>
        </w:div>
      </w:divsChild>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981931497">
      <w:bodyDiv w:val="1"/>
      <w:marLeft w:val="0"/>
      <w:marRight w:val="0"/>
      <w:marTop w:val="0"/>
      <w:marBottom w:val="0"/>
      <w:divBdr>
        <w:top w:val="none" w:sz="0" w:space="0" w:color="auto"/>
        <w:left w:val="none" w:sz="0" w:space="0" w:color="auto"/>
        <w:bottom w:val="none" w:sz="0" w:space="0" w:color="auto"/>
        <w:right w:val="none" w:sz="0" w:space="0" w:color="auto"/>
      </w:divBdr>
    </w:div>
    <w:div w:id="1130395283">
      <w:bodyDiv w:val="1"/>
      <w:marLeft w:val="0"/>
      <w:marRight w:val="0"/>
      <w:marTop w:val="0"/>
      <w:marBottom w:val="0"/>
      <w:divBdr>
        <w:top w:val="none" w:sz="0" w:space="0" w:color="auto"/>
        <w:left w:val="none" w:sz="0" w:space="0" w:color="auto"/>
        <w:bottom w:val="none" w:sz="0" w:space="0" w:color="auto"/>
        <w:right w:val="none" w:sz="0" w:space="0" w:color="auto"/>
      </w:divBdr>
    </w:div>
    <w:div w:id="1294405232">
      <w:bodyDiv w:val="1"/>
      <w:marLeft w:val="0"/>
      <w:marRight w:val="0"/>
      <w:marTop w:val="0"/>
      <w:marBottom w:val="0"/>
      <w:divBdr>
        <w:top w:val="none" w:sz="0" w:space="0" w:color="auto"/>
        <w:left w:val="none" w:sz="0" w:space="0" w:color="auto"/>
        <w:bottom w:val="none" w:sz="0" w:space="0" w:color="auto"/>
        <w:right w:val="none" w:sz="0" w:space="0" w:color="auto"/>
      </w:divBdr>
      <w:divsChild>
        <w:div w:id="97216580">
          <w:marLeft w:val="0"/>
          <w:marRight w:val="0"/>
          <w:marTop w:val="0"/>
          <w:marBottom w:val="0"/>
          <w:divBdr>
            <w:top w:val="none" w:sz="0" w:space="0" w:color="auto"/>
            <w:left w:val="none" w:sz="0" w:space="0" w:color="auto"/>
            <w:bottom w:val="none" w:sz="0" w:space="0" w:color="auto"/>
            <w:right w:val="none" w:sz="0" w:space="0" w:color="auto"/>
          </w:divBdr>
        </w:div>
        <w:div w:id="793214630">
          <w:marLeft w:val="0"/>
          <w:marRight w:val="0"/>
          <w:marTop w:val="0"/>
          <w:marBottom w:val="0"/>
          <w:divBdr>
            <w:top w:val="none" w:sz="0" w:space="0" w:color="auto"/>
            <w:left w:val="none" w:sz="0" w:space="0" w:color="auto"/>
            <w:bottom w:val="none" w:sz="0" w:space="0" w:color="auto"/>
            <w:right w:val="none" w:sz="0" w:space="0" w:color="auto"/>
          </w:divBdr>
        </w:div>
        <w:div w:id="1614050136">
          <w:marLeft w:val="0"/>
          <w:marRight w:val="0"/>
          <w:marTop w:val="0"/>
          <w:marBottom w:val="0"/>
          <w:divBdr>
            <w:top w:val="none" w:sz="0" w:space="0" w:color="auto"/>
            <w:left w:val="none" w:sz="0" w:space="0" w:color="auto"/>
            <w:bottom w:val="none" w:sz="0" w:space="0" w:color="auto"/>
            <w:right w:val="none" w:sz="0" w:space="0" w:color="auto"/>
          </w:divBdr>
        </w:div>
        <w:div w:id="711196829">
          <w:marLeft w:val="0"/>
          <w:marRight w:val="0"/>
          <w:marTop w:val="0"/>
          <w:marBottom w:val="0"/>
          <w:divBdr>
            <w:top w:val="none" w:sz="0" w:space="0" w:color="auto"/>
            <w:left w:val="none" w:sz="0" w:space="0" w:color="auto"/>
            <w:bottom w:val="none" w:sz="0" w:space="0" w:color="auto"/>
            <w:right w:val="none" w:sz="0" w:space="0" w:color="auto"/>
          </w:divBdr>
        </w:div>
        <w:div w:id="403185560">
          <w:marLeft w:val="0"/>
          <w:marRight w:val="0"/>
          <w:marTop w:val="0"/>
          <w:marBottom w:val="0"/>
          <w:divBdr>
            <w:top w:val="none" w:sz="0" w:space="0" w:color="auto"/>
            <w:left w:val="none" w:sz="0" w:space="0" w:color="auto"/>
            <w:bottom w:val="none" w:sz="0" w:space="0" w:color="auto"/>
            <w:right w:val="none" w:sz="0" w:space="0" w:color="auto"/>
          </w:divBdr>
        </w:div>
        <w:div w:id="172496670">
          <w:marLeft w:val="0"/>
          <w:marRight w:val="0"/>
          <w:marTop w:val="0"/>
          <w:marBottom w:val="0"/>
          <w:divBdr>
            <w:top w:val="none" w:sz="0" w:space="0" w:color="auto"/>
            <w:left w:val="none" w:sz="0" w:space="0" w:color="auto"/>
            <w:bottom w:val="none" w:sz="0" w:space="0" w:color="auto"/>
            <w:right w:val="none" w:sz="0" w:space="0" w:color="auto"/>
          </w:divBdr>
        </w:div>
        <w:div w:id="1953129357">
          <w:marLeft w:val="0"/>
          <w:marRight w:val="0"/>
          <w:marTop w:val="0"/>
          <w:marBottom w:val="0"/>
          <w:divBdr>
            <w:top w:val="none" w:sz="0" w:space="0" w:color="auto"/>
            <w:left w:val="none" w:sz="0" w:space="0" w:color="auto"/>
            <w:bottom w:val="none" w:sz="0" w:space="0" w:color="auto"/>
            <w:right w:val="none" w:sz="0" w:space="0" w:color="auto"/>
          </w:divBdr>
        </w:div>
        <w:div w:id="1209415250">
          <w:marLeft w:val="0"/>
          <w:marRight w:val="0"/>
          <w:marTop w:val="0"/>
          <w:marBottom w:val="0"/>
          <w:divBdr>
            <w:top w:val="none" w:sz="0" w:space="0" w:color="auto"/>
            <w:left w:val="none" w:sz="0" w:space="0" w:color="auto"/>
            <w:bottom w:val="none" w:sz="0" w:space="0" w:color="auto"/>
            <w:right w:val="none" w:sz="0" w:space="0" w:color="auto"/>
          </w:divBdr>
        </w:div>
        <w:div w:id="42949297">
          <w:marLeft w:val="0"/>
          <w:marRight w:val="0"/>
          <w:marTop w:val="0"/>
          <w:marBottom w:val="0"/>
          <w:divBdr>
            <w:top w:val="none" w:sz="0" w:space="0" w:color="auto"/>
            <w:left w:val="none" w:sz="0" w:space="0" w:color="auto"/>
            <w:bottom w:val="none" w:sz="0" w:space="0" w:color="auto"/>
            <w:right w:val="none" w:sz="0" w:space="0" w:color="auto"/>
          </w:divBdr>
        </w:div>
        <w:div w:id="1281648812">
          <w:marLeft w:val="0"/>
          <w:marRight w:val="0"/>
          <w:marTop w:val="0"/>
          <w:marBottom w:val="0"/>
          <w:divBdr>
            <w:top w:val="none" w:sz="0" w:space="0" w:color="auto"/>
            <w:left w:val="none" w:sz="0" w:space="0" w:color="auto"/>
            <w:bottom w:val="none" w:sz="0" w:space="0" w:color="auto"/>
            <w:right w:val="none" w:sz="0" w:space="0" w:color="auto"/>
          </w:divBdr>
        </w:div>
        <w:div w:id="1197893945">
          <w:marLeft w:val="0"/>
          <w:marRight w:val="0"/>
          <w:marTop w:val="0"/>
          <w:marBottom w:val="0"/>
          <w:divBdr>
            <w:top w:val="none" w:sz="0" w:space="0" w:color="auto"/>
            <w:left w:val="none" w:sz="0" w:space="0" w:color="auto"/>
            <w:bottom w:val="none" w:sz="0" w:space="0" w:color="auto"/>
            <w:right w:val="none" w:sz="0" w:space="0" w:color="auto"/>
          </w:divBdr>
        </w:div>
        <w:div w:id="1504471472">
          <w:marLeft w:val="0"/>
          <w:marRight w:val="0"/>
          <w:marTop w:val="0"/>
          <w:marBottom w:val="0"/>
          <w:divBdr>
            <w:top w:val="none" w:sz="0" w:space="0" w:color="auto"/>
            <w:left w:val="none" w:sz="0" w:space="0" w:color="auto"/>
            <w:bottom w:val="none" w:sz="0" w:space="0" w:color="auto"/>
            <w:right w:val="none" w:sz="0" w:space="0" w:color="auto"/>
          </w:divBdr>
        </w:div>
        <w:div w:id="431360214">
          <w:marLeft w:val="0"/>
          <w:marRight w:val="0"/>
          <w:marTop w:val="0"/>
          <w:marBottom w:val="0"/>
          <w:divBdr>
            <w:top w:val="none" w:sz="0" w:space="0" w:color="auto"/>
            <w:left w:val="none" w:sz="0" w:space="0" w:color="auto"/>
            <w:bottom w:val="none" w:sz="0" w:space="0" w:color="auto"/>
            <w:right w:val="none" w:sz="0" w:space="0" w:color="auto"/>
          </w:divBdr>
        </w:div>
        <w:div w:id="73741412">
          <w:marLeft w:val="0"/>
          <w:marRight w:val="0"/>
          <w:marTop w:val="0"/>
          <w:marBottom w:val="0"/>
          <w:divBdr>
            <w:top w:val="none" w:sz="0" w:space="0" w:color="auto"/>
            <w:left w:val="none" w:sz="0" w:space="0" w:color="auto"/>
            <w:bottom w:val="none" w:sz="0" w:space="0" w:color="auto"/>
            <w:right w:val="none" w:sz="0" w:space="0" w:color="auto"/>
          </w:divBdr>
        </w:div>
        <w:div w:id="2132356085">
          <w:marLeft w:val="0"/>
          <w:marRight w:val="0"/>
          <w:marTop w:val="0"/>
          <w:marBottom w:val="0"/>
          <w:divBdr>
            <w:top w:val="none" w:sz="0" w:space="0" w:color="auto"/>
            <w:left w:val="none" w:sz="0" w:space="0" w:color="auto"/>
            <w:bottom w:val="none" w:sz="0" w:space="0" w:color="auto"/>
            <w:right w:val="none" w:sz="0" w:space="0" w:color="auto"/>
          </w:divBdr>
        </w:div>
        <w:div w:id="1886208670">
          <w:marLeft w:val="0"/>
          <w:marRight w:val="0"/>
          <w:marTop w:val="0"/>
          <w:marBottom w:val="0"/>
          <w:divBdr>
            <w:top w:val="none" w:sz="0" w:space="0" w:color="auto"/>
            <w:left w:val="none" w:sz="0" w:space="0" w:color="auto"/>
            <w:bottom w:val="none" w:sz="0" w:space="0" w:color="auto"/>
            <w:right w:val="none" w:sz="0" w:space="0" w:color="auto"/>
          </w:divBdr>
        </w:div>
        <w:div w:id="1256281477">
          <w:marLeft w:val="0"/>
          <w:marRight w:val="0"/>
          <w:marTop w:val="0"/>
          <w:marBottom w:val="0"/>
          <w:divBdr>
            <w:top w:val="none" w:sz="0" w:space="0" w:color="auto"/>
            <w:left w:val="none" w:sz="0" w:space="0" w:color="auto"/>
            <w:bottom w:val="none" w:sz="0" w:space="0" w:color="auto"/>
            <w:right w:val="none" w:sz="0" w:space="0" w:color="auto"/>
          </w:divBdr>
        </w:div>
        <w:div w:id="2069183255">
          <w:marLeft w:val="0"/>
          <w:marRight w:val="0"/>
          <w:marTop w:val="0"/>
          <w:marBottom w:val="0"/>
          <w:divBdr>
            <w:top w:val="none" w:sz="0" w:space="0" w:color="auto"/>
            <w:left w:val="none" w:sz="0" w:space="0" w:color="auto"/>
            <w:bottom w:val="none" w:sz="0" w:space="0" w:color="auto"/>
            <w:right w:val="none" w:sz="0" w:space="0" w:color="auto"/>
          </w:divBdr>
        </w:div>
        <w:div w:id="2099017982">
          <w:marLeft w:val="0"/>
          <w:marRight w:val="0"/>
          <w:marTop w:val="0"/>
          <w:marBottom w:val="0"/>
          <w:divBdr>
            <w:top w:val="none" w:sz="0" w:space="0" w:color="auto"/>
            <w:left w:val="none" w:sz="0" w:space="0" w:color="auto"/>
            <w:bottom w:val="none" w:sz="0" w:space="0" w:color="auto"/>
            <w:right w:val="none" w:sz="0" w:space="0" w:color="auto"/>
          </w:divBdr>
        </w:div>
        <w:div w:id="1405957711">
          <w:marLeft w:val="0"/>
          <w:marRight w:val="0"/>
          <w:marTop w:val="0"/>
          <w:marBottom w:val="0"/>
          <w:divBdr>
            <w:top w:val="none" w:sz="0" w:space="0" w:color="auto"/>
            <w:left w:val="none" w:sz="0" w:space="0" w:color="auto"/>
            <w:bottom w:val="none" w:sz="0" w:space="0" w:color="auto"/>
            <w:right w:val="none" w:sz="0" w:space="0" w:color="auto"/>
          </w:divBdr>
        </w:div>
        <w:div w:id="216085483">
          <w:marLeft w:val="0"/>
          <w:marRight w:val="0"/>
          <w:marTop w:val="0"/>
          <w:marBottom w:val="0"/>
          <w:divBdr>
            <w:top w:val="none" w:sz="0" w:space="0" w:color="auto"/>
            <w:left w:val="none" w:sz="0" w:space="0" w:color="auto"/>
            <w:bottom w:val="none" w:sz="0" w:space="0" w:color="auto"/>
            <w:right w:val="none" w:sz="0" w:space="0" w:color="auto"/>
          </w:divBdr>
        </w:div>
        <w:div w:id="1734233161">
          <w:marLeft w:val="0"/>
          <w:marRight w:val="0"/>
          <w:marTop w:val="0"/>
          <w:marBottom w:val="0"/>
          <w:divBdr>
            <w:top w:val="none" w:sz="0" w:space="0" w:color="auto"/>
            <w:left w:val="none" w:sz="0" w:space="0" w:color="auto"/>
            <w:bottom w:val="none" w:sz="0" w:space="0" w:color="auto"/>
            <w:right w:val="none" w:sz="0" w:space="0" w:color="auto"/>
          </w:divBdr>
        </w:div>
        <w:div w:id="516650648">
          <w:marLeft w:val="0"/>
          <w:marRight w:val="0"/>
          <w:marTop w:val="0"/>
          <w:marBottom w:val="0"/>
          <w:divBdr>
            <w:top w:val="none" w:sz="0" w:space="0" w:color="auto"/>
            <w:left w:val="none" w:sz="0" w:space="0" w:color="auto"/>
            <w:bottom w:val="none" w:sz="0" w:space="0" w:color="auto"/>
            <w:right w:val="none" w:sz="0" w:space="0" w:color="auto"/>
          </w:divBdr>
        </w:div>
        <w:div w:id="1308974801">
          <w:marLeft w:val="0"/>
          <w:marRight w:val="0"/>
          <w:marTop w:val="0"/>
          <w:marBottom w:val="0"/>
          <w:divBdr>
            <w:top w:val="none" w:sz="0" w:space="0" w:color="auto"/>
            <w:left w:val="none" w:sz="0" w:space="0" w:color="auto"/>
            <w:bottom w:val="none" w:sz="0" w:space="0" w:color="auto"/>
            <w:right w:val="none" w:sz="0" w:space="0" w:color="auto"/>
          </w:divBdr>
        </w:div>
        <w:div w:id="747583482">
          <w:marLeft w:val="0"/>
          <w:marRight w:val="0"/>
          <w:marTop w:val="0"/>
          <w:marBottom w:val="0"/>
          <w:divBdr>
            <w:top w:val="none" w:sz="0" w:space="0" w:color="auto"/>
            <w:left w:val="none" w:sz="0" w:space="0" w:color="auto"/>
            <w:bottom w:val="none" w:sz="0" w:space="0" w:color="auto"/>
            <w:right w:val="none" w:sz="0" w:space="0" w:color="auto"/>
          </w:divBdr>
        </w:div>
        <w:div w:id="313144918">
          <w:marLeft w:val="0"/>
          <w:marRight w:val="0"/>
          <w:marTop w:val="0"/>
          <w:marBottom w:val="0"/>
          <w:divBdr>
            <w:top w:val="none" w:sz="0" w:space="0" w:color="auto"/>
            <w:left w:val="none" w:sz="0" w:space="0" w:color="auto"/>
            <w:bottom w:val="none" w:sz="0" w:space="0" w:color="auto"/>
            <w:right w:val="none" w:sz="0" w:space="0" w:color="auto"/>
          </w:divBdr>
        </w:div>
        <w:div w:id="492843731">
          <w:marLeft w:val="0"/>
          <w:marRight w:val="0"/>
          <w:marTop w:val="0"/>
          <w:marBottom w:val="0"/>
          <w:divBdr>
            <w:top w:val="none" w:sz="0" w:space="0" w:color="auto"/>
            <w:left w:val="none" w:sz="0" w:space="0" w:color="auto"/>
            <w:bottom w:val="none" w:sz="0" w:space="0" w:color="auto"/>
            <w:right w:val="none" w:sz="0" w:space="0" w:color="auto"/>
          </w:divBdr>
        </w:div>
      </w:divsChild>
    </w:div>
    <w:div w:id="1303392453">
      <w:bodyDiv w:val="1"/>
      <w:marLeft w:val="0"/>
      <w:marRight w:val="0"/>
      <w:marTop w:val="0"/>
      <w:marBottom w:val="0"/>
      <w:divBdr>
        <w:top w:val="none" w:sz="0" w:space="0" w:color="auto"/>
        <w:left w:val="none" w:sz="0" w:space="0" w:color="auto"/>
        <w:bottom w:val="none" w:sz="0" w:space="0" w:color="auto"/>
        <w:right w:val="none" w:sz="0" w:space="0" w:color="auto"/>
      </w:divBdr>
    </w:div>
    <w:div w:id="1333920240">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744715846">
      <w:bodyDiv w:val="1"/>
      <w:marLeft w:val="0"/>
      <w:marRight w:val="0"/>
      <w:marTop w:val="0"/>
      <w:marBottom w:val="0"/>
      <w:divBdr>
        <w:top w:val="none" w:sz="0" w:space="0" w:color="auto"/>
        <w:left w:val="none" w:sz="0" w:space="0" w:color="auto"/>
        <w:bottom w:val="none" w:sz="0" w:space="0" w:color="auto"/>
        <w:right w:val="none" w:sz="0" w:space="0" w:color="auto"/>
      </w:divBdr>
    </w:div>
    <w:div w:id="1955205931">
      <w:bodyDiv w:val="1"/>
      <w:marLeft w:val="0"/>
      <w:marRight w:val="0"/>
      <w:marTop w:val="0"/>
      <w:marBottom w:val="0"/>
      <w:divBdr>
        <w:top w:val="none" w:sz="0" w:space="0" w:color="auto"/>
        <w:left w:val="none" w:sz="0" w:space="0" w:color="auto"/>
        <w:bottom w:val="none" w:sz="0" w:space="0" w:color="auto"/>
        <w:right w:val="none" w:sz="0" w:space="0" w:color="auto"/>
      </w:divBdr>
      <w:divsChild>
        <w:div w:id="1157961362">
          <w:marLeft w:val="0"/>
          <w:marRight w:val="0"/>
          <w:marTop w:val="0"/>
          <w:marBottom w:val="0"/>
          <w:divBdr>
            <w:top w:val="none" w:sz="0" w:space="0" w:color="auto"/>
            <w:left w:val="none" w:sz="0" w:space="0" w:color="auto"/>
            <w:bottom w:val="none" w:sz="0" w:space="0" w:color="auto"/>
            <w:right w:val="none" w:sz="0" w:space="0" w:color="auto"/>
          </w:divBdr>
        </w:div>
        <w:div w:id="1983000349">
          <w:marLeft w:val="0"/>
          <w:marRight w:val="0"/>
          <w:marTop w:val="0"/>
          <w:marBottom w:val="0"/>
          <w:divBdr>
            <w:top w:val="none" w:sz="0" w:space="0" w:color="auto"/>
            <w:left w:val="none" w:sz="0" w:space="0" w:color="auto"/>
            <w:bottom w:val="none" w:sz="0" w:space="0" w:color="auto"/>
            <w:right w:val="none" w:sz="0" w:space="0" w:color="auto"/>
          </w:divBdr>
        </w:div>
        <w:div w:id="2122921180">
          <w:marLeft w:val="0"/>
          <w:marRight w:val="0"/>
          <w:marTop w:val="0"/>
          <w:marBottom w:val="0"/>
          <w:divBdr>
            <w:top w:val="none" w:sz="0" w:space="0" w:color="auto"/>
            <w:left w:val="none" w:sz="0" w:space="0" w:color="auto"/>
            <w:bottom w:val="none" w:sz="0" w:space="0" w:color="auto"/>
            <w:right w:val="none" w:sz="0" w:space="0" w:color="auto"/>
          </w:divBdr>
        </w:div>
        <w:div w:id="1975482263">
          <w:marLeft w:val="0"/>
          <w:marRight w:val="0"/>
          <w:marTop w:val="0"/>
          <w:marBottom w:val="0"/>
          <w:divBdr>
            <w:top w:val="none" w:sz="0" w:space="0" w:color="auto"/>
            <w:left w:val="none" w:sz="0" w:space="0" w:color="auto"/>
            <w:bottom w:val="none" w:sz="0" w:space="0" w:color="auto"/>
            <w:right w:val="none" w:sz="0" w:space="0" w:color="auto"/>
          </w:divBdr>
        </w:div>
        <w:div w:id="2071463453">
          <w:marLeft w:val="0"/>
          <w:marRight w:val="0"/>
          <w:marTop w:val="0"/>
          <w:marBottom w:val="0"/>
          <w:divBdr>
            <w:top w:val="none" w:sz="0" w:space="0" w:color="auto"/>
            <w:left w:val="none" w:sz="0" w:space="0" w:color="auto"/>
            <w:bottom w:val="none" w:sz="0" w:space="0" w:color="auto"/>
            <w:right w:val="none" w:sz="0" w:space="0" w:color="auto"/>
          </w:divBdr>
        </w:div>
        <w:div w:id="402681493">
          <w:marLeft w:val="0"/>
          <w:marRight w:val="0"/>
          <w:marTop w:val="0"/>
          <w:marBottom w:val="0"/>
          <w:divBdr>
            <w:top w:val="none" w:sz="0" w:space="0" w:color="auto"/>
            <w:left w:val="none" w:sz="0" w:space="0" w:color="auto"/>
            <w:bottom w:val="none" w:sz="0" w:space="0" w:color="auto"/>
            <w:right w:val="none" w:sz="0" w:space="0" w:color="auto"/>
          </w:divBdr>
        </w:div>
        <w:div w:id="1676034661">
          <w:marLeft w:val="0"/>
          <w:marRight w:val="0"/>
          <w:marTop w:val="0"/>
          <w:marBottom w:val="0"/>
          <w:divBdr>
            <w:top w:val="none" w:sz="0" w:space="0" w:color="auto"/>
            <w:left w:val="none" w:sz="0" w:space="0" w:color="auto"/>
            <w:bottom w:val="none" w:sz="0" w:space="0" w:color="auto"/>
            <w:right w:val="none" w:sz="0" w:space="0" w:color="auto"/>
          </w:divBdr>
        </w:div>
        <w:div w:id="893152084">
          <w:marLeft w:val="0"/>
          <w:marRight w:val="0"/>
          <w:marTop w:val="0"/>
          <w:marBottom w:val="0"/>
          <w:divBdr>
            <w:top w:val="none" w:sz="0" w:space="0" w:color="auto"/>
            <w:left w:val="none" w:sz="0" w:space="0" w:color="auto"/>
            <w:bottom w:val="none" w:sz="0" w:space="0" w:color="auto"/>
            <w:right w:val="none" w:sz="0" w:space="0" w:color="auto"/>
          </w:divBdr>
        </w:div>
        <w:div w:id="786579266">
          <w:marLeft w:val="0"/>
          <w:marRight w:val="0"/>
          <w:marTop w:val="0"/>
          <w:marBottom w:val="0"/>
          <w:divBdr>
            <w:top w:val="none" w:sz="0" w:space="0" w:color="auto"/>
            <w:left w:val="none" w:sz="0" w:space="0" w:color="auto"/>
            <w:bottom w:val="none" w:sz="0" w:space="0" w:color="auto"/>
            <w:right w:val="none" w:sz="0" w:space="0" w:color="auto"/>
          </w:divBdr>
        </w:div>
        <w:div w:id="1685547433">
          <w:marLeft w:val="0"/>
          <w:marRight w:val="0"/>
          <w:marTop w:val="0"/>
          <w:marBottom w:val="0"/>
          <w:divBdr>
            <w:top w:val="none" w:sz="0" w:space="0" w:color="auto"/>
            <w:left w:val="none" w:sz="0" w:space="0" w:color="auto"/>
            <w:bottom w:val="none" w:sz="0" w:space="0" w:color="auto"/>
            <w:right w:val="none" w:sz="0" w:space="0" w:color="auto"/>
          </w:divBdr>
        </w:div>
        <w:div w:id="509681721">
          <w:marLeft w:val="0"/>
          <w:marRight w:val="0"/>
          <w:marTop w:val="0"/>
          <w:marBottom w:val="0"/>
          <w:divBdr>
            <w:top w:val="none" w:sz="0" w:space="0" w:color="auto"/>
            <w:left w:val="none" w:sz="0" w:space="0" w:color="auto"/>
            <w:bottom w:val="none" w:sz="0" w:space="0" w:color="auto"/>
            <w:right w:val="none" w:sz="0" w:space="0" w:color="auto"/>
          </w:divBdr>
        </w:div>
        <w:div w:id="970940131">
          <w:marLeft w:val="0"/>
          <w:marRight w:val="0"/>
          <w:marTop w:val="0"/>
          <w:marBottom w:val="0"/>
          <w:divBdr>
            <w:top w:val="none" w:sz="0" w:space="0" w:color="auto"/>
            <w:left w:val="none" w:sz="0" w:space="0" w:color="auto"/>
            <w:bottom w:val="none" w:sz="0" w:space="0" w:color="auto"/>
            <w:right w:val="none" w:sz="0" w:space="0" w:color="auto"/>
          </w:divBdr>
        </w:div>
        <w:div w:id="1217625878">
          <w:marLeft w:val="0"/>
          <w:marRight w:val="0"/>
          <w:marTop w:val="0"/>
          <w:marBottom w:val="0"/>
          <w:divBdr>
            <w:top w:val="none" w:sz="0" w:space="0" w:color="auto"/>
            <w:left w:val="none" w:sz="0" w:space="0" w:color="auto"/>
            <w:bottom w:val="none" w:sz="0" w:space="0" w:color="auto"/>
            <w:right w:val="none" w:sz="0" w:space="0" w:color="auto"/>
          </w:divBdr>
        </w:div>
        <w:div w:id="435905452">
          <w:marLeft w:val="0"/>
          <w:marRight w:val="0"/>
          <w:marTop w:val="0"/>
          <w:marBottom w:val="0"/>
          <w:divBdr>
            <w:top w:val="none" w:sz="0" w:space="0" w:color="auto"/>
            <w:left w:val="none" w:sz="0" w:space="0" w:color="auto"/>
            <w:bottom w:val="none" w:sz="0" w:space="0" w:color="auto"/>
            <w:right w:val="none" w:sz="0" w:space="0" w:color="auto"/>
          </w:divBdr>
        </w:div>
        <w:div w:id="1432239581">
          <w:marLeft w:val="0"/>
          <w:marRight w:val="0"/>
          <w:marTop w:val="0"/>
          <w:marBottom w:val="0"/>
          <w:divBdr>
            <w:top w:val="none" w:sz="0" w:space="0" w:color="auto"/>
            <w:left w:val="none" w:sz="0" w:space="0" w:color="auto"/>
            <w:bottom w:val="none" w:sz="0" w:space="0" w:color="auto"/>
            <w:right w:val="none" w:sz="0" w:space="0" w:color="auto"/>
          </w:divBdr>
        </w:div>
        <w:div w:id="1363751003">
          <w:marLeft w:val="0"/>
          <w:marRight w:val="0"/>
          <w:marTop w:val="0"/>
          <w:marBottom w:val="0"/>
          <w:divBdr>
            <w:top w:val="none" w:sz="0" w:space="0" w:color="auto"/>
            <w:left w:val="none" w:sz="0" w:space="0" w:color="auto"/>
            <w:bottom w:val="none" w:sz="0" w:space="0" w:color="auto"/>
            <w:right w:val="none" w:sz="0" w:space="0" w:color="auto"/>
          </w:divBdr>
        </w:div>
        <w:div w:id="739865458">
          <w:marLeft w:val="0"/>
          <w:marRight w:val="0"/>
          <w:marTop w:val="0"/>
          <w:marBottom w:val="0"/>
          <w:divBdr>
            <w:top w:val="none" w:sz="0" w:space="0" w:color="auto"/>
            <w:left w:val="none" w:sz="0" w:space="0" w:color="auto"/>
            <w:bottom w:val="none" w:sz="0" w:space="0" w:color="auto"/>
            <w:right w:val="none" w:sz="0" w:space="0" w:color="auto"/>
          </w:divBdr>
        </w:div>
        <w:div w:id="375861950">
          <w:marLeft w:val="0"/>
          <w:marRight w:val="0"/>
          <w:marTop w:val="0"/>
          <w:marBottom w:val="0"/>
          <w:divBdr>
            <w:top w:val="none" w:sz="0" w:space="0" w:color="auto"/>
            <w:left w:val="none" w:sz="0" w:space="0" w:color="auto"/>
            <w:bottom w:val="none" w:sz="0" w:space="0" w:color="auto"/>
            <w:right w:val="none" w:sz="0" w:space="0" w:color="auto"/>
          </w:divBdr>
        </w:div>
        <w:div w:id="1172065258">
          <w:marLeft w:val="0"/>
          <w:marRight w:val="0"/>
          <w:marTop w:val="0"/>
          <w:marBottom w:val="0"/>
          <w:divBdr>
            <w:top w:val="none" w:sz="0" w:space="0" w:color="auto"/>
            <w:left w:val="none" w:sz="0" w:space="0" w:color="auto"/>
            <w:bottom w:val="none" w:sz="0" w:space="0" w:color="auto"/>
            <w:right w:val="none" w:sz="0" w:space="0" w:color="auto"/>
          </w:divBdr>
        </w:div>
        <w:div w:id="1816799149">
          <w:marLeft w:val="0"/>
          <w:marRight w:val="0"/>
          <w:marTop w:val="0"/>
          <w:marBottom w:val="0"/>
          <w:divBdr>
            <w:top w:val="none" w:sz="0" w:space="0" w:color="auto"/>
            <w:left w:val="none" w:sz="0" w:space="0" w:color="auto"/>
            <w:bottom w:val="none" w:sz="0" w:space="0" w:color="auto"/>
            <w:right w:val="none" w:sz="0" w:space="0" w:color="auto"/>
          </w:divBdr>
        </w:div>
        <w:div w:id="983580236">
          <w:marLeft w:val="0"/>
          <w:marRight w:val="0"/>
          <w:marTop w:val="0"/>
          <w:marBottom w:val="0"/>
          <w:divBdr>
            <w:top w:val="none" w:sz="0" w:space="0" w:color="auto"/>
            <w:left w:val="none" w:sz="0" w:space="0" w:color="auto"/>
            <w:bottom w:val="none" w:sz="0" w:space="0" w:color="auto"/>
            <w:right w:val="none" w:sz="0" w:space="0" w:color="auto"/>
          </w:divBdr>
        </w:div>
        <w:div w:id="112868091">
          <w:marLeft w:val="0"/>
          <w:marRight w:val="0"/>
          <w:marTop w:val="0"/>
          <w:marBottom w:val="0"/>
          <w:divBdr>
            <w:top w:val="none" w:sz="0" w:space="0" w:color="auto"/>
            <w:left w:val="none" w:sz="0" w:space="0" w:color="auto"/>
            <w:bottom w:val="none" w:sz="0" w:space="0" w:color="auto"/>
            <w:right w:val="none" w:sz="0" w:space="0" w:color="auto"/>
          </w:divBdr>
        </w:div>
        <w:div w:id="1235972964">
          <w:marLeft w:val="0"/>
          <w:marRight w:val="0"/>
          <w:marTop w:val="0"/>
          <w:marBottom w:val="0"/>
          <w:divBdr>
            <w:top w:val="none" w:sz="0" w:space="0" w:color="auto"/>
            <w:left w:val="none" w:sz="0" w:space="0" w:color="auto"/>
            <w:bottom w:val="none" w:sz="0" w:space="0" w:color="auto"/>
            <w:right w:val="none" w:sz="0" w:space="0" w:color="auto"/>
          </w:divBdr>
        </w:div>
      </w:divsChild>
    </w:div>
    <w:div w:id="2106148973">
      <w:bodyDiv w:val="1"/>
      <w:marLeft w:val="0"/>
      <w:marRight w:val="0"/>
      <w:marTop w:val="0"/>
      <w:marBottom w:val="0"/>
      <w:divBdr>
        <w:top w:val="none" w:sz="0" w:space="0" w:color="auto"/>
        <w:left w:val="none" w:sz="0" w:space="0" w:color="auto"/>
        <w:bottom w:val="none" w:sz="0" w:space="0" w:color="auto"/>
        <w:right w:val="none" w:sz="0" w:space="0" w:color="auto"/>
      </w:divBdr>
      <w:divsChild>
        <w:div w:id="908617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D131F94D009B4442A5CE3F756F74E72A"/>
        <w:category>
          <w:name w:val="General"/>
          <w:gallery w:val="placeholder"/>
        </w:category>
        <w:types>
          <w:type w:val="bbPlcHdr"/>
        </w:types>
        <w:behaviors>
          <w:behavior w:val="content"/>
        </w:behaviors>
        <w:guid w:val="{6373AC41-489C-46D4-86D3-4F4CA7B2317C}"/>
      </w:docPartPr>
      <w:docPartBody>
        <w:p w:rsidR="00000000" w:rsidRDefault="00300485" w:rsidP="00300485">
          <w:pPr>
            <w:pStyle w:val="D131F94D009B4442A5CE3F756F74E72A"/>
          </w:pPr>
          <w:r w:rsidRPr="003B1C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DIBJL N+ Univer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C90121"/>
    <w:rsid w:val="00015497"/>
    <w:rsid w:val="00021F89"/>
    <w:rsid w:val="00116F19"/>
    <w:rsid w:val="00127222"/>
    <w:rsid w:val="00190AF4"/>
    <w:rsid w:val="001B0013"/>
    <w:rsid w:val="001F5060"/>
    <w:rsid w:val="002027D2"/>
    <w:rsid w:val="00223FA3"/>
    <w:rsid w:val="00280FAE"/>
    <w:rsid w:val="00282A04"/>
    <w:rsid w:val="00292DFF"/>
    <w:rsid w:val="002A288F"/>
    <w:rsid w:val="002F052A"/>
    <w:rsid w:val="00300485"/>
    <w:rsid w:val="00350176"/>
    <w:rsid w:val="0037546D"/>
    <w:rsid w:val="003840F0"/>
    <w:rsid w:val="003B14F3"/>
    <w:rsid w:val="00437537"/>
    <w:rsid w:val="004D629E"/>
    <w:rsid w:val="0053654E"/>
    <w:rsid w:val="00545AE8"/>
    <w:rsid w:val="00563F41"/>
    <w:rsid w:val="005D4CE4"/>
    <w:rsid w:val="00600727"/>
    <w:rsid w:val="00621EAE"/>
    <w:rsid w:val="00632A7E"/>
    <w:rsid w:val="00632AB6"/>
    <w:rsid w:val="00637420"/>
    <w:rsid w:val="006444F2"/>
    <w:rsid w:val="00661132"/>
    <w:rsid w:val="00687068"/>
    <w:rsid w:val="0069704F"/>
    <w:rsid w:val="006C44F8"/>
    <w:rsid w:val="006C74DE"/>
    <w:rsid w:val="00706F9A"/>
    <w:rsid w:val="00726015"/>
    <w:rsid w:val="00730B33"/>
    <w:rsid w:val="00772B2A"/>
    <w:rsid w:val="007C672A"/>
    <w:rsid w:val="007D4368"/>
    <w:rsid w:val="007F33A0"/>
    <w:rsid w:val="00822666"/>
    <w:rsid w:val="00823ECC"/>
    <w:rsid w:val="00866C97"/>
    <w:rsid w:val="009017AE"/>
    <w:rsid w:val="00910686"/>
    <w:rsid w:val="009C542D"/>
    <w:rsid w:val="00A54747"/>
    <w:rsid w:val="00A95183"/>
    <w:rsid w:val="00AB4AF7"/>
    <w:rsid w:val="00AB618B"/>
    <w:rsid w:val="00AC2AED"/>
    <w:rsid w:val="00AD5D10"/>
    <w:rsid w:val="00AD7C4F"/>
    <w:rsid w:val="00B136C6"/>
    <w:rsid w:val="00B445F5"/>
    <w:rsid w:val="00B551CE"/>
    <w:rsid w:val="00B822BC"/>
    <w:rsid w:val="00BA00B4"/>
    <w:rsid w:val="00BA76AC"/>
    <w:rsid w:val="00BC63F1"/>
    <w:rsid w:val="00BD40CB"/>
    <w:rsid w:val="00BF2C01"/>
    <w:rsid w:val="00C146D7"/>
    <w:rsid w:val="00C362A2"/>
    <w:rsid w:val="00C90121"/>
    <w:rsid w:val="00CA344F"/>
    <w:rsid w:val="00D1676E"/>
    <w:rsid w:val="00DB2F1D"/>
    <w:rsid w:val="00DC0246"/>
    <w:rsid w:val="00E6518A"/>
    <w:rsid w:val="00E9793A"/>
    <w:rsid w:val="00EA5293"/>
    <w:rsid w:val="00EB254F"/>
    <w:rsid w:val="00EC3696"/>
    <w:rsid w:val="00EE4CC2"/>
    <w:rsid w:val="00EF57B5"/>
    <w:rsid w:val="00EF7DE5"/>
    <w:rsid w:val="00F540AB"/>
    <w:rsid w:val="00F755DF"/>
    <w:rsid w:val="00F915BA"/>
    <w:rsid w:val="00F92EF1"/>
    <w:rsid w:val="00FC4178"/>
    <w:rsid w:val="00FD0323"/>
    <w:rsid w:val="00FF1A5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7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0485"/>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D131F94D009B4442A5CE3F756F74E72A">
    <w:name w:val="D131F94D009B4442A5CE3F756F74E72A"/>
    <w:rsid w:val="0030048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13225</Words>
  <Characters>75384</Characters>
  <Application>Microsoft Office Word</Application>
  <DocSecurity>0</DocSecurity>
  <Lines>628</Lines>
  <Paragraphs>176</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National Quality Forum</Company>
  <LinksUpToDate>false</LinksUpToDate>
  <CharactersWithSpaces>88433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Trish Hayes</cp:lastModifiedBy>
  <cp:revision>2</cp:revision>
  <dcterms:created xsi:type="dcterms:W3CDTF">2014-10-27T20:41:00Z</dcterms:created>
  <dcterms:modified xsi:type="dcterms:W3CDTF">2014-10-27T20:41:00Z</dcterms:modified>
</cp:coreProperties>
</file>