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B4003"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433953F" w14:textId="77777777" w:rsidR="00496AF8" w:rsidRPr="00496AF8" w:rsidRDefault="00496AF8" w:rsidP="002E2177">
      <w:pPr>
        <w:ind w:left="0" w:firstLine="0"/>
        <w:rPr>
          <w:noProof/>
        </w:rPr>
      </w:pPr>
    </w:p>
    <w:p w14:paraId="39F169C7" w14:textId="178AAFD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70F71">
            <w:t>0423</w:t>
          </w:r>
        </w:sdtContent>
      </w:sdt>
    </w:p>
    <w:p w14:paraId="7D73D39A" w14:textId="79D777C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D20278">
            <w:rPr>
              <w:rStyle w:val="Style1"/>
            </w:rPr>
            <w:t>F</w:t>
          </w:r>
          <w:r w:rsidR="00D20278" w:rsidRPr="00D20278">
            <w:rPr>
              <w:rStyle w:val="Style1"/>
            </w:rPr>
            <w:t>unctional Status Change for patients with Hip impairments</w:t>
          </w:r>
        </w:sdtContent>
      </w:sdt>
    </w:p>
    <w:p w14:paraId="5F89B2C1" w14:textId="749B7FB5"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0B1B15">
            <w:rPr>
              <w:rStyle w:val="Style1"/>
            </w:rPr>
            <w:t>N/A</w:t>
          </w:r>
        </w:sdtContent>
      </w:sdt>
    </w:p>
    <w:p w14:paraId="409B8109" w14:textId="77777777" w:rsidR="00114848" w:rsidRPr="003B1CC5" w:rsidRDefault="00114848" w:rsidP="002E2177">
      <w:pPr>
        <w:ind w:left="0" w:firstLine="0"/>
        <w:rPr>
          <w:b/>
          <w:noProof/>
        </w:rPr>
      </w:pPr>
    </w:p>
    <w:p w14:paraId="28B217D4"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348E686"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6D3F49F3" w14:textId="77777777" w:rsidTr="00176E60">
        <w:trPr>
          <w:jc w:val="center"/>
        </w:trPr>
        <w:tc>
          <w:tcPr>
            <w:tcW w:w="9576" w:type="dxa"/>
          </w:tcPr>
          <w:p w14:paraId="2EC07999"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2905B10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A656090"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7E365A4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632AAE5"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0D2B6C8"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0EBAFB37"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36441751"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14:paraId="3004F314"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E8E56AE" w14:textId="77777777" w:rsidTr="00176E60">
        <w:trPr>
          <w:jc w:val="center"/>
        </w:trPr>
        <w:tc>
          <w:tcPr>
            <w:tcW w:w="9576" w:type="dxa"/>
          </w:tcPr>
          <w:p w14:paraId="48EE0D3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F7E1E11" w14:textId="77777777" w:rsidR="008659ED" w:rsidRPr="003B1CC5" w:rsidRDefault="008659ED" w:rsidP="008659ED">
            <w:pPr>
              <w:ind w:left="90" w:hanging="90"/>
              <w:rPr>
                <w:sz w:val="20"/>
                <w:szCs w:val="20"/>
              </w:rPr>
            </w:pPr>
            <w:bookmarkStart w:id="0" w:name="Note2"/>
            <w:bookmarkEnd w:id="0"/>
          </w:p>
          <w:p w14:paraId="545474A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70B011B"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0C3640A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85A0F7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2104429"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13C35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23ACB41"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54948236" w14:textId="77777777" w:rsidR="00CB1E41" w:rsidRPr="003B1CC5" w:rsidRDefault="00CB1E41" w:rsidP="008659ED">
            <w:pPr>
              <w:autoSpaceDE w:val="0"/>
              <w:autoSpaceDN w:val="0"/>
              <w:adjustRightInd w:val="0"/>
              <w:rPr>
                <w:rFonts w:eastAsia="Calibri" w:cs="Calibri"/>
                <w:b/>
                <w:bCs/>
                <w:iCs/>
                <w:sz w:val="18"/>
              </w:rPr>
            </w:pPr>
          </w:p>
          <w:p w14:paraId="6054265C"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75081F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0696EC2D"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66EF2F18"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00EEA721"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5A04C2C"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4196F5B2"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75C92F7" w14:textId="77777777" w:rsidR="00496AF8" w:rsidRPr="003B1CC5" w:rsidRDefault="001D458C"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B82E3E">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p>
    <w:p w14:paraId="43D9776E" w14:textId="0FD2A8E4" w:rsidR="00B117D0" w:rsidRPr="00FB17EB" w:rsidRDefault="001D458C" w:rsidP="00FB17EB">
      <w:pPr>
        <w:ind w:left="720" w:hanging="432"/>
        <w:rPr>
          <w:b/>
          <w:bCs/>
        </w:rPr>
      </w:pPr>
      <w:sdt>
        <w:sdtPr>
          <w:rPr>
            <w:bCs/>
            <w:color w:val="0000FF"/>
          </w:rPr>
          <w:id w:val="-1541041819"/>
          <w14:checkbox>
            <w14:checked w14:val="1"/>
            <w14:checkedState w14:val="2612" w14:font="MS Gothic"/>
            <w14:uncheckedState w14:val="2610" w14:font="MS Gothic"/>
          </w14:checkbox>
        </w:sdtPr>
        <w:sdtEndPr/>
        <w:sdtContent>
          <w:r w:rsidR="00B82E3E">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dtPr>
        <w:sdtEndPr>
          <w:rPr>
            <w:rStyle w:val="DefaultParagraphFont"/>
            <w:rFonts w:cstheme="minorBidi"/>
            <w:color w:val="auto"/>
            <w:u w:val="none"/>
          </w:rPr>
        </w:sdtEndPr>
        <w:sdtContent>
          <w:r w:rsidR="00B82E3E" w:rsidRPr="003F55F3">
            <w:rPr>
              <w:rFonts w:ascii="Times New Roman" w:hAnsi="Times New Roman" w:cs="Times New Roman"/>
              <w:sz w:val="24"/>
              <w:szCs w:val="24"/>
            </w:rPr>
            <w:t xml:space="preserve">Functional status change for patients with </w:t>
          </w:r>
          <w:r w:rsidR="00C70F71">
            <w:rPr>
              <w:rFonts w:ascii="Times New Roman" w:hAnsi="Times New Roman" w:cs="Times New Roman"/>
              <w:sz w:val="24"/>
              <w:szCs w:val="24"/>
            </w:rPr>
            <w:t>hip</w:t>
          </w:r>
          <w:r w:rsidR="00B82E3E" w:rsidRPr="003F55F3">
            <w:rPr>
              <w:rFonts w:ascii="Times New Roman" w:hAnsi="Times New Roman" w:cs="Times New Roman"/>
              <w:sz w:val="24"/>
              <w:szCs w:val="24"/>
            </w:rPr>
            <w:t xml:space="preserve"> impairments</w:t>
          </w:r>
          <w:r w:rsidR="00B82E3E">
            <w:rPr>
              <w:rFonts w:ascii="Times New Roman" w:hAnsi="Times New Roman" w:cs="Times New Roman"/>
              <w:sz w:val="24"/>
              <w:szCs w:val="24"/>
            </w:rPr>
            <w:t xml:space="preserve"> </w:t>
          </w:r>
        </w:sdtContent>
      </w:sdt>
      <w:r w:rsidR="00B117D0"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8C79826" w14:textId="77777777" w:rsidR="00496AF8" w:rsidRPr="003B1CC5" w:rsidRDefault="001D458C"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6C248D78" w14:textId="77777777" w:rsidR="00496AF8" w:rsidRPr="003B1CC5" w:rsidRDefault="001D458C"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5154201D" w14:textId="77777777" w:rsidR="00496AF8" w:rsidRPr="003B1CC5" w:rsidRDefault="001D458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2360EB8D" w14:textId="77777777" w:rsidR="00496AF8" w:rsidRPr="003B1CC5" w:rsidRDefault="001D458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8395318" w14:textId="77777777" w:rsidR="00496AF8" w:rsidRPr="003B1CC5" w:rsidRDefault="00496AF8" w:rsidP="002E2177">
      <w:pPr>
        <w:ind w:left="0" w:firstLine="0"/>
        <w:rPr>
          <w:bCs/>
        </w:rPr>
      </w:pPr>
    </w:p>
    <w:p w14:paraId="2A359583" w14:textId="77777777" w:rsidR="00850C35" w:rsidRPr="003B1CC5" w:rsidRDefault="00925F11" w:rsidP="002E2177">
      <w:pPr>
        <w:ind w:left="0" w:firstLine="0"/>
        <w:rPr>
          <w:b/>
          <w:bCs/>
        </w:rPr>
      </w:pPr>
      <w:r w:rsidRPr="003B1CC5">
        <w:rPr>
          <w:b/>
          <w:iCs/>
          <w:caps/>
        </w:rPr>
        <w:t>_________________________</w:t>
      </w:r>
    </w:p>
    <w:p w14:paraId="64B59B9A"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61F5B0F"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BF50872" w14:textId="77777777" w:rsidR="00BA0AE1" w:rsidRDefault="00BA0AE1" w:rsidP="002E2177">
      <w:pPr>
        <w:ind w:left="432" w:hanging="432"/>
        <w:rPr>
          <w:color w:val="000000" w:themeColor="text1"/>
        </w:rPr>
      </w:pPr>
    </w:p>
    <w:p w14:paraId="568F674A" w14:textId="02DB7C75" w:rsidR="0075468E" w:rsidRPr="003A5F8A" w:rsidRDefault="0075468E" w:rsidP="001D458C">
      <w:pPr>
        <w:ind w:left="0" w:firstLine="0"/>
        <w:rPr>
          <w:rFonts w:ascii="Times New Roman" w:hAnsi="Times New Roman" w:cs="Times New Roman"/>
          <w:sz w:val="24"/>
          <w:szCs w:val="24"/>
        </w:rPr>
      </w:pPr>
      <w:r w:rsidRPr="00FB0E04">
        <w:rPr>
          <w:rFonts w:ascii="Times New Roman" w:hAnsi="Times New Roman" w:cs="Times New Roman"/>
          <w:color w:val="000000" w:themeColor="text1"/>
        </w:rPr>
        <w:t xml:space="preserve">Improvement in functional status is a primary goal of physical therapy treatment for patients with </w:t>
      </w:r>
      <w:r w:rsidR="001D458C">
        <w:rPr>
          <w:rFonts w:ascii="Times New Roman" w:hAnsi="Times New Roman" w:cs="Times New Roman"/>
          <w:color w:val="000000" w:themeColor="text1"/>
        </w:rPr>
        <w:t xml:space="preserve">hip </w:t>
      </w:r>
      <w:r w:rsidRPr="00FB0E04">
        <w:rPr>
          <w:rFonts w:ascii="Times New Roman" w:hAnsi="Times New Roman" w:cs="Times New Roman"/>
          <w:color w:val="000000" w:themeColor="text1"/>
        </w:rPr>
        <w:t>impairments</w:t>
      </w:r>
      <w:r>
        <w:rPr>
          <w:rFonts w:ascii="Times New Roman" w:hAnsi="Times New Roman" w:cs="Times New Roman"/>
          <w:color w:val="000000" w:themeColor="text1"/>
        </w:rPr>
        <w:t>. FOTO</w:t>
      </w:r>
      <w:r w:rsidRPr="003A5F8A">
        <w:rPr>
          <w:rFonts w:ascii="Times New Roman" w:eastAsia="Calibri" w:hAnsi="Times New Roman" w:cs="Times New Roman"/>
          <w:sz w:val="24"/>
          <w:szCs w:val="24"/>
        </w:rPr>
        <w:t xml:space="preserve"> </w:t>
      </w:r>
      <w:r>
        <w:rPr>
          <w:rFonts w:ascii="Times New Roman" w:eastAsia="Calibri" w:hAnsi="Times New Roman" w:cs="Times New Roman"/>
          <w:sz w:val="24"/>
          <w:szCs w:val="24"/>
        </w:rPr>
        <w:t>(hip)</w:t>
      </w:r>
      <w:r w:rsidRPr="003A5F8A">
        <w:rPr>
          <w:rFonts w:ascii="Times New Roman" w:eastAsia="Calibri" w:hAnsi="Times New Roman" w:cs="Times New Roman"/>
          <w:sz w:val="24"/>
          <w:szCs w:val="24"/>
        </w:rPr>
        <w:t xml:space="preserve"> </w:t>
      </w:r>
      <w:r>
        <w:rPr>
          <w:rFonts w:ascii="Times New Roman" w:eastAsia="Calibri" w:hAnsi="Times New Roman" w:cs="Times New Roman"/>
          <w:sz w:val="24"/>
          <w:szCs w:val="24"/>
        </w:rPr>
        <w:t>patient reported outcome measure (PROM)</w:t>
      </w:r>
      <w:r w:rsidRPr="003A5F8A">
        <w:rPr>
          <w:rFonts w:ascii="Times New Roman" w:eastAsia="Calibri" w:hAnsi="Times New Roman" w:cs="Times New Roman"/>
          <w:sz w:val="24"/>
          <w:szCs w:val="24"/>
        </w:rPr>
        <w:t xml:space="preserve"> was designed to measure change in functional status from the time of admission to rehabilitation to the time of discharge.  It can also be used to monitor change during treatment.  </w:t>
      </w:r>
      <w:r w:rsidRPr="00FB0E04">
        <w:rPr>
          <w:rFonts w:ascii="Times New Roman" w:hAnsi="Times New Roman" w:cs="Times New Roman"/>
          <w:sz w:val="24"/>
          <w:szCs w:val="24"/>
        </w:rPr>
        <w:t xml:space="preserve">Information of patient reported function assists the clinician in developing the plan of care, evaluating effectiveness of the plan and directing changes in treatment, if needed.   </w:t>
      </w:r>
      <w:r w:rsidRPr="003A5F8A">
        <w:rPr>
          <w:rFonts w:ascii="Times New Roman" w:hAnsi="Times New Roman" w:cs="Times New Roman"/>
          <w:sz w:val="24"/>
          <w:szCs w:val="24"/>
        </w:rPr>
        <w:t>Aggregated risk-adjusted data from FOTO (</w:t>
      </w:r>
      <w:r>
        <w:rPr>
          <w:rFonts w:ascii="Times New Roman" w:hAnsi="Times New Roman" w:cs="Times New Roman"/>
          <w:sz w:val="24"/>
          <w:szCs w:val="24"/>
        </w:rPr>
        <w:t>hip</w:t>
      </w:r>
      <w:r w:rsidRPr="003A5F8A">
        <w:rPr>
          <w:rFonts w:ascii="Times New Roman" w:hAnsi="Times New Roman" w:cs="Times New Roman"/>
          <w:sz w:val="24"/>
          <w:szCs w:val="24"/>
        </w:rPr>
        <w:t>) PROM can be used as a provider performance measure (PRO-PM) for clinicians and clinics. Information gleaned from provider performance can be used to target and improve quality of care.</w:t>
      </w:r>
    </w:p>
    <w:p w14:paraId="36600572" w14:textId="56D355CD" w:rsidR="002B06BD" w:rsidRPr="00BA0AE1" w:rsidRDefault="002B06BD" w:rsidP="002E2177">
      <w:pPr>
        <w:ind w:left="432" w:hanging="432"/>
        <w:rPr>
          <w:color w:val="000000" w:themeColor="text1"/>
        </w:rPr>
      </w:pPr>
    </w:p>
    <w:p w14:paraId="1CBDAEDF" w14:textId="77777777" w:rsidR="00B82E3E" w:rsidRPr="003B1CC5" w:rsidRDefault="00B82E3E" w:rsidP="002E2177">
      <w:pPr>
        <w:ind w:left="432" w:hanging="432"/>
        <w:rPr>
          <w:color w:val="0000FF"/>
        </w:rPr>
      </w:pPr>
    </w:p>
    <w:p w14:paraId="33EA6D4A"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436F8646" w14:textId="77777777" w:rsidR="00D14F0B" w:rsidRPr="003B1CC5" w:rsidRDefault="00D14F0B" w:rsidP="002E2177">
      <w:pPr>
        <w:ind w:left="0" w:firstLine="0"/>
        <w:rPr>
          <w:iCs/>
        </w:rPr>
      </w:pPr>
    </w:p>
    <w:p w14:paraId="287F15D4"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2E753D29" w14:textId="77777777" w:rsidR="002B06BD" w:rsidRPr="003B1CC5" w:rsidRDefault="00925F11" w:rsidP="002E2177">
      <w:pPr>
        <w:ind w:left="0" w:firstLine="0"/>
        <w:rPr>
          <w:b/>
          <w:iCs/>
          <w:caps/>
        </w:rPr>
      </w:pPr>
      <w:r w:rsidRPr="003B1CC5">
        <w:rPr>
          <w:b/>
          <w:iCs/>
          <w:caps/>
        </w:rPr>
        <w:t>_________________________</w:t>
      </w:r>
    </w:p>
    <w:p w14:paraId="62B80AE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9867AC2"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47204B94" w14:textId="77777777" w:rsidR="00BA0AE1" w:rsidRDefault="00BA0AE1" w:rsidP="002E2177">
      <w:pPr>
        <w:ind w:left="0" w:firstLine="0"/>
      </w:pPr>
    </w:p>
    <w:p w14:paraId="3D004435" w14:textId="77777777" w:rsidR="007C1887" w:rsidRDefault="00B82E3E" w:rsidP="002E2177">
      <w:pPr>
        <w:ind w:left="0" w:firstLine="0"/>
      </w:pPr>
      <w:r>
        <w:t>NA</w:t>
      </w:r>
    </w:p>
    <w:p w14:paraId="4E457E1E" w14:textId="77777777" w:rsidR="00B82E3E" w:rsidRPr="003B1CC5" w:rsidRDefault="00B82E3E" w:rsidP="002E2177">
      <w:pPr>
        <w:ind w:left="0" w:firstLine="0"/>
      </w:pPr>
    </w:p>
    <w:p w14:paraId="5B042F12"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4A8EAE23" w14:textId="77777777" w:rsidR="00FD4D82" w:rsidRPr="003B1CC5" w:rsidRDefault="001D458C"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BA0AE1">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EBB646E" w14:textId="77777777" w:rsidR="00FD4D82" w:rsidRPr="003B1CC5" w:rsidRDefault="001D458C"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5608C97E" w14:textId="77777777" w:rsidR="007573F0" w:rsidRPr="003B1CC5" w:rsidRDefault="001D458C"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2A26D871" w14:textId="77777777" w:rsidR="00FD4D82" w:rsidRPr="003B1CC5" w:rsidRDefault="001D458C"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BA0AE1">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F4A2F95" w14:textId="77777777" w:rsidR="00FD4D82" w:rsidRPr="003B1CC5" w:rsidRDefault="00FD4D82" w:rsidP="002E2177">
      <w:pPr>
        <w:ind w:left="0" w:firstLine="0"/>
      </w:pPr>
    </w:p>
    <w:p w14:paraId="4C103A60" w14:textId="77777777" w:rsidR="00201FF9" w:rsidRDefault="00201FF9" w:rsidP="002E2177">
      <w:pPr>
        <w:ind w:left="0" w:firstLine="0"/>
        <w:rPr>
          <w:i/>
        </w:rPr>
      </w:pPr>
      <w:r w:rsidRPr="003B1CC5">
        <w:rPr>
          <w:i/>
          <w:highlight w:val="green"/>
        </w:rPr>
        <w:lastRenderedPageBreak/>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259C4726" w14:textId="77777777" w:rsidR="00B82E3E" w:rsidRDefault="00B82E3E" w:rsidP="002E2177">
      <w:pPr>
        <w:ind w:left="0" w:firstLine="0"/>
        <w:rPr>
          <w:i/>
        </w:rPr>
      </w:pPr>
    </w:p>
    <w:p w14:paraId="77624136" w14:textId="77777777" w:rsidR="00B82E3E" w:rsidRPr="003B1CC5" w:rsidRDefault="00B82E3E" w:rsidP="002E2177">
      <w:pPr>
        <w:ind w:left="0" w:firstLine="0"/>
        <w:rPr>
          <w:i/>
        </w:rPr>
      </w:pPr>
      <w:r>
        <w:rPr>
          <w:i/>
        </w:rPr>
        <w:t>NA</w:t>
      </w:r>
    </w:p>
    <w:p w14:paraId="113038F0" w14:textId="77777777" w:rsidR="004A11AB" w:rsidRDefault="004A11AB" w:rsidP="002E2177">
      <w:pPr>
        <w:ind w:left="0" w:firstLine="0"/>
        <w:rPr>
          <w:b/>
          <w:iCs/>
          <w:caps/>
        </w:rPr>
      </w:pPr>
    </w:p>
    <w:p w14:paraId="02051028" w14:textId="77777777" w:rsidR="004A11AB" w:rsidRDefault="004A11AB" w:rsidP="002E2177">
      <w:pPr>
        <w:ind w:left="0" w:firstLine="0"/>
        <w:rPr>
          <w:b/>
          <w:iCs/>
          <w:caps/>
        </w:rPr>
      </w:pPr>
      <w:bookmarkStart w:id="6" w:name="_GoBack"/>
      <w:bookmarkEnd w:id="6"/>
    </w:p>
    <w:p w14:paraId="17496E27" w14:textId="77777777" w:rsidR="004A11AB" w:rsidRDefault="004A11AB" w:rsidP="002E2177">
      <w:pPr>
        <w:ind w:left="0" w:firstLine="0"/>
        <w:rPr>
          <w:b/>
          <w:iCs/>
          <w:caps/>
        </w:rPr>
      </w:pPr>
    </w:p>
    <w:p w14:paraId="0F6CAE9B"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577318B2"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5873AD4"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77139AAB" w14:textId="77777777" w:rsidR="004A11AB" w:rsidRDefault="004A11AB" w:rsidP="002B170C">
      <w:pPr>
        <w:rPr>
          <w:rFonts w:ascii="Times New Roman" w:hAnsi="Times New Roman" w:cs="Times New Roman"/>
        </w:rPr>
      </w:pPr>
    </w:p>
    <w:p w14:paraId="1DBE44D1" w14:textId="77777777" w:rsidR="004A11AB" w:rsidRDefault="007959D9" w:rsidP="002B170C">
      <w:pPr>
        <w:rPr>
          <w:rFonts w:ascii="Times New Roman" w:hAnsi="Times New Roman" w:cs="Times New Roman"/>
          <w:bCs/>
        </w:rPr>
      </w:pPr>
      <w:r w:rsidRPr="004A11AB">
        <w:rPr>
          <w:rFonts w:ascii="Times New Roman" w:hAnsi="Times New Roman" w:cs="Times New Roman"/>
        </w:rPr>
        <w:t>Th</w:t>
      </w:r>
      <w:r w:rsidR="004A11AB">
        <w:rPr>
          <w:rFonts w:ascii="Times New Roman" w:hAnsi="Times New Roman" w:cs="Times New Roman"/>
        </w:rPr>
        <w:t>e</w:t>
      </w:r>
      <w:r w:rsidRPr="004A11AB">
        <w:rPr>
          <w:rFonts w:ascii="Times New Roman" w:hAnsi="Times New Roman" w:cs="Times New Roman"/>
        </w:rPr>
        <w:t xml:space="preserve">  use of this </w:t>
      </w:r>
      <w:r w:rsidRPr="004A11AB">
        <w:rPr>
          <w:rFonts w:ascii="Times New Roman" w:hAnsi="Times New Roman" w:cs="Times New Roman"/>
          <w:b/>
          <w:bCs/>
        </w:rPr>
        <w:t xml:space="preserve">HEALTH OUTCOME/PRO PERFORMANCE MEASURE </w:t>
      </w:r>
      <w:r w:rsidR="004A11AB">
        <w:rPr>
          <w:rFonts w:ascii="Times New Roman" w:hAnsi="Times New Roman" w:cs="Times New Roman"/>
          <w:bCs/>
        </w:rPr>
        <w:t xml:space="preserve">is supported by the </w:t>
      </w:r>
    </w:p>
    <w:p w14:paraId="7430C0FA" w14:textId="41BA28F2" w:rsidR="002B170C" w:rsidRDefault="004A11AB" w:rsidP="002B170C">
      <w:pPr>
        <w:rPr>
          <w:rFonts w:ascii="Times New Roman" w:hAnsi="Times New Roman" w:cs="Times New Roman"/>
          <w:bCs/>
        </w:rPr>
      </w:pPr>
      <w:r>
        <w:rPr>
          <w:rFonts w:ascii="Times New Roman" w:hAnsi="Times New Roman" w:cs="Times New Roman"/>
          <w:bCs/>
        </w:rPr>
        <w:t>f</w:t>
      </w:r>
      <w:r w:rsidR="007959D9" w:rsidRPr="004A11AB">
        <w:rPr>
          <w:rFonts w:ascii="Times New Roman" w:hAnsi="Times New Roman" w:cs="Times New Roman"/>
          <w:bCs/>
        </w:rPr>
        <w:t>ollowing clinical practice guideline</w:t>
      </w:r>
      <w:r w:rsidR="002B170C" w:rsidRPr="004A11AB">
        <w:rPr>
          <w:rFonts w:ascii="Times New Roman" w:hAnsi="Times New Roman" w:cs="Times New Roman"/>
          <w:bCs/>
        </w:rPr>
        <w:t>s</w:t>
      </w:r>
      <w:r w:rsidR="007959D9" w:rsidRPr="004A11AB">
        <w:rPr>
          <w:rFonts w:ascii="Times New Roman" w:hAnsi="Times New Roman" w:cs="Times New Roman"/>
          <w:bCs/>
        </w:rPr>
        <w:t xml:space="preserve">:  </w:t>
      </w:r>
    </w:p>
    <w:p w14:paraId="0C215398" w14:textId="77777777" w:rsidR="00676EA3" w:rsidRDefault="00676EA3" w:rsidP="002B170C">
      <w:pPr>
        <w:rPr>
          <w:rFonts w:ascii="Times New Roman" w:hAnsi="Times New Roman" w:cs="Times New Roman"/>
          <w:bCs/>
        </w:rPr>
      </w:pPr>
    </w:p>
    <w:p w14:paraId="3DCF5339" w14:textId="40215F08" w:rsidR="00676EA3" w:rsidRPr="00676EA3" w:rsidRDefault="00676EA3" w:rsidP="00676EA3">
      <w:pPr>
        <w:rPr>
          <w:rFonts w:ascii="Times New Roman" w:hAnsi="Times New Roman" w:cs="Times New Roman"/>
          <w:sz w:val="24"/>
          <w:szCs w:val="24"/>
        </w:rPr>
      </w:pPr>
      <w:r w:rsidRPr="00676EA3">
        <w:rPr>
          <w:rFonts w:ascii="Times New Roman" w:hAnsi="Times New Roman" w:cs="Times New Roman"/>
          <w:sz w:val="24"/>
          <w:szCs w:val="24"/>
        </w:rPr>
        <w:t>Cibulka, M. T., D. M. White, et al. (2009). "Hip pain and mobility deficits—hip</w:t>
      </w:r>
    </w:p>
    <w:p w14:paraId="1FA3C9F6" w14:textId="77777777" w:rsidR="00676EA3" w:rsidRPr="00676EA3" w:rsidRDefault="00676EA3" w:rsidP="00676EA3">
      <w:pPr>
        <w:rPr>
          <w:rFonts w:ascii="Times New Roman" w:hAnsi="Times New Roman" w:cs="Times New Roman"/>
          <w:sz w:val="24"/>
          <w:szCs w:val="24"/>
        </w:rPr>
      </w:pPr>
      <w:r w:rsidRPr="00676EA3">
        <w:rPr>
          <w:rFonts w:ascii="Times New Roman" w:hAnsi="Times New Roman" w:cs="Times New Roman"/>
          <w:sz w:val="24"/>
          <w:szCs w:val="24"/>
        </w:rPr>
        <w:t>osteoarthritis: clinical practice guidelines linked to the international classification of</w:t>
      </w:r>
    </w:p>
    <w:p w14:paraId="6B1C2F5C" w14:textId="77777777" w:rsidR="00676EA3" w:rsidRPr="00676EA3" w:rsidRDefault="00676EA3" w:rsidP="00676EA3">
      <w:pPr>
        <w:rPr>
          <w:rFonts w:ascii="Times New Roman" w:hAnsi="Times New Roman" w:cs="Times New Roman"/>
          <w:sz w:val="24"/>
          <w:szCs w:val="24"/>
        </w:rPr>
      </w:pPr>
      <w:r w:rsidRPr="00676EA3">
        <w:rPr>
          <w:rFonts w:ascii="Times New Roman" w:hAnsi="Times New Roman" w:cs="Times New Roman"/>
          <w:sz w:val="24"/>
          <w:szCs w:val="24"/>
        </w:rPr>
        <w:t>functioning, disability, and health from the orthopaedic section of the American Physical</w:t>
      </w:r>
    </w:p>
    <w:p w14:paraId="3CC5D471" w14:textId="77777777" w:rsidR="00676EA3" w:rsidRPr="00676EA3" w:rsidRDefault="00676EA3" w:rsidP="00676EA3">
      <w:pPr>
        <w:rPr>
          <w:rFonts w:ascii="Times New Roman" w:hAnsi="Times New Roman" w:cs="Times New Roman"/>
          <w:sz w:val="24"/>
          <w:szCs w:val="24"/>
        </w:rPr>
      </w:pPr>
      <w:r w:rsidRPr="00676EA3">
        <w:rPr>
          <w:rFonts w:ascii="Times New Roman" w:hAnsi="Times New Roman" w:cs="Times New Roman"/>
          <w:sz w:val="24"/>
          <w:szCs w:val="24"/>
        </w:rPr>
        <w:t xml:space="preserve">Therapy Association." </w:t>
      </w:r>
      <w:r w:rsidRPr="00676EA3">
        <w:rPr>
          <w:rFonts w:ascii="Times New Roman" w:hAnsi="Times New Roman" w:cs="Times New Roman"/>
          <w:sz w:val="24"/>
          <w:szCs w:val="24"/>
          <w:u w:val="single"/>
        </w:rPr>
        <w:t>The Journal of orthopaedic and sports physical therapy</w:t>
      </w:r>
      <w:r w:rsidRPr="00676EA3">
        <w:rPr>
          <w:rFonts w:ascii="Times New Roman" w:hAnsi="Times New Roman" w:cs="Times New Roman"/>
          <w:sz w:val="24"/>
          <w:szCs w:val="24"/>
        </w:rPr>
        <w:t xml:space="preserve"> </w:t>
      </w:r>
      <w:r w:rsidRPr="00676EA3">
        <w:rPr>
          <w:rFonts w:ascii="Times New Roman" w:hAnsi="Times New Roman" w:cs="Times New Roman"/>
          <w:b/>
          <w:bCs/>
          <w:sz w:val="24"/>
          <w:szCs w:val="24"/>
        </w:rPr>
        <w:t>39</w:t>
      </w:r>
      <w:r w:rsidRPr="00676EA3">
        <w:rPr>
          <w:rFonts w:ascii="Times New Roman" w:hAnsi="Times New Roman" w:cs="Times New Roman"/>
          <w:sz w:val="24"/>
          <w:szCs w:val="24"/>
        </w:rPr>
        <w:t>(4):</w:t>
      </w:r>
    </w:p>
    <w:p w14:paraId="538CAEB5" w14:textId="0C73B8F6" w:rsidR="00676EA3" w:rsidRPr="00676EA3" w:rsidRDefault="00676EA3" w:rsidP="00676EA3">
      <w:pPr>
        <w:rPr>
          <w:rFonts w:ascii="Times New Roman" w:hAnsi="Times New Roman" w:cs="Times New Roman"/>
          <w:bCs/>
          <w:sz w:val="24"/>
          <w:szCs w:val="24"/>
        </w:rPr>
      </w:pPr>
      <w:r w:rsidRPr="00676EA3">
        <w:rPr>
          <w:rFonts w:ascii="Times New Roman" w:hAnsi="Times New Roman" w:cs="Times New Roman"/>
          <w:sz w:val="24"/>
          <w:szCs w:val="24"/>
        </w:rPr>
        <w:t xml:space="preserve">A1-25  </w:t>
      </w:r>
      <w:r w:rsidRPr="00676EA3">
        <w:rPr>
          <w:rFonts w:ascii="Times New Roman" w:hAnsi="Times New Roman" w:cs="Times New Roman"/>
          <w:bCs/>
          <w:sz w:val="24"/>
          <w:szCs w:val="24"/>
        </w:rPr>
        <w:t>available at:  http://www.guideline.gov/content.aspx?id=14702</w:t>
      </w:r>
    </w:p>
    <w:p w14:paraId="73418545" w14:textId="77777777" w:rsidR="002B170C" w:rsidRDefault="002B170C" w:rsidP="002B170C">
      <w:pPr>
        <w:rPr>
          <w:b/>
          <w:bCs/>
        </w:rPr>
      </w:pPr>
    </w:p>
    <w:p w14:paraId="3960C20E"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5ABE438D" w14:textId="77777777" w:rsidR="00AA51C0" w:rsidRPr="003B1CC5" w:rsidRDefault="00AA51C0" w:rsidP="002E2177">
      <w:pPr>
        <w:ind w:left="0" w:firstLine="0"/>
      </w:pPr>
    </w:p>
    <w:p w14:paraId="1D674019" w14:textId="77777777" w:rsidR="00676EA3" w:rsidRDefault="00676EA3" w:rsidP="002B170C">
      <w:r>
        <w:rPr>
          <w:rFonts w:ascii="Times New Roman" w:hAnsi="Times New Roman" w:cs="Times New Roman"/>
        </w:rPr>
        <w:t>p. A. 10:  “</w:t>
      </w:r>
      <w:r>
        <w:t>Clinicians should use validated functional outcome measures, such as the Western Ontario</w:t>
      </w:r>
    </w:p>
    <w:p w14:paraId="7FD48FA4" w14:textId="71788832" w:rsidR="00676EA3" w:rsidRDefault="00676EA3" w:rsidP="00676EA3">
      <w:r>
        <w:t>andMcMaster Universities Osteoarthritis Index, the Lower Extremity Functional Scale, and the Harris Hip</w:t>
      </w:r>
    </w:p>
    <w:p w14:paraId="1D10F0A7" w14:textId="77777777" w:rsidR="00676EA3" w:rsidRDefault="00676EA3" w:rsidP="002B170C">
      <w:r>
        <w:t>Score, before and after interventions intended to alleviate the impairments of body function and</w:t>
      </w:r>
    </w:p>
    <w:p w14:paraId="2DA9EDA4" w14:textId="2370E246" w:rsidR="00AA51C0" w:rsidRDefault="00676EA3" w:rsidP="00676EA3">
      <w:pPr>
        <w:rPr>
          <w:rFonts w:ascii="Times New Roman" w:hAnsi="Times New Roman" w:cs="Times New Roman"/>
        </w:rPr>
      </w:pPr>
      <w:r>
        <w:t>structure, activity limitations, and participation restrictions associated with hip osteoarthritis. “</w:t>
      </w:r>
    </w:p>
    <w:p w14:paraId="1F5A83BC" w14:textId="77777777" w:rsidR="004A11AB" w:rsidRDefault="004A11AB" w:rsidP="00265702">
      <w:pPr>
        <w:ind w:left="0" w:firstLine="0"/>
        <w:rPr>
          <w:b/>
          <w:color w:val="0000FF"/>
        </w:rPr>
      </w:pPr>
    </w:p>
    <w:p w14:paraId="48F07AF1"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3D5032BC" w14:textId="77777777" w:rsidR="00676EA3" w:rsidRDefault="00676EA3" w:rsidP="00676EA3">
      <w:pPr>
        <w:rPr>
          <w:rStyle w:val="Strong"/>
        </w:rPr>
      </w:pPr>
    </w:p>
    <w:p w14:paraId="1D994E99" w14:textId="48B72199" w:rsidR="00676EA3" w:rsidRPr="00676EA3" w:rsidRDefault="00676EA3" w:rsidP="00676EA3">
      <w:pPr>
        <w:rPr>
          <w:b/>
          <w:bCs/>
        </w:rPr>
      </w:pPr>
      <w:r>
        <w:rPr>
          <w:rStyle w:val="Strong"/>
        </w:rPr>
        <w:t>Grade of Recommendation: A</w:t>
      </w:r>
    </w:p>
    <w:p w14:paraId="6E7C82C2" w14:textId="77777777" w:rsidR="004A11AB" w:rsidRDefault="004A11AB" w:rsidP="00265702">
      <w:pPr>
        <w:ind w:left="0" w:firstLine="0"/>
        <w:rPr>
          <w:u w:val="single"/>
        </w:rPr>
      </w:pPr>
    </w:p>
    <w:p w14:paraId="4D7A08A6" w14:textId="4F3C6367" w:rsidR="002B170C" w:rsidRDefault="00AA51C0" w:rsidP="00265702">
      <w:pPr>
        <w:ind w:left="0" w:firstLine="0"/>
      </w:pPr>
      <w:r>
        <w:t xml:space="preserve">Grade A:  Strong Evidence:  </w:t>
      </w:r>
      <w:r w:rsidRPr="004A11AB">
        <w:rPr>
          <w:rFonts w:ascii="Times New Roman" w:eastAsia="Times New Roman" w:hAnsi="Times New Roman" w:cs="Times New Roman"/>
          <w:sz w:val="20"/>
          <w:szCs w:val="20"/>
        </w:rPr>
        <w:t>A preponderance of level I and/or level II studies support the recommendation. This must include at least 1 level I study</w:t>
      </w:r>
    </w:p>
    <w:p w14:paraId="7276A055" w14:textId="77777777" w:rsidR="00AA51C0" w:rsidRPr="003B1CC5" w:rsidRDefault="00AA51C0" w:rsidP="00265702">
      <w:pPr>
        <w:ind w:left="0" w:firstLine="0"/>
      </w:pPr>
    </w:p>
    <w:p w14:paraId="086F4194"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2F337986" w14:textId="77777777" w:rsidR="00BA0AE1" w:rsidRDefault="00BA0AE1" w:rsidP="00BA0AE1">
      <w:pPr>
        <w:autoSpaceDE w:val="0"/>
        <w:autoSpaceDN w:val="0"/>
        <w:adjustRightInd w:val="0"/>
        <w:ind w:left="0" w:firstLine="0"/>
        <w:rPr>
          <w:rFonts w:ascii="BentonGothicCond Regular" w:hAnsi="BentonGothicCond Regular" w:cs="BentonGothicCond Regular"/>
          <w:color w:val="000000"/>
          <w:sz w:val="24"/>
          <w:szCs w:val="24"/>
        </w:rPr>
      </w:pP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Description w:val="Table: Grades of Recommendation"/>
      </w:tblPr>
      <w:tblGrid>
        <w:gridCol w:w="391"/>
        <w:gridCol w:w="2539"/>
        <w:gridCol w:w="6698"/>
      </w:tblGrid>
      <w:tr w:rsidR="004A11AB" w:rsidRPr="004A11AB" w14:paraId="5A9DE2CB" w14:textId="77777777" w:rsidTr="007B0ECA">
        <w:trPr>
          <w:tblHeader/>
          <w:tblCellSpacing w:w="22" w:type="dxa"/>
        </w:trPr>
        <w:tc>
          <w:tcPr>
            <w:tcW w:w="0" w:type="auto"/>
            <w:gridSpan w:val="2"/>
            <w:tcBorders>
              <w:top w:val="outset" w:sz="6" w:space="0" w:color="auto"/>
              <w:left w:val="outset" w:sz="6" w:space="0" w:color="auto"/>
              <w:bottom w:val="outset" w:sz="6" w:space="0" w:color="auto"/>
              <w:right w:val="outset" w:sz="6" w:space="0" w:color="auto"/>
            </w:tcBorders>
            <w:hideMark/>
          </w:tcPr>
          <w:p w14:paraId="54D76A22"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Grades of Recommendation</w:t>
            </w:r>
          </w:p>
        </w:tc>
        <w:tc>
          <w:tcPr>
            <w:tcW w:w="0" w:type="auto"/>
            <w:tcBorders>
              <w:top w:val="outset" w:sz="6" w:space="0" w:color="auto"/>
              <w:left w:val="outset" w:sz="6" w:space="0" w:color="auto"/>
              <w:bottom w:val="outset" w:sz="6" w:space="0" w:color="auto"/>
              <w:right w:val="outset" w:sz="6" w:space="0" w:color="auto"/>
            </w:tcBorders>
            <w:hideMark/>
          </w:tcPr>
          <w:p w14:paraId="670F8CEA"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Strength of Evidence</w:t>
            </w:r>
          </w:p>
        </w:tc>
      </w:tr>
      <w:tr w:rsidR="004A11AB" w:rsidRPr="004A11AB" w14:paraId="5E1EC17E" w14:textId="77777777" w:rsidTr="007B0ECA">
        <w:trPr>
          <w:tblCellSpacing w:w="22" w:type="dxa"/>
        </w:trPr>
        <w:tc>
          <w:tcPr>
            <w:tcW w:w="150" w:type="pct"/>
            <w:tcBorders>
              <w:top w:val="outset" w:sz="6" w:space="0" w:color="auto"/>
              <w:left w:val="outset" w:sz="6" w:space="0" w:color="auto"/>
              <w:bottom w:val="outset" w:sz="6" w:space="0" w:color="auto"/>
              <w:right w:val="outset" w:sz="6" w:space="0" w:color="auto"/>
            </w:tcBorders>
            <w:hideMark/>
          </w:tcPr>
          <w:p w14:paraId="76127443"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A</w:t>
            </w:r>
          </w:p>
        </w:tc>
        <w:tc>
          <w:tcPr>
            <w:tcW w:w="0" w:type="auto"/>
            <w:tcBorders>
              <w:top w:val="outset" w:sz="6" w:space="0" w:color="auto"/>
              <w:left w:val="outset" w:sz="6" w:space="0" w:color="auto"/>
              <w:bottom w:val="outset" w:sz="6" w:space="0" w:color="auto"/>
              <w:right w:val="outset" w:sz="6" w:space="0" w:color="auto"/>
            </w:tcBorders>
            <w:hideMark/>
          </w:tcPr>
          <w:p w14:paraId="3D032B78"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Strong evidence</w:t>
            </w:r>
          </w:p>
        </w:tc>
        <w:tc>
          <w:tcPr>
            <w:tcW w:w="0" w:type="auto"/>
            <w:tcBorders>
              <w:top w:val="outset" w:sz="6" w:space="0" w:color="auto"/>
              <w:left w:val="outset" w:sz="6" w:space="0" w:color="auto"/>
              <w:bottom w:val="outset" w:sz="6" w:space="0" w:color="auto"/>
              <w:right w:val="outset" w:sz="6" w:space="0" w:color="auto"/>
            </w:tcBorders>
            <w:hideMark/>
          </w:tcPr>
          <w:p w14:paraId="3DA78179"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preponderance of level I and/or level II studies support the recommendation. This must include at least 1 level I study</w:t>
            </w:r>
          </w:p>
        </w:tc>
      </w:tr>
      <w:tr w:rsidR="004A11AB" w:rsidRPr="004A11AB" w14:paraId="72D7BD7C"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5CF1E400"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B</w:t>
            </w:r>
          </w:p>
        </w:tc>
        <w:tc>
          <w:tcPr>
            <w:tcW w:w="0" w:type="auto"/>
            <w:tcBorders>
              <w:top w:val="outset" w:sz="6" w:space="0" w:color="auto"/>
              <w:left w:val="outset" w:sz="6" w:space="0" w:color="auto"/>
              <w:bottom w:val="outset" w:sz="6" w:space="0" w:color="auto"/>
              <w:right w:val="outset" w:sz="6" w:space="0" w:color="auto"/>
            </w:tcBorders>
            <w:hideMark/>
          </w:tcPr>
          <w:p w14:paraId="46C4BD0D"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Moderate evidence</w:t>
            </w:r>
          </w:p>
        </w:tc>
        <w:tc>
          <w:tcPr>
            <w:tcW w:w="0" w:type="auto"/>
            <w:tcBorders>
              <w:top w:val="outset" w:sz="6" w:space="0" w:color="auto"/>
              <w:left w:val="outset" w:sz="6" w:space="0" w:color="auto"/>
              <w:bottom w:val="outset" w:sz="6" w:space="0" w:color="auto"/>
              <w:right w:val="outset" w:sz="6" w:space="0" w:color="auto"/>
            </w:tcBorders>
            <w:hideMark/>
          </w:tcPr>
          <w:p w14:paraId="0495688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single high-quality randomized controlled trial or a preponderance of level II studies support the recommendation</w:t>
            </w:r>
          </w:p>
        </w:tc>
      </w:tr>
      <w:tr w:rsidR="004A11AB" w:rsidRPr="004A11AB" w14:paraId="0EB47B7E" w14:textId="77777777" w:rsidTr="004A11AB">
        <w:trPr>
          <w:trHeight w:val="518"/>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598D31F6"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C</w:t>
            </w:r>
          </w:p>
        </w:tc>
        <w:tc>
          <w:tcPr>
            <w:tcW w:w="0" w:type="auto"/>
            <w:tcBorders>
              <w:top w:val="outset" w:sz="6" w:space="0" w:color="auto"/>
              <w:left w:val="outset" w:sz="6" w:space="0" w:color="auto"/>
              <w:bottom w:val="outset" w:sz="6" w:space="0" w:color="auto"/>
              <w:right w:val="outset" w:sz="6" w:space="0" w:color="auto"/>
            </w:tcBorders>
            <w:hideMark/>
          </w:tcPr>
          <w:p w14:paraId="18C2843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Weak evidence</w:t>
            </w:r>
          </w:p>
        </w:tc>
        <w:tc>
          <w:tcPr>
            <w:tcW w:w="0" w:type="auto"/>
            <w:tcBorders>
              <w:top w:val="outset" w:sz="6" w:space="0" w:color="auto"/>
              <w:left w:val="outset" w:sz="6" w:space="0" w:color="auto"/>
              <w:bottom w:val="outset" w:sz="6" w:space="0" w:color="auto"/>
              <w:right w:val="outset" w:sz="6" w:space="0" w:color="auto"/>
            </w:tcBorders>
            <w:hideMark/>
          </w:tcPr>
          <w:p w14:paraId="7956B6EC"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single level II study or a preponderance of level III and IV studies including statements of consensus by content experts support the recommendation</w:t>
            </w:r>
          </w:p>
        </w:tc>
      </w:tr>
      <w:tr w:rsidR="004A11AB" w:rsidRPr="004A11AB" w14:paraId="111251A1"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3CF238B6"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D</w:t>
            </w:r>
          </w:p>
        </w:tc>
        <w:tc>
          <w:tcPr>
            <w:tcW w:w="0" w:type="auto"/>
            <w:tcBorders>
              <w:top w:val="outset" w:sz="6" w:space="0" w:color="auto"/>
              <w:left w:val="outset" w:sz="6" w:space="0" w:color="auto"/>
              <w:bottom w:val="outset" w:sz="6" w:space="0" w:color="auto"/>
              <w:right w:val="outset" w:sz="6" w:space="0" w:color="auto"/>
            </w:tcBorders>
            <w:hideMark/>
          </w:tcPr>
          <w:p w14:paraId="337670D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Conflicting evidence</w:t>
            </w:r>
          </w:p>
        </w:tc>
        <w:tc>
          <w:tcPr>
            <w:tcW w:w="0" w:type="auto"/>
            <w:tcBorders>
              <w:top w:val="outset" w:sz="6" w:space="0" w:color="auto"/>
              <w:left w:val="outset" w:sz="6" w:space="0" w:color="auto"/>
              <w:bottom w:val="outset" w:sz="6" w:space="0" w:color="auto"/>
              <w:right w:val="outset" w:sz="6" w:space="0" w:color="auto"/>
            </w:tcBorders>
            <w:hideMark/>
          </w:tcPr>
          <w:p w14:paraId="61D3AFF6"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Higher-quality studies conducted on this topic disagree with respect to their conclusions. The recommendation is based on these conflicting studies</w:t>
            </w:r>
          </w:p>
        </w:tc>
      </w:tr>
      <w:tr w:rsidR="004A11AB" w:rsidRPr="004A11AB" w14:paraId="5571807F"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06D23820"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E</w:t>
            </w:r>
          </w:p>
        </w:tc>
        <w:tc>
          <w:tcPr>
            <w:tcW w:w="0" w:type="auto"/>
            <w:tcBorders>
              <w:top w:val="outset" w:sz="6" w:space="0" w:color="auto"/>
              <w:left w:val="outset" w:sz="6" w:space="0" w:color="auto"/>
              <w:bottom w:val="outset" w:sz="6" w:space="0" w:color="auto"/>
              <w:right w:val="outset" w:sz="6" w:space="0" w:color="auto"/>
            </w:tcBorders>
            <w:hideMark/>
          </w:tcPr>
          <w:p w14:paraId="49BFE4AA"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Theoretical/foundational evidence</w:t>
            </w:r>
          </w:p>
        </w:tc>
        <w:tc>
          <w:tcPr>
            <w:tcW w:w="0" w:type="auto"/>
            <w:tcBorders>
              <w:top w:val="outset" w:sz="6" w:space="0" w:color="auto"/>
              <w:left w:val="outset" w:sz="6" w:space="0" w:color="auto"/>
              <w:bottom w:val="outset" w:sz="6" w:space="0" w:color="auto"/>
              <w:right w:val="outset" w:sz="6" w:space="0" w:color="auto"/>
            </w:tcBorders>
            <w:hideMark/>
          </w:tcPr>
          <w:p w14:paraId="61B41AB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A preponderance of evidence from animal or cadaver studies, from conceptual models/principles or from basic sciences/bench research support this conclusion</w:t>
            </w:r>
          </w:p>
        </w:tc>
      </w:tr>
      <w:tr w:rsidR="004A11AB" w:rsidRPr="004A11AB" w14:paraId="3C8205BE" w14:textId="77777777" w:rsidTr="007B0ECA">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14:paraId="7E5B73CE" w14:textId="77777777" w:rsidR="004A11AB" w:rsidRPr="004A11AB" w:rsidRDefault="004A11AB" w:rsidP="007B0ECA">
            <w:pPr>
              <w:jc w:val="center"/>
              <w:rPr>
                <w:rFonts w:ascii="Times New Roman" w:eastAsia="Times New Roman" w:hAnsi="Times New Roman" w:cs="Times New Roman"/>
                <w:b/>
                <w:bCs/>
                <w:sz w:val="20"/>
                <w:szCs w:val="20"/>
              </w:rPr>
            </w:pPr>
            <w:r w:rsidRPr="004A11AB">
              <w:rPr>
                <w:rFonts w:ascii="Times New Roman" w:eastAsia="Times New Roman" w:hAnsi="Times New Roman" w:cs="Times New Roman"/>
                <w:b/>
                <w:bCs/>
                <w:sz w:val="20"/>
                <w:szCs w:val="20"/>
              </w:rPr>
              <w:t>F</w:t>
            </w:r>
          </w:p>
        </w:tc>
        <w:tc>
          <w:tcPr>
            <w:tcW w:w="0" w:type="auto"/>
            <w:tcBorders>
              <w:top w:val="outset" w:sz="6" w:space="0" w:color="auto"/>
              <w:left w:val="outset" w:sz="6" w:space="0" w:color="auto"/>
              <w:bottom w:val="outset" w:sz="6" w:space="0" w:color="auto"/>
              <w:right w:val="outset" w:sz="6" w:space="0" w:color="auto"/>
            </w:tcBorders>
            <w:hideMark/>
          </w:tcPr>
          <w:p w14:paraId="1576A6B7"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Expert opinion</w:t>
            </w:r>
          </w:p>
        </w:tc>
        <w:tc>
          <w:tcPr>
            <w:tcW w:w="0" w:type="auto"/>
            <w:tcBorders>
              <w:top w:val="outset" w:sz="6" w:space="0" w:color="auto"/>
              <w:left w:val="outset" w:sz="6" w:space="0" w:color="auto"/>
              <w:bottom w:val="outset" w:sz="6" w:space="0" w:color="auto"/>
              <w:right w:val="outset" w:sz="6" w:space="0" w:color="auto"/>
            </w:tcBorders>
            <w:hideMark/>
          </w:tcPr>
          <w:p w14:paraId="03E67E25" w14:textId="77777777" w:rsidR="004A11AB" w:rsidRPr="004A11AB" w:rsidRDefault="004A11AB" w:rsidP="007B0ECA">
            <w:pPr>
              <w:rPr>
                <w:rFonts w:ascii="Times New Roman" w:eastAsia="Times New Roman" w:hAnsi="Times New Roman" w:cs="Times New Roman"/>
                <w:sz w:val="20"/>
                <w:szCs w:val="20"/>
              </w:rPr>
            </w:pPr>
            <w:r w:rsidRPr="004A11AB">
              <w:rPr>
                <w:rFonts w:ascii="Times New Roman" w:eastAsia="Times New Roman" w:hAnsi="Times New Roman" w:cs="Times New Roman"/>
                <w:sz w:val="20"/>
                <w:szCs w:val="20"/>
              </w:rPr>
              <w:t>Best practice based on the clinical experience of the guidelines development team</w:t>
            </w:r>
          </w:p>
        </w:tc>
      </w:tr>
    </w:tbl>
    <w:p w14:paraId="58D22F91" w14:textId="77777777" w:rsidR="004A11AB" w:rsidRDefault="004A11AB" w:rsidP="00BA0AE1">
      <w:pPr>
        <w:autoSpaceDE w:val="0"/>
        <w:autoSpaceDN w:val="0"/>
        <w:adjustRightInd w:val="0"/>
        <w:ind w:left="0" w:firstLine="0"/>
        <w:rPr>
          <w:rFonts w:ascii="BentonGothicCond Regular" w:hAnsi="BentonGothicCond Regular" w:cs="BentonGothicCond Regular"/>
          <w:color w:val="000000"/>
          <w:sz w:val="24"/>
          <w:szCs w:val="24"/>
        </w:rPr>
      </w:pPr>
    </w:p>
    <w:p w14:paraId="59D608B9" w14:textId="77777777" w:rsidR="00850C35" w:rsidRDefault="00850C35" w:rsidP="00265702">
      <w:pPr>
        <w:ind w:left="0" w:firstLine="0"/>
        <w:rPr>
          <w:b/>
        </w:rPr>
      </w:pPr>
    </w:p>
    <w:p w14:paraId="50326FF5" w14:textId="77777777" w:rsidR="00AA51C0" w:rsidRPr="003B1CC5" w:rsidRDefault="00AA51C0" w:rsidP="00265702">
      <w:pPr>
        <w:ind w:left="0" w:firstLine="0"/>
        <w:rPr>
          <w:b/>
        </w:rPr>
      </w:pPr>
    </w:p>
    <w:p w14:paraId="0319867A"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548A947" w14:textId="52EA7AD0" w:rsidR="00736AEC" w:rsidRPr="004A11AB" w:rsidRDefault="004A11AB" w:rsidP="002E2177">
      <w:pPr>
        <w:ind w:left="432" w:hanging="432"/>
        <w:rPr>
          <w:color w:val="000000" w:themeColor="text1"/>
        </w:rPr>
      </w:pPr>
      <w:r w:rsidRPr="004A11AB">
        <w:rPr>
          <w:color w:val="000000" w:themeColor="text1"/>
        </w:rPr>
        <w:t xml:space="preserve">URL’s are shown in </w:t>
      </w:r>
      <w:r w:rsidRPr="004A11AB">
        <w:rPr>
          <w:i/>
          <w:color w:val="000000" w:themeColor="text1"/>
        </w:rPr>
        <w:t>1a.4.1.</w:t>
      </w:r>
    </w:p>
    <w:p w14:paraId="58018B62" w14:textId="77777777" w:rsidR="004A11AB" w:rsidRPr="003B1CC5" w:rsidRDefault="004A11AB" w:rsidP="002E2177">
      <w:pPr>
        <w:ind w:left="432" w:hanging="432"/>
        <w:rPr>
          <w:color w:val="0000FF"/>
        </w:rPr>
      </w:pPr>
    </w:p>
    <w:p w14:paraId="4F92A9B0"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4884ABCE" w14:textId="77777777" w:rsidR="00FC32D3" w:rsidRPr="003B1CC5" w:rsidRDefault="001D458C"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4BFD774" w14:textId="77777777" w:rsidR="00736AEC" w:rsidRPr="003B1CC5" w:rsidRDefault="001D458C"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EB939E8" w14:textId="77777777" w:rsidR="007959D9" w:rsidRDefault="007959D9" w:rsidP="00736AEC">
      <w:pPr>
        <w:rPr>
          <w:b/>
        </w:rPr>
      </w:pPr>
    </w:p>
    <w:p w14:paraId="52EF5F08" w14:textId="6E344FF5" w:rsidR="00736AEC" w:rsidRPr="007959D9" w:rsidRDefault="004A11AB" w:rsidP="00736AEC">
      <w:r>
        <w:t>Guidelines used expert consensus to weight the evidence from systematic reviews of the literature.</w:t>
      </w:r>
    </w:p>
    <w:p w14:paraId="441DA985" w14:textId="77777777" w:rsidR="007959D9" w:rsidRPr="003B1CC5" w:rsidRDefault="007959D9" w:rsidP="00736AEC">
      <w:pPr>
        <w:rPr>
          <w:b/>
        </w:rPr>
      </w:pPr>
    </w:p>
    <w:p w14:paraId="40FD3792" w14:textId="77777777" w:rsidR="00EE5AF6" w:rsidRPr="003B1CC5" w:rsidRDefault="00925F11" w:rsidP="00307FA5">
      <w:pPr>
        <w:ind w:left="0" w:firstLine="0"/>
        <w:rPr>
          <w:color w:val="0000FF"/>
        </w:rPr>
      </w:pPr>
      <w:r w:rsidRPr="003B1CC5">
        <w:rPr>
          <w:b/>
          <w:iCs/>
          <w:caps/>
        </w:rPr>
        <w:t>_________________________</w:t>
      </w:r>
    </w:p>
    <w:p w14:paraId="4D49B73A"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20070816"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48CDE991" w14:textId="77777777" w:rsidR="00307FA5" w:rsidRPr="003B1CC5" w:rsidRDefault="00307FA5" w:rsidP="00307FA5">
      <w:pPr>
        <w:ind w:left="0" w:firstLine="0"/>
        <w:rPr>
          <w:rFonts w:cs="Arial"/>
          <w:sz w:val="20"/>
          <w:szCs w:val="20"/>
        </w:rPr>
      </w:pPr>
    </w:p>
    <w:p w14:paraId="1D9E7709" w14:textId="0B782978" w:rsidR="00BA0AE1" w:rsidRPr="004A11AB" w:rsidRDefault="00BA0AE1" w:rsidP="00307FA5">
      <w:pPr>
        <w:ind w:left="0" w:firstLine="0"/>
      </w:pPr>
      <w:r>
        <w:t>NA</w:t>
      </w:r>
    </w:p>
    <w:p w14:paraId="6349469F"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D271E00" w14:textId="77777777" w:rsidR="00307FA5" w:rsidRPr="003B1CC5" w:rsidRDefault="00307FA5" w:rsidP="00307FA5">
      <w:pPr>
        <w:ind w:left="0" w:firstLine="0"/>
      </w:pPr>
    </w:p>
    <w:p w14:paraId="30B6B07B" w14:textId="77777777" w:rsidR="00307FA5" w:rsidRDefault="00BA0AE1" w:rsidP="00307FA5">
      <w:pPr>
        <w:ind w:left="0" w:firstLine="0"/>
      </w:pPr>
      <w:r>
        <w:t>NA</w:t>
      </w:r>
    </w:p>
    <w:p w14:paraId="6B9D2749" w14:textId="77777777" w:rsidR="00BA0AE1" w:rsidRPr="003B1CC5" w:rsidRDefault="00BA0AE1" w:rsidP="00307FA5">
      <w:pPr>
        <w:ind w:left="0" w:firstLine="0"/>
      </w:pPr>
    </w:p>
    <w:p w14:paraId="06F91C1A"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1DB7B93C" w14:textId="77777777" w:rsidR="008A45F3" w:rsidRPr="003B1CC5" w:rsidRDefault="00BA0AE1" w:rsidP="00307FA5">
      <w:pPr>
        <w:ind w:left="0" w:firstLine="0"/>
      </w:pPr>
      <w:r>
        <w:t>NA</w:t>
      </w:r>
    </w:p>
    <w:p w14:paraId="2C49F795" w14:textId="77777777" w:rsidR="00BA0AE1" w:rsidRDefault="00BA0AE1" w:rsidP="00307FA5">
      <w:pPr>
        <w:ind w:left="0" w:firstLine="0"/>
        <w:rPr>
          <w:b/>
          <w:color w:val="0000FF"/>
        </w:rPr>
      </w:pPr>
    </w:p>
    <w:p w14:paraId="2CABDF3B"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89F9494" w14:textId="77777777" w:rsidR="00307FA5" w:rsidRDefault="00BA0AE1" w:rsidP="00307FA5">
      <w:pPr>
        <w:ind w:left="0" w:firstLine="0"/>
        <w:rPr>
          <w:b/>
          <w:color w:val="0000FF"/>
        </w:rPr>
      </w:pPr>
      <w:r>
        <w:rPr>
          <w:b/>
          <w:color w:val="0000FF"/>
        </w:rPr>
        <w:t>NA</w:t>
      </w:r>
    </w:p>
    <w:p w14:paraId="7D13C9CE" w14:textId="77777777" w:rsidR="00BA0AE1" w:rsidRPr="003B1CC5" w:rsidRDefault="00BA0AE1" w:rsidP="00307FA5">
      <w:pPr>
        <w:ind w:left="0" w:firstLine="0"/>
        <w:rPr>
          <w:b/>
          <w:color w:val="0000FF"/>
        </w:rPr>
      </w:pPr>
    </w:p>
    <w:p w14:paraId="7B31CE15"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40BBEB59" w14:textId="77777777" w:rsidR="00736AEC" w:rsidRDefault="00BA0AE1" w:rsidP="002E2177">
      <w:pPr>
        <w:ind w:left="432" w:hanging="432"/>
        <w:rPr>
          <w:b/>
        </w:rPr>
      </w:pPr>
      <w:r>
        <w:rPr>
          <w:b/>
        </w:rPr>
        <w:t xml:space="preserve">NA </w:t>
      </w:r>
    </w:p>
    <w:p w14:paraId="04408895" w14:textId="77777777" w:rsidR="00BA0AE1" w:rsidRPr="003B1CC5" w:rsidRDefault="00BA0AE1" w:rsidP="002E2177">
      <w:pPr>
        <w:ind w:left="432" w:hanging="432"/>
        <w:rPr>
          <w:b/>
        </w:rPr>
      </w:pPr>
    </w:p>
    <w:p w14:paraId="3AC4680A"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BD80C0B" w14:textId="77777777" w:rsidR="00EE5AF6" w:rsidRPr="003B1CC5" w:rsidRDefault="00925F11" w:rsidP="002E2177">
      <w:pPr>
        <w:ind w:left="432" w:hanging="432"/>
        <w:rPr>
          <w:b/>
          <w:color w:val="0000FF"/>
        </w:rPr>
      </w:pPr>
      <w:r w:rsidRPr="003B1CC5">
        <w:rPr>
          <w:b/>
          <w:iCs/>
          <w:caps/>
        </w:rPr>
        <w:t>_________________________</w:t>
      </w:r>
    </w:p>
    <w:p w14:paraId="4A52D59E" w14:textId="77777777" w:rsidR="00EE5AF6" w:rsidRDefault="00EE5AF6" w:rsidP="002E2177">
      <w:pPr>
        <w:ind w:left="432" w:hanging="432"/>
        <w:rPr>
          <w:b/>
        </w:rPr>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66D9DD25" w14:textId="77777777" w:rsidR="00BA0AE1" w:rsidRDefault="00BA0AE1" w:rsidP="002E2177">
      <w:pPr>
        <w:ind w:left="432" w:hanging="432"/>
        <w:rPr>
          <w:color w:val="000000" w:themeColor="text1"/>
        </w:rPr>
      </w:pPr>
    </w:p>
    <w:p w14:paraId="4F05D0F9" w14:textId="77777777" w:rsidR="00BA0AE1" w:rsidRPr="00BA0AE1" w:rsidRDefault="00BA0AE1" w:rsidP="002E2177">
      <w:pPr>
        <w:ind w:left="432" w:hanging="432"/>
        <w:rPr>
          <w:color w:val="000000" w:themeColor="text1"/>
        </w:rPr>
      </w:pPr>
      <w:r w:rsidRPr="00BA0AE1">
        <w:rPr>
          <w:color w:val="000000" w:themeColor="text1"/>
        </w:rPr>
        <w:t>NA</w:t>
      </w:r>
    </w:p>
    <w:p w14:paraId="2D2EB5F4" w14:textId="77777777" w:rsidR="00BA0AE1" w:rsidRPr="003B1CC5" w:rsidRDefault="00BA0AE1" w:rsidP="002E2177">
      <w:pPr>
        <w:ind w:left="432" w:hanging="432"/>
      </w:pPr>
    </w:p>
    <w:p w14:paraId="74070EC7"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4DCEF0E3" w14:textId="77777777" w:rsidR="00EE5AF6" w:rsidRPr="003B1CC5" w:rsidRDefault="00EE5AF6" w:rsidP="00EE5AF6">
      <w:pPr>
        <w:ind w:left="0" w:firstLine="0"/>
      </w:pPr>
      <w:r w:rsidRPr="003B1CC5">
        <w:t xml:space="preserve"> </w:t>
      </w:r>
    </w:p>
    <w:p w14:paraId="16FC1367" w14:textId="77777777" w:rsidR="00BA0AE1" w:rsidRPr="00BA0AE1" w:rsidRDefault="00BA0AE1" w:rsidP="00BA0AE1">
      <w:pPr>
        <w:ind w:left="432" w:hanging="432"/>
        <w:rPr>
          <w:color w:val="000000" w:themeColor="text1"/>
        </w:rPr>
      </w:pPr>
      <w:r w:rsidRPr="00BA0AE1">
        <w:rPr>
          <w:color w:val="000000" w:themeColor="text1"/>
        </w:rPr>
        <w:t>NA</w:t>
      </w:r>
    </w:p>
    <w:p w14:paraId="5F810F36" w14:textId="77777777" w:rsidR="00EE5AF6" w:rsidRPr="003B1CC5" w:rsidRDefault="00EE5AF6" w:rsidP="00EE5AF6">
      <w:pPr>
        <w:ind w:left="0" w:firstLine="0"/>
        <w:rPr>
          <w:rFonts w:cs="Arial"/>
          <w:sz w:val="20"/>
          <w:szCs w:val="20"/>
        </w:rPr>
      </w:pPr>
    </w:p>
    <w:p w14:paraId="75317EAE"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6D5C0EA" w14:textId="77777777" w:rsidR="005D0FDB" w:rsidRPr="003B1CC5" w:rsidRDefault="005D0FDB" w:rsidP="00EE5AF6">
      <w:pPr>
        <w:ind w:left="0" w:firstLine="0"/>
      </w:pPr>
    </w:p>
    <w:p w14:paraId="51569378" w14:textId="77777777" w:rsidR="00C84623" w:rsidRDefault="00C84623" w:rsidP="00EE5AF6">
      <w:pPr>
        <w:ind w:left="0" w:firstLine="0"/>
        <w:rPr>
          <w:rStyle w:val="Hyperlink"/>
          <w:b/>
          <w:i/>
        </w:rPr>
      </w:pPr>
      <w:r w:rsidRPr="003B1CC5">
        <w:rPr>
          <w:b/>
          <w:i/>
          <w:highlight w:val="green"/>
        </w:rPr>
        <w:t xml:space="preserve">Complete section </w:t>
      </w:r>
      <w:hyperlink w:anchor="Section1a7" w:history="1">
        <w:r w:rsidRPr="003B1CC5">
          <w:rPr>
            <w:rStyle w:val="Hyperlink"/>
            <w:b/>
            <w:i/>
            <w:highlight w:val="green"/>
          </w:rPr>
          <w:t>1a.7</w:t>
        </w:r>
      </w:hyperlink>
    </w:p>
    <w:p w14:paraId="016440DC" w14:textId="77777777" w:rsidR="00BA0AE1" w:rsidRPr="00BA0AE1" w:rsidRDefault="00BA0AE1" w:rsidP="00BA0AE1">
      <w:pPr>
        <w:ind w:left="432" w:hanging="432"/>
        <w:rPr>
          <w:color w:val="000000" w:themeColor="text1"/>
        </w:rPr>
      </w:pPr>
      <w:r w:rsidRPr="00BA0AE1">
        <w:rPr>
          <w:color w:val="000000" w:themeColor="text1"/>
        </w:rPr>
        <w:t>NA</w:t>
      </w:r>
    </w:p>
    <w:p w14:paraId="7E18D85D" w14:textId="77777777" w:rsidR="00BA0AE1" w:rsidRPr="003B1CC5" w:rsidRDefault="00BA0AE1" w:rsidP="00EE5AF6">
      <w:pPr>
        <w:ind w:left="0" w:firstLine="0"/>
      </w:pPr>
    </w:p>
    <w:p w14:paraId="1A315A94" w14:textId="77777777" w:rsidR="00C84623" w:rsidRPr="003B1CC5" w:rsidRDefault="00925F11" w:rsidP="00EE5AF6">
      <w:pPr>
        <w:ind w:left="0" w:firstLine="0"/>
        <w:rPr>
          <w:b/>
          <w:color w:val="0000FF"/>
        </w:rPr>
      </w:pPr>
      <w:r w:rsidRPr="003B1CC5">
        <w:rPr>
          <w:b/>
          <w:iCs/>
          <w:caps/>
        </w:rPr>
        <w:t>_________________________</w:t>
      </w:r>
    </w:p>
    <w:p w14:paraId="726CA94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4DA69D2C"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0BE88A69" w14:textId="77777777" w:rsidR="00CB1E41" w:rsidRDefault="00CB1E41" w:rsidP="00EE5AF6">
      <w:pPr>
        <w:ind w:left="0" w:firstLine="0"/>
        <w:rPr>
          <w:b/>
          <w:color w:val="0000FF"/>
        </w:rPr>
      </w:pPr>
    </w:p>
    <w:p w14:paraId="7312A76C" w14:textId="77777777" w:rsidR="00BA0AE1" w:rsidRPr="00BA0AE1" w:rsidRDefault="00BA0AE1" w:rsidP="00BA0AE1">
      <w:pPr>
        <w:ind w:left="432" w:hanging="432"/>
        <w:rPr>
          <w:color w:val="000000" w:themeColor="text1"/>
        </w:rPr>
      </w:pPr>
      <w:r w:rsidRPr="00BA0AE1">
        <w:rPr>
          <w:color w:val="000000" w:themeColor="text1"/>
        </w:rPr>
        <w:t>NA</w:t>
      </w:r>
    </w:p>
    <w:p w14:paraId="2DADCCCD" w14:textId="77777777" w:rsidR="00BA0AE1" w:rsidRPr="003B1CC5" w:rsidRDefault="00BA0AE1" w:rsidP="00EE5AF6">
      <w:pPr>
        <w:ind w:left="0" w:firstLine="0"/>
        <w:rPr>
          <w:b/>
          <w:color w:val="0000FF"/>
        </w:rPr>
      </w:pPr>
    </w:p>
    <w:p w14:paraId="7F96A3F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11D5695" w14:textId="77777777" w:rsidR="00EE5AF6" w:rsidRDefault="00EE5AF6" w:rsidP="00EE5AF6">
      <w:pPr>
        <w:ind w:left="0" w:firstLine="0"/>
      </w:pPr>
    </w:p>
    <w:p w14:paraId="6D8F64C6" w14:textId="77777777" w:rsidR="00BA0AE1" w:rsidRPr="00BA0AE1" w:rsidRDefault="00BA0AE1" w:rsidP="00BA0AE1">
      <w:pPr>
        <w:ind w:left="432" w:hanging="432"/>
        <w:rPr>
          <w:color w:val="000000" w:themeColor="text1"/>
        </w:rPr>
      </w:pPr>
      <w:r w:rsidRPr="00BA0AE1">
        <w:rPr>
          <w:color w:val="000000" w:themeColor="text1"/>
        </w:rPr>
        <w:t>NA</w:t>
      </w:r>
    </w:p>
    <w:p w14:paraId="3119E72F" w14:textId="77777777" w:rsidR="00BA0AE1" w:rsidRDefault="00BA0AE1" w:rsidP="00EE5AF6">
      <w:pPr>
        <w:ind w:left="0" w:firstLine="0"/>
      </w:pPr>
    </w:p>
    <w:p w14:paraId="49C6B53D" w14:textId="77777777" w:rsidR="00BA0AE1" w:rsidRPr="003B1CC5" w:rsidRDefault="00BA0AE1" w:rsidP="00EE5AF6">
      <w:pPr>
        <w:ind w:left="0" w:firstLine="0"/>
      </w:pPr>
    </w:p>
    <w:p w14:paraId="6723C3B8"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62184C86" w14:textId="77777777" w:rsidR="00095EC9" w:rsidRDefault="00095EC9" w:rsidP="00EA79C9">
      <w:pPr>
        <w:ind w:left="0" w:firstLine="0"/>
      </w:pPr>
    </w:p>
    <w:p w14:paraId="593C92FC" w14:textId="77777777" w:rsidR="00BA0AE1" w:rsidRPr="00BA0AE1" w:rsidRDefault="00BA0AE1" w:rsidP="00BA0AE1">
      <w:pPr>
        <w:ind w:left="432" w:hanging="432"/>
        <w:rPr>
          <w:color w:val="000000" w:themeColor="text1"/>
        </w:rPr>
      </w:pPr>
      <w:r w:rsidRPr="00BA0AE1">
        <w:rPr>
          <w:color w:val="000000" w:themeColor="text1"/>
        </w:rPr>
        <w:t>NA</w:t>
      </w:r>
    </w:p>
    <w:p w14:paraId="03DFB361" w14:textId="77777777" w:rsidR="00BA0AE1" w:rsidRPr="003B1CC5" w:rsidRDefault="00BA0AE1" w:rsidP="00EA79C9">
      <w:pPr>
        <w:ind w:left="0" w:firstLine="0"/>
      </w:pPr>
    </w:p>
    <w:p w14:paraId="37F13DF2"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CE23F1C" w14:textId="77777777" w:rsidR="00BA0AE1" w:rsidRPr="00BA0AE1" w:rsidRDefault="00BA0AE1" w:rsidP="00BA0AE1">
      <w:pPr>
        <w:ind w:left="432" w:hanging="432"/>
        <w:rPr>
          <w:color w:val="000000" w:themeColor="text1"/>
        </w:rPr>
      </w:pPr>
      <w:r w:rsidRPr="00BA0AE1">
        <w:rPr>
          <w:color w:val="000000" w:themeColor="text1"/>
        </w:rPr>
        <w:t>NA</w:t>
      </w:r>
    </w:p>
    <w:p w14:paraId="4E9BF8FA" w14:textId="77777777" w:rsidR="00BA0AE1" w:rsidRPr="003B1CC5" w:rsidRDefault="00BA0AE1" w:rsidP="00EA79C9">
      <w:pPr>
        <w:ind w:left="0" w:firstLine="0"/>
        <w:rPr>
          <w:color w:val="0000FF"/>
        </w:rPr>
      </w:pPr>
    </w:p>
    <w:p w14:paraId="50AB6690" w14:textId="77777777" w:rsidR="00A12762" w:rsidRPr="003B1CC5" w:rsidRDefault="00A12762" w:rsidP="002E2177">
      <w:pPr>
        <w:ind w:left="0" w:firstLine="0"/>
        <w:rPr>
          <w:noProof/>
        </w:rPr>
      </w:pPr>
    </w:p>
    <w:p w14:paraId="5A8A70B0"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0C11E9A1" w14:textId="77777777" w:rsidR="00496AF8" w:rsidRPr="003B1CC5" w:rsidRDefault="00496AF8" w:rsidP="002E2177">
      <w:pPr>
        <w:ind w:left="0" w:firstLine="0"/>
        <w:rPr>
          <w:noProof/>
        </w:rPr>
      </w:pPr>
    </w:p>
    <w:p w14:paraId="263C893A" w14:textId="77777777" w:rsidR="00BA0AE1" w:rsidRPr="00BA0AE1" w:rsidRDefault="00BA0AE1" w:rsidP="00BA0AE1">
      <w:pPr>
        <w:ind w:left="432" w:hanging="432"/>
        <w:rPr>
          <w:color w:val="000000" w:themeColor="text1"/>
        </w:rPr>
      </w:pPr>
      <w:r w:rsidRPr="00BA0AE1">
        <w:rPr>
          <w:color w:val="000000" w:themeColor="text1"/>
        </w:rPr>
        <w:t>NA</w:t>
      </w:r>
    </w:p>
    <w:p w14:paraId="7B693156" w14:textId="77777777" w:rsidR="0039020B" w:rsidRPr="003B1CC5" w:rsidRDefault="0039020B" w:rsidP="002E2177">
      <w:pPr>
        <w:ind w:left="0" w:firstLine="0"/>
        <w:rPr>
          <w:b/>
          <w:noProof/>
        </w:rPr>
      </w:pPr>
    </w:p>
    <w:p w14:paraId="0D96A416" w14:textId="77777777" w:rsidR="00496AF8" w:rsidRPr="003B1CC5" w:rsidRDefault="00C5180E" w:rsidP="002E2177">
      <w:pPr>
        <w:ind w:left="0" w:firstLine="0"/>
        <w:rPr>
          <w:b/>
        </w:rPr>
      </w:pPr>
      <w:r w:rsidRPr="003B1CC5">
        <w:rPr>
          <w:b/>
          <w:noProof/>
        </w:rPr>
        <w:t>QUANTITY AND QUALITY OF BODY OF EVIDENCE</w:t>
      </w:r>
    </w:p>
    <w:p w14:paraId="67218C93"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D1AC02B" w14:textId="77777777" w:rsidR="00496AF8" w:rsidRDefault="00496AF8" w:rsidP="002E2177">
      <w:pPr>
        <w:ind w:left="0" w:firstLine="0"/>
      </w:pPr>
    </w:p>
    <w:p w14:paraId="76883A7A" w14:textId="77777777" w:rsidR="002423DF" w:rsidRPr="003B1CC5" w:rsidRDefault="002423DF" w:rsidP="002423DF">
      <w:pPr>
        <w:ind w:left="0" w:firstLine="0"/>
      </w:pPr>
      <w:r>
        <w:t>NA</w:t>
      </w:r>
    </w:p>
    <w:p w14:paraId="196298AF" w14:textId="77777777" w:rsidR="002423DF" w:rsidRPr="003B1CC5" w:rsidRDefault="002423DF" w:rsidP="002E2177">
      <w:pPr>
        <w:ind w:left="0" w:firstLine="0"/>
      </w:pPr>
    </w:p>
    <w:p w14:paraId="564AE027"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11860A4B" w14:textId="3E039F93" w:rsidR="00496AF8" w:rsidRPr="003B1CC5" w:rsidRDefault="002423DF" w:rsidP="002E2177">
      <w:pPr>
        <w:ind w:left="0" w:firstLine="0"/>
      </w:pPr>
      <w:r>
        <w:t>NA</w:t>
      </w:r>
    </w:p>
    <w:p w14:paraId="5E4595B8" w14:textId="77777777" w:rsidR="00D14F0B" w:rsidRPr="003B1CC5" w:rsidRDefault="00D14F0B" w:rsidP="002E2177">
      <w:pPr>
        <w:ind w:left="0" w:firstLine="0"/>
      </w:pPr>
    </w:p>
    <w:p w14:paraId="2E8D8FB5" w14:textId="77777777" w:rsidR="00496AF8" w:rsidRPr="003B1CC5" w:rsidRDefault="00C5180E" w:rsidP="002E2177">
      <w:pPr>
        <w:ind w:left="0" w:firstLine="0"/>
        <w:rPr>
          <w:b/>
        </w:rPr>
      </w:pPr>
      <w:r w:rsidRPr="003B1CC5">
        <w:rPr>
          <w:b/>
        </w:rPr>
        <w:t>ESTIMATES OF BENEFIT AND CONSISTENCY ACROSS STUDIES IN BODY OF EVIDENCE</w:t>
      </w:r>
    </w:p>
    <w:p w14:paraId="07CEE0C2"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6912953" w14:textId="77777777" w:rsidR="00496AF8" w:rsidRPr="003B1CC5" w:rsidRDefault="00496AF8" w:rsidP="002E2177">
      <w:pPr>
        <w:ind w:left="0" w:firstLine="0"/>
      </w:pPr>
    </w:p>
    <w:p w14:paraId="7C530E90" w14:textId="77777777" w:rsidR="002423DF" w:rsidRPr="003B1CC5" w:rsidRDefault="002423DF" w:rsidP="002423DF">
      <w:pPr>
        <w:ind w:left="0" w:firstLine="0"/>
      </w:pPr>
      <w:r>
        <w:t>NA</w:t>
      </w:r>
    </w:p>
    <w:p w14:paraId="29EB2D7F" w14:textId="77777777" w:rsidR="009B5BEA" w:rsidRPr="003B1CC5" w:rsidRDefault="009B5BEA" w:rsidP="002E2177">
      <w:pPr>
        <w:ind w:left="0" w:firstLine="0"/>
      </w:pPr>
    </w:p>
    <w:p w14:paraId="3E3D1A88" w14:textId="77777777" w:rsidR="00496AF8"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27189D1" w14:textId="77777777" w:rsidR="002423DF" w:rsidRPr="003B1CC5" w:rsidRDefault="002423DF" w:rsidP="002423DF">
      <w:pPr>
        <w:ind w:left="0" w:firstLine="0"/>
      </w:pPr>
      <w:r>
        <w:t>NA</w:t>
      </w:r>
    </w:p>
    <w:p w14:paraId="63385068" w14:textId="77777777" w:rsidR="002423DF" w:rsidRPr="003B1CC5" w:rsidRDefault="002423DF" w:rsidP="002E2177">
      <w:pPr>
        <w:ind w:left="0" w:firstLine="0"/>
      </w:pPr>
    </w:p>
    <w:p w14:paraId="492FB27D" w14:textId="77777777" w:rsidR="00496AF8" w:rsidRPr="003B1CC5" w:rsidRDefault="00496AF8" w:rsidP="002E2177">
      <w:pPr>
        <w:ind w:left="0" w:firstLine="0"/>
      </w:pPr>
    </w:p>
    <w:p w14:paraId="45DF5281" w14:textId="77777777" w:rsidR="00496AF8" w:rsidRPr="003B1CC5" w:rsidRDefault="00496AF8" w:rsidP="002E2177">
      <w:pPr>
        <w:ind w:left="0" w:firstLine="0"/>
      </w:pPr>
    </w:p>
    <w:p w14:paraId="236D0AB0" w14:textId="77777777" w:rsidR="00496AF8" w:rsidRPr="003B1CC5" w:rsidRDefault="00C5180E" w:rsidP="002E2177">
      <w:pPr>
        <w:ind w:left="0" w:firstLine="0"/>
        <w:rPr>
          <w:b/>
          <w:noProof/>
        </w:rPr>
      </w:pPr>
      <w:r w:rsidRPr="003B1CC5">
        <w:rPr>
          <w:b/>
          <w:noProof/>
        </w:rPr>
        <w:t>UPDATE TO THE SYSTEMATIC REVIEW(S) OF THE BODY OF EVIDENCE</w:t>
      </w:r>
    </w:p>
    <w:p w14:paraId="293FC407"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E4FFBF7" w14:textId="77777777" w:rsidR="00837121" w:rsidRDefault="00837121" w:rsidP="002E2177">
      <w:pPr>
        <w:ind w:left="0" w:firstLine="0"/>
        <w:rPr>
          <w:b/>
          <w:color w:val="0070C0"/>
        </w:rPr>
      </w:pPr>
    </w:p>
    <w:p w14:paraId="743364D8" w14:textId="77777777" w:rsidR="002423DF" w:rsidRPr="003B1CC5" w:rsidRDefault="002423DF" w:rsidP="002423DF">
      <w:pPr>
        <w:ind w:left="0" w:firstLine="0"/>
      </w:pPr>
      <w:r>
        <w:t>NA</w:t>
      </w:r>
    </w:p>
    <w:p w14:paraId="58C0B6D8" w14:textId="77777777" w:rsidR="002423DF" w:rsidRPr="003B1CC5" w:rsidRDefault="002423DF" w:rsidP="002E2177">
      <w:pPr>
        <w:ind w:left="0" w:firstLine="0"/>
        <w:rPr>
          <w:b/>
          <w:color w:val="0070C0"/>
        </w:rPr>
      </w:pPr>
    </w:p>
    <w:p w14:paraId="2D81E7C8" w14:textId="77777777" w:rsidR="0094689F" w:rsidRPr="003B1CC5" w:rsidRDefault="00925F11" w:rsidP="002E2177">
      <w:pPr>
        <w:ind w:left="0" w:firstLine="0"/>
        <w:rPr>
          <w:b/>
          <w:color w:val="0070C0"/>
        </w:rPr>
      </w:pPr>
      <w:r w:rsidRPr="003B1CC5">
        <w:rPr>
          <w:b/>
          <w:iCs/>
          <w:caps/>
        </w:rPr>
        <w:t>_________________________</w:t>
      </w:r>
    </w:p>
    <w:p w14:paraId="6BA5AE3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4E191D31" w14:textId="77777777" w:rsidR="00837121" w:rsidRPr="00AD1512" w:rsidRDefault="00837121" w:rsidP="002E2177">
      <w:pPr>
        <w:ind w:left="0" w:firstLine="0"/>
        <w:rPr>
          <w:rFonts w:ascii="Times New Roman" w:hAnsi="Times New Roman" w:cs="Times New Roman"/>
          <w:b/>
        </w:rPr>
      </w:pPr>
      <w:r w:rsidRPr="00AD1512">
        <w:rPr>
          <w:rFonts w:ascii="Times New Roman" w:hAnsi="Times New Roman" w:cs="Times New Roman"/>
          <w:b/>
        </w:rPr>
        <w:t xml:space="preserve">If source of evidence is </w:t>
      </w:r>
      <w:r w:rsidR="002B06BD" w:rsidRPr="00AD1512">
        <w:rPr>
          <w:rFonts w:ascii="Times New Roman" w:hAnsi="Times New Roman" w:cs="Times New Roman"/>
          <w:b/>
        </w:rPr>
        <w:t xml:space="preserve">NOT </w:t>
      </w:r>
      <w:r w:rsidRPr="00AD1512">
        <w:rPr>
          <w:rFonts w:ascii="Times New Roman" w:hAnsi="Times New Roman" w:cs="Times New Roman"/>
          <w:b/>
        </w:rPr>
        <w:t xml:space="preserve">from a clinical practice guideline, USPSTF, or systematic review, please describe the evidence on which you are basing </w:t>
      </w:r>
      <w:r w:rsidR="00EE1F87" w:rsidRPr="00AD1512">
        <w:rPr>
          <w:rFonts w:ascii="Times New Roman" w:hAnsi="Times New Roman" w:cs="Times New Roman"/>
          <w:b/>
        </w:rPr>
        <w:t xml:space="preserve">the </w:t>
      </w:r>
      <w:r w:rsidRPr="00AD1512">
        <w:rPr>
          <w:rFonts w:ascii="Times New Roman" w:hAnsi="Times New Roman" w:cs="Times New Roman"/>
          <w:b/>
        </w:rPr>
        <w:t>performance measure.</w:t>
      </w:r>
    </w:p>
    <w:p w14:paraId="1650EFE7" w14:textId="77777777" w:rsidR="004A11AB" w:rsidRPr="004A02D6" w:rsidRDefault="004A11AB" w:rsidP="00BA0AE1">
      <w:pPr>
        <w:tabs>
          <w:tab w:val="left" w:pos="0"/>
        </w:tabs>
        <w:ind w:left="0" w:firstLine="0"/>
        <w:rPr>
          <w:rFonts w:ascii="Times New Roman" w:hAnsi="Times New Roman" w:cs="Times New Roman"/>
          <w:color w:val="000000" w:themeColor="text1"/>
          <w:sz w:val="24"/>
          <w:szCs w:val="24"/>
        </w:rPr>
      </w:pPr>
    </w:p>
    <w:p w14:paraId="3481B70B" w14:textId="6C12C45D" w:rsidR="00BA0AE1" w:rsidRPr="0062375D" w:rsidRDefault="00BA0AE1" w:rsidP="00BA0AE1">
      <w:pPr>
        <w:tabs>
          <w:tab w:val="left" w:pos="0"/>
        </w:tabs>
        <w:ind w:left="0" w:firstLine="0"/>
        <w:rPr>
          <w:rFonts w:ascii="Times New Roman" w:hAnsi="Times New Roman" w:cs="Times New Roman"/>
          <w:color w:val="000000" w:themeColor="text1"/>
          <w:sz w:val="24"/>
          <w:szCs w:val="24"/>
        </w:rPr>
      </w:pPr>
      <w:r w:rsidRPr="0062375D">
        <w:rPr>
          <w:rFonts w:ascii="Times New Roman" w:hAnsi="Times New Roman" w:cs="Times New Roman"/>
          <w:color w:val="000000" w:themeColor="text1"/>
          <w:sz w:val="24"/>
          <w:szCs w:val="24"/>
        </w:rPr>
        <w:t>Th</w:t>
      </w:r>
      <w:r w:rsidR="007959D9" w:rsidRPr="0062375D">
        <w:rPr>
          <w:rFonts w:ascii="Times New Roman" w:hAnsi="Times New Roman" w:cs="Times New Roman"/>
          <w:color w:val="000000" w:themeColor="text1"/>
          <w:sz w:val="24"/>
          <w:szCs w:val="24"/>
        </w:rPr>
        <w:t xml:space="preserve">e use of </w:t>
      </w:r>
      <w:r w:rsidR="0075468E">
        <w:rPr>
          <w:rFonts w:ascii="Times New Roman" w:hAnsi="Times New Roman" w:cs="Times New Roman"/>
          <w:color w:val="000000" w:themeColor="text1"/>
          <w:sz w:val="24"/>
          <w:szCs w:val="24"/>
        </w:rPr>
        <w:t xml:space="preserve">FOTO (hip) PROM </w:t>
      </w:r>
      <w:r w:rsidRPr="0062375D">
        <w:rPr>
          <w:rFonts w:ascii="Times New Roman" w:hAnsi="Times New Roman" w:cs="Times New Roman"/>
          <w:color w:val="000000" w:themeColor="text1"/>
          <w:sz w:val="24"/>
          <w:szCs w:val="24"/>
        </w:rPr>
        <w:t xml:space="preserve"> is </w:t>
      </w:r>
      <w:r w:rsidR="007959D9" w:rsidRPr="0062375D">
        <w:rPr>
          <w:rFonts w:ascii="Times New Roman" w:hAnsi="Times New Roman" w:cs="Times New Roman"/>
          <w:color w:val="000000" w:themeColor="text1"/>
          <w:sz w:val="24"/>
          <w:szCs w:val="24"/>
        </w:rPr>
        <w:t xml:space="preserve">also </w:t>
      </w:r>
      <w:r w:rsidRPr="0062375D">
        <w:rPr>
          <w:rFonts w:ascii="Times New Roman" w:hAnsi="Times New Roman" w:cs="Times New Roman"/>
          <w:color w:val="000000" w:themeColor="text1"/>
          <w:sz w:val="24"/>
          <w:szCs w:val="24"/>
        </w:rPr>
        <w:t>supported by</w:t>
      </w:r>
      <w:r w:rsidR="00C00280">
        <w:rPr>
          <w:rFonts w:ascii="Times New Roman" w:hAnsi="Times New Roman" w:cs="Times New Roman"/>
          <w:color w:val="000000" w:themeColor="text1"/>
          <w:sz w:val="24"/>
          <w:szCs w:val="24"/>
        </w:rPr>
        <w:t xml:space="preserve"> FOTO’s internal studies and</w:t>
      </w:r>
      <w:r w:rsidRPr="0062375D">
        <w:rPr>
          <w:rFonts w:ascii="Times New Roman" w:hAnsi="Times New Roman" w:cs="Times New Roman"/>
          <w:color w:val="000000" w:themeColor="text1"/>
          <w:sz w:val="24"/>
          <w:szCs w:val="24"/>
        </w:rPr>
        <w:t xml:space="preserve"> data in </w:t>
      </w:r>
      <w:r w:rsidR="00B2461D">
        <w:rPr>
          <w:rFonts w:ascii="Times New Roman" w:hAnsi="Times New Roman" w:cs="Times New Roman"/>
          <w:color w:val="000000" w:themeColor="text1"/>
          <w:sz w:val="24"/>
          <w:szCs w:val="24"/>
        </w:rPr>
        <w:t>3</w:t>
      </w:r>
      <w:r w:rsidR="004A02D6" w:rsidRPr="0062375D">
        <w:rPr>
          <w:rFonts w:ascii="Times New Roman" w:hAnsi="Times New Roman" w:cs="Times New Roman"/>
          <w:color w:val="000000" w:themeColor="text1"/>
          <w:sz w:val="24"/>
          <w:szCs w:val="24"/>
        </w:rPr>
        <w:t xml:space="preserve"> </w:t>
      </w:r>
      <w:r w:rsidRPr="0062375D">
        <w:rPr>
          <w:rFonts w:ascii="Times New Roman" w:hAnsi="Times New Roman" w:cs="Times New Roman"/>
          <w:color w:val="000000" w:themeColor="text1"/>
          <w:sz w:val="24"/>
          <w:szCs w:val="24"/>
        </w:rPr>
        <w:t xml:space="preserve">peer-reviewed papers. Studies </w:t>
      </w:r>
      <w:r w:rsidR="00AD1512" w:rsidRPr="0062375D">
        <w:rPr>
          <w:rFonts w:ascii="Times New Roman" w:hAnsi="Times New Roman" w:cs="Times New Roman"/>
          <w:color w:val="000000" w:themeColor="text1"/>
          <w:sz w:val="24"/>
          <w:szCs w:val="24"/>
        </w:rPr>
        <w:t>show that</w:t>
      </w:r>
      <w:r w:rsidRPr="0062375D">
        <w:rPr>
          <w:rFonts w:ascii="Times New Roman" w:hAnsi="Times New Roman" w:cs="Times New Roman"/>
          <w:color w:val="000000" w:themeColor="text1"/>
          <w:sz w:val="24"/>
          <w:szCs w:val="24"/>
        </w:rPr>
        <w:t xml:space="preserve"> functional</w:t>
      </w:r>
      <w:r w:rsidR="00C1089C" w:rsidRPr="0062375D">
        <w:rPr>
          <w:rFonts w:ascii="Times New Roman" w:hAnsi="Times New Roman" w:cs="Times New Roman"/>
          <w:color w:val="000000" w:themeColor="text1"/>
          <w:sz w:val="24"/>
          <w:szCs w:val="24"/>
        </w:rPr>
        <w:t xml:space="preserve"> status change measured by the </w:t>
      </w:r>
      <w:r w:rsidR="00C70F71" w:rsidRPr="0062375D">
        <w:rPr>
          <w:rFonts w:ascii="Times New Roman" w:hAnsi="Times New Roman" w:cs="Times New Roman"/>
          <w:color w:val="000000" w:themeColor="text1"/>
          <w:sz w:val="24"/>
          <w:szCs w:val="24"/>
        </w:rPr>
        <w:t>hip</w:t>
      </w:r>
      <w:r w:rsidR="002423DF" w:rsidRPr="0062375D">
        <w:rPr>
          <w:rFonts w:ascii="Times New Roman" w:hAnsi="Times New Roman" w:cs="Times New Roman"/>
          <w:color w:val="000000" w:themeColor="text1"/>
          <w:sz w:val="24"/>
          <w:szCs w:val="24"/>
        </w:rPr>
        <w:t xml:space="preserve"> </w:t>
      </w:r>
      <w:r w:rsidR="00C1089C" w:rsidRPr="0062375D">
        <w:rPr>
          <w:rFonts w:ascii="Times New Roman" w:hAnsi="Times New Roman" w:cs="Times New Roman"/>
          <w:color w:val="000000" w:themeColor="text1"/>
          <w:sz w:val="24"/>
          <w:szCs w:val="24"/>
        </w:rPr>
        <w:t xml:space="preserve">CAT </w:t>
      </w:r>
      <w:r w:rsidR="00AD1512" w:rsidRPr="0062375D">
        <w:rPr>
          <w:rFonts w:ascii="Times New Roman" w:hAnsi="Times New Roman" w:cs="Times New Roman"/>
          <w:color w:val="000000" w:themeColor="text1"/>
          <w:sz w:val="24"/>
          <w:szCs w:val="24"/>
        </w:rPr>
        <w:t xml:space="preserve">is an efficient, </w:t>
      </w:r>
      <w:r w:rsidRPr="0062375D">
        <w:rPr>
          <w:rFonts w:ascii="Times New Roman" w:hAnsi="Times New Roman" w:cs="Times New Roman"/>
          <w:color w:val="000000" w:themeColor="text1"/>
          <w:sz w:val="24"/>
          <w:szCs w:val="24"/>
        </w:rPr>
        <w:t>precise, valid</w:t>
      </w:r>
      <w:r w:rsidR="007D194A" w:rsidRPr="0062375D">
        <w:rPr>
          <w:rFonts w:ascii="Times New Roman" w:hAnsi="Times New Roman" w:cs="Times New Roman"/>
          <w:color w:val="000000" w:themeColor="text1"/>
          <w:sz w:val="24"/>
          <w:szCs w:val="24"/>
        </w:rPr>
        <w:t>,</w:t>
      </w:r>
      <w:r w:rsidRPr="0062375D">
        <w:rPr>
          <w:rFonts w:ascii="Times New Roman" w:hAnsi="Times New Roman" w:cs="Times New Roman"/>
          <w:color w:val="000000" w:themeColor="text1"/>
          <w:sz w:val="24"/>
          <w:szCs w:val="24"/>
        </w:rPr>
        <w:t xml:space="preserve"> responsive measure for patients receiving therapy for </w:t>
      </w:r>
      <w:r w:rsidR="00C70F71" w:rsidRPr="0062375D">
        <w:rPr>
          <w:rFonts w:ascii="Times New Roman" w:hAnsi="Times New Roman" w:cs="Times New Roman"/>
          <w:color w:val="000000" w:themeColor="text1"/>
          <w:sz w:val="24"/>
          <w:szCs w:val="24"/>
        </w:rPr>
        <w:t>hip</w:t>
      </w:r>
      <w:r w:rsidR="002423DF" w:rsidRPr="0062375D">
        <w:rPr>
          <w:rFonts w:ascii="Times New Roman" w:hAnsi="Times New Roman" w:cs="Times New Roman"/>
          <w:color w:val="000000" w:themeColor="text1"/>
          <w:sz w:val="24"/>
          <w:szCs w:val="24"/>
        </w:rPr>
        <w:t xml:space="preserve"> </w:t>
      </w:r>
      <w:r w:rsidRPr="0062375D">
        <w:rPr>
          <w:rFonts w:ascii="Times New Roman" w:hAnsi="Times New Roman" w:cs="Times New Roman"/>
          <w:color w:val="000000" w:themeColor="text1"/>
          <w:sz w:val="24"/>
          <w:szCs w:val="24"/>
        </w:rPr>
        <w:t xml:space="preserve">impairments. </w:t>
      </w:r>
      <w:r w:rsidR="0062375D">
        <w:rPr>
          <w:rFonts w:ascii="Times New Roman" w:hAnsi="Times New Roman" w:cs="Times New Roman"/>
          <w:color w:val="000000" w:themeColor="text1"/>
          <w:sz w:val="24"/>
          <w:szCs w:val="24"/>
        </w:rPr>
        <w:fldChar w:fldCharType="begin">
          <w:fldData xml:space="preserve">PEVuZE5vdGU+PENpdGU+PEF1dGhvcj5IYXJ0PC9BdXRob3I+PFllYXI+MjAwODwvWWVhcj48UmVj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</w:fldData>
        </w:fldChar>
      </w:r>
      <w:r w:rsidR="0062375D">
        <w:rPr>
          <w:rFonts w:ascii="Times New Roman" w:hAnsi="Times New Roman" w:cs="Times New Roman"/>
          <w:color w:val="000000" w:themeColor="text1"/>
          <w:sz w:val="24"/>
          <w:szCs w:val="24"/>
        </w:rPr>
        <w:instrText xml:space="preserve"> ADDIN EN.CITE </w:instrText>
      </w:r>
      <w:r w:rsidR="0062375D">
        <w:rPr>
          <w:rFonts w:ascii="Times New Roman" w:hAnsi="Times New Roman" w:cs="Times New Roman"/>
          <w:color w:val="000000" w:themeColor="text1"/>
          <w:sz w:val="24"/>
          <w:szCs w:val="24"/>
        </w:rPr>
        <w:fldChar w:fldCharType="begin">
          <w:fldData xml:space="preserve">PEVuZE5vdGU+PENpdGU+PEF1dGhvcj5IYXJ0PC9BdXRob3I+PFllYXI+MjAwODwvWWVhcj48UmVj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</w:fldData>
        </w:fldChar>
      </w:r>
      <w:r w:rsidR="0062375D">
        <w:rPr>
          <w:rFonts w:ascii="Times New Roman" w:hAnsi="Times New Roman" w:cs="Times New Roman"/>
          <w:color w:val="000000" w:themeColor="text1"/>
          <w:sz w:val="24"/>
          <w:szCs w:val="24"/>
        </w:rPr>
        <w:instrText xml:space="preserve"> ADDIN EN.CITE.DATA </w:instrText>
      </w:r>
      <w:r w:rsidR="0062375D">
        <w:rPr>
          <w:rFonts w:ascii="Times New Roman" w:hAnsi="Times New Roman" w:cs="Times New Roman"/>
          <w:color w:val="000000" w:themeColor="text1"/>
          <w:sz w:val="24"/>
          <w:szCs w:val="24"/>
        </w:rPr>
      </w:r>
      <w:r w:rsidR="0062375D">
        <w:rPr>
          <w:rFonts w:ascii="Times New Roman" w:hAnsi="Times New Roman" w:cs="Times New Roman"/>
          <w:color w:val="000000" w:themeColor="text1"/>
          <w:sz w:val="24"/>
          <w:szCs w:val="24"/>
        </w:rPr>
        <w:fldChar w:fldCharType="end"/>
      </w:r>
      <w:r w:rsidR="0062375D">
        <w:rPr>
          <w:rFonts w:ascii="Times New Roman" w:hAnsi="Times New Roman" w:cs="Times New Roman"/>
          <w:color w:val="000000" w:themeColor="text1"/>
          <w:sz w:val="24"/>
          <w:szCs w:val="24"/>
        </w:rPr>
      </w:r>
      <w:r w:rsidR="0062375D">
        <w:rPr>
          <w:rFonts w:ascii="Times New Roman" w:hAnsi="Times New Roman" w:cs="Times New Roman"/>
          <w:color w:val="000000" w:themeColor="text1"/>
          <w:sz w:val="24"/>
          <w:szCs w:val="24"/>
        </w:rPr>
        <w:fldChar w:fldCharType="separate"/>
      </w:r>
      <w:r w:rsidR="0062375D">
        <w:rPr>
          <w:rFonts w:ascii="Times New Roman" w:hAnsi="Times New Roman" w:cs="Times New Roman"/>
          <w:noProof/>
          <w:color w:val="000000" w:themeColor="text1"/>
          <w:sz w:val="24"/>
          <w:szCs w:val="24"/>
        </w:rPr>
        <w:t>(</w:t>
      </w:r>
      <w:hyperlink w:anchor="_ENREF_1" w:tooltip="Hart, 2005 #11793" w:history="1">
        <w:r w:rsidR="0062375D">
          <w:rPr>
            <w:rFonts w:ascii="Times New Roman" w:hAnsi="Times New Roman" w:cs="Times New Roman"/>
            <w:noProof/>
            <w:color w:val="000000" w:themeColor="text1"/>
            <w:sz w:val="24"/>
            <w:szCs w:val="24"/>
          </w:rPr>
          <w:t>Hart, Mioduski, &amp; Stratford, 2005</w:t>
        </w:r>
      </w:hyperlink>
      <w:r w:rsidR="0062375D">
        <w:rPr>
          <w:rFonts w:ascii="Times New Roman" w:hAnsi="Times New Roman" w:cs="Times New Roman"/>
          <w:noProof/>
          <w:color w:val="000000" w:themeColor="text1"/>
          <w:sz w:val="24"/>
          <w:szCs w:val="24"/>
        </w:rPr>
        <w:t xml:space="preserve">; </w:t>
      </w:r>
      <w:hyperlink w:anchor="_ENREF_2" w:tooltip="Hart, 2008 #11772" w:history="1">
        <w:r w:rsidR="0062375D">
          <w:rPr>
            <w:rFonts w:ascii="Times New Roman" w:hAnsi="Times New Roman" w:cs="Times New Roman"/>
            <w:noProof/>
            <w:color w:val="000000" w:themeColor="text1"/>
            <w:sz w:val="24"/>
            <w:szCs w:val="24"/>
          </w:rPr>
          <w:t>Hart, Wang, Stratford, &amp; Mioduski, 2008</w:t>
        </w:r>
      </w:hyperlink>
      <w:r w:rsidR="00B2461D">
        <w:rPr>
          <w:rFonts w:ascii="Times New Roman" w:hAnsi="Times New Roman" w:cs="Times New Roman"/>
          <w:noProof/>
          <w:color w:val="000000" w:themeColor="text1"/>
          <w:sz w:val="24"/>
          <w:szCs w:val="24"/>
        </w:rPr>
        <w:t>, Wang &amp; Hart, 2009</w:t>
      </w:r>
      <w:r w:rsidR="0062375D">
        <w:rPr>
          <w:rFonts w:ascii="Times New Roman" w:hAnsi="Times New Roman" w:cs="Times New Roman"/>
          <w:noProof/>
          <w:color w:val="000000" w:themeColor="text1"/>
          <w:sz w:val="24"/>
          <w:szCs w:val="24"/>
        </w:rPr>
        <w:t>)</w:t>
      </w:r>
      <w:r w:rsidR="0062375D">
        <w:rPr>
          <w:rFonts w:ascii="Times New Roman" w:hAnsi="Times New Roman" w:cs="Times New Roman"/>
          <w:color w:val="000000" w:themeColor="text1"/>
          <w:sz w:val="24"/>
          <w:szCs w:val="24"/>
        </w:rPr>
        <w:fldChar w:fldCharType="end"/>
      </w:r>
      <w:r w:rsidR="0062375D">
        <w:rPr>
          <w:rFonts w:ascii="Times New Roman" w:hAnsi="Times New Roman" w:cs="Times New Roman"/>
          <w:color w:val="000000" w:themeColor="text1"/>
          <w:sz w:val="24"/>
          <w:szCs w:val="24"/>
        </w:rPr>
        <w:t xml:space="preserve">  Details of the measure testing are presented in Section 3a of this application.</w:t>
      </w:r>
      <w:r w:rsidR="0075468E">
        <w:rPr>
          <w:rFonts w:ascii="Times New Roman" w:hAnsi="Times New Roman" w:cs="Times New Roman"/>
          <w:color w:val="000000" w:themeColor="text1"/>
          <w:sz w:val="24"/>
          <w:szCs w:val="24"/>
        </w:rPr>
        <w:t xml:space="preserve"> </w:t>
      </w:r>
    </w:p>
    <w:p w14:paraId="6F57FD74" w14:textId="77777777" w:rsidR="00BA0AE1" w:rsidRPr="0062375D" w:rsidRDefault="00BA0AE1" w:rsidP="002E2177">
      <w:pPr>
        <w:ind w:left="0" w:firstLine="0"/>
        <w:rPr>
          <w:rFonts w:ascii="Times New Roman" w:hAnsi="Times New Roman" w:cs="Times New Roman"/>
          <w:color w:val="000000" w:themeColor="text1"/>
        </w:rPr>
      </w:pPr>
    </w:p>
    <w:p w14:paraId="217E904B" w14:textId="77777777" w:rsidR="00837121" w:rsidRDefault="00837121" w:rsidP="002E2177">
      <w:pPr>
        <w:ind w:left="0" w:firstLine="0"/>
        <w:rPr>
          <w:b/>
        </w:rPr>
      </w:pPr>
      <w:r w:rsidRPr="003B1CC5">
        <w:rPr>
          <w:b/>
          <w:color w:val="0000FF"/>
        </w:rPr>
        <w:t>1a.8.1</w:t>
      </w:r>
      <w:r w:rsidRPr="003B1CC5">
        <w:rPr>
          <w:color w:val="0070C0"/>
        </w:rPr>
        <w:t xml:space="preserve"> </w:t>
      </w:r>
      <w:r w:rsidRPr="003B1CC5">
        <w:rPr>
          <w:b/>
        </w:rPr>
        <w:t>What process was used to identify the evidence?</w:t>
      </w:r>
    </w:p>
    <w:p w14:paraId="0F72581A" w14:textId="77777777" w:rsidR="007959D9" w:rsidRPr="007959D9" w:rsidRDefault="007959D9" w:rsidP="002E2177">
      <w:pPr>
        <w:ind w:left="0" w:firstLine="0"/>
      </w:pPr>
      <w:r w:rsidRPr="007959D9">
        <w:t xml:space="preserve">Search of the literature in PubMed </w:t>
      </w:r>
      <w:r w:rsidR="00872985">
        <w:t xml:space="preserve">and FOTO internal study </w:t>
      </w:r>
      <w:r w:rsidRPr="007959D9">
        <w:t>was used to identify the evidence.</w:t>
      </w:r>
    </w:p>
    <w:p w14:paraId="30AAA288" w14:textId="77777777" w:rsidR="00837121" w:rsidRPr="003B1CC5" w:rsidRDefault="00837121" w:rsidP="002E2177">
      <w:pPr>
        <w:ind w:left="0" w:firstLine="0"/>
      </w:pPr>
    </w:p>
    <w:p w14:paraId="1D2A0104" w14:textId="77777777"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6F75C679" w14:textId="77777777" w:rsidR="007959D9" w:rsidRPr="00AD1512" w:rsidRDefault="007959D9" w:rsidP="007959D9">
      <w:pPr>
        <w:rPr>
          <w:rFonts w:ascii="Times New Roman" w:hAnsi="Times New Roman" w:cs="Times New Roman"/>
          <w:u w:val="single"/>
        </w:rPr>
      </w:pPr>
      <w:r w:rsidRPr="00AD1512">
        <w:rPr>
          <w:rFonts w:ascii="Times New Roman" w:hAnsi="Times New Roman" w:cs="Times New Roman"/>
          <w:u w:val="single"/>
        </w:rPr>
        <w:t>References</w:t>
      </w:r>
    </w:p>
    <w:p w14:paraId="2DC24B53" w14:textId="77777777" w:rsidR="0062375D" w:rsidRDefault="0062375D" w:rsidP="007959D9">
      <w:pPr>
        <w:rPr>
          <w:rFonts w:ascii="Times New Roman" w:hAnsi="Times New Roman" w:cs="Times New Roman"/>
        </w:rPr>
      </w:pPr>
    </w:p>
    <w:p w14:paraId="0478543D" w14:textId="77777777" w:rsidR="0062375D" w:rsidRDefault="0062375D" w:rsidP="007959D9">
      <w:pPr>
        <w:rPr>
          <w:rFonts w:ascii="Times New Roman" w:hAnsi="Times New Roman" w:cs="Times New Roman"/>
        </w:rPr>
      </w:pPr>
    </w:p>
    <w:p w14:paraId="6D385B30" w14:textId="77CD9AC4" w:rsidR="0062375D" w:rsidRPr="0062375D" w:rsidRDefault="0062375D" w:rsidP="0062375D">
      <w:pPr>
        <w:ind w:left="0" w:firstLine="0"/>
        <w:rPr>
          <w:rFonts w:ascii="Times New Roman" w:hAnsi="Times New Roman" w:cs="Times New Roman"/>
          <w:noProof/>
          <w:sz w:val="24"/>
          <w:szCs w:val="24"/>
        </w:rPr>
      </w:pPr>
      <w:r>
        <w:rPr>
          <w:rFonts w:ascii="Times New Roman" w:hAnsi="Times New Roman" w:cs="Times New Roman"/>
        </w:rPr>
        <w:fldChar w:fldCharType="begin"/>
      </w:r>
      <w:r>
        <w:rPr>
          <w:rFonts w:ascii="Times New Roman" w:hAnsi="Times New Roman" w:cs="Times New Roman"/>
        </w:rPr>
        <w:instrText xml:space="preserve"> ADDIN EN.REFLIST </w:instrText>
      </w:r>
      <w:r>
        <w:rPr>
          <w:rFonts w:ascii="Times New Roman" w:hAnsi="Times New Roman" w:cs="Times New Roman"/>
        </w:rPr>
        <w:fldChar w:fldCharType="separate"/>
      </w:r>
      <w:bookmarkStart w:id="12" w:name="_ENREF_1"/>
      <w:r w:rsidRPr="0062375D">
        <w:rPr>
          <w:rFonts w:ascii="Times New Roman" w:hAnsi="Times New Roman" w:cs="Times New Roman"/>
          <w:noProof/>
          <w:sz w:val="24"/>
          <w:szCs w:val="24"/>
        </w:rPr>
        <w:t>Hart, D. L., Mioduski, J. E., &amp; Stratford, P. W. (2005). Simulated computerized adaptive tests for</w:t>
      </w:r>
      <w:r>
        <w:rPr>
          <w:rFonts w:ascii="Times New Roman" w:hAnsi="Times New Roman" w:cs="Times New Roman"/>
          <w:noProof/>
          <w:sz w:val="24"/>
          <w:szCs w:val="24"/>
        </w:rPr>
        <w:t xml:space="preserve"> </w:t>
      </w:r>
      <w:r w:rsidRPr="0062375D">
        <w:rPr>
          <w:rFonts w:ascii="Times New Roman" w:hAnsi="Times New Roman" w:cs="Times New Roman"/>
          <w:noProof/>
          <w:sz w:val="24"/>
          <w:szCs w:val="24"/>
        </w:rPr>
        <w:t>measuring functional status were efficient with good discriminant validity</w:t>
      </w:r>
      <w:r>
        <w:rPr>
          <w:rFonts w:ascii="Times New Roman" w:hAnsi="Times New Roman" w:cs="Times New Roman"/>
          <w:noProof/>
          <w:sz w:val="24"/>
          <w:szCs w:val="24"/>
        </w:rPr>
        <w:t xml:space="preserve"> in patients with hip, knee, or </w:t>
      </w:r>
      <w:r w:rsidRPr="0062375D">
        <w:rPr>
          <w:rFonts w:ascii="Times New Roman" w:hAnsi="Times New Roman" w:cs="Times New Roman"/>
          <w:noProof/>
          <w:sz w:val="24"/>
          <w:szCs w:val="24"/>
        </w:rPr>
        <w:t>foot/ankle impairments. [Multicenter Study Research Support, N.I.H., Extramural</w:t>
      </w:r>
      <w:r>
        <w:rPr>
          <w:rFonts w:ascii="Times New Roman" w:hAnsi="Times New Roman" w:cs="Times New Roman"/>
          <w:noProof/>
          <w:sz w:val="24"/>
          <w:szCs w:val="24"/>
        </w:rPr>
        <w:t xml:space="preserve">Research Support, U.S </w:t>
      </w:r>
      <w:r w:rsidRPr="0062375D">
        <w:rPr>
          <w:rFonts w:ascii="Times New Roman" w:hAnsi="Times New Roman" w:cs="Times New Roman"/>
          <w:noProof/>
          <w:sz w:val="24"/>
          <w:szCs w:val="24"/>
        </w:rPr>
        <w:t xml:space="preserve">Gov't, P.H.S. Validation Studies]. </w:t>
      </w:r>
      <w:r w:rsidRPr="0062375D">
        <w:rPr>
          <w:rFonts w:ascii="Times New Roman" w:hAnsi="Times New Roman" w:cs="Times New Roman"/>
          <w:i/>
          <w:noProof/>
          <w:sz w:val="24"/>
          <w:szCs w:val="24"/>
        </w:rPr>
        <w:t>Journal of Clinical Epidemiology, 58</w:t>
      </w:r>
      <w:r w:rsidRPr="0062375D">
        <w:rPr>
          <w:rFonts w:ascii="Times New Roman" w:hAnsi="Times New Roman" w:cs="Times New Roman"/>
          <w:noProof/>
          <w:sz w:val="24"/>
          <w:szCs w:val="24"/>
        </w:rPr>
        <w:t>(6), 629-638.</w:t>
      </w:r>
      <w:bookmarkEnd w:id="12"/>
    </w:p>
    <w:p w14:paraId="3B44A411" w14:textId="77777777" w:rsidR="0062375D" w:rsidRPr="0062375D" w:rsidRDefault="0062375D" w:rsidP="0062375D">
      <w:pPr>
        <w:ind w:left="0" w:firstLine="0"/>
        <w:rPr>
          <w:rFonts w:ascii="Times New Roman" w:hAnsi="Times New Roman" w:cs="Times New Roman"/>
          <w:noProof/>
          <w:sz w:val="24"/>
          <w:szCs w:val="24"/>
        </w:rPr>
      </w:pPr>
      <w:bookmarkStart w:id="13" w:name="_ENREF_2"/>
    </w:p>
    <w:p w14:paraId="6B9C7806" w14:textId="4318208F" w:rsidR="0062375D" w:rsidRPr="0062375D" w:rsidRDefault="0062375D" w:rsidP="0062375D">
      <w:pPr>
        <w:ind w:left="0" w:firstLine="0"/>
        <w:rPr>
          <w:rFonts w:ascii="Times New Roman" w:hAnsi="Times New Roman" w:cs="Times New Roman"/>
          <w:noProof/>
          <w:sz w:val="24"/>
          <w:szCs w:val="24"/>
        </w:rPr>
      </w:pPr>
      <w:r w:rsidRPr="0062375D">
        <w:rPr>
          <w:rFonts w:ascii="Times New Roman" w:hAnsi="Times New Roman" w:cs="Times New Roman"/>
          <w:noProof/>
          <w:sz w:val="24"/>
          <w:szCs w:val="24"/>
        </w:rPr>
        <w:t>Hart, D. L., Wang, Y. C., Stratford, P. W., &amp; Mioduski, J. E. (2008). A</w:t>
      </w:r>
      <w:r>
        <w:rPr>
          <w:rFonts w:ascii="Times New Roman" w:hAnsi="Times New Roman" w:cs="Times New Roman"/>
          <w:noProof/>
          <w:sz w:val="24"/>
          <w:szCs w:val="24"/>
        </w:rPr>
        <w:t xml:space="preserve"> computerized adaptive test for </w:t>
      </w:r>
      <w:r w:rsidRPr="0062375D">
        <w:rPr>
          <w:rFonts w:ascii="Times New Roman" w:hAnsi="Times New Roman" w:cs="Times New Roman"/>
          <w:noProof/>
          <w:sz w:val="24"/>
          <w:szCs w:val="24"/>
        </w:rPr>
        <w:t xml:space="preserve">patients with hip impairments produced valid and responsive measures </w:t>
      </w:r>
      <w:r>
        <w:rPr>
          <w:rFonts w:ascii="Times New Roman" w:hAnsi="Times New Roman" w:cs="Times New Roman"/>
          <w:noProof/>
          <w:sz w:val="24"/>
          <w:szCs w:val="24"/>
        </w:rPr>
        <w:t xml:space="preserve">of function. [Multicenter Study </w:t>
      </w:r>
      <w:r w:rsidRPr="0062375D">
        <w:rPr>
          <w:rFonts w:ascii="Times New Roman" w:hAnsi="Times New Roman" w:cs="Times New Roman"/>
          <w:noProof/>
          <w:sz w:val="24"/>
          <w:szCs w:val="24"/>
        </w:rPr>
        <w:t xml:space="preserve">Research Support, Non-U.S. Gov't Validation Studies]. </w:t>
      </w:r>
      <w:r w:rsidRPr="0062375D">
        <w:rPr>
          <w:rFonts w:ascii="Times New Roman" w:hAnsi="Times New Roman" w:cs="Times New Roman"/>
          <w:i/>
          <w:noProof/>
          <w:sz w:val="24"/>
          <w:szCs w:val="24"/>
        </w:rPr>
        <w:t>Archives of Physical Medicine and Rehabilitation,</w:t>
      </w:r>
    </w:p>
    <w:p w14:paraId="7DD9C8BC" w14:textId="6CB56C19" w:rsidR="0062375D" w:rsidRPr="0062375D" w:rsidRDefault="0062375D" w:rsidP="0062375D">
      <w:pPr>
        <w:ind w:left="0" w:firstLine="0"/>
        <w:rPr>
          <w:rFonts w:ascii="Times New Roman" w:hAnsi="Times New Roman" w:cs="Times New Roman"/>
          <w:noProof/>
          <w:sz w:val="24"/>
          <w:szCs w:val="24"/>
        </w:rPr>
      </w:pPr>
      <w:r w:rsidRPr="0062375D">
        <w:rPr>
          <w:rFonts w:ascii="Times New Roman" w:hAnsi="Times New Roman" w:cs="Times New Roman"/>
          <w:i/>
          <w:noProof/>
          <w:sz w:val="24"/>
          <w:szCs w:val="24"/>
        </w:rPr>
        <w:t>89</w:t>
      </w:r>
      <w:r w:rsidRPr="0062375D">
        <w:rPr>
          <w:rFonts w:ascii="Times New Roman" w:hAnsi="Times New Roman" w:cs="Times New Roman"/>
          <w:noProof/>
          <w:sz w:val="24"/>
          <w:szCs w:val="24"/>
        </w:rPr>
        <w:t>(11), 2129-2139.</w:t>
      </w:r>
      <w:bookmarkEnd w:id="13"/>
    </w:p>
    <w:p w14:paraId="59D0FB50" w14:textId="5012D748" w:rsidR="0062375D" w:rsidRDefault="0062375D" w:rsidP="0062375D">
      <w:pPr>
        <w:rPr>
          <w:rFonts w:ascii="Times New Roman" w:hAnsi="Times New Roman" w:cs="Times New Roman"/>
          <w:noProof/>
        </w:rPr>
      </w:pPr>
    </w:p>
    <w:p w14:paraId="6D1F99A8" w14:textId="19AC58A6" w:rsidR="00B2461D" w:rsidRPr="009A6EC5" w:rsidRDefault="00B2461D" w:rsidP="00B2461D">
      <w:pPr>
        <w:ind w:left="0" w:firstLine="0"/>
        <w:rPr>
          <w:rFonts w:ascii="Times New Roman" w:hAnsi="Times New Roman" w:cs="Times New Roman"/>
          <w:bCs/>
          <w:noProof/>
          <w:sz w:val="24"/>
          <w:szCs w:val="24"/>
        </w:rPr>
      </w:pPr>
      <w:bookmarkStart w:id="14" w:name="_ENREF_17"/>
      <w:r w:rsidRPr="009A6EC5">
        <w:rPr>
          <w:rFonts w:ascii="Times New Roman" w:hAnsi="Times New Roman" w:cs="Times New Roman"/>
          <w:bCs/>
          <w:noProof/>
          <w:sz w:val="24"/>
          <w:szCs w:val="24"/>
        </w:rPr>
        <w:t xml:space="preserve">Wang, Y. C., D. L. Hart, et al. (2009). "Clinical interpretation </w:t>
      </w:r>
      <w:r>
        <w:rPr>
          <w:rFonts w:ascii="Times New Roman" w:hAnsi="Times New Roman" w:cs="Times New Roman"/>
          <w:bCs/>
          <w:noProof/>
          <w:sz w:val="24"/>
          <w:szCs w:val="24"/>
        </w:rPr>
        <w:t>of a lower-extremity functional</w:t>
      </w:r>
      <w:r w:rsidRPr="009A6EC5">
        <w:rPr>
          <w:rFonts w:ascii="Times New Roman" w:hAnsi="Times New Roman" w:cs="Times New Roman"/>
          <w:bCs/>
          <w:noProof/>
          <w:sz w:val="24"/>
          <w:szCs w:val="24"/>
        </w:rPr>
        <w:t xml:space="preserve">scale-derived computerized adaptive test." </w:t>
      </w:r>
      <w:r w:rsidRPr="009A6EC5">
        <w:rPr>
          <w:rFonts w:ascii="Times New Roman" w:hAnsi="Times New Roman" w:cs="Times New Roman"/>
          <w:bCs/>
          <w:noProof/>
          <w:sz w:val="24"/>
          <w:szCs w:val="24"/>
          <w:u w:val="single"/>
        </w:rPr>
        <w:t>Physical Therapy</w:t>
      </w:r>
      <w:r w:rsidRPr="009A6EC5">
        <w:rPr>
          <w:rFonts w:ascii="Times New Roman" w:hAnsi="Times New Roman" w:cs="Times New Roman"/>
          <w:bCs/>
          <w:noProof/>
          <w:sz w:val="24"/>
          <w:szCs w:val="24"/>
        </w:rPr>
        <w:t xml:space="preserve"> 89(9): 957-968.</w:t>
      </w:r>
      <w:bookmarkEnd w:id="14"/>
    </w:p>
    <w:p w14:paraId="108583D7" w14:textId="77777777" w:rsidR="00B2461D" w:rsidRDefault="00B2461D" w:rsidP="0062375D">
      <w:pPr>
        <w:rPr>
          <w:rFonts w:ascii="Times New Roman" w:hAnsi="Times New Roman" w:cs="Times New Roman"/>
          <w:noProof/>
        </w:rPr>
      </w:pPr>
    </w:p>
    <w:p w14:paraId="144C0FDD" w14:textId="736DE401" w:rsidR="007959D9" w:rsidRPr="00AD1512" w:rsidRDefault="0062375D" w:rsidP="007959D9">
      <w:pPr>
        <w:rPr>
          <w:rFonts w:ascii="Times New Roman" w:hAnsi="Times New Roman" w:cs="Times New Roman"/>
        </w:rPr>
      </w:pPr>
      <w:r>
        <w:rPr>
          <w:rFonts w:ascii="Times New Roman" w:hAnsi="Times New Roman" w:cs="Times New Roman"/>
        </w:rPr>
        <w:fldChar w:fldCharType="end"/>
      </w:r>
    </w:p>
    <w:sectPr w:rsidR="007959D9" w:rsidRPr="00AD1512">
      <w:headerReference w:type="default"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7380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383FB" w14:textId="77777777" w:rsidR="00DB6A87" w:rsidRDefault="00DB6A87" w:rsidP="007E37A5">
      <w:r>
        <w:separator/>
      </w:r>
    </w:p>
  </w:endnote>
  <w:endnote w:type="continuationSeparator" w:id="0">
    <w:p w14:paraId="436E1C98" w14:textId="77777777" w:rsidR="00DB6A87" w:rsidRDefault="00DB6A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ntonGothicCond Bold">
    <w:altName w:val="BentonGothicCond Bold"/>
    <w:panose1 w:val="00000000000000000000"/>
    <w:charset w:val="00"/>
    <w:family w:val="swiss"/>
    <w:notTrueType/>
    <w:pitch w:val="default"/>
    <w:sig w:usb0="00000003" w:usb1="00000000" w:usb2="00000000" w:usb3="00000000" w:csb0="00000001" w:csb1="00000000"/>
  </w:font>
  <w:font w:name="BentonGothicCond Regular">
    <w:altName w:val="BentonGothicCond 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22CC9"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D458C">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06EE2" w14:textId="77777777" w:rsidR="00DB6A87" w:rsidRDefault="00DB6A87" w:rsidP="007E37A5">
      <w:r>
        <w:separator/>
      </w:r>
    </w:p>
  </w:footnote>
  <w:footnote w:type="continuationSeparator" w:id="0">
    <w:p w14:paraId="5D7BCA3C" w14:textId="77777777" w:rsidR="00DB6A87" w:rsidRDefault="00DB6A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64D4"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w15:presenceInfo w15:providerId="None" w15:userId="M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sdwdrzzjsdvzke2r5b5e9xtz59axf9w2are&quot;&gt;Resnik Complete Endnote Library&lt;record-ids&gt;&lt;item&gt;11772&lt;/item&gt;&lt;item&gt;11793&lt;/item&gt;&lt;/record-ids&gt;&lt;/item&gt;&lt;/Libraries&gt;"/>
  </w:docVars>
  <w:rsids>
    <w:rsidRoot w:val="00496AF8"/>
    <w:rsid w:val="00015986"/>
    <w:rsid w:val="000160E6"/>
    <w:rsid w:val="00017BD6"/>
    <w:rsid w:val="00024526"/>
    <w:rsid w:val="00030F43"/>
    <w:rsid w:val="00040DCF"/>
    <w:rsid w:val="00052C0B"/>
    <w:rsid w:val="000535BB"/>
    <w:rsid w:val="00061CF3"/>
    <w:rsid w:val="00063601"/>
    <w:rsid w:val="00073079"/>
    <w:rsid w:val="0007593F"/>
    <w:rsid w:val="00095EC9"/>
    <w:rsid w:val="00096A37"/>
    <w:rsid w:val="00096ADC"/>
    <w:rsid w:val="000A0810"/>
    <w:rsid w:val="000B1B15"/>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0307"/>
    <w:rsid w:val="001B38BF"/>
    <w:rsid w:val="001B772D"/>
    <w:rsid w:val="001D458C"/>
    <w:rsid w:val="001D5B5D"/>
    <w:rsid w:val="001E6153"/>
    <w:rsid w:val="00201FF9"/>
    <w:rsid w:val="00205857"/>
    <w:rsid w:val="00221A1F"/>
    <w:rsid w:val="00224860"/>
    <w:rsid w:val="0022732E"/>
    <w:rsid w:val="00235ADC"/>
    <w:rsid w:val="00236F87"/>
    <w:rsid w:val="002423DF"/>
    <w:rsid w:val="00260279"/>
    <w:rsid w:val="00265702"/>
    <w:rsid w:val="002662B2"/>
    <w:rsid w:val="002717C7"/>
    <w:rsid w:val="002875E9"/>
    <w:rsid w:val="00287EB3"/>
    <w:rsid w:val="002A47BA"/>
    <w:rsid w:val="002A6777"/>
    <w:rsid w:val="002A76EF"/>
    <w:rsid w:val="002B06BD"/>
    <w:rsid w:val="002B170C"/>
    <w:rsid w:val="002C0E48"/>
    <w:rsid w:val="002C6F04"/>
    <w:rsid w:val="002E05FA"/>
    <w:rsid w:val="002E2177"/>
    <w:rsid w:val="002E2E41"/>
    <w:rsid w:val="002E78CD"/>
    <w:rsid w:val="002F20A7"/>
    <w:rsid w:val="003008F4"/>
    <w:rsid w:val="00302B1D"/>
    <w:rsid w:val="00307FA5"/>
    <w:rsid w:val="00324D64"/>
    <w:rsid w:val="00352B52"/>
    <w:rsid w:val="0035760D"/>
    <w:rsid w:val="00363E10"/>
    <w:rsid w:val="00363ECC"/>
    <w:rsid w:val="0039020B"/>
    <w:rsid w:val="00395263"/>
    <w:rsid w:val="003956E0"/>
    <w:rsid w:val="0039609A"/>
    <w:rsid w:val="00397500"/>
    <w:rsid w:val="003B1CC5"/>
    <w:rsid w:val="003B65CE"/>
    <w:rsid w:val="003E039E"/>
    <w:rsid w:val="0041674C"/>
    <w:rsid w:val="00422917"/>
    <w:rsid w:val="00440687"/>
    <w:rsid w:val="0044131D"/>
    <w:rsid w:val="00441ADA"/>
    <w:rsid w:val="00457E46"/>
    <w:rsid w:val="00484AE1"/>
    <w:rsid w:val="00496AF8"/>
    <w:rsid w:val="004A02D6"/>
    <w:rsid w:val="004A11AB"/>
    <w:rsid w:val="004A575D"/>
    <w:rsid w:val="004B65C6"/>
    <w:rsid w:val="004D1DC7"/>
    <w:rsid w:val="004F7D7E"/>
    <w:rsid w:val="00500B0C"/>
    <w:rsid w:val="0051235E"/>
    <w:rsid w:val="0053081E"/>
    <w:rsid w:val="00537150"/>
    <w:rsid w:val="00540984"/>
    <w:rsid w:val="00543851"/>
    <w:rsid w:val="00550B2B"/>
    <w:rsid w:val="0055559D"/>
    <w:rsid w:val="005569AE"/>
    <w:rsid w:val="005714F1"/>
    <w:rsid w:val="005857F8"/>
    <w:rsid w:val="005B0D18"/>
    <w:rsid w:val="005B12C3"/>
    <w:rsid w:val="005B409D"/>
    <w:rsid w:val="005D0FDB"/>
    <w:rsid w:val="005D25E9"/>
    <w:rsid w:val="005D6D59"/>
    <w:rsid w:val="00617390"/>
    <w:rsid w:val="00623420"/>
    <w:rsid w:val="0062375D"/>
    <w:rsid w:val="00631296"/>
    <w:rsid w:val="006329C6"/>
    <w:rsid w:val="00634768"/>
    <w:rsid w:val="0063596F"/>
    <w:rsid w:val="006709EB"/>
    <w:rsid w:val="00672824"/>
    <w:rsid w:val="00676EA3"/>
    <w:rsid w:val="0068184A"/>
    <w:rsid w:val="00694AAB"/>
    <w:rsid w:val="006A5C02"/>
    <w:rsid w:val="006B5C51"/>
    <w:rsid w:val="006C7F30"/>
    <w:rsid w:val="006E6FDD"/>
    <w:rsid w:val="006F4B7F"/>
    <w:rsid w:val="006F760B"/>
    <w:rsid w:val="00701CC3"/>
    <w:rsid w:val="00702A23"/>
    <w:rsid w:val="00724801"/>
    <w:rsid w:val="00734949"/>
    <w:rsid w:val="00736AEC"/>
    <w:rsid w:val="00736E0F"/>
    <w:rsid w:val="007434FA"/>
    <w:rsid w:val="0075468E"/>
    <w:rsid w:val="007573F0"/>
    <w:rsid w:val="00765156"/>
    <w:rsid w:val="00767669"/>
    <w:rsid w:val="00773485"/>
    <w:rsid w:val="00776E8F"/>
    <w:rsid w:val="00776F6D"/>
    <w:rsid w:val="007959D9"/>
    <w:rsid w:val="007B1740"/>
    <w:rsid w:val="007B5FB4"/>
    <w:rsid w:val="007B6D7D"/>
    <w:rsid w:val="007C0297"/>
    <w:rsid w:val="007C1887"/>
    <w:rsid w:val="007C5804"/>
    <w:rsid w:val="007D194A"/>
    <w:rsid w:val="007D4775"/>
    <w:rsid w:val="007D5DC6"/>
    <w:rsid w:val="007E37A5"/>
    <w:rsid w:val="007F496E"/>
    <w:rsid w:val="007F49D8"/>
    <w:rsid w:val="00805940"/>
    <w:rsid w:val="008220C5"/>
    <w:rsid w:val="008322CC"/>
    <w:rsid w:val="00837121"/>
    <w:rsid w:val="008471E5"/>
    <w:rsid w:val="00850C35"/>
    <w:rsid w:val="00851466"/>
    <w:rsid w:val="00863E43"/>
    <w:rsid w:val="008647C3"/>
    <w:rsid w:val="008659ED"/>
    <w:rsid w:val="00870987"/>
    <w:rsid w:val="00872985"/>
    <w:rsid w:val="0087564A"/>
    <w:rsid w:val="00881160"/>
    <w:rsid w:val="0088371C"/>
    <w:rsid w:val="008A45F3"/>
    <w:rsid w:val="008B51D9"/>
    <w:rsid w:val="008B652E"/>
    <w:rsid w:val="008D49CC"/>
    <w:rsid w:val="008F1DC6"/>
    <w:rsid w:val="00905C5B"/>
    <w:rsid w:val="00923295"/>
    <w:rsid w:val="00925F11"/>
    <w:rsid w:val="00935265"/>
    <w:rsid w:val="0094689F"/>
    <w:rsid w:val="009477D6"/>
    <w:rsid w:val="00947CFA"/>
    <w:rsid w:val="00953ED3"/>
    <w:rsid w:val="00965FF6"/>
    <w:rsid w:val="009750F2"/>
    <w:rsid w:val="00977F8E"/>
    <w:rsid w:val="009846D6"/>
    <w:rsid w:val="0098657F"/>
    <w:rsid w:val="009A3236"/>
    <w:rsid w:val="009A4077"/>
    <w:rsid w:val="009B5A93"/>
    <w:rsid w:val="009B5BEA"/>
    <w:rsid w:val="009C291F"/>
    <w:rsid w:val="009C7DC3"/>
    <w:rsid w:val="009D5AEB"/>
    <w:rsid w:val="009E2B19"/>
    <w:rsid w:val="009E37BD"/>
    <w:rsid w:val="009E6B86"/>
    <w:rsid w:val="00A03301"/>
    <w:rsid w:val="00A12762"/>
    <w:rsid w:val="00A13867"/>
    <w:rsid w:val="00A26FED"/>
    <w:rsid w:val="00A421D4"/>
    <w:rsid w:val="00A44FF0"/>
    <w:rsid w:val="00A50E55"/>
    <w:rsid w:val="00A67EB1"/>
    <w:rsid w:val="00A91A47"/>
    <w:rsid w:val="00A95D2B"/>
    <w:rsid w:val="00AA4F86"/>
    <w:rsid w:val="00AA51C0"/>
    <w:rsid w:val="00AA5587"/>
    <w:rsid w:val="00AC1E53"/>
    <w:rsid w:val="00AD1512"/>
    <w:rsid w:val="00AD44BB"/>
    <w:rsid w:val="00AD79C8"/>
    <w:rsid w:val="00AE6CE0"/>
    <w:rsid w:val="00AE781D"/>
    <w:rsid w:val="00B058A6"/>
    <w:rsid w:val="00B117D0"/>
    <w:rsid w:val="00B125B5"/>
    <w:rsid w:val="00B13998"/>
    <w:rsid w:val="00B2461D"/>
    <w:rsid w:val="00B306FF"/>
    <w:rsid w:val="00B439DD"/>
    <w:rsid w:val="00B52E0F"/>
    <w:rsid w:val="00B74629"/>
    <w:rsid w:val="00B80D38"/>
    <w:rsid w:val="00B82E3E"/>
    <w:rsid w:val="00B91F58"/>
    <w:rsid w:val="00BA0AE1"/>
    <w:rsid w:val="00BA579E"/>
    <w:rsid w:val="00BB6144"/>
    <w:rsid w:val="00BD2C0A"/>
    <w:rsid w:val="00BE2295"/>
    <w:rsid w:val="00BE6373"/>
    <w:rsid w:val="00BF533A"/>
    <w:rsid w:val="00C00280"/>
    <w:rsid w:val="00C1089C"/>
    <w:rsid w:val="00C1683E"/>
    <w:rsid w:val="00C45973"/>
    <w:rsid w:val="00C46677"/>
    <w:rsid w:val="00C5180E"/>
    <w:rsid w:val="00C54E40"/>
    <w:rsid w:val="00C55F56"/>
    <w:rsid w:val="00C57BA4"/>
    <w:rsid w:val="00C613EB"/>
    <w:rsid w:val="00C64FC5"/>
    <w:rsid w:val="00C70F71"/>
    <w:rsid w:val="00C84623"/>
    <w:rsid w:val="00CA4C5C"/>
    <w:rsid w:val="00CB06C9"/>
    <w:rsid w:val="00CB1E41"/>
    <w:rsid w:val="00CB271C"/>
    <w:rsid w:val="00CC46F6"/>
    <w:rsid w:val="00CE4F96"/>
    <w:rsid w:val="00CF0AB1"/>
    <w:rsid w:val="00CF4B9B"/>
    <w:rsid w:val="00CF55E6"/>
    <w:rsid w:val="00CF772F"/>
    <w:rsid w:val="00D006A6"/>
    <w:rsid w:val="00D048DB"/>
    <w:rsid w:val="00D14F0B"/>
    <w:rsid w:val="00D178CA"/>
    <w:rsid w:val="00D20278"/>
    <w:rsid w:val="00D3311C"/>
    <w:rsid w:val="00D53405"/>
    <w:rsid w:val="00D5457B"/>
    <w:rsid w:val="00D72995"/>
    <w:rsid w:val="00DA7FA2"/>
    <w:rsid w:val="00DB6A87"/>
    <w:rsid w:val="00DC2D8D"/>
    <w:rsid w:val="00DE1F5D"/>
    <w:rsid w:val="00DE4D75"/>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41B4"/>
    <w:rsid w:val="00EB66AC"/>
    <w:rsid w:val="00EC2247"/>
    <w:rsid w:val="00EE1F87"/>
    <w:rsid w:val="00EE32CA"/>
    <w:rsid w:val="00EE3931"/>
    <w:rsid w:val="00EE5AF6"/>
    <w:rsid w:val="00EF2CEF"/>
    <w:rsid w:val="00F1092D"/>
    <w:rsid w:val="00F12451"/>
    <w:rsid w:val="00F42C20"/>
    <w:rsid w:val="00F431D8"/>
    <w:rsid w:val="00F67706"/>
    <w:rsid w:val="00F92D75"/>
    <w:rsid w:val="00F97327"/>
    <w:rsid w:val="00FA296F"/>
    <w:rsid w:val="00FA7323"/>
    <w:rsid w:val="00FB17EB"/>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65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B82E3E"/>
    <w:pPr>
      <w:autoSpaceDE w:val="0"/>
      <w:autoSpaceDN w:val="0"/>
      <w:adjustRightInd w:val="0"/>
      <w:ind w:left="0" w:firstLine="0"/>
    </w:pPr>
    <w:rPr>
      <w:rFonts w:ascii="BentonGothicCond Bold" w:eastAsia="Calibri" w:hAnsi="BentonGothicCond Bold" w:cs="BentonGothicCond Bold"/>
      <w:color w:val="000000"/>
      <w:sz w:val="24"/>
      <w:szCs w:val="24"/>
    </w:rPr>
  </w:style>
  <w:style w:type="paragraph" w:customStyle="1" w:styleId="Pa51">
    <w:name w:val="Pa5+1"/>
    <w:basedOn w:val="Default"/>
    <w:next w:val="Default"/>
    <w:uiPriority w:val="99"/>
    <w:rsid w:val="00B82E3E"/>
    <w:pPr>
      <w:spacing w:line="181" w:lineRule="atLeast"/>
    </w:pPr>
    <w:rPr>
      <w:rFonts w:ascii="BentonGothicCond Regular" w:eastAsiaTheme="minorHAnsi" w:hAnsi="BentonGothicCond Regular" w:cstheme="minorBidi"/>
      <w:color w:val="auto"/>
    </w:rPr>
  </w:style>
  <w:style w:type="paragraph" w:customStyle="1" w:styleId="Pa41">
    <w:name w:val="Pa4+1"/>
    <w:basedOn w:val="Default"/>
    <w:next w:val="Default"/>
    <w:uiPriority w:val="99"/>
    <w:rsid w:val="00BA0AE1"/>
    <w:pPr>
      <w:spacing w:line="181" w:lineRule="atLeast"/>
    </w:pPr>
    <w:rPr>
      <w:rFonts w:ascii="BentonGothicCond Regular" w:eastAsiaTheme="minorHAnsi" w:hAnsi="BentonGothicCond Regular" w:cstheme="minorBidi"/>
      <w:color w:val="auto"/>
    </w:rPr>
  </w:style>
  <w:style w:type="paragraph" w:customStyle="1" w:styleId="EndNoteBibliography">
    <w:name w:val="EndNote Bibliography"/>
    <w:basedOn w:val="Normal"/>
    <w:link w:val="EndNoteBibliographyChar"/>
    <w:rsid w:val="00B125B5"/>
    <w:pPr>
      <w:ind w:left="0" w:firstLine="0"/>
    </w:pPr>
    <w:rPr>
      <w:rFonts w:ascii="Arial" w:eastAsia="Times New Roman" w:hAnsi="Arial" w:cs="Arial"/>
      <w:noProof/>
      <w:sz w:val="20"/>
      <w:szCs w:val="20"/>
    </w:rPr>
  </w:style>
  <w:style w:type="character" w:customStyle="1" w:styleId="EndNoteBibliographyChar">
    <w:name w:val="EndNote Bibliography Char"/>
    <w:basedOn w:val="DefaultParagraphFont"/>
    <w:link w:val="EndNoteBibliography"/>
    <w:rsid w:val="00B125B5"/>
    <w:rPr>
      <w:rFonts w:ascii="Arial" w:eastAsia="Times New Roman" w:hAnsi="Arial" w:cs="Arial"/>
      <w:noProof/>
      <w:sz w:val="20"/>
      <w:szCs w:val="20"/>
    </w:rPr>
  </w:style>
  <w:style w:type="character" w:styleId="Strong">
    <w:name w:val="Strong"/>
    <w:basedOn w:val="DefaultParagraphFont"/>
    <w:uiPriority w:val="22"/>
    <w:qFormat/>
    <w:rsid w:val="002B170C"/>
    <w:rPr>
      <w:b/>
      <w:bCs/>
    </w:rPr>
  </w:style>
  <w:style w:type="paragraph" w:styleId="NormalWeb">
    <w:name w:val="Normal (Web)"/>
    <w:basedOn w:val="Normal"/>
    <w:uiPriority w:val="99"/>
    <w:unhideWhenUsed/>
    <w:rsid w:val="002B170C"/>
    <w:pPr>
      <w:spacing w:before="100" w:beforeAutospacing="1" w:after="100" w:afterAutospacing="1"/>
      <w:ind w:left="0" w:firstLine="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B82E3E"/>
    <w:pPr>
      <w:autoSpaceDE w:val="0"/>
      <w:autoSpaceDN w:val="0"/>
      <w:adjustRightInd w:val="0"/>
      <w:ind w:left="0" w:firstLine="0"/>
    </w:pPr>
    <w:rPr>
      <w:rFonts w:ascii="BentonGothicCond Bold" w:eastAsia="Calibri" w:hAnsi="BentonGothicCond Bold" w:cs="BentonGothicCond Bold"/>
      <w:color w:val="000000"/>
      <w:sz w:val="24"/>
      <w:szCs w:val="24"/>
    </w:rPr>
  </w:style>
  <w:style w:type="paragraph" w:customStyle="1" w:styleId="Pa51">
    <w:name w:val="Pa5+1"/>
    <w:basedOn w:val="Default"/>
    <w:next w:val="Default"/>
    <w:uiPriority w:val="99"/>
    <w:rsid w:val="00B82E3E"/>
    <w:pPr>
      <w:spacing w:line="181" w:lineRule="atLeast"/>
    </w:pPr>
    <w:rPr>
      <w:rFonts w:ascii="BentonGothicCond Regular" w:eastAsiaTheme="minorHAnsi" w:hAnsi="BentonGothicCond Regular" w:cstheme="minorBidi"/>
      <w:color w:val="auto"/>
    </w:rPr>
  </w:style>
  <w:style w:type="paragraph" w:customStyle="1" w:styleId="Pa41">
    <w:name w:val="Pa4+1"/>
    <w:basedOn w:val="Default"/>
    <w:next w:val="Default"/>
    <w:uiPriority w:val="99"/>
    <w:rsid w:val="00BA0AE1"/>
    <w:pPr>
      <w:spacing w:line="181" w:lineRule="atLeast"/>
    </w:pPr>
    <w:rPr>
      <w:rFonts w:ascii="BentonGothicCond Regular" w:eastAsiaTheme="minorHAnsi" w:hAnsi="BentonGothicCond Regular" w:cstheme="minorBidi"/>
      <w:color w:val="auto"/>
    </w:rPr>
  </w:style>
  <w:style w:type="paragraph" w:customStyle="1" w:styleId="EndNoteBibliography">
    <w:name w:val="EndNote Bibliography"/>
    <w:basedOn w:val="Normal"/>
    <w:link w:val="EndNoteBibliographyChar"/>
    <w:rsid w:val="00B125B5"/>
    <w:pPr>
      <w:ind w:left="0" w:firstLine="0"/>
    </w:pPr>
    <w:rPr>
      <w:rFonts w:ascii="Arial" w:eastAsia="Times New Roman" w:hAnsi="Arial" w:cs="Arial"/>
      <w:noProof/>
      <w:sz w:val="20"/>
      <w:szCs w:val="20"/>
    </w:rPr>
  </w:style>
  <w:style w:type="character" w:customStyle="1" w:styleId="EndNoteBibliographyChar">
    <w:name w:val="EndNote Bibliography Char"/>
    <w:basedOn w:val="DefaultParagraphFont"/>
    <w:link w:val="EndNoteBibliography"/>
    <w:rsid w:val="00B125B5"/>
    <w:rPr>
      <w:rFonts w:ascii="Arial" w:eastAsia="Times New Roman" w:hAnsi="Arial" w:cs="Arial"/>
      <w:noProof/>
      <w:sz w:val="20"/>
      <w:szCs w:val="20"/>
    </w:rPr>
  </w:style>
  <w:style w:type="character" w:styleId="Strong">
    <w:name w:val="Strong"/>
    <w:basedOn w:val="DefaultParagraphFont"/>
    <w:uiPriority w:val="22"/>
    <w:qFormat/>
    <w:rsid w:val="002B170C"/>
    <w:rPr>
      <w:b/>
      <w:bCs/>
    </w:rPr>
  </w:style>
  <w:style w:type="paragraph" w:styleId="NormalWeb">
    <w:name w:val="Normal (Web)"/>
    <w:basedOn w:val="Normal"/>
    <w:uiPriority w:val="99"/>
    <w:unhideWhenUsed/>
    <w:rsid w:val="002B170C"/>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ntonGothicCond Bold">
    <w:altName w:val="BentonGothicCond Bold"/>
    <w:panose1 w:val="00000000000000000000"/>
    <w:charset w:val="00"/>
    <w:family w:val="swiss"/>
    <w:notTrueType/>
    <w:pitch w:val="default"/>
    <w:sig w:usb0="00000003" w:usb1="00000000" w:usb2="00000000" w:usb3="00000000" w:csb0="00000001" w:csb1="00000000"/>
  </w:font>
  <w:font w:name="BentonGothicCond Regular">
    <w:altName w:val="BentonGothicCond 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E1009"/>
    <w:rsid w:val="002271A0"/>
    <w:rsid w:val="002B5F47"/>
    <w:rsid w:val="003A1E4B"/>
    <w:rsid w:val="004277C6"/>
    <w:rsid w:val="00455EB5"/>
    <w:rsid w:val="00461C1C"/>
    <w:rsid w:val="004A625E"/>
    <w:rsid w:val="004A775D"/>
    <w:rsid w:val="004E2027"/>
    <w:rsid w:val="00574A0D"/>
    <w:rsid w:val="005F21F3"/>
    <w:rsid w:val="00610F74"/>
    <w:rsid w:val="00664235"/>
    <w:rsid w:val="0067223E"/>
    <w:rsid w:val="00710442"/>
    <w:rsid w:val="0085217E"/>
    <w:rsid w:val="008F6A9B"/>
    <w:rsid w:val="009662CC"/>
    <w:rsid w:val="00A5608D"/>
    <w:rsid w:val="00BE0F2D"/>
    <w:rsid w:val="00C03643"/>
    <w:rsid w:val="00C2797F"/>
    <w:rsid w:val="00C80225"/>
    <w:rsid w:val="00D228C9"/>
    <w:rsid w:val="00DB5324"/>
    <w:rsid w:val="00DD421C"/>
    <w:rsid w:val="00E97654"/>
    <w:rsid w:val="00EA555A"/>
    <w:rsid w:val="00F87EB9"/>
    <w:rsid w:val="00FA6E07"/>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35C94-39C9-4B00-94BA-8A1C0B0F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2423</Words>
  <Characters>13813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Trish Hayes</cp:lastModifiedBy>
  <cp:revision>2</cp:revision>
  <cp:lastPrinted>2014-08-19T14:40:00Z</cp:lastPrinted>
  <dcterms:created xsi:type="dcterms:W3CDTF">2014-10-27T21:29:00Z</dcterms:created>
  <dcterms:modified xsi:type="dcterms:W3CDTF">2014-10-27T21:29:00Z</dcterms:modified>
</cp:coreProperties>
</file>