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146D8F">
            <w:rPr>
              <w:rStyle w:val="Style1"/>
            </w:rPr>
            <w:t>0510</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bookmarkStart w:id="0" w:name="_GoBack"/>
          <w:r w:rsidR="00146D8F" w:rsidRPr="003218B2">
            <w:rPr>
              <w:rStyle w:val="Style1"/>
            </w:rPr>
            <w:t>Exposure time reported for procedures using fluoroscopy</w:t>
          </w:r>
          <w:bookmarkEnd w:id="0"/>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17T00:00:00Z">
            <w:dateFormat w:val="M/d/yyyy"/>
            <w:lid w:val="en-US"/>
            <w:storeMappedDataAs w:val="dateTime"/>
            <w:calendar w:val="gregorian"/>
          </w:date>
        </w:sdtPr>
        <w:sdtEndPr>
          <w:rPr>
            <w:rStyle w:val="DefaultParagraphFont"/>
            <w:noProof/>
            <w:color w:val="auto"/>
            <w:u w:val="none"/>
          </w:rPr>
        </w:sdtEndPr>
        <w:sdtContent>
          <w:r w:rsidR="00531050">
            <w:rPr>
              <w:rStyle w:val="Style2"/>
            </w:rPr>
            <w:t>1/17/2014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3218B2"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3218B2"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3218B2"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3218B2"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62D3E">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591C8F">
            <w:rPr>
              <w:rStyle w:val="Style2"/>
              <w:rFonts w:cstheme="minorHAnsi"/>
            </w:rPr>
            <w:t>Recording exposure dose or time for medical procedures using fluoroscopy.</w:t>
          </w:r>
        </w:sdtContent>
      </w:sdt>
    </w:p>
    <w:p w:rsidR="00496AF8" w:rsidRPr="003B1CC5" w:rsidRDefault="003218B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3218B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882596" w:rsidRPr="003B1CC5" w:rsidRDefault="00882596" w:rsidP="00882596">
      <w:pPr>
        <w:ind w:left="0" w:firstLine="0"/>
        <w:rPr>
          <w:iCs/>
        </w:rPr>
      </w:pPr>
      <w:r>
        <w:rPr>
          <w:color w:val="0000FF"/>
        </w:rPr>
        <w:t>The process of recording dose data for patients undergoing procedures using fluoroscopy will readily provide patient radiation history, which is essential in determining radiation-induced injury and enable appropriate, timely treatment. Monitoring and recording patient dose data is a distinct element in the radiation management process and is valuable for quality improvement and feedback to optimize radiation dose overall.</w:t>
      </w:r>
    </w:p>
    <w:p w:rsidR="00882596" w:rsidRPr="003B1CC5" w:rsidRDefault="00882596" w:rsidP="00882596">
      <w:pPr>
        <w:ind w:left="0" w:firstLine="0"/>
        <w:rPr>
          <w:color w:val="0000FF"/>
        </w:rPr>
      </w:pPr>
    </w:p>
    <w:p w:rsidR="007C1887"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3218B2"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985891">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3218B2"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3218B2"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3218B2"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4E9E" w:rsidRDefault="003B4E9E" w:rsidP="003B4E9E">
      <w:pPr>
        <w:pStyle w:val="ListParagraph"/>
        <w:numPr>
          <w:ilvl w:val="0"/>
          <w:numId w:val="9"/>
        </w:numPr>
        <w:rPr>
          <w:rFonts w:cs="Arial"/>
          <w:sz w:val="20"/>
          <w:szCs w:val="20"/>
        </w:rPr>
      </w:pPr>
      <w:r w:rsidRPr="003B4E9E">
        <w:rPr>
          <w:color w:val="0000FF"/>
        </w:rPr>
        <w:t xml:space="preserve">Miller DL, </w:t>
      </w:r>
      <w:proofErr w:type="spellStart"/>
      <w:r w:rsidRPr="003B4E9E">
        <w:rPr>
          <w:color w:val="0000FF"/>
        </w:rPr>
        <w:t>Balter</w:t>
      </w:r>
      <w:proofErr w:type="spellEnd"/>
      <w:r w:rsidRPr="003B4E9E">
        <w:rPr>
          <w:color w:val="0000FF"/>
        </w:rPr>
        <w:t xml:space="preserve"> S, Dixon RG, et al. Quality improvement guidelines for recording patient radiation dose in the medical record for fluoroscopically guided procedures. J </w:t>
      </w:r>
      <w:proofErr w:type="spellStart"/>
      <w:r w:rsidRPr="003B4E9E">
        <w:rPr>
          <w:color w:val="0000FF"/>
        </w:rPr>
        <w:t>Vasc</w:t>
      </w:r>
      <w:proofErr w:type="spellEnd"/>
      <w:r w:rsidRPr="003B4E9E">
        <w:rPr>
          <w:color w:val="0000FF"/>
        </w:rPr>
        <w:t xml:space="preserve"> </w:t>
      </w:r>
      <w:proofErr w:type="spellStart"/>
      <w:r w:rsidRPr="003B4E9E">
        <w:rPr>
          <w:color w:val="0000FF"/>
        </w:rPr>
        <w:t>Interv</w:t>
      </w:r>
      <w:proofErr w:type="spellEnd"/>
      <w:r w:rsidRPr="003B4E9E">
        <w:rPr>
          <w:color w:val="0000FF"/>
        </w:rPr>
        <w:t xml:space="preserve"> </w:t>
      </w:r>
      <w:proofErr w:type="spellStart"/>
      <w:r w:rsidRPr="003B4E9E">
        <w:rPr>
          <w:color w:val="0000FF"/>
        </w:rPr>
        <w:t>Radiol</w:t>
      </w:r>
      <w:proofErr w:type="spellEnd"/>
      <w:r w:rsidRPr="003B4E9E">
        <w:rPr>
          <w:color w:val="0000FF"/>
        </w:rPr>
        <w:t xml:space="preserve"> 2012; 23:11-18.</w:t>
      </w:r>
      <w:r w:rsidRPr="003B4E9E">
        <w:rPr>
          <w:color w:val="000000"/>
          <w:sz w:val="21"/>
          <w:szCs w:val="21"/>
        </w:rPr>
        <w:t xml:space="preserve"> </w:t>
      </w:r>
      <w:hyperlink r:id="rId15" w:history="1">
        <w:r w:rsidRPr="003B4E9E">
          <w:rPr>
            <w:rStyle w:val="Hyperlink"/>
            <w:sz w:val="21"/>
            <w:szCs w:val="21"/>
          </w:rPr>
          <w:t>http://www.sirweb.org/clinical/cpg/PIIS1051044311012565[4].pdf</w:t>
        </w:r>
      </w:hyperlink>
    </w:p>
    <w:p w:rsidR="003B4E9E" w:rsidRPr="00871384" w:rsidRDefault="00871384" w:rsidP="00871384">
      <w:pPr>
        <w:pStyle w:val="ListParagraph"/>
        <w:numPr>
          <w:ilvl w:val="0"/>
          <w:numId w:val="9"/>
        </w:numPr>
        <w:rPr>
          <w:rFonts w:cs="Arial"/>
          <w:sz w:val="20"/>
          <w:szCs w:val="20"/>
        </w:rPr>
      </w:pPr>
      <w:r w:rsidRPr="00871384">
        <w:rPr>
          <w:color w:val="0000FF"/>
        </w:rPr>
        <w:lastRenderedPageBreak/>
        <w:t xml:space="preserve">American College of Radiology (ACR), </w:t>
      </w:r>
      <w:r w:rsidRPr="00871384">
        <w:rPr>
          <w:color w:val="0000FF"/>
        </w:rPr>
        <w:t>American Association of Physicists in Medicine (AAPM)</w:t>
      </w:r>
      <w:r w:rsidRPr="00871384">
        <w:rPr>
          <w:color w:val="0000FF"/>
        </w:rPr>
        <w:t>. ACR–</w:t>
      </w:r>
      <w:r w:rsidRPr="00871384">
        <w:rPr>
          <w:color w:val="0000FF"/>
        </w:rPr>
        <w:t>AAPM Technical standard for management of the use of radiation in fluoroscopic procedures</w:t>
      </w:r>
      <w:r>
        <w:rPr>
          <w:color w:val="0000FF"/>
        </w:rPr>
        <w:t xml:space="preserve">. </w:t>
      </w:r>
      <w:hyperlink r:id="rId16" w:history="1">
        <w:r w:rsidR="003D63B3">
          <w:rPr>
            <w:rStyle w:val="Hyperlink"/>
          </w:rPr>
          <w:t>http://www.acr.org/~/media/ACR/Documents/PGTS/standards/MgmtFluoroProcedures.pdf</w:t>
        </w:r>
      </w:hyperlink>
    </w:p>
    <w:p w:rsidR="003D63B3" w:rsidRPr="003D63B3" w:rsidRDefault="003D63B3" w:rsidP="00871384">
      <w:pPr>
        <w:pStyle w:val="ListParagraph"/>
        <w:numPr>
          <w:ilvl w:val="0"/>
          <w:numId w:val="9"/>
        </w:numPr>
        <w:rPr>
          <w:color w:val="0000FF"/>
        </w:rPr>
      </w:pPr>
      <w:r w:rsidRPr="003D63B3">
        <w:rPr>
          <w:color w:val="0000FF"/>
        </w:rPr>
        <w:t>American College of Radiology (ACR), Society of Interventional Radiology (SIR). ACR–SIR Practice guideline for the reporting and archiving of interventional radiology procedures. [</w:t>
      </w:r>
      <w:proofErr w:type="gramStart"/>
      <w:r w:rsidRPr="003D63B3">
        <w:rPr>
          <w:color w:val="0000FF"/>
        </w:rPr>
        <w:t>online</w:t>
      </w:r>
      <w:proofErr w:type="gramEnd"/>
      <w:r w:rsidRPr="003D63B3">
        <w:rPr>
          <w:color w:val="0000FF"/>
        </w:rPr>
        <w:t xml:space="preserve"> publication’. Reston (VA): American College of Radiology (ACR) 2009.</w:t>
      </w:r>
      <w:r w:rsidR="00871384">
        <w:rPr>
          <w:color w:val="0000FF"/>
        </w:rPr>
        <w:t xml:space="preserve"> </w:t>
      </w:r>
      <w:hyperlink r:id="rId17" w:history="1">
        <w:r w:rsidR="00871384" w:rsidRPr="00AC2ABE">
          <w:rPr>
            <w:rStyle w:val="Hyperlink"/>
          </w:rPr>
          <w:t>http://www.acr.org/~/media/ACR/Documents/PGTS/guidelines/Reporting_Archiving.pdf</w:t>
        </w:r>
      </w:hyperlink>
      <w:r w:rsidR="00871384">
        <w:rPr>
          <w:color w:val="0000FF"/>
        </w:rPr>
        <w:t xml:space="preserve"> </w:t>
      </w:r>
    </w:p>
    <w:p w:rsidR="006F4B7F" w:rsidRDefault="006F4B7F" w:rsidP="002E2177">
      <w:pPr>
        <w:ind w:left="0" w:firstLine="0"/>
        <w:rPr>
          <w:color w:val="0000FF"/>
        </w:rPr>
      </w:pPr>
    </w:p>
    <w:p w:rsidR="003B4E9E" w:rsidRPr="003B1CC5" w:rsidRDefault="003B4E9E"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3B4E9E" w:rsidRDefault="003B4E9E" w:rsidP="00882596">
      <w:pPr>
        <w:ind w:left="0" w:firstLine="0"/>
        <w:rPr>
          <w:color w:val="0000FF"/>
        </w:rPr>
      </w:pPr>
      <w:r>
        <w:rPr>
          <w:color w:val="0000FF"/>
        </w:rPr>
        <w:t>Guideline 1</w:t>
      </w:r>
      <w:r w:rsidR="00871384">
        <w:rPr>
          <w:color w:val="0000FF"/>
        </w:rPr>
        <w:t xml:space="preserve">, </w:t>
      </w:r>
      <w:proofErr w:type="gramStart"/>
      <w:r w:rsidR="00871384">
        <w:rPr>
          <w:color w:val="0000FF"/>
        </w:rPr>
        <w:t xml:space="preserve">page </w:t>
      </w:r>
      <w:r>
        <w:rPr>
          <w:color w:val="0000FF"/>
        </w:rPr>
        <w:t>:</w:t>
      </w:r>
      <w:proofErr w:type="gramEnd"/>
      <w:r>
        <w:rPr>
          <w:color w:val="0000FF"/>
        </w:rPr>
        <w:t xml:space="preserve"> </w:t>
      </w:r>
      <w:r w:rsidR="00882596">
        <w:rPr>
          <w:color w:val="0000FF"/>
        </w:rPr>
        <w:t>A</w:t>
      </w:r>
      <w:r w:rsidR="00882596" w:rsidRPr="00882596">
        <w:rPr>
          <w:color w:val="0000FF"/>
        </w:rPr>
        <w:t>dequate recording of dose metrics is defined as</w:t>
      </w:r>
      <w:r w:rsidR="00882596">
        <w:rPr>
          <w:color w:val="0000FF"/>
        </w:rPr>
        <w:t xml:space="preserve"> </w:t>
      </w:r>
      <w:r w:rsidR="00882596" w:rsidRPr="00882596">
        <w:rPr>
          <w:color w:val="0000FF"/>
        </w:rPr>
        <w:t>documentation in the patient record of at least one of the following for all</w:t>
      </w:r>
      <w:r w:rsidR="00882596">
        <w:rPr>
          <w:color w:val="0000FF"/>
        </w:rPr>
        <w:t xml:space="preserve"> </w:t>
      </w:r>
      <w:r w:rsidR="00882596" w:rsidRPr="00882596">
        <w:rPr>
          <w:color w:val="0000FF"/>
        </w:rPr>
        <w:t>interventional procedures requiring fluoroscopy (in descending order of</w:t>
      </w:r>
      <w:r w:rsidR="00882596">
        <w:rPr>
          <w:color w:val="0000FF"/>
        </w:rPr>
        <w:t xml:space="preserve"> </w:t>
      </w:r>
      <w:r w:rsidR="00882596" w:rsidRPr="00882596">
        <w:rPr>
          <w:color w:val="0000FF"/>
        </w:rPr>
        <w:t xml:space="preserve">desirability): skin dose mapping, PSD, </w:t>
      </w:r>
      <w:proofErr w:type="spellStart"/>
      <w:r w:rsidR="00882596" w:rsidRPr="00882596">
        <w:rPr>
          <w:color w:val="0000FF"/>
        </w:rPr>
        <w:t>Ka,r</w:t>
      </w:r>
      <w:proofErr w:type="spellEnd"/>
      <w:r w:rsidR="00882596" w:rsidRPr="00882596">
        <w:rPr>
          <w:color w:val="0000FF"/>
        </w:rPr>
        <w:t>, PKA, and fluoroscopic time/number of fluorographic images</w:t>
      </w:r>
      <w:r w:rsidR="00882596">
        <w:rPr>
          <w:color w:val="0000FF"/>
        </w:rPr>
        <w:t>.</w:t>
      </w:r>
    </w:p>
    <w:p w:rsidR="003D63B3" w:rsidRDefault="003D63B3" w:rsidP="00882596">
      <w:pPr>
        <w:ind w:left="0" w:firstLine="0"/>
        <w:rPr>
          <w:color w:val="0000FF"/>
        </w:rPr>
      </w:pPr>
    </w:p>
    <w:p w:rsidR="003D63B3" w:rsidRDefault="003B4E9E" w:rsidP="00882596">
      <w:pPr>
        <w:ind w:left="0" w:firstLine="0"/>
        <w:rPr>
          <w:color w:val="0000FF"/>
        </w:rPr>
      </w:pPr>
      <w:r>
        <w:rPr>
          <w:color w:val="0000FF"/>
        </w:rPr>
        <w:t>Guideline 2</w:t>
      </w:r>
      <w:r w:rsidR="00871384">
        <w:rPr>
          <w:color w:val="0000FF"/>
        </w:rPr>
        <w:t>, page 6</w:t>
      </w:r>
      <w:r>
        <w:rPr>
          <w:color w:val="0000FF"/>
        </w:rPr>
        <w:t xml:space="preserve">: </w:t>
      </w:r>
      <w:r w:rsidR="00882596">
        <w:rPr>
          <w:color w:val="0000FF"/>
        </w:rPr>
        <w:t xml:space="preserve"> </w:t>
      </w:r>
      <w:r w:rsidR="003D63B3" w:rsidRPr="003D63B3">
        <w:rPr>
          <w:color w:val="0000FF"/>
        </w:rPr>
        <w:t>All available radiation dose data should be recorded in the patient’s medical record [6</w:t>
      </w:r>
      <w:proofErr w:type="gramStart"/>
      <w:r w:rsidR="003D63B3" w:rsidRPr="003D63B3">
        <w:rPr>
          <w:color w:val="0000FF"/>
        </w:rPr>
        <w:t>,11,12</w:t>
      </w:r>
      <w:proofErr w:type="gramEnd"/>
      <w:r w:rsidR="003D63B3" w:rsidRPr="003D63B3">
        <w:rPr>
          <w:color w:val="0000FF"/>
        </w:rPr>
        <w:t xml:space="preserve">]. If cumulative air </w:t>
      </w:r>
      <w:proofErr w:type="spellStart"/>
      <w:r w:rsidR="003D63B3" w:rsidRPr="003D63B3">
        <w:rPr>
          <w:color w:val="0000FF"/>
        </w:rPr>
        <w:t>kerma</w:t>
      </w:r>
      <w:proofErr w:type="spellEnd"/>
      <w:r w:rsidR="003D63B3" w:rsidRPr="003D63B3">
        <w:rPr>
          <w:color w:val="0000FF"/>
        </w:rPr>
        <w:t xml:space="preserve"> or air </w:t>
      </w:r>
      <w:proofErr w:type="spellStart"/>
      <w:r w:rsidR="003D63B3" w:rsidRPr="003D63B3">
        <w:rPr>
          <w:color w:val="0000FF"/>
        </w:rPr>
        <w:t>kerma</w:t>
      </w:r>
      <w:proofErr w:type="spellEnd"/>
      <w:r w:rsidR="003D63B3" w:rsidRPr="003D63B3">
        <w:rPr>
          <w:color w:val="0000FF"/>
        </w:rPr>
        <w:t>-area-product data are not available, the fluoroscopic exposure time and the number of acquired images (radiography, cine, or digital subtraction angiography) should be recorded in the patient’s medical record.</w:t>
      </w:r>
    </w:p>
    <w:p w:rsidR="003D63B3" w:rsidRDefault="003D63B3" w:rsidP="00882596">
      <w:pPr>
        <w:ind w:left="0" w:firstLine="0"/>
        <w:rPr>
          <w:color w:val="0000FF"/>
        </w:rPr>
      </w:pPr>
    </w:p>
    <w:p w:rsidR="00496AF8" w:rsidRPr="00882596" w:rsidRDefault="003D63B3" w:rsidP="00871384">
      <w:pPr>
        <w:ind w:left="0" w:firstLine="0"/>
        <w:rPr>
          <w:color w:val="0000FF"/>
        </w:rPr>
      </w:pPr>
      <w:r>
        <w:rPr>
          <w:color w:val="0000FF"/>
        </w:rPr>
        <w:t>Guideline 3</w:t>
      </w:r>
      <w:r w:rsidR="00871384">
        <w:rPr>
          <w:color w:val="0000FF"/>
        </w:rPr>
        <w:t>, page 4</w:t>
      </w:r>
      <w:r>
        <w:rPr>
          <w:color w:val="0000FF"/>
        </w:rPr>
        <w:t>:</w:t>
      </w:r>
      <w:r w:rsidRPr="003D63B3">
        <w:rPr>
          <w:color w:val="0000FF"/>
        </w:rPr>
        <w:t xml:space="preserve"> </w:t>
      </w:r>
      <w:r w:rsidR="00871384" w:rsidRPr="00871384">
        <w:rPr>
          <w:color w:val="0000FF"/>
        </w:rPr>
        <w:t>If technically possible, all radiation dose data recorded by the fluoroscopy unit or computed tomography (CT)</w:t>
      </w:r>
      <w:r w:rsidR="00871384">
        <w:rPr>
          <w:color w:val="0000FF"/>
        </w:rPr>
        <w:t xml:space="preserve"> </w:t>
      </w:r>
      <w:r w:rsidR="00871384" w:rsidRPr="00871384">
        <w:rPr>
          <w:color w:val="0000FF"/>
        </w:rPr>
        <w:t>scanner should be transferred and archived with the images from the procedure. This should be performed</w:t>
      </w:r>
      <w:r w:rsidR="00871384">
        <w:rPr>
          <w:color w:val="0000FF"/>
        </w:rPr>
        <w:t xml:space="preserve"> </w:t>
      </w:r>
      <w:r w:rsidR="00871384" w:rsidRPr="00871384">
        <w:rPr>
          <w:color w:val="0000FF"/>
        </w:rPr>
        <w:t>electronically, with automatic transfer of the data from the fluoroscopy unit or CT scanner to a picture archiving</w:t>
      </w:r>
      <w:r w:rsidR="00871384">
        <w:rPr>
          <w:color w:val="0000FF"/>
        </w:rPr>
        <w:t xml:space="preserve"> </w:t>
      </w:r>
      <w:r w:rsidR="00871384" w:rsidRPr="00871384">
        <w:rPr>
          <w:color w:val="0000FF"/>
        </w:rPr>
        <w:t>and communication system (PACS). Archiving of radiation dose data is of particular importance if the procedure</w:t>
      </w:r>
      <w:r w:rsidR="00871384">
        <w:rPr>
          <w:color w:val="0000FF"/>
        </w:rPr>
        <w:t xml:space="preserve"> </w:t>
      </w:r>
      <w:r w:rsidR="00871384" w:rsidRPr="00871384">
        <w:rPr>
          <w:color w:val="0000FF"/>
        </w:rPr>
        <w:t>is likely to be repeated or if the patient has received a clinically important radiation dose.</w:t>
      </w:r>
    </w:p>
    <w:p w:rsidR="003B4E9E" w:rsidRPr="003B1CC5" w:rsidRDefault="003B4E9E"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0B2D69" w:rsidRDefault="000B2D69" w:rsidP="00265702">
      <w:pPr>
        <w:ind w:left="0" w:firstLine="0"/>
        <w:rPr>
          <w:color w:val="0000FF"/>
        </w:rPr>
      </w:pPr>
      <w:r w:rsidRPr="000B2D69">
        <w:rPr>
          <w:color w:val="0000FF"/>
        </w:rPr>
        <w:t>Quoted recommendations were not graded.</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0B2D69" w:rsidRPr="000B2D69" w:rsidRDefault="000B2D69" w:rsidP="00265702">
      <w:pPr>
        <w:ind w:left="0" w:firstLine="0"/>
        <w:rPr>
          <w:color w:val="0000FF"/>
        </w:rPr>
      </w:pPr>
      <w:r w:rsidRPr="000B2D69">
        <w:rPr>
          <w:color w:val="0000FF"/>
        </w:rPr>
        <w:t>Grading system not used.</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3218B2"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985891">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3218B2"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0B2D69" w:rsidRDefault="00EE5AF6" w:rsidP="00307FA5">
      <w:pPr>
        <w:ind w:left="0" w:firstLine="0"/>
        <w:rPr>
          <w:color w:val="0000FF"/>
          <w:highlight w:val="lightGray"/>
        </w:rPr>
      </w:pPr>
      <w:bookmarkStart w:id="8" w:name="Section1a5"/>
      <w:bookmarkEnd w:id="8"/>
      <w:r w:rsidRPr="000B2D69">
        <w:rPr>
          <w:b/>
          <w:color w:val="0000FF"/>
          <w:highlight w:val="lightGray"/>
        </w:rPr>
        <w:t>1</w:t>
      </w:r>
      <w:r w:rsidR="00773485" w:rsidRPr="000B2D69">
        <w:rPr>
          <w:b/>
          <w:color w:val="0000FF"/>
          <w:highlight w:val="lightGray"/>
        </w:rPr>
        <w:t>a</w:t>
      </w:r>
      <w:r w:rsidRPr="000B2D69">
        <w:rPr>
          <w:b/>
          <w:color w:val="0000FF"/>
          <w:highlight w:val="lightGray"/>
        </w:rPr>
        <w:t>.5</w:t>
      </w:r>
      <w:r w:rsidR="00201FF9" w:rsidRPr="000B2D69">
        <w:rPr>
          <w:b/>
          <w:color w:val="0000FF"/>
          <w:highlight w:val="lightGray"/>
        </w:rPr>
        <w:t>.</w:t>
      </w:r>
      <w:r w:rsidRPr="000B2D69">
        <w:rPr>
          <w:color w:val="0000FF"/>
          <w:highlight w:val="lightGray"/>
        </w:rPr>
        <w:t xml:space="preserve"> </w:t>
      </w:r>
      <w:r w:rsidRPr="000B2D69">
        <w:rPr>
          <w:b/>
          <w:highlight w:val="lightGray"/>
        </w:rPr>
        <w:t>U</w:t>
      </w:r>
      <w:r w:rsidR="0094689F" w:rsidRPr="000B2D69">
        <w:rPr>
          <w:b/>
          <w:highlight w:val="lightGray"/>
        </w:rPr>
        <w:t>NITED STATES</w:t>
      </w:r>
      <w:r w:rsidRPr="000B2D69">
        <w:rPr>
          <w:b/>
          <w:highlight w:val="lightGray"/>
        </w:rPr>
        <w:t xml:space="preserve"> PREVENTIVE SERVICES TASK FORCE RECOMMENDATION</w:t>
      </w:r>
    </w:p>
    <w:p w:rsidR="00307FA5" w:rsidRPr="000B2D69" w:rsidRDefault="00307FA5" w:rsidP="00307FA5">
      <w:pPr>
        <w:ind w:left="0" w:firstLine="0"/>
        <w:rPr>
          <w:highlight w:val="lightGray"/>
        </w:rPr>
      </w:pPr>
      <w:r w:rsidRPr="000B2D69">
        <w:rPr>
          <w:b/>
          <w:color w:val="0000FF"/>
          <w:highlight w:val="lightGray"/>
        </w:rPr>
        <w:lastRenderedPageBreak/>
        <w:t>1</w:t>
      </w:r>
      <w:r w:rsidR="009E37BD" w:rsidRPr="000B2D69">
        <w:rPr>
          <w:b/>
          <w:color w:val="0000FF"/>
          <w:highlight w:val="lightGray"/>
        </w:rPr>
        <w:t>a</w:t>
      </w:r>
      <w:r w:rsidRPr="000B2D69">
        <w:rPr>
          <w:b/>
          <w:color w:val="0000FF"/>
          <w:highlight w:val="lightGray"/>
        </w:rPr>
        <w:t>.5.1.</w:t>
      </w:r>
      <w:r w:rsidRPr="000B2D69">
        <w:rPr>
          <w:highlight w:val="lightGray"/>
        </w:rPr>
        <w:t xml:space="preserve"> </w:t>
      </w:r>
      <w:r w:rsidR="00E746A2" w:rsidRPr="000B2D69">
        <w:rPr>
          <w:b/>
          <w:highlight w:val="lightGray"/>
        </w:rPr>
        <w:t>Recommendation</w:t>
      </w:r>
      <w:r w:rsidRPr="000B2D69">
        <w:rPr>
          <w:b/>
          <w:highlight w:val="lightGray"/>
        </w:rPr>
        <w:t xml:space="preserve"> citation</w:t>
      </w:r>
      <w:r w:rsidRPr="000B2D69">
        <w:rPr>
          <w:highlight w:val="lightGray"/>
        </w:rPr>
        <w:t xml:space="preserve"> (</w:t>
      </w:r>
      <w:r w:rsidRPr="000B2D69">
        <w:rPr>
          <w:i/>
          <w:highlight w:val="lightGray"/>
        </w:rPr>
        <w:t>including date</w:t>
      </w:r>
      <w:r w:rsidRPr="000B2D69">
        <w:rPr>
          <w:highlight w:val="lightGray"/>
        </w:rPr>
        <w:t>)</w:t>
      </w:r>
      <w:r w:rsidR="00EA79C9" w:rsidRPr="000B2D69">
        <w:rPr>
          <w:highlight w:val="lightGray"/>
        </w:rPr>
        <w:t xml:space="preserve"> and </w:t>
      </w:r>
      <w:r w:rsidR="00EA79C9" w:rsidRPr="000B2D69">
        <w:rPr>
          <w:b/>
          <w:highlight w:val="lightGray"/>
        </w:rPr>
        <w:t>URL for recommendation</w:t>
      </w:r>
      <w:r w:rsidR="00EA79C9" w:rsidRPr="000B2D69">
        <w:rPr>
          <w:highlight w:val="lightGray"/>
        </w:rPr>
        <w:t xml:space="preserve"> (</w:t>
      </w:r>
      <w:r w:rsidR="00EA79C9" w:rsidRPr="000B2D69">
        <w:rPr>
          <w:i/>
          <w:highlight w:val="lightGray"/>
        </w:rPr>
        <w:t>if available online</w:t>
      </w:r>
      <w:r w:rsidR="00EA79C9" w:rsidRPr="000B2D69">
        <w:rPr>
          <w:highlight w:val="lightGray"/>
        </w:rPr>
        <w:t xml:space="preserve">): </w:t>
      </w:r>
      <w:r w:rsidRPr="000B2D69">
        <w:rPr>
          <w:highlight w:val="lightGray"/>
        </w:rPr>
        <w:t xml:space="preserve"> </w:t>
      </w:r>
    </w:p>
    <w:p w:rsidR="00307FA5" w:rsidRPr="000B2D69" w:rsidRDefault="00307FA5" w:rsidP="00307FA5">
      <w:pPr>
        <w:ind w:left="0" w:firstLine="0"/>
        <w:rPr>
          <w:rFonts w:cs="Arial"/>
          <w:sz w:val="20"/>
          <w:szCs w:val="20"/>
          <w:highlight w:val="lightGray"/>
        </w:rPr>
      </w:pPr>
    </w:p>
    <w:p w:rsidR="00307FA5" w:rsidRPr="000B2D69" w:rsidRDefault="00307FA5" w:rsidP="00307FA5">
      <w:pPr>
        <w:ind w:left="0" w:firstLine="0"/>
        <w:rPr>
          <w:highlight w:val="lightGray"/>
        </w:rPr>
      </w:pPr>
    </w:p>
    <w:p w:rsidR="00307FA5" w:rsidRPr="000B2D69" w:rsidRDefault="00307FA5" w:rsidP="00307FA5">
      <w:pPr>
        <w:ind w:left="0" w:firstLine="0"/>
        <w:rPr>
          <w:highlight w:val="lightGray"/>
        </w:rPr>
      </w:pPr>
      <w:r w:rsidRPr="000B2D69">
        <w:rPr>
          <w:b/>
          <w:color w:val="0000FF"/>
          <w:highlight w:val="lightGray"/>
        </w:rPr>
        <w:t>1</w:t>
      </w:r>
      <w:r w:rsidR="009E37BD" w:rsidRPr="000B2D69">
        <w:rPr>
          <w:b/>
          <w:color w:val="0000FF"/>
          <w:highlight w:val="lightGray"/>
        </w:rPr>
        <w:t>a</w:t>
      </w:r>
      <w:r w:rsidR="00EA79C9" w:rsidRPr="000B2D69">
        <w:rPr>
          <w:b/>
          <w:color w:val="0000FF"/>
          <w:highlight w:val="lightGray"/>
        </w:rPr>
        <w:t>.5.2</w:t>
      </w:r>
      <w:r w:rsidRPr="000B2D69">
        <w:rPr>
          <w:b/>
          <w:color w:val="0000FF"/>
          <w:highlight w:val="lightGray"/>
        </w:rPr>
        <w:t>.</w:t>
      </w:r>
      <w:r w:rsidRPr="000B2D69">
        <w:rPr>
          <w:highlight w:val="lightGray"/>
        </w:rPr>
        <w:t xml:space="preserve"> </w:t>
      </w:r>
      <w:r w:rsidRPr="000B2D69">
        <w:rPr>
          <w:b/>
          <w:highlight w:val="lightGray"/>
        </w:rPr>
        <w:t xml:space="preserve">Identify </w:t>
      </w:r>
      <w:r w:rsidR="00EE5AF6" w:rsidRPr="000B2D69">
        <w:rPr>
          <w:b/>
          <w:highlight w:val="lightGray"/>
        </w:rPr>
        <w:t>recommendation</w:t>
      </w:r>
      <w:r w:rsidRPr="000B2D69">
        <w:rPr>
          <w:b/>
          <w:highlight w:val="lightGray"/>
        </w:rPr>
        <w:t xml:space="preserve"> number and/or page number</w:t>
      </w:r>
      <w:r w:rsidRPr="000B2D69">
        <w:rPr>
          <w:highlight w:val="lightGray"/>
        </w:rPr>
        <w:t xml:space="preserve"> </w:t>
      </w:r>
      <w:r w:rsidR="00EA79C9" w:rsidRPr="000B2D69">
        <w:rPr>
          <w:highlight w:val="lightGray"/>
        </w:rPr>
        <w:t xml:space="preserve">and </w:t>
      </w:r>
      <w:r w:rsidR="00C54E40" w:rsidRPr="000B2D69">
        <w:rPr>
          <w:b/>
          <w:highlight w:val="lightGray"/>
        </w:rPr>
        <w:t>q</w:t>
      </w:r>
      <w:r w:rsidR="00EA79C9" w:rsidRPr="000B2D69">
        <w:rPr>
          <w:b/>
          <w:highlight w:val="lightGray"/>
        </w:rPr>
        <w:t>uote verbatim, the specific recommendation</w:t>
      </w:r>
      <w:r w:rsidR="00C54E40" w:rsidRPr="000B2D69">
        <w:rPr>
          <w:highlight w:val="lightGray"/>
        </w:rPr>
        <w:t>.</w:t>
      </w:r>
    </w:p>
    <w:p w:rsidR="00307FA5" w:rsidRPr="000B2D69" w:rsidRDefault="00307FA5" w:rsidP="00307FA5">
      <w:pPr>
        <w:ind w:left="0" w:firstLine="0"/>
        <w:rPr>
          <w:highlight w:val="lightGray"/>
        </w:rPr>
      </w:pPr>
    </w:p>
    <w:p w:rsidR="00307FA5" w:rsidRPr="000B2D69" w:rsidRDefault="00307FA5" w:rsidP="00307FA5">
      <w:pPr>
        <w:ind w:left="0" w:firstLine="0"/>
        <w:rPr>
          <w:highlight w:val="lightGray"/>
        </w:rPr>
      </w:pPr>
    </w:p>
    <w:p w:rsidR="008A45F3" w:rsidRPr="000B2D69" w:rsidRDefault="00307FA5" w:rsidP="00307FA5">
      <w:pPr>
        <w:ind w:left="0" w:firstLine="0"/>
        <w:rPr>
          <w:highlight w:val="lightGray"/>
        </w:rPr>
      </w:pPr>
      <w:r w:rsidRPr="000B2D69">
        <w:rPr>
          <w:b/>
          <w:color w:val="0000FF"/>
          <w:highlight w:val="lightGray"/>
        </w:rPr>
        <w:t>1</w:t>
      </w:r>
      <w:r w:rsidR="009E37BD" w:rsidRPr="000B2D69">
        <w:rPr>
          <w:b/>
          <w:color w:val="0000FF"/>
          <w:highlight w:val="lightGray"/>
        </w:rPr>
        <w:t>a</w:t>
      </w:r>
      <w:r w:rsidR="00EA79C9" w:rsidRPr="000B2D69">
        <w:rPr>
          <w:b/>
          <w:color w:val="0000FF"/>
          <w:highlight w:val="lightGray"/>
        </w:rPr>
        <w:t>.5.3</w:t>
      </w:r>
      <w:r w:rsidRPr="000B2D69">
        <w:rPr>
          <w:b/>
          <w:color w:val="0000FF"/>
          <w:highlight w:val="lightGray"/>
        </w:rPr>
        <w:t>.</w:t>
      </w:r>
      <w:r w:rsidRPr="000B2D69">
        <w:rPr>
          <w:bCs/>
          <w:highlight w:val="lightGray"/>
        </w:rPr>
        <w:t xml:space="preserve"> </w:t>
      </w:r>
      <w:r w:rsidRPr="000B2D69">
        <w:rPr>
          <w:b/>
          <w:highlight w:val="lightGray"/>
        </w:rPr>
        <w:t xml:space="preserve">Grade assigned to the quoted recommendation </w:t>
      </w:r>
      <w:r w:rsidRPr="000B2D69">
        <w:rPr>
          <w:b/>
          <w:highlight w:val="lightGray"/>
          <w:u w:val="single"/>
        </w:rPr>
        <w:t>with definition</w:t>
      </w:r>
      <w:r w:rsidRPr="000B2D69">
        <w:rPr>
          <w:b/>
          <w:highlight w:val="lightGray"/>
        </w:rPr>
        <w:t xml:space="preserve"> of the grade</w:t>
      </w:r>
      <w:r w:rsidR="00776F6D" w:rsidRPr="000B2D69">
        <w:rPr>
          <w:highlight w:val="lightGray"/>
        </w:rPr>
        <w:t>:</w:t>
      </w:r>
    </w:p>
    <w:p w:rsidR="008A45F3" w:rsidRPr="000B2D69" w:rsidRDefault="008A45F3" w:rsidP="00307FA5">
      <w:pPr>
        <w:ind w:left="0" w:firstLine="0"/>
        <w:rPr>
          <w:highlight w:val="lightGray"/>
        </w:rPr>
      </w:pPr>
    </w:p>
    <w:p w:rsidR="00307FA5" w:rsidRPr="000B2D69" w:rsidRDefault="008A45F3" w:rsidP="00307FA5">
      <w:pPr>
        <w:ind w:left="0" w:firstLine="0"/>
        <w:rPr>
          <w:highlight w:val="lightGray"/>
        </w:rPr>
      </w:pPr>
      <w:r w:rsidRPr="000B2D69">
        <w:rPr>
          <w:b/>
          <w:color w:val="0000FF"/>
          <w:highlight w:val="lightGray"/>
        </w:rPr>
        <w:t xml:space="preserve">1a.5.4. </w:t>
      </w:r>
      <w:r w:rsidR="00C54E40" w:rsidRPr="000B2D69">
        <w:rPr>
          <w:b/>
          <w:highlight w:val="lightGray"/>
        </w:rPr>
        <w:t>Provide all other grades and associated definitions for recommendation</w:t>
      </w:r>
      <w:r w:rsidR="00205857" w:rsidRPr="000B2D69">
        <w:rPr>
          <w:b/>
          <w:highlight w:val="lightGray"/>
        </w:rPr>
        <w:t>s</w:t>
      </w:r>
      <w:r w:rsidR="00C54E40" w:rsidRPr="000B2D69">
        <w:rPr>
          <w:b/>
          <w:highlight w:val="lightGray"/>
        </w:rPr>
        <w:t xml:space="preserve"> in the grading system.</w:t>
      </w:r>
      <w:r w:rsidRPr="000B2D69">
        <w:rPr>
          <w:b/>
          <w:highlight w:val="lightGray"/>
        </w:rPr>
        <w:t xml:space="preserve"> </w:t>
      </w:r>
      <w:r w:rsidRPr="000B2D69">
        <w:rPr>
          <w:highlight w:val="lightGray"/>
        </w:rPr>
        <w:t>(</w:t>
      </w:r>
      <w:r w:rsidRPr="000B2D69">
        <w:rPr>
          <w:i/>
          <w:highlight w:val="lightGray"/>
        </w:rPr>
        <w:t>Note: the</w:t>
      </w:r>
      <w:r w:rsidRPr="000B2D69">
        <w:rPr>
          <w:highlight w:val="lightGray"/>
        </w:rPr>
        <w:t xml:space="preserve"> </w:t>
      </w:r>
      <w:r w:rsidRPr="000B2D69">
        <w:rPr>
          <w:i/>
          <w:highlight w:val="lightGray"/>
        </w:rPr>
        <w:t>grading system for the evidence should be reported in section 1a.7.</w:t>
      </w:r>
      <w:r w:rsidR="00095EC9" w:rsidRPr="000B2D69">
        <w:rPr>
          <w:highlight w:val="lightGray"/>
        </w:rPr>
        <w:t>)</w:t>
      </w:r>
    </w:p>
    <w:p w:rsidR="00307FA5" w:rsidRPr="000B2D69" w:rsidRDefault="00307FA5" w:rsidP="00307FA5">
      <w:pPr>
        <w:ind w:left="0" w:firstLine="0"/>
        <w:rPr>
          <w:b/>
          <w:color w:val="0000FF"/>
          <w:highlight w:val="lightGray"/>
        </w:rPr>
      </w:pPr>
    </w:p>
    <w:p w:rsidR="00A12762" w:rsidRPr="003B1CC5" w:rsidRDefault="008A45F3" w:rsidP="00307FA5">
      <w:pPr>
        <w:ind w:left="432" w:hanging="432"/>
        <w:rPr>
          <w:b/>
        </w:rPr>
      </w:pPr>
      <w:r w:rsidRPr="000B2D69">
        <w:rPr>
          <w:b/>
          <w:color w:val="0000FF"/>
          <w:highlight w:val="lightGray"/>
        </w:rPr>
        <w:t>1a.5.5</w:t>
      </w:r>
      <w:r w:rsidR="00A12762" w:rsidRPr="000B2D69">
        <w:rPr>
          <w:b/>
          <w:color w:val="0000FF"/>
          <w:highlight w:val="lightGray"/>
        </w:rPr>
        <w:t>.</w:t>
      </w:r>
      <w:r w:rsidR="00A12762" w:rsidRPr="000B2D69">
        <w:rPr>
          <w:b/>
          <w:highlight w:val="lightGray"/>
        </w:rPr>
        <w:t xml:space="preserve"> </w:t>
      </w:r>
      <w:r w:rsidRPr="000B2D69">
        <w:rPr>
          <w:b/>
          <w:highlight w:val="lightGray"/>
        </w:rPr>
        <w:t xml:space="preserve">Citation and </w:t>
      </w:r>
      <w:r w:rsidR="00A12762" w:rsidRPr="000B2D69">
        <w:rPr>
          <w:b/>
          <w:highlight w:val="lightGray"/>
        </w:rPr>
        <w:t>URL for methodology for grading</w:t>
      </w:r>
      <w:r w:rsidRPr="000B2D69">
        <w:rPr>
          <w:b/>
          <w:highlight w:val="lightGray"/>
        </w:rPr>
        <w:t xml:space="preserve"> recommendations</w:t>
      </w:r>
      <w:r w:rsidR="00AD79C8" w:rsidRPr="000B2D69">
        <w:rPr>
          <w:b/>
          <w:highlight w:val="lightGray"/>
        </w:rPr>
        <w:t xml:space="preserve"> </w:t>
      </w:r>
      <w:r w:rsidR="00AD79C8" w:rsidRPr="000B2D69">
        <w:rPr>
          <w:highlight w:val="lightGray"/>
        </w:rPr>
        <w:t>(</w:t>
      </w:r>
      <w:r w:rsidR="00AD79C8" w:rsidRPr="000B2D69">
        <w:rPr>
          <w:i/>
          <w:highlight w:val="lightGray"/>
        </w:rPr>
        <w:t xml:space="preserve">if </w:t>
      </w:r>
      <w:r w:rsidRPr="000B2D69">
        <w:rPr>
          <w:i/>
          <w:highlight w:val="lightGray"/>
        </w:rPr>
        <w:t>different from 1a.5.1</w:t>
      </w:r>
      <w:r w:rsidR="00AD79C8" w:rsidRPr="000B2D69">
        <w:rPr>
          <w:highlight w:val="lightGray"/>
        </w:rPr>
        <w:t>)</w:t>
      </w:r>
      <w:r w:rsidR="00A12762" w:rsidRPr="000B2D69">
        <w:rPr>
          <w:b/>
          <w:highlight w:val="lightGray"/>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531050" w:rsidRDefault="00EE5AF6" w:rsidP="00EE5AF6">
      <w:pPr>
        <w:ind w:left="0" w:firstLine="0"/>
        <w:rPr>
          <w:color w:val="0000FF"/>
        </w:rPr>
      </w:pPr>
      <w:r w:rsidRPr="003B1CC5">
        <w:t xml:space="preserve"> </w:t>
      </w:r>
      <w:r w:rsidR="00531050" w:rsidRPr="00531050">
        <w:rPr>
          <w:color w:val="0000FF"/>
        </w:rPr>
        <w:t xml:space="preserve">Guidelines, publications and advisories reviewed that support the measure focus: </w:t>
      </w:r>
    </w:p>
    <w:p w:rsidR="00EE5AF6" w:rsidRDefault="00EE5AF6" w:rsidP="00EE5AF6">
      <w:pPr>
        <w:ind w:left="0" w:firstLine="0"/>
        <w:rPr>
          <w:rFonts w:cs="Arial"/>
          <w:sz w:val="20"/>
          <w:szCs w:val="20"/>
        </w:rPr>
      </w:pPr>
    </w:p>
    <w:p w:rsidR="00531050" w:rsidRDefault="00531050" w:rsidP="00531050">
      <w:pPr>
        <w:pStyle w:val="ListParagraph"/>
        <w:numPr>
          <w:ilvl w:val="0"/>
          <w:numId w:val="11"/>
        </w:numPr>
        <w:spacing w:line="240" w:lineRule="auto"/>
        <w:rPr>
          <w:color w:val="0000FF"/>
        </w:rPr>
      </w:pPr>
      <w:r w:rsidRPr="00531050">
        <w:rPr>
          <w:color w:val="0000FF"/>
        </w:rPr>
        <w:t>Conference of Radiation Control Program Directors. Technical White</w:t>
      </w:r>
      <w:r w:rsidRPr="00531050">
        <w:rPr>
          <w:color w:val="0000FF"/>
        </w:rPr>
        <w:t xml:space="preserve"> </w:t>
      </w:r>
      <w:r w:rsidRPr="00531050">
        <w:rPr>
          <w:color w:val="0000FF"/>
        </w:rPr>
        <w:t>Paper: Monitoring and tracking of fluoroscopic dose. CRCPD Publication</w:t>
      </w:r>
      <w:r w:rsidRPr="00531050">
        <w:rPr>
          <w:color w:val="0000FF"/>
        </w:rPr>
        <w:t xml:space="preserve"> </w:t>
      </w:r>
      <w:r w:rsidRPr="00531050">
        <w:rPr>
          <w:color w:val="0000FF"/>
        </w:rPr>
        <w:t>E-10-7. Frankfort, KY: Conference of Radiation Control Program Directors,</w:t>
      </w:r>
      <w:r w:rsidRPr="00531050">
        <w:rPr>
          <w:color w:val="0000FF"/>
        </w:rPr>
        <w:t xml:space="preserve"> </w:t>
      </w:r>
      <w:r w:rsidRPr="00531050">
        <w:rPr>
          <w:color w:val="0000FF"/>
        </w:rPr>
        <w:t xml:space="preserve">2010. Available at http://www.crcpd.org/Pubs/white_papers.aspx. </w:t>
      </w:r>
    </w:p>
    <w:p w:rsidR="00531050" w:rsidRDefault="00531050" w:rsidP="00531050">
      <w:pPr>
        <w:pStyle w:val="ListParagraph"/>
        <w:numPr>
          <w:ilvl w:val="0"/>
          <w:numId w:val="11"/>
        </w:numPr>
        <w:spacing w:line="240" w:lineRule="auto"/>
        <w:rPr>
          <w:color w:val="0000FF"/>
        </w:rPr>
      </w:pPr>
      <w:r w:rsidRPr="00531050">
        <w:rPr>
          <w:color w:val="0000FF"/>
        </w:rPr>
        <w:t>National Council on Radiation Protection and Measurements. Radiation</w:t>
      </w:r>
      <w:r w:rsidRPr="00531050">
        <w:rPr>
          <w:color w:val="0000FF"/>
        </w:rPr>
        <w:t xml:space="preserve"> </w:t>
      </w:r>
      <w:r w:rsidRPr="00531050">
        <w:rPr>
          <w:color w:val="0000FF"/>
        </w:rPr>
        <w:t xml:space="preserve">dose management for </w:t>
      </w:r>
      <w:r w:rsidRPr="00531050">
        <w:rPr>
          <w:color w:val="0000FF"/>
        </w:rPr>
        <w:t xml:space="preserve"> f</w:t>
      </w:r>
      <w:r w:rsidRPr="00531050">
        <w:rPr>
          <w:color w:val="0000FF"/>
        </w:rPr>
        <w:t>luoroscopically guided interventional medical procedures.</w:t>
      </w:r>
      <w:r w:rsidRPr="00531050">
        <w:rPr>
          <w:color w:val="0000FF"/>
        </w:rPr>
        <w:t xml:space="preserve"> </w:t>
      </w:r>
      <w:r w:rsidRPr="00531050">
        <w:rPr>
          <w:color w:val="0000FF"/>
        </w:rPr>
        <w:t>Report No. 168. Bethesda, MD: NCRP, 2011.</w:t>
      </w:r>
    </w:p>
    <w:p w:rsidR="00531050" w:rsidRDefault="00531050" w:rsidP="00531050">
      <w:pPr>
        <w:pStyle w:val="ListParagraph"/>
        <w:numPr>
          <w:ilvl w:val="0"/>
          <w:numId w:val="11"/>
        </w:numPr>
        <w:spacing w:line="240" w:lineRule="auto"/>
        <w:rPr>
          <w:color w:val="0000FF"/>
        </w:rPr>
      </w:pPr>
      <w:r w:rsidRPr="00531050">
        <w:rPr>
          <w:color w:val="0000FF"/>
        </w:rPr>
        <w:t>American College of Radiology. ACR–SIR Practice Guideline for the</w:t>
      </w:r>
      <w:r w:rsidRPr="00531050">
        <w:rPr>
          <w:color w:val="0000FF"/>
        </w:rPr>
        <w:t xml:space="preserve"> </w:t>
      </w:r>
      <w:r w:rsidRPr="00531050">
        <w:rPr>
          <w:color w:val="0000FF"/>
        </w:rPr>
        <w:t>Reporting and Archiving of Interventional Radiology Procedures. Reston,</w:t>
      </w:r>
      <w:r w:rsidRPr="00531050">
        <w:rPr>
          <w:color w:val="0000FF"/>
        </w:rPr>
        <w:t xml:space="preserve"> </w:t>
      </w:r>
      <w:r w:rsidRPr="00531050">
        <w:rPr>
          <w:color w:val="0000FF"/>
        </w:rPr>
        <w:t xml:space="preserve">VA: American College of Radiology, 2009. Available at </w:t>
      </w:r>
      <w:hyperlink r:id="rId18" w:history="1">
        <w:r w:rsidRPr="00AC2ABE">
          <w:rPr>
            <w:rStyle w:val="Hyperlink"/>
          </w:rPr>
          <w:t>http://www.acr.org/SecondaryMainMenuCategories/quality_safety/guidelines/iv.aspx</w:t>
        </w:r>
      </w:hyperlink>
      <w:r w:rsidRPr="00531050">
        <w:rPr>
          <w:color w:val="0000FF"/>
        </w:rPr>
        <w:t>.</w:t>
      </w:r>
    </w:p>
    <w:p w:rsidR="00531050" w:rsidRDefault="00531050" w:rsidP="00531050">
      <w:pPr>
        <w:pStyle w:val="ListParagraph"/>
        <w:numPr>
          <w:ilvl w:val="0"/>
          <w:numId w:val="11"/>
        </w:numPr>
        <w:spacing w:line="240" w:lineRule="auto"/>
        <w:rPr>
          <w:color w:val="0000FF"/>
        </w:rPr>
      </w:pPr>
      <w:r w:rsidRPr="00531050">
        <w:rPr>
          <w:color w:val="0000FF"/>
        </w:rPr>
        <w:t xml:space="preserve"> International Commission on Radiological Protection. Radiation protection</w:t>
      </w:r>
      <w:r w:rsidRPr="00531050">
        <w:rPr>
          <w:color w:val="0000FF"/>
        </w:rPr>
        <w:t xml:space="preserve"> </w:t>
      </w:r>
      <w:r w:rsidRPr="00531050">
        <w:rPr>
          <w:color w:val="0000FF"/>
        </w:rPr>
        <w:t>in medicine. ICRP Publication 105. Ann ICRP 2007; 37:1–63.</w:t>
      </w:r>
    </w:p>
    <w:p w:rsidR="00531050" w:rsidRDefault="00531050" w:rsidP="00531050">
      <w:pPr>
        <w:pStyle w:val="ListParagraph"/>
        <w:numPr>
          <w:ilvl w:val="0"/>
          <w:numId w:val="11"/>
        </w:numPr>
        <w:spacing w:line="240" w:lineRule="auto"/>
        <w:rPr>
          <w:color w:val="0000FF"/>
        </w:rPr>
      </w:pPr>
      <w:r w:rsidRPr="00531050">
        <w:rPr>
          <w:color w:val="0000FF"/>
        </w:rPr>
        <w:t xml:space="preserve">Miller DL, </w:t>
      </w:r>
      <w:proofErr w:type="spellStart"/>
      <w:r w:rsidRPr="00531050">
        <w:rPr>
          <w:color w:val="0000FF"/>
        </w:rPr>
        <w:t>Balter</w:t>
      </w:r>
      <w:proofErr w:type="spellEnd"/>
      <w:r w:rsidRPr="00531050">
        <w:rPr>
          <w:color w:val="0000FF"/>
        </w:rPr>
        <w:t xml:space="preserve"> S, Wagner LK, et al. Quality improvement guidelines</w:t>
      </w:r>
      <w:r w:rsidRPr="00531050">
        <w:rPr>
          <w:color w:val="0000FF"/>
        </w:rPr>
        <w:t xml:space="preserve"> </w:t>
      </w:r>
      <w:r w:rsidRPr="00531050">
        <w:rPr>
          <w:color w:val="0000FF"/>
        </w:rPr>
        <w:t xml:space="preserve">for recording patient radiation dose in the medical record. J </w:t>
      </w:r>
      <w:proofErr w:type="spellStart"/>
      <w:r w:rsidRPr="00531050">
        <w:rPr>
          <w:color w:val="0000FF"/>
        </w:rPr>
        <w:t>Vasc</w:t>
      </w:r>
      <w:proofErr w:type="spellEnd"/>
      <w:r w:rsidRPr="00531050">
        <w:rPr>
          <w:color w:val="0000FF"/>
        </w:rPr>
        <w:t xml:space="preserve"> </w:t>
      </w:r>
      <w:proofErr w:type="spellStart"/>
      <w:r w:rsidRPr="00531050">
        <w:rPr>
          <w:color w:val="0000FF"/>
        </w:rPr>
        <w:t>Interv</w:t>
      </w:r>
      <w:proofErr w:type="spellEnd"/>
      <w:r w:rsidRPr="00531050">
        <w:rPr>
          <w:color w:val="0000FF"/>
        </w:rPr>
        <w:t xml:space="preserve"> </w:t>
      </w:r>
      <w:proofErr w:type="spellStart"/>
      <w:r w:rsidRPr="00531050">
        <w:rPr>
          <w:color w:val="0000FF"/>
        </w:rPr>
        <w:t>Radiol</w:t>
      </w:r>
      <w:proofErr w:type="spellEnd"/>
      <w:r w:rsidRPr="00531050">
        <w:rPr>
          <w:color w:val="0000FF"/>
        </w:rPr>
        <w:t xml:space="preserve"> 2004; 15:423–429.</w:t>
      </w:r>
    </w:p>
    <w:p w:rsidR="00531050" w:rsidRDefault="00531050" w:rsidP="00531050">
      <w:pPr>
        <w:pStyle w:val="ListParagraph"/>
        <w:numPr>
          <w:ilvl w:val="0"/>
          <w:numId w:val="11"/>
        </w:numPr>
        <w:spacing w:line="240" w:lineRule="auto"/>
        <w:rPr>
          <w:color w:val="0000FF"/>
        </w:rPr>
      </w:pPr>
      <w:r w:rsidRPr="00531050">
        <w:rPr>
          <w:color w:val="0000FF"/>
        </w:rPr>
        <w:t>International Commission on Radiological Protection. Avoidance of radiation</w:t>
      </w:r>
      <w:r w:rsidRPr="00531050">
        <w:rPr>
          <w:color w:val="0000FF"/>
        </w:rPr>
        <w:t xml:space="preserve"> </w:t>
      </w:r>
      <w:r w:rsidRPr="00531050">
        <w:rPr>
          <w:color w:val="0000FF"/>
        </w:rPr>
        <w:t>injuries from medical interventional procedures. ICRP Publication</w:t>
      </w:r>
      <w:r w:rsidRPr="00531050">
        <w:rPr>
          <w:color w:val="0000FF"/>
        </w:rPr>
        <w:t xml:space="preserve"> </w:t>
      </w:r>
      <w:r w:rsidRPr="00531050">
        <w:rPr>
          <w:color w:val="0000FF"/>
        </w:rPr>
        <w:t>85. Ann ICRP 2000; 30:7–67.</w:t>
      </w:r>
    </w:p>
    <w:p w:rsidR="00531050" w:rsidRDefault="00531050" w:rsidP="00531050">
      <w:pPr>
        <w:pStyle w:val="ListParagraph"/>
        <w:numPr>
          <w:ilvl w:val="0"/>
          <w:numId w:val="11"/>
        </w:numPr>
        <w:spacing w:line="240" w:lineRule="auto"/>
        <w:rPr>
          <w:color w:val="0000FF"/>
        </w:rPr>
      </w:pPr>
      <w:r w:rsidRPr="00531050">
        <w:rPr>
          <w:color w:val="0000FF"/>
        </w:rPr>
        <w:t>Food and Drug Administration. Public Health Advisory: avoidance of</w:t>
      </w:r>
      <w:r w:rsidRPr="00531050">
        <w:rPr>
          <w:color w:val="0000FF"/>
        </w:rPr>
        <w:t xml:space="preserve"> </w:t>
      </w:r>
      <w:r w:rsidRPr="00531050">
        <w:rPr>
          <w:color w:val="0000FF"/>
        </w:rPr>
        <w:t>serious x-ray-induced skin injuries to patients during fluoroscopically</w:t>
      </w:r>
      <w:r w:rsidRPr="00531050">
        <w:rPr>
          <w:color w:val="0000FF"/>
        </w:rPr>
        <w:t xml:space="preserve"> </w:t>
      </w:r>
      <w:r w:rsidRPr="00531050">
        <w:rPr>
          <w:color w:val="0000FF"/>
        </w:rPr>
        <w:t>guided</w:t>
      </w:r>
      <w:r w:rsidRPr="00531050">
        <w:rPr>
          <w:color w:val="0000FF"/>
        </w:rPr>
        <w:t xml:space="preserve"> </w:t>
      </w:r>
      <w:r w:rsidRPr="00531050">
        <w:rPr>
          <w:color w:val="0000FF"/>
        </w:rPr>
        <w:t>procedures. Rockville, MD: Center for Devices and Radiological</w:t>
      </w:r>
      <w:r w:rsidRPr="00531050">
        <w:rPr>
          <w:color w:val="0000FF"/>
        </w:rPr>
        <w:t xml:space="preserve"> </w:t>
      </w:r>
      <w:r w:rsidRPr="00531050">
        <w:rPr>
          <w:color w:val="0000FF"/>
        </w:rPr>
        <w:t xml:space="preserve">Health, 1994. Available at </w:t>
      </w:r>
      <w:hyperlink r:id="rId19" w:history="1">
        <w:r w:rsidR="003218B2" w:rsidRPr="00AC2ABE">
          <w:rPr>
            <w:rStyle w:val="Hyperlink"/>
          </w:rPr>
          <w:t>http://www.fda.gov/MedicalDevices/Safety/AlertsandNotices/PublicHealthNotifications/ucm063084.htm</w:t>
        </w:r>
      </w:hyperlink>
      <w:r w:rsidRPr="00531050">
        <w:rPr>
          <w:color w:val="0000FF"/>
        </w:rPr>
        <w:t>.</w:t>
      </w:r>
    </w:p>
    <w:p w:rsidR="003218B2" w:rsidRDefault="003218B2" w:rsidP="003218B2">
      <w:pPr>
        <w:rPr>
          <w:color w:val="0000FF"/>
        </w:rPr>
      </w:pPr>
      <w:r>
        <w:rPr>
          <w:color w:val="0000FF"/>
        </w:rPr>
        <w:t>Summary of recommendations:</w:t>
      </w:r>
    </w:p>
    <w:tbl>
      <w:tblPr>
        <w:tblStyle w:val="TableGrid"/>
        <w:tblW w:w="0" w:type="auto"/>
        <w:tblLook w:val="04A0" w:firstRow="1" w:lastRow="0" w:firstColumn="1" w:lastColumn="0" w:noHBand="0" w:noVBand="1"/>
      </w:tblPr>
      <w:tblGrid>
        <w:gridCol w:w="3192"/>
        <w:gridCol w:w="3192"/>
        <w:gridCol w:w="3192"/>
      </w:tblGrid>
      <w:tr w:rsidR="003218B2" w:rsidRPr="003218B2" w:rsidTr="003E5ED6">
        <w:tc>
          <w:tcPr>
            <w:tcW w:w="3192" w:type="dxa"/>
          </w:tcPr>
          <w:p w:rsidR="003218B2" w:rsidRPr="003218B2" w:rsidRDefault="003218B2" w:rsidP="003218B2">
            <w:pPr>
              <w:rPr>
                <w:color w:val="0000FF"/>
              </w:rPr>
            </w:pPr>
            <w:r w:rsidRPr="003218B2">
              <w:rPr>
                <w:b/>
                <w:bCs/>
                <w:color w:val="0000FF"/>
              </w:rPr>
              <w:t xml:space="preserve">Publication, Year </w:t>
            </w:r>
          </w:p>
        </w:tc>
        <w:tc>
          <w:tcPr>
            <w:tcW w:w="3192" w:type="dxa"/>
          </w:tcPr>
          <w:p w:rsidR="003218B2" w:rsidRPr="003218B2" w:rsidRDefault="003218B2" w:rsidP="003218B2">
            <w:pPr>
              <w:rPr>
                <w:color w:val="0000FF"/>
              </w:rPr>
            </w:pPr>
            <w:r w:rsidRPr="003218B2">
              <w:rPr>
                <w:b/>
                <w:bCs/>
                <w:color w:val="0000FF"/>
              </w:rPr>
              <w:t>Publication Type</w:t>
            </w:r>
          </w:p>
        </w:tc>
        <w:tc>
          <w:tcPr>
            <w:tcW w:w="3192" w:type="dxa"/>
          </w:tcPr>
          <w:p w:rsidR="003218B2" w:rsidRPr="003218B2" w:rsidRDefault="003218B2" w:rsidP="003218B2">
            <w:pPr>
              <w:rPr>
                <w:b/>
                <w:bCs/>
                <w:color w:val="0000FF"/>
              </w:rPr>
            </w:pPr>
            <w:r w:rsidRPr="003218B2">
              <w:rPr>
                <w:b/>
                <w:bCs/>
                <w:color w:val="0000FF"/>
              </w:rPr>
              <w:t>Procedures for which</w:t>
            </w:r>
          </w:p>
          <w:p w:rsidR="003218B2" w:rsidRPr="003218B2" w:rsidRDefault="003218B2" w:rsidP="003218B2">
            <w:pPr>
              <w:rPr>
                <w:color w:val="0000FF"/>
              </w:rPr>
            </w:pPr>
            <w:r w:rsidRPr="003218B2">
              <w:rPr>
                <w:b/>
                <w:bCs/>
                <w:color w:val="0000FF"/>
              </w:rPr>
              <w:t>Dose Data Should Be Recorded</w:t>
            </w:r>
          </w:p>
        </w:tc>
      </w:tr>
      <w:tr w:rsidR="003218B2" w:rsidRPr="003218B2" w:rsidTr="003E5ED6">
        <w:tc>
          <w:tcPr>
            <w:tcW w:w="3192" w:type="dxa"/>
          </w:tcPr>
          <w:p w:rsidR="003218B2" w:rsidRPr="003218B2" w:rsidRDefault="003218B2" w:rsidP="003218B2">
            <w:pPr>
              <w:rPr>
                <w:color w:val="0000FF"/>
              </w:rPr>
            </w:pPr>
            <w:r w:rsidRPr="003218B2">
              <w:rPr>
                <w:color w:val="0000FF"/>
              </w:rPr>
              <w:t>SIR Quality Improvement guideline for recording patient radiation dose in the medical record for fluoroscopically guided procedures, 2012</w:t>
            </w:r>
          </w:p>
        </w:tc>
        <w:tc>
          <w:tcPr>
            <w:tcW w:w="3192" w:type="dxa"/>
          </w:tcPr>
          <w:p w:rsidR="003218B2" w:rsidRPr="003218B2" w:rsidRDefault="003218B2" w:rsidP="003218B2">
            <w:pPr>
              <w:rPr>
                <w:color w:val="0000FF"/>
              </w:rPr>
            </w:pPr>
            <w:r w:rsidRPr="003218B2">
              <w:rPr>
                <w:color w:val="0000FF"/>
              </w:rPr>
              <w:t xml:space="preserve">SIR quality improvement guideline </w:t>
            </w:r>
          </w:p>
        </w:tc>
        <w:tc>
          <w:tcPr>
            <w:tcW w:w="3192" w:type="dxa"/>
          </w:tcPr>
          <w:p w:rsidR="003218B2" w:rsidRPr="003218B2" w:rsidRDefault="003218B2" w:rsidP="003218B2">
            <w:pPr>
              <w:rPr>
                <w:color w:val="0000FF"/>
              </w:rPr>
            </w:pPr>
            <w:r w:rsidRPr="003218B2">
              <w:rPr>
                <w:color w:val="0000FF"/>
              </w:rPr>
              <w:t>All</w:t>
            </w:r>
          </w:p>
        </w:tc>
      </w:tr>
      <w:tr w:rsidR="003218B2" w:rsidRPr="003218B2" w:rsidTr="003E5ED6">
        <w:tc>
          <w:tcPr>
            <w:tcW w:w="3192" w:type="dxa"/>
          </w:tcPr>
          <w:p w:rsidR="003218B2" w:rsidRPr="003218B2" w:rsidRDefault="003218B2" w:rsidP="003218B2">
            <w:pPr>
              <w:rPr>
                <w:color w:val="0000FF"/>
              </w:rPr>
            </w:pPr>
            <w:r w:rsidRPr="003218B2">
              <w:rPr>
                <w:color w:val="0000FF"/>
              </w:rPr>
              <w:t>CRCPD Technical White Paper: Monitoring and Tracking of Fluoroscopic Dose, 2010</w:t>
            </w:r>
          </w:p>
        </w:tc>
        <w:tc>
          <w:tcPr>
            <w:tcW w:w="3192" w:type="dxa"/>
          </w:tcPr>
          <w:p w:rsidR="003218B2" w:rsidRPr="003218B2" w:rsidRDefault="003218B2" w:rsidP="003218B2">
            <w:pPr>
              <w:rPr>
                <w:color w:val="0000FF"/>
              </w:rPr>
            </w:pPr>
            <w:r w:rsidRPr="003218B2">
              <w:rPr>
                <w:color w:val="0000FF"/>
              </w:rPr>
              <w:t>CRCPD guidance (United States)</w:t>
            </w:r>
          </w:p>
        </w:tc>
        <w:tc>
          <w:tcPr>
            <w:tcW w:w="3192" w:type="dxa"/>
          </w:tcPr>
          <w:p w:rsidR="003218B2" w:rsidRPr="003218B2" w:rsidRDefault="003218B2" w:rsidP="003218B2">
            <w:pPr>
              <w:rPr>
                <w:color w:val="0000FF"/>
              </w:rPr>
            </w:pPr>
            <w:r w:rsidRPr="003218B2">
              <w:rPr>
                <w:color w:val="0000FF"/>
              </w:rPr>
              <w:t>All</w:t>
            </w:r>
          </w:p>
          <w:p w:rsidR="003218B2" w:rsidRPr="003218B2" w:rsidRDefault="003218B2" w:rsidP="003218B2">
            <w:pPr>
              <w:rPr>
                <w:color w:val="0000FF"/>
              </w:rPr>
            </w:pPr>
          </w:p>
        </w:tc>
      </w:tr>
      <w:tr w:rsidR="003218B2" w:rsidRPr="003218B2" w:rsidTr="003E5ED6">
        <w:tc>
          <w:tcPr>
            <w:tcW w:w="3192" w:type="dxa"/>
          </w:tcPr>
          <w:p w:rsidR="003218B2" w:rsidRPr="003218B2" w:rsidRDefault="003218B2" w:rsidP="003218B2">
            <w:pPr>
              <w:rPr>
                <w:color w:val="0000FF"/>
              </w:rPr>
            </w:pPr>
            <w:r w:rsidRPr="003218B2">
              <w:rPr>
                <w:color w:val="0000FF"/>
              </w:rPr>
              <w:t>NCRP Report 168, 2010</w:t>
            </w:r>
          </w:p>
        </w:tc>
        <w:tc>
          <w:tcPr>
            <w:tcW w:w="3192" w:type="dxa"/>
          </w:tcPr>
          <w:p w:rsidR="003218B2" w:rsidRPr="003218B2" w:rsidRDefault="003218B2" w:rsidP="003218B2">
            <w:pPr>
              <w:rPr>
                <w:color w:val="0000FF"/>
              </w:rPr>
            </w:pPr>
            <w:r w:rsidRPr="003218B2">
              <w:rPr>
                <w:color w:val="0000FF"/>
              </w:rPr>
              <w:t>NCRP recommendation</w:t>
            </w:r>
          </w:p>
        </w:tc>
        <w:tc>
          <w:tcPr>
            <w:tcW w:w="3192" w:type="dxa"/>
          </w:tcPr>
          <w:p w:rsidR="003218B2" w:rsidRPr="003218B2" w:rsidRDefault="003218B2" w:rsidP="003218B2">
            <w:pPr>
              <w:rPr>
                <w:color w:val="0000FF"/>
              </w:rPr>
            </w:pPr>
            <w:r w:rsidRPr="003218B2">
              <w:rPr>
                <w:color w:val="0000FF"/>
              </w:rPr>
              <w:t>All</w:t>
            </w:r>
          </w:p>
        </w:tc>
      </w:tr>
      <w:tr w:rsidR="003218B2" w:rsidRPr="003218B2" w:rsidTr="003E5ED6">
        <w:tc>
          <w:tcPr>
            <w:tcW w:w="3192" w:type="dxa"/>
          </w:tcPr>
          <w:p w:rsidR="003218B2" w:rsidRPr="003218B2" w:rsidRDefault="003218B2" w:rsidP="003218B2">
            <w:pPr>
              <w:rPr>
                <w:color w:val="0000FF"/>
              </w:rPr>
            </w:pPr>
            <w:r w:rsidRPr="003218B2">
              <w:rPr>
                <w:color w:val="0000FF"/>
              </w:rPr>
              <w:t xml:space="preserve">ACR/SIR Practice Guideline for Reporting and Archiving of Interventional Radiology Procedures, 2009 </w:t>
            </w:r>
          </w:p>
          <w:p w:rsidR="003218B2" w:rsidRPr="003218B2" w:rsidRDefault="003218B2" w:rsidP="003218B2">
            <w:pPr>
              <w:rPr>
                <w:color w:val="0000FF"/>
              </w:rPr>
            </w:pPr>
          </w:p>
        </w:tc>
        <w:tc>
          <w:tcPr>
            <w:tcW w:w="3192" w:type="dxa"/>
          </w:tcPr>
          <w:p w:rsidR="003218B2" w:rsidRPr="003218B2" w:rsidRDefault="003218B2" w:rsidP="003218B2">
            <w:pPr>
              <w:rPr>
                <w:color w:val="0000FF"/>
              </w:rPr>
            </w:pPr>
            <w:r w:rsidRPr="003218B2">
              <w:rPr>
                <w:color w:val="0000FF"/>
              </w:rPr>
              <w:t>ACR/SIR practice guideline (United States)</w:t>
            </w:r>
          </w:p>
        </w:tc>
        <w:tc>
          <w:tcPr>
            <w:tcW w:w="3192" w:type="dxa"/>
          </w:tcPr>
          <w:p w:rsidR="003218B2" w:rsidRPr="003218B2" w:rsidRDefault="003218B2" w:rsidP="003218B2">
            <w:pPr>
              <w:rPr>
                <w:color w:val="0000FF"/>
              </w:rPr>
            </w:pPr>
            <w:r w:rsidRPr="003218B2">
              <w:rPr>
                <w:color w:val="0000FF"/>
              </w:rPr>
              <w:t>All</w:t>
            </w:r>
          </w:p>
          <w:p w:rsidR="003218B2" w:rsidRPr="003218B2" w:rsidRDefault="003218B2" w:rsidP="003218B2">
            <w:pPr>
              <w:rPr>
                <w:color w:val="0000FF"/>
              </w:rPr>
            </w:pPr>
          </w:p>
        </w:tc>
      </w:tr>
      <w:tr w:rsidR="003218B2" w:rsidRPr="003218B2" w:rsidTr="003E5ED6">
        <w:tc>
          <w:tcPr>
            <w:tcW w:w="3192" w:type="dxa"/>
          </w:tcPr>
          <w:p w:rsidR="003218B2" w:rsidRPr="003218B2" w:rsidRDefault="003218B2" w:rsidP="003218B2">
            <w:pPr>
              <w:rPr>
                <w:color w:val="0000FF"/>
              </w:rPr>
            </w:pPr>
            <w:r w:rsidRPr="003218B2">
              <w:rPr>
                <w:color w:val="0000FF"/>
              </w:rPr>
              <w:t>ICRP Publication 105, 2007</w:t>
            </w:r>
          </w:p>
        </w:tc>
        <w:tc>
          <w:tcPr>
            <w:tcW w:w="3192" w:type="dxa"/>
          </w:tcPr>
          <w:p w:rsidR="003218B2" w:rsidRPr="003218B2" w:rsidRDefault="003218B2" w:rsidP="003218B2">
            <w:pPr>
              <w:rPr>
                <w:color w:val="0000FF"/>
              </w:rPr>
            </w:pPr>
            <w:r w:rsidRPr="003218B2">
              <w:rPr>
                <w:color w:val="0000FF"/>
              </w:rPr>
              <w:t>International guideline</w:t>
            </w:r>
          </w:p>
        </w:tc>
        <w:tc>
          <w:tcPr>
            <w:tcW w:w="3192" w:type="dxa"/>
          </w:tcPr>
          <w:p w:rsidR="003218B2" w:rsidRPr="003218B2" w:rsidRDefault="003218B2" w:rsidP="003218B2">
            <w:pPr>
              <w:rPr>
                <w:color w:val="0000FF"/>
              </w:rPr>
            </w:pPr>
            <w:r w:rsidRPr="003218B2">
              <w:rPr>
                <w:color w:val="0000FF"/>
              </w:rPr>
              <w:t>Determined by dose (presumed</w:t>
            </w:r>
          </w:p>
          <w:p w:rsidR="003218B2" w:rsidRPr="003218B2" w:rsidRDefault="003218B2" w:rsidP="003218B2">
            <w:pPr>
              <w:rPr>
                <w:color w:val="0000FF"/>
              </w:rPr>
            </w:pPr>
            <w:r w:rsidRPr="003218B2">
              <w:rPr>
                <w:color w:val="0000FF"/>
              </w:rPr>
              <w:t>measured for all cases)</w:t>
            </w:r>
          </w:p>
          <w:p w:rsidR="003218B2" w:rsidRPr="003218B2" w:rsidRDefault="003218B2" w:rsidP="003218B2">
            <w:pPr>
              <w:rPr>
                <w:color w:val="0000FF"/>
              </w:rPr>
            </w:pPr>
          </w:p>
        </w:tc>
      </w:tr>
      <w:tr w:rsidR="003218B2" w:rsidRPr="003218B2" w:rsidTr="003E5ED6">
        <w:tc>
          <w:tcPr>
            <w:tcW w:w="3192" w:type="dxa"/>
          </w:tcPr>
          <w:p w:rsidR="003218B2" w:rsidRPr="003218B2" w:rsidRDefault="003218B2" w:rsidP="003218B2">
            <w:pPr>
              <w:rPr>
                <w:color w:val="0000FF"/>
              </w:rPr>
            </w:pPr>
            <w:r w:rsidRPr="003218B2">
              <w:rPr>
                <w:color w:val="0000FF"/>
              </w:rPr>
              <w:t>SIR Quality Improvement Guidelines for Recording Patient Radiation Dose in the Medical Record, 2004</w:t>
            </w:r>
          </w:p>
        </w:tc>
        <w:tc>
          <w:tcPr>
            <w:tcW w:w="3192" w:type="dxa"/>
          </w:tcPr>
          <w:p w:rsidR="003218B2" w:rsidRPr="003218B2" w:rsidRDefault="003218B2" w:rsidP="003218B2">
            <w:pPr>
              <w:rPr>
                <w:color w:val="0000FF"/>
              </w:rPr>
            </w:pPr>
            <w:r w:rsidRPr="003218B2">
              <w:rPr>
                <w:color w:val="0000FF"/>
              </w:rPr>
              <w:t>SIR quality improvement guideline</w:t>
            </w:r>
          </w:p>
        </w:tc>
        <w:tc>
          <w:tcPr>
            <w:tcW w:w="3192" w:type="dxa"/>
          </w:tcPr>
          <w:p w:rsidR="003218B2" w:rsidRPr="003218B2" w:rsidRDefault="003218B2" w:rsidP="003218B2">
            <w:pPr>
              <w:rPr>
                <w:color w:val="0000FF"/>
              </w:rPr>
            </w:pPr>
            <w:r w:rsidRPr="003218B2">
              <w:rPr>
                <w:color w:val="0000FF"/>
              </w:rPr>
              <w:t xml:space="preserve">All cases of potentially high-dose procedures and all medium dose procedures that are likely to be repeated; desirable to record radiation dose for all other procedures </w:t>
            </w:r>
          </w:p>
          <w:p w:rsidR="003218B2" w:rsidRPr="003218B2" w:rsidRDefault="003218B2" w:rsidP="003218B2">
            <w:pPr>
              <w:rPr>
                <w:color w:val="0000FF"/>
              </w:rPr>
            </w:pPr>
          </w:p>
        </w:tc>
      </w:tr>
      <w:tr w:rsidR="003218B2" w:rsidRPr="003218B2" w:rsidTr="003E5ED6">
        <w:tc>
          <w:tcPr>
            <w:tcW w:w="3192" w:type="dxa"/>
          </w:tcPr>
          <w:p w:rsidR="003218B2" w:rsidRPr="003218B2" w:rsidRDefault="003218B2" w:rsidP="003218B2">
            <w:pPr>
              <w:rPr>
                <w:color w:val="0000FF"/>
              </w:rPr>
            </w:pPr>
            <w:r w:rsidRPr="003218B2">
              <w:rPr>
                <w:color w:val="0000FF"/>
              </w:rPr>
              <w:t>ICRP, Publication 85, 2001</w:t>
            </w:r>
          </w:p>
        </w:tc>
        <w:tc>
          <w:tcPr>
            <w:tcW w:w="3192" w:type="dxa"/>
          </w:tcPr>
          <w:p w:rsidR="003218B2" w:rsidRPr="003218B2" w:rsidRDefault="003218B2" w:rsidP="003218B2">
            <w:pPr>
              <w:rPr>
                <w:color w:val="0000FF"/>
              </w:rPr>
            </w:pPr>
            <w:r w:rsidRPr="003218B2">
              <w:rPr>
                <w:color w:val="0000FF"/>
              </w:rPr>
              <w:t>International guideline</w:t>
            </w:r>
          </w:p>
        </w:tc>
        <w:tc>
          <w:tcPr>
            <w:tcW w:w="3192" w:type="dxa"/>
          </w:tcPr>
          <w:p w:rsidR="003218B2" w:rsidRPr="003218B2" w:rsidRDefault="003218B2" w:rsidP="003218B2">
            <w:pPr>
              <w:rPr>
                <w:color w:val="0000FF"/>
              </w:rPr>
            </w:pPr>
            <w:r w:rsidRPr="003218B2">
              <w:rPr>
                <w:color w:val="0000FF"/>
              </w:rPr>
              <w:t>Determined by dose (presumed measured for all cases)</w:t>
            </w:r>
          </w:p>
        </w:tc>
      </w:tr>
      <w:tr w:rsidR="003218B2" w:rsidRPr="003218B2" w:rsidTr="003E5ED6">
        <w:tc>
          <w:tcPr>
            <w:tcW w:w="3192" w:type="dxa"/>
          </w:tcPr>
          <w:p w:rsidR="003218B2" w:rsidRPr="003218B2" w:rsidRDefault="003218B2" w:rsidP="003218B2">
            <w:pPr>
              <w:rPr>
                <w:color w:val="0000FF"/>
              </w:rPr>
            </w:pPr>
            <w:r w:rsidRPr="003218B2">
              <w:rPr>
                <w:color w:val="0000FF"/>
              </w:rPr>
              <w:t>US FDA Advisory, 1995</w:t>
            </w:r>
          </w:p>
        </w:tc>
        <w:tc>
          <w:tcPr>
            <w:tcW w:w="3192" w:type="dxa"/>
          </w:tcPr>
          <w:p w:rsidR="003218B2" w:rsidRPr="003218B2" w:rsidRDefault="003218B2" w:rsidP="003218B2">
            <w:pPr>
              <w:rPr>
                <w:color w:val="0000FF"/>
              </w:rPr>
            </w:pPr>
            <w:r w:rsidRPr="003218B2">
              <w:rPr>
                <w:color w:val="0000FF"/>
              </w:rPr>
              <w:t>FDA advisory guideline (United States)</w:t>
            </w:r>
          </w:p>
        </w:tc>
        <w:tc>
          <w:tcPr>
            <w:tcW w:w="3192" w:type="dxa"/>
          </w:tcPr>
          <w:p w:rsidR="003218B2" w:rsidRPr="003218B2" w:rsidRDefault="003218B2" w:rsidP="003218B2">
            <w:pPr>
              <w:rPr>
                <w:color w:val="0000FF"/>
              </w:rPr>
            </w:pPr>
            <w:r w:rsidRPr="003218B2">
              <w:rPr>
                <w:color w:val="0000FF"/>
              </w:rPr>
              <w:t>To be decided by each facility; should include TIPS and “percutaneous endovascular reconstruction”</w:t>
            </w:r>
          </w:p>
        </w:tc>
      </w:tr>
    </w:tbl>
    <w:p w:rsidR="003218B2" w:rsidRPr="003218B2" w:rsidRDefault="003218B2" w:rsidP="003218B2">
      <w:pPr>
        <w:rPr>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0B2D69" w:rsidRDefault="000B2D69" w:rsidP="00EE5AF6">
      <w:pPr>
        <w:ind w:left="0" w:firstLine="0"/>
        <w:rPr>
          <w:color w:val="0000FF"/>
        </w:rPr>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A43421" w:rsidRDefault="00A43421" w:rsidP="00D6377C">
      <w:pPr>
        <w:ind w:left="0" w:firstLine="0"/>
        <w:rPr>
          <w:color w:val="0000FF"/>
        </w:rPr>
      </w:pPr>
      <w:r>
        <w:rPr>
          <w:color w:val="0000FF"/>
        </w:rPr>
        <w:t xml:space="preserve">A literature search focused on patient radiation dose recording, primarily for procedures using fluoroscopy. </w:t>
      </w: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A43421" w:rsidRDefault="00A43421" w:rsidP="00EA79C9">
      <w:pPr>
        <w:ind w:left="0" w:firstLine="0"/>
        <w:rPr>
          <w:color w:val="0000FF"/>
        </w:rPr>
      </w:pPr>
      <w:r w:rsidRPr="00A43421">
        <w:rPr>
          <w:color w:val="0000FF"/>
        </w:rPr>
        <w:t xml:space="preserve">No grade assigned. Studies </w:t>
      </w:r>
      <w:r>
        <w:rPr>
          <w:color w:val="0000FF"/>
        </w:rPr>
        <w:t>considered high quality were used to form the recommendations in the guideline. A critical evaluation of the literature with empirical data was conducted by an expert committee</w:t>
      </w:r>
      <w:r w:rsidR="00BD0EEB">
        <w:rPr>
          <w:color w:val="0000FF"/>
        </w:rPr>
        <w:t xml:space="preserve">. </w:t>
      </w: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3218B2" w:rsidRDefault="003218B2" w:rsidP="003218B2">
      <w:pPr>
        <w:ind w:left="0" w:firstLine="0"/>
        <w:rPr>
          <w:color w:val="0000FF"/>
        </w:rPr>
      </w:pPr>
      <w:r>
        <w:rPr>
          <w:color w:val="0000FF"/>
        </w:rPr>
        <w:t xml:space="preserve">Guideline 1: </w:t>
      </w:r>
      <w:r w:rsidR="00BD0EEB" w:rsidRPr="00BD0EEB">
        <w:rPr>
          <w:color w:val="0000FF"/>
        </w:rPr>
        <w:t xml:space="preserve">When evidence of literature is weak, conflicting or contradictory, </w:t>
      </w:r>
      <w:r w:rsidR="00BD0EEB">
        <w:rPr>
          <w:color w:val="0000FF"/>
        </w:rPr>
        <w:t xml:space="preserve">the clinical practice committee uses </w:t>
      </w:r>
      <w:r w:rsidR="00BD0EEB" w:rsidRPr="00BD0EEB">
        <w:rPr>
          <w:color w:val="0000FF"/>
        </w:rPr>
        <w:t xml:space="preserve">consensus for the parameter </w:t>
      </w:r>
      <w:r w:rsidR="00BD0EEB">
        <w:rPr>
          <w:color w:val="0000FF"/>
        </w:rPr>
        <w:t>by</w:t>
      </w:r>
      <w:r w:rsidR="00BD0EEB" w:rsidRPr="00BD0EEB">
        <w:rPr>
          <w:color w:val="0000FF"/>
        </w:rPr>
        <w:t xml:space="preserve"> using a modified Delphi consensus method. Consensus on statements in Guideline 1 was obtained without the need for a modified Delphi technique.</w:t>
      </w:r>
      <w:r w:rsidRPr="003218B2">
        <w:rPr>
          <w:color w:val="0000FF"/>
        </w:rPr>
        <w:t xml:space="preserve"> </w:t>
      </w:r>
    </w:p>
    <w:p w:rsidR="003218B2" w:rsidRDefault="003218B2" w:rsidP="003218B2">
      <w:pPr>
        <w:ind w:left="0" w:firstLine="0"/>
        <w:rPr>
          <w:color w:val="0000FF"/>
        </w:rPr>
      </w:pPr>
    </w:p>
    <w:p w:rsidR="003218B2" w:rsidRPr="003B1CC5" w:rsidRDefault="003218B2" w:rsidP="003218B2">
      <w:pPr>
        <w:ind w:left="0" w:firstLine="0"/>
      </w:pPr>
      <w:r>
        <w:rPr>
          <w:color w:val="0000FF"/>
        </w:rPr>
        <w:t xml:space="preserve">Guidelines 2 and 3: </w:t>
      </w:r>
      <w:r w:rsidRPr="000B2D69">
        <w:rPr>
          <w:color w:val="0000FF"/>
        </w:rPr>
        <w:t xml:space="preserve">Process of Developing ACR Practice Guidelines and Technical Standards </w:t>
      </w:r>
      <w:hyperlink r:id="rId20" w:history="1">
        <w:r w:rsidRPr="00AC2ABE">
          <w:rPr>
            <w:rStyle w:val="Hyperlink"/>
          </w:rPr>
          <w:t>http://www.acr.org/Quality-Safety/Standards-Guidelines/DevelopingProcess</w:t>
        </w:r>
      </w:hyperlink>
      <w:r>
        <w:t xml:space="preserve"> </w:t>
      </w:r>
    </w:p>
    <w:p w:rsidR="00A12762" w:rsidRPr="00BD0EEB" w:rsidRDefault="00A12762" w:rsidP="002E2177">
      <w:pPr>
        <w:ind w:left="0" w:firstLine="0"/>
        <w:rPr>
          <w:color w:val="0000F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BD0EEB">
            <w:rPr>
              <w:rStyle w:val="Style2"/>
            </w:rPr>
            <w:t>1990-2011</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8429FC" w:rsidRDefault="008429FC" w:rsidP="002E2177">
      <w:pPr>
        <w:ind w:left="0" w:firstLine="0"/>
        <w:rPr>
          <w:color w:val="0000FF"/>
        </w:rPr>
      </w:pPr>
      <w:r>
        <w:rPr>
          <w:color w:val="0000FF"/>
        </w:rPr>
        <w:t xml:space="preserve">Included in the literature review for Guideline 1: </w:t>
      </w:r>
      <w:r w:rsidRPr="003B4E9E">
        <w:rPr>
          <w:color w:val="0000FF"/>
        </w:rPr>
        <w:t>Quality improvement guidelines for recording patient radiation dose in the medical record for fluoroscopically guided procedures</w:t>
      </w:r>
      <w:r>
        <w:rPr>
          <w:color w:val="0000FF"/>
        </w:rPr>
        <w:t>:</w:t>
      </w:r>
    </w:p>
    <w:p w:rsidR="00496AF8" w:rsidRPr="008429FC" w:rsidRDefault="00591BBD" w:rsidP="008429FC">
      <w:pPr>
        <w:pStyle w:val="ListParagraph"/>
        <w:numPr>
          <w:ilvl w:val="0"/>
          <w:numId w:val="10"/>
        </w:numPr>
        <w:rPr>
          <w:color w:val="0000FF"/>
        </w:rPr>
      </w:pPr>
      <w:r w:rsidRPr="008429FC">
        <w:rPr>
          <w:color w:val="0000FF"/>
        </w:rPr>
        <w:t xml:space="preserve">45 observational studies regarding </w:t>
      </w:r>
      <w:r w:rsidR="008429FC" w:rsidRPr="008429FC">
        <w:rPr>
          <w:color w:val="0000FF"/>
        </w:rPr>
        <w:t>potential harmful effects or injuries from procedures using fluoroscopy, or methods to derive dose and its significance to patient outcome.</w:t>
      </w:r>
    </w:p>
    <w:p w:rsidR="008429FC" w:rsidRPr="008429FC" w:rsidRDefault="008429FC" w:rsidP="008429FC">
      <w:pPr>
        <w:pStyle w:val="ListParagraph"/>
        <w:numPr>
          <w:ilvl w:val="0"/>
          <w:numId w:val="10"/>
        </w:numPr>
        <w:rPr>
          <w:color w:val="0000FF"/>
        </w:rPr>
      </w:pPr>
      <w:r w:rsidRPr="008429FC">
        <w:rPr>
          <w:color w:val="0000FF"/>
        </w:rPr>
        <w:t>27 references on methods, needs and guidance for recording and monitoring fluoroscopic dose.</w:t>
      </w: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8429FC" w:rsidRDefault="008429FC" w:rsidP="002E2177">
      <w:pPr>
        <w:ind w:left="0" w:firstLine="0"/>
        <w:rPr>
          <w:color w:val="0000FF"/>
        </w:rPr>
      </w:pPr>
      <w:r>
        <w:rPr>
          <w:color w:val="0000FF"/>
        </w:rPr>
        <w:t>Not applicable.</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591BBD" w:rsidRDefault="00591BBD" w:rsidP="002E2177">
      <w:pPr>
        <w:ind w:left="0" w:firstLine="0"/>
        <w:rPr>
          <w:color w:val="0000FF"/>
        </w:rPr>
      </w:pPr>
      <w:r w:rsidRPr="00591BBD">
        <w:rPr>
          <w:color w:val="0000FF"/>
        </w:rPr>
        <w:t xml:space="preserve">Guidelines reviewed uniformly agreed that recording and monitoring patient dose data for fluoroscopic procedures leads to improved health outcomes for the patient. </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8429FC" w:rsidRDefault="008429FC" w:rsidP="002E2177">
      <w:pPr>
        <w:ind w:left="0" w:firstLine="0"/>
        <w:rPr>
          <w:color w:val="0000FF"/>
        </w:rPr>
      </w:pPr>
      <w:r w:rsidRPr="008429FC">
        <w:rPr>
          <w:color w:val="0000FF"/>
        </w:rPr>
        <w:t>Studies evaluated the potential harmful (both stochastic and deterministic) effects to patients of radiation exposure from fluoroscopic procedures with conclusions that recording and monitoring dose data is an essential element in radiation dose management and optimization.</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218B2">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332BC"/>
    <w:multiLevelType w:val="hybridMultilevel"/>
    <w:tmpl w:val="2A241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90718F"/>
    <w:multiLevelType w:val="hybridMultilevel"/>
    <w:tmpl w:val="70E46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F2291B"/>
    <w:multiLevelType w:val="hybridMultilevel"/>
    <w:tmpl w:val="ABEAA8CE"/>
    <w:lvl w:ilvl="0" w:tplc="103C0EBE">
      <w:start w:val="1"/>
      <w:numFmt w:val="decimal"/>
      <w:lvlText w:val="%1."/>
      <w:lvlJc w:val="left"/>
      <w:pPr>
        <w:ind w:left="720" w:hanging="360"/>
      </w:pPr>
      <w:rPr>
        <w:rFonts w:cstheme="minorBidi" w:hint="default"/>
        <w:color w:val="0000F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5"/>
  </w:num>
  <w:num w:numId="6">
    <w:abstractNumId w:val="4"/>
  </w:num>
  <w:num w:numId="7">
    <w:abstractNumId w:val="10"/>
  </w:num>
  <w:num w:numId="8">
    <w:abstractNumId w:val="9"/>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2D69"/>
    <w:rsid w:val="000B627F"/>
    <w:rsid w:val="000D649E"/>
    <w:rsid w:val="000D6D06"/>
    <w:rsid w:val="00114848"/>
    <w:rsid w:val="00120934"/>
    <w:rsid w:val="00132070"/>
    <w:rsid w:val="00141875"/>
    <w:rsid w:val="0014347E"/>
    <w:rsid w:val="00146D8F"/>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18B2"/>
    <w:rsid w:val="00324D64"/>
    <w:rsid w:val="00352B52"/>
    <w:rsid w:val="0035760D"/>
    <w:rsid w:val="00363ECC"/>
    <w:rsid w:val="0039020B"/>
    <w:rsid w:val="00395263"/>
    <w:rsid w:val="003956E0"/>
    <w:rsid w:val="0039609A"/>
    <w:rsid w:val="00397500"/>
    <w:rsid w:val="003B1CC5"/>
    <w:rsid w:val="003B4E9E"/>
    <w:rsid w:val="003B65CE"/>
    <w:rsid w:val="003D63B3"/>
    <w:rsid w:val="003E039E"/>
    <w:rsid w:val="00422917"/>
    <w:rsid w:val="00440687"/>
    <w:rsid w:val="0044131D"/>
    <w:rsid w:val="00441ADA"/>
    <w:rsid w:val="00457E46"/>
    <w:rsid w:val="00496AF8"/>
    <w:rsid w:val="004A575D"/>
    <w:rsid w:val="004B65C6"/>
    <w:rsid w:val="004D1DC7"/>
    <w:rsid w:val="004F7D7E"/>
    <w:rsid w:val="00500B0C"/>
    <w:rsid w:val="00531050"/>
    <w:rsid w:val="00537150"/>
    <w:rsid w:val="00540984"/>
    <w:rsid w:val="00543851"/>
    <w:rsid w:val="0055559D"/>
    <w:rsid w:val="005569AE"/>
    <w:rsid w:val="005857F8"/>
    <w:rsid w:val="00591BBD"/>
    <w:rsid w:val="00591C8F"/>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29FC"/>
    <w:rsid w:val="008471E5"/>
    <w:rsid w:val="00850C35"/>
    <w:rsid w:val="00851466"/>
    <w:rsid w:val="00863E43"/>
    <w:rsid w:val="008647C3"/>
    <w:rsid w:val="008659ED"/>
    <w:rsid w:val="00870987"/>
    <w:rsid w:val="00871384"/>
    <w:rsid w:val="0087564A"/>
    <w:rsid w:val="00881160"/>
    <w:rsid w:val="00882596"/>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5891"/>
    <w:rsid w:val="0098657F"/>
    <w:rsid w:val="009A3236"/>
    <w:rsid w:val="009B5A93"/>
    <w:rsid w:val="009B5BEA"/>
    <w:rsid w:val="009C291F"/>
    <w:rsid w:val="009E37BD"/>
    <w:rsid w:val="009E6B86"/>
    <w:rsid w:val="00A03301"/>
    <w:rsid w:val="00A12762"/>
    <w:rsid w:val="00A13867"/>
    <w:rsid w:val="00A25E10"/>
    <w:rsid w:val="00A26FED"/>
    <w:rsid w:val="00A421D4"/>
    <w:rsid w:val="00A43421"/>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62D3E"/>
    <w:rsid w:val="00B74629"/>
    <w:rsid w:val="00B91F58"/>
    <w:rsid w:val="00BA579E"/>
    <w:rsid w:val="00BD0EEB"/>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6377C"/>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acr.org/SecondaryMainMenuCategories/quality_safety/guidelines/iv.asp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acr.org/~/media/ACR/Documents/PGTS/guidelines/Reporting_Archiving.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cr.org/~/media/ACR/Documents/PGTS/standards/MgmtFluoroProcedures.pdf" TargetMode="External"/><Relationship Id="rId20" Type="http://schemas.openxmlformats.org/officeDocument/2006/relationships/hyperlink" Target="http://www.acr.org/Quality-Safety/Standards-Guidelines/DevelopingProces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sirweb.org/clinical/cpg/PIIS1051044311012565%5b4%5d.pdf" TargetMode="External"/><Relationship Id="rId23" Type="http://schemas.openxmlformats.org/officeDocument/2006/relationships/fontTable" Target="fontTable.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fda.gov/MedicalDevices/Safety/AlertsandNotices/PublicHealthNotifications/ucm063084.htm"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8F6A9B"/>
    <w:rsid w:val="00AB1183"/>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AD19C-E8FA-4BE3-9FFB-F5CB59882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2895</Words>
  <Characters>16503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Burleson, Judy</cp:lastModifiedBy>
  <cp:revision>2</cp:revision>
  <cp:lastPrinted>2014-01-17T16:47:00Z</cp:lastPrinted>
  <dcterms:created xsi:type="dcterms:W3CDTF">2014-01-17T19:51:00Z</dcterms:created>
  <dcterms:modified xsi:type="dcterms:W3CDTF">2014-01-17T19:51:00Z</dcterms:modified>
</cp:coreProperties>
</file>