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glossary/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glossary/fontTable.xml" ContentType="application/vnd.openxmlformats-officedocument.wordprocessingml.fontTable+xml"/>
  <Override PartName="/word/glossary/webSettings.xml" ContentType="application/vnd.openxmlformats-officedocument.wordprocessingml.webSettings+xml"/>
  <Override PartName="/word/glossary/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bookmarkStart w:id="0" w:name="_GoBack"/>
      <w:bookmarkEnd w:id="0"/>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2b2-2b6)</w:t>
      </w:r>
    </w:p>
    <w:p w:rsidR="00927027" w:rsidRDefault="00927027" w:rsidP="00105D8B">
      <w:pPr>
        <w:contextualSpacing/>
        <w:rPr>
          <w:rFonts w:cstheme="minorHAnsi"/>
          <w:b/>
          <w:noProof/>
        </w:rPr>
      </w:pPr>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FF00D0">
            <w:rPr>
              <w:rStyle w:val="Style1"/>
              <w:rFonts w:cstheme="minorHAnsi"/>
            </w:rPr>
            <w:t>Oral Evaluation, Dental Services</w:t>
          </w:r>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4-02-10T00:00:00Z">
            <w:dateFormat w:val="M/d/yyyy"/>
            <w:lid w:val="en-US"/>
            <w:storeMappedDataAs w:val="dateTime"/>
            <w:calendar w:val="gregorian"/>
          </w:date>
        </w:sdtPr>
        <w:sdtEndPr>
          <w:rPr>
            <w:rStyle w:val="DefaultParagraphFont"/>
            <w:noProof/>
            <w:color w:val="auto"/>
            <w:u w:val="none"/>
          </w:rPr>
        </w:sdtEndPr>
        <w:sdtContent>
          <w:r w:rsidR="001C4C55">
            <w:rPr>
              <w:rStyle w:val="Style2"/>
              <w:rFonts w:cstheme="minorHAnsi"/>
            </w:rPr>
            <w:t>2/10/2014</w:t>
          </w:r>
        </w:sdtContent>
      </w:sdt>
    </w:p>
    <w:p w:rsidR="00CD364B" w:rsidRPr="009E1846" w:rsidRDefault="009E1846" w:rsidP="009E1846">
      <w:pPr>
        <w:spacing w:after="0"/>
        <w:rPr>
          <w:rFonts w:cstheme="minorHAnsi"/>
          <w:b/>
        </w:rPr>
      </w:pPr>
      <w:r>
        <w:rPr>
          <w:rStyle w:val="Style2"/>
          <w:rFonts w:cstheme="minorHAnsi"/>
          <w:b/>
          <w:color w:val="auto"/>
          <w:u w:val="none"/>
        </w:rPr>
        <w:t>Type of Measure:</w:t>
      </w:r>
      <w:r w:rsidR="00FE0DA4">
        <w:rPr>
          <w:rStyle w:val="Style2"/>
          <w:rFonts w:cstheme="minorHAnsi"/>
          <w:b/>
          <w:color w:val="auto"/>
          <w:u w:val="none"/>
        </w:rPr>
        <w:t xml:space="preserve"> </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FC6FB4" w:rsidP="00CD364B">
            <w:pPr>
              <w:autoSpaceDE w:val="0"/>
              <w:autoSpaceDN w:val="0"/>
              <w:adjustRightInd w:val="0"/>
              <w:rPr>
                <w:rFonts w:cstheme="minorHAnsi"/>
                <w:bCs/>
              </w:rPr>
            </w:pPr>
            <w:sdt>
              <w:sdtPr>
                <w:rPr>
                  <w:rFonts w:cstheme="minorHAnsi"/>
                  <w:bCs/>
                  <w:color w:val="0000FF"/>
                  <w:u w:val="single"/>
                </w:rPr>
                <w:id w:val="-1406217088"/>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FC6FB4" w:rsidP="00CD364B">
            <w:pPr>
              <w:autoSpaceDE w:val="0"/>
              <w:autoSpaceDN w:val="0"/>
              <w:adjustRightInd w:val="0"/>
              <w:rPr>
                <w:rFonts w:cstheme="minorHAnsi"/>
                <w:bCs/>
              </w:rPr>
            </w:pPr>
            <w:sdt>
              <w:sdtPr>
                <w:rPr>
                  <w:rFonts w:cstheme="minorHAnsi"/>
                  <w:bCs/>
                  <w:color w:val="0000FF"/>
                </w:rPr>
                <w:id w:val="40960739"/>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FC6FB4" w:rsidP="00CD364B">
            <w:pPr>
              <w:autoSpaceDE w:val="0"/>
              <w:autoSpaceDN w:val="0"/>
              <w:adjustRightInd w:val="0"/>
              <w:rPr>
                <w:rFonts w:cstheme="minorHAnsi"/>
                <w:bCs/>
              </w:rPr>
            </w:pPr>
            <w:sdt>
              <w:sdtPr>
                <w:rPr>
                  <w:rFonts w:cstheme="minorHAnsi"/>
                  <w:bCs/>
                  <w:color w:val="0000FF"/>
                </w:rPr>
                <w:id w:val="-1629553688"/>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FC6FB4" w:rsidP="00CD364B">
            <w:pPr>
              <w:autoSpaceDE w:val="0"/>
              <w:autoSpaceDN w:val="0"/>
              <w:adjustRightInd w:val="0"/>
              <w:rPr>
                <w:rFonts w:cstheme="minorHAnsi"/>
                <w:bCs/>
              </w:rPr>
            </w:pPr>
            <w:sdt>
              <w:sdtPr>
                <w:rPr>
                  <w:rFonts w:cstheme="minorHAnsi"/>
                  <w:bCs/>
                  <w:color w:val="0000FF"/>
                </w:rPr>
                <w:id w:val="-1952933063"/>
              </w:sdtPr>
              <w:sdtEndPr>
                <w:rPr>
                  <w:highlight w:val="yellow"/>
                </w:rPr>
              </w:sdtEndPr>
              <w:sdtContent>
                <w:r w:rsidR="006574D2" w:rsidRPr="006574D2">
                  <w:rPr>
                    <w:rFonts w:ascii="MS Gothic" w:eastAsia="MS Gothic" w:cstheme="minorHAnsi" w:hint="eastAsia"/>
                    <w:bCs/>
                    <w:color w:val="0000FF"/>
                  </w:rPr>
                  <w:t>☐</w:t>
                </w:r>
              </w:sdtContent>
            </w:sdt>
            <w:r w:rsidR="00B82A57" w:rsidRPr="00FE0DA4">
              <w:rPr>
                <w:rFonts w:cstheme="minorHAnsi"/>
                <w:bCs/>
                <w:highlight w:val="yellow"/>
              </w:rPr>
              <w:t xml:space="preserve"> </w:t>
            </w:r>
            <w:r w:rsidR="00FE0DA4" w:rsidRPr="00FE0DA4">
              <w:rPr>
                <w:rFonts w:cstheme="minorHAnsi"/>
                <w:b/>
                <w:bCs/>
                <w:color w:val="0000CC"/>
                <w:highlight w:val="yellow"/>
              </w:rPr>
              <w:t>X</w:t>
            </w:r>
            <w:r w:rsidR="00CD364B" w:rsidRPr="00FE0DA4">
              <w:rPr>
                <w:rFonts w:eastAsia="MS Gothic" w:cstheme="minorHAnsi"/>
                <w:b/>
                <w:bCs/>
                <w:color w:val="0000CC"/>
                <w:highlight w:val="yellow"/>
              </w:rPr>
              <w:t>Process</w:t>
            </w:r>
          </w:p>
        </w:tc>
      </w:tr>
      <w:tr w:rsidR="00CD364B" w:rsidRPr="00B82A57" w:rsidTr="000B3880">
        <w:trPr>
          <w:jc w:val="center"/>
        </w:trPr>
        <w:tc>
          <w:tcPr>
            <w:tcW w:w="2547" w:type="pct"/>
          </w:tcPr>
          <w:p w:rsidR="00CD364B" w:rsidRPr="00B82A57" w:rsidRDefault="00FC6FB4" w:rsidP="00CD364B">
            <w:pPr>
              <w:autoSpaceDE w:val="0"/>
              <w:autoSpaceDN w:val="0"/>
              <w:adjustRightInd w:val="0"/>
              <w:rPr>
                <w:rFonts w:cstheme="minorHAnsi"/>
                <w:bCs/>
              </w:rPr>
            </w:pPr>
            <w:sdt>
              <w:sdtPr>
                <w:rPr>
                  <w:rFonts w:cstheme="minorHAnsi"/>
                  <w:bCs/>
                  <w:color w:val="0000FF"/>
                </w:rPr>
                <w:id w:val="1581719781"/>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FC6FB4" w:rsidP="00CD364B">
            <w:pPr>
              <w:autoSpaceDE w:val="0"/>
              <w:autoSpaceDN w:val="0"/>
              <w:adjustRightInd w:val="0"/>
              <w:rPr>
                <w:rFonts w:cstheme="minorHAnsi"/>
                <w:bCs/>
              </w:rPr>
            </w:pPr>
            <w:sdt>
              <w:sdtPr>
                <w:rPr>
                  <w:rFonts w:cstheme="minorHAnsi"/>
                  <w:bCs/>
                  <w:color w:val="0000FF"/>
                </w:rPr>
                <w:id w:val="-1898113707"/>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4853A0" w:rsidTr="00145149">
        <w:trPr>
          <w:jc w:val="center"/>
        </w:trPr>
        <w:tc>
          <w:tcPr>
            <w:tcW w:w="9576" w:type="dxa"/>
          </w:tcPr>
          <w:p w:rsidR="00B53E8B" w:rsidRPr="004853A0" w:rsidRDefault="00B53E8B" w:rsidP="00702C73">
            <w:pPr>
              <w:rPr>
                <w:rFonts w:cstheme="minorHAnsi"/>
                <w:b/>
                <w:bCs/>
              </w:rPr>
            </w:pPr>
            <w:r w:rsidRPr="004853A0">
              <w:rPr>
                <w:b/>
                <w:bCs/>
                <w:u w:val="single"/>
              </w:rPr>
              <w:t>Note</w:t>
            </w:r>
            <w:r w:rsidRPr="004853A0">
              <w:rPr>
                <w:b/>
                <w:bCs/>
              </w:rPr>
              <w:t>: The information provided in this form is intended to aid the Steering Committee and other stakeholders in understanding to what degree the testing results for this measure meet NQF’s evaluation criteria</w:t>
            </w:r>
            <w:r w:rsidR="000E78F6" w:rsidRPr="004853A0">
              <w:rPr>
                <w:b/>
                <w:bCs/>
              </w:rPr>
              <w:t xml:space="preserve"> for testing</w:t>
            </w:r>
            <w:r w:rsidRPr="004853A0">
              <w:rPr>
                <w:b/>
                <w:bCs/>
              </w:rPr>
              <w:t>.</w:t>
            </w:r>
          </w:p>
          <w:p w:rsidR="00B53E8B" w:rsidRPr="004853A0" w:rsidRDefault="00B53E8B" w:rsidP="00702C73">
            <w:pPr>
              <w:rPr>
                <w:rFonts w:cstheme="minorHAnsi"/>
                <w:b/>
                <w:bCs/>
              </w:rPr>
            </w:pPr>
          </w:p>
          <w:p w:rsidR="00BC0D25" w:rsidRPr="004853A0" w:rsidRDefault="00145149" w:rsidP="00702C73">
            <w:pPr>
              <w:rPr>
                <w:rFonts w:cstheme="minorHAnsi"/>
                <w:bCs/>
                <w:iCs/>
              </w:rPr>
            </w:pPr>
            <w:r w:rsidRPr="004853A0">
              <w:rPr>
                <w:rFonts w:cstheme="minorHAnsi"/>
                <w:b/>
                <w:bCs/>
              </w:rPr>
              <w:t>2a2.</w:t>
            </w:r>
            <w:r w:rsidRPr="004853A0">
              <w:rPr>
                <w:rFonts w:cstheme="minorHAnsi"/>
              </w:rPr>
              <w:t xml:space="preserve"> </w:t>
            </w:r>
            <w:r w:rsidRPr="004853A0">
              <w:rPr>
                <w:rFonts w:cstheme="minorHAnsi"/>
                <w:b/>
              </w:rPr>
              <w:t>Reliability testing</w:t>
            </w:r>
            <w:r w:rsidRPr="004853A0">
              <w:rPr>
                <w:rFonts w:cstheme="minorHAnsi"/>
              </w:rPr>
              <w:t xml:space="preserve"> </w:t>
            </w:r>
            <w:hyperlink w:anchor="Note10" w:history="1">
              <w:r w:rsidRPr="004853A0">
                <w:rPr>
                  <w:rStyle w:val="Hyperlink"/>
                  <w:rFonts w:cstheme="minorHAnsi"/>
                  <w:b/>
                  <w:vertAlign w:val="superscript"/>
                </w:rPr>
                <w:t>10</w:t>
              </w:r>
            </w:hyperlink>
            <w:r w:rsidRPr="004853A0">
              <w:rPr>
                <w:rFonts w:cstheme="minorHAnsi"/>
              </w:rPr>
              <w:t xml:space="preserve"> demonstrates the measure data elements are repeatable, producing the same results a high proportion of the time when assessed </w:t>
            </w:r>
            <w:r w:rsidRPr="004853A0">
              <w:rPr>
                <w:rFonts w:cstheme="minorHAnsi"/>
                <w:bCs/>
                <w:iCs/>
              </w:rPr>
              <w:t xml:space="preserve">in the same population in the same time period </w:t>
            </w:r>
            <w:r w:rsidRPr="004853A0">
              <w:rPr>
                <w:rFonts w:cstheme="minorHAnsi"/>
              </w:rPr>
              <w:t>and/or that the measure score is precise</w:t>
            </w:r>
            <w:r w:rsidRPr="004853A0">
              <w:rPr>
                <w:rFonts w:cstheme="minorHAnsi"/>
                <w:bCs/>
                <w:iCs/>
              </w:rPr>
              <w:t>.</w:t>
            </w:r>
          </w:p>
          <w:p w:rsidR="00145149" w:rsidRPr="004853A0" w:rsidRDefault="00145149" w:rsidP="00145149">
            <w:pPr>
              <w:autoSpaceDE w:val="0"/>
              <w:autoSpaceDN w:val="0"/>
              <w:adjustRightInd w:val="0"/>
              <w:rPr>
                <w:rFonts w:cstheme="minorHAnsi"/>
                <w:b/>
                <w:iCs/>
              </w:rPr>
            </w:pPr>
          </w:p>
          <w:p w:rsidR="00145149" w:rsidRPr="004853A0" w:rsidRDefault="00145149" w:rsidP="00145149">
            <w:pPr>
              <w:autoSpaceDE w:val="0"/>
              <w:autoSpaceDN w:val="0"/>
              <w:adjustRightInd w:val="0"/>
              <w:rPr>
                <w:rFonts w:cstheme="minorHAnsi"/>
              </w:rPr>
            </w:pPr>
            <w:r w:rsidRPr="004853A0">
              <w:rPr>
                <w:rFonts w:cstheme="minorHAnsi"/>
                <w:b/>
                <w:iCs/>
              </w:rPr>
              <w:t>2b2.</w:t>
            </w:r>
            <w:r w:rsidRPr="004853A0">
              <w:rPr>
                <w:rFonts w:cstheme="minorHAnsi"/>
                <w:bCs/>
                <w:iCs/>
              </w:rPr>
              <w:t xml:space="preserve"> </w:t>
            </w:r>
            <w:r w:rsidRPr="004853A0">
              <w:rPr>
                <w:rFonts w:cstheme="minorHAnsi"/>
                <w:b/>
                <w:bCs/>
                <w:iCs/>
              </w:rPr>
              <w:t>Validity testing</w:t>
            </w:r>
            <w:r w:rsidRPr="004853A0">
              <w:rPr>
                <w:rFonts w:cstheme="minorHAnsi"/>
                <w:bCs/>
                <w:iCs/>
              </w:rPr>
              <w:t xml:space="preserve"> </w:t>
            </w:r>
            <w:hyperlink w:anchor="Note11" w:history="1">
              <w:r w:rsidRPr="004853A0">
                <w:rPr>
                  <w:rStyle w:val="Hyperlink"/>
                  <w:rFonts w:cstheme="minorHAnsi"/>
                  <w:b/>
                  <w:vertAlign w:val="superscript"/>
                </w:rPr>
                <w:t>11</w:t>
              </w:r>
            </w:hyperlink>
            <w:r w:rsidRPr="004853A0">
              <w:rPr>
                <w:rFonts w:cstheme="minorHAnsi"/>
                <w:bCs/>
                <w:iCs/>
              </w:rPr>
              <w:t xml:space="preserve"> demonstrates that the measure data elements are correct and/or the </w:t>
            </w:r>
            <w:r w:rsidRPr="004853A0">
              <w:rPr>
                <w:rFonts w:cstheme="minorHAnsi"/>
              </w:rPr>
              <w:t>measure score correctly reflects the quality of care provided, adequately identifying differences in quality</w:t>
            </w:r>
            <w:r w:rsidRPr="004853A0">
              <w:rPr>
                <w:rFonts w:cstheme="minorHAnsi"/>
                <w:color w:val="0000FF"/>
              </w:rPr>
              <w:t xml:space="preserve">.  </w:t>
            </w:r>
          </w:p>
          <w:p w:rsidR="00145149" w:rsidRPr="004853A0" w:rsidRDefault="00145149" w:rsidP="00145149">
            <w:pPr>
              <w:rPr>
                <w:rFonts w:cstheme="minorHAnsi"/>
              </w:rPr>
            </w:pPr>
            <w:bookmarkStart w:id="1" w:name="_Toc256067249"/>
          </w:p>
          <w:p w:rsidR="00145149" w:rsidRPr="004853A0" w:rsidRDefault="00145149" w:rsidP="00145149">
            <w:pPr>
              <w:rPr>
                <w:rFonts w:cstheme="minorHAnsi"/>
              </w:rPr>
            </w:pPr>
            <w:r w:rsidRPr="004853A0">
              <w:rPr>
                <w:rFonts w:cstheme="minorHAnsi"/>
                <w:b/>
                <w:bCs/>
              </w:rPr>
              <w:t>2b3.</w:t>
            </w:r>
            <w:r w:rsidRPr="004853A0">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4853A0">
                <w:rPr>
                  <w:rStyle w:val="Hyperlink"/>
                  <w:rFonts w:cstheme="minorHAnsi"/>
                  <w:b/>
                  <w:vertAlign w:val="superscript"/>
                </w:rPr>
                <w:t>12</w:t>
              </w:r>
            </w:hyperlink>
          </w:p>
          <w:p w:rsidR="00145149" w:rsidRPr="004853A0" w:rsidRDefault="00145149" w:rsidP="00145149">
            <w:pPr>
              <w:rPr>
                <w:rFonts w:cstheme="minorHAnsi"/>
                <w:b/>
              </w:rPr>
            </w:pPr>
            <w:r w:rsidRPr="004853A0">
              <w:rPr>
                <w:rFonts w:cstheme="minorHAnsi"/>
                <w:b/>
              </w:rPr>
              <w:t xml:space="preserve">AND </w:t>
            </w:r>
          </w:p>
          <w:p w:rsidR="00145149" w:rsidRPr="004853A0" w:rsidRDefault="00145149" w:rsidP="00145149">
            <w:pPr>
              <w:rPr>
                <w:rFonts w:cstheme="minorHAnsi"/>
              </w:rPr>
            </w:pPr>
            <w:r w:rsidRPr="004853A0">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4853A0">
                <w:rPr>
                  <w:rStyle w:val="Hyperlink"/>
                  <w:rFonts w:cstheme="minorHAnsi"/>
                  <w:b/>
                  <w:vertAlign w:val="superscript"/>
                </w:rPr>
                <w:t>13</w:t>
              </w:r>
            </w:hyperlink>
          </w:p>
          <w:p w:rsidR="00145149" w:rsidRPr="004853A0" w:rsidRDefault="00145149" w:rsidP="00145149">
            <w:pPr>
              <w:rPr>
                <w:rFonts w:cstheme="minorHAnsi"/>
                <w:b/>
                <w:bCs/>
              </w:rPr>
            </w:pPr>
          </w:p>
          <w:p w:rsidR="00145149" w:rsidRPr="004853A0" w:rsidRDefault="00145149" w:rsidP="00145149">
            <w:pPr>
              <w:rPr>
                <w:rFonts w:cstheme="minorHAnsi"/>
              </w:rPr>
            </w:pPr>
            <w:bookmarkStart w:id="2" w:name="_Toc256067250"/>
            <w:r w:rsidRPr="004853A0">
              <w:rPr>
                <w:rFonts w:cstheme="minorHAnsi"/>
                <w:b/>
                <w:bCs/>
              </w:rPr>
              <w:t>2b4.</w:t>
            </w:r>
            <w:r w:rsidRPr="004853A0">
              <w:rPr>
                <w:rFonts w:cstheme="minorHAnsi"/>
              </w:rPr>
              <w:t xml:space="preserve"> </w:t>
            </w:r>
            <w:r w:rsidRPr="004853A0">
              <w:rPr>
                <w:rFonts w:cstheme="minorHAnsi"/>
                <w:b/>
              </w:rPr>
              <w:t>For outcome measures and other measures when indicated</w:t>
            </w:r>
            <w:r w:rsidRPr="004853A0">
              <w:rPr>
                <w:rFonts w:cstheme="minorHAnsi"/>
              </w:rPr>
              <w:t xml:space="preserve"> (e.g., resource use): </w:t>
            </w:r>
          </w:p>
          <w:p w:rsidR="00145149" w:rsidRPr="004853A0" w:rsidRDefault="00145149" w:rsidP="00145149">
            <w:pPr>
              <w:numPr>
                <w:ilvl w:val="0"/>
                <w:numId w:val="26"/>
              </w:numPr>
              <w:ind w:left="0" w:firstLine="0"/>
              <w:rPr>
                <w:rFonts w:cstheme="minorHAnsi"/>
              </w:rPr>
            </w:pPr>
            <w:r w:rsidRPr="004853A0">
              <w:rPr>
                <w:rFonts w:cstheme="minorHAnsi"/>
                <w:b/>
              </w:rPr>
              <w:t>an evidence-based risk-adjustment strategy</w:t>
            </w:r>
            <w:r w:rsidRPr="004853A0">
              <w:rPr>
                <w:rFonts w:cstheme="minorHAnsi"/>
              </w:rPr>
              <w:t xml:space="preserve"> (e.g., risk models, risk stratification) is specified; is based on patient factors that influence the measured outcome (but not factors related to disparities in care or the quality of care) </w:t>
            </w:r>
            <w:r w:rsidRPr="004853A0">
              <w:rPr>
                <w:rFonts w:cstheme="minorHAnsi"/>
              </w:rPr>
              <w:lastRenderedPageBreak/>
              <w:t xml:space="preserve">and are present at start of care; </w:t>
            </w:r>
            <w:hyperlink w:anchor="Note14" w:history="1">
              <w:r w:rsidRPr="004853A0">
                <w:rPr>
                  <w:rStyle w:val="Hyperlink"/>
                  <w:rFonts w:cstheme="minorHAnsi"/>
                  <w:b/>
                  <w:vertAlign w:val="superscript"/>
                </w:rPr>
                <w:t>14</w:t>
              </w:r>
            </w:hyperlink>
            <w:r w:rsidRPr="004853A0">
              <w:rPr>
                <w:rFonts w:cstheme="minorHAnsi"/>
                <w:b/>
                <w:vertAlign w:val="superscript"/>
              </w:rPr>
              <w:t>,</w:t>
            </w:r>
            <w:hyperlink w:anchor="Note15" w:history="1">
              <w:r w:rsidRPr="004853A0">
                <w:rPr>
                  <w:rStyle w:val="Hyperlink"/>
                  <w:rFonts w:cstheme="minorHAnsi"/>
                  <w:b/>
                  <w:vertAlign w:val="superscript"/>
                </w:rPr>
                <w:t>15</w:t>
              </w:r>
            </w:hyperlink>
            <w:r w:rsidRPr="004853A0">
              <w:rPr>
                <w:rFonts w:cstheme="minorHAnsi"/>
              </w:rPr>
              <w:t xml:space="preserve"> and has demonstrated adequate discrimination and calibration</w:t>
            </w:r>
          </w:p>
          <w:p w:rsidR="00145149" w:rsidRPr="004853A0" w:rsidRDefault="00145149" w:rsidP="00145149">
            <w:pPr>
              <w:rPr>
                <w:rFonts w:cstheme="minorHAnsi"/>
                <w:b/>
              </w:rPr>
            </w:pPr>
            <w:r w:rsidRPr="004853A0">
              <w:rPr>
                <w:rFonts w:cstheme="minorHAnsi"/>
                <w:b/>
              </w:rPr>
              <w:t>OR</w:t>
            </w:r>
          </w:p>
          <w:p w:rsidR="00145149" w:rsidRPr="004853A0" w:rsidRDefault="00145149" w:rsidP="00145149">
            <w:pPr>
              <w:numPr>
                <w:ilvl w:val="0"/>
                <w:numId w:val="26"/>
              </w:numPr>
              <w:ind w:left="0" w:firstLine="0"/>
              <w:rPr>
                <w:rFonts w:cstheme="minorHAnsi"/>
              </w:rPr>
            </w:pPr>
            <w:proofErr w:type="gramStart"/>
            <w:r w:rsidRPr="004853A0">
              <w:rPr>
                <w:rFonts w:cstheme="minorHAnsi"/>
              </w:rPr>
              <w:t>rationale/data</w:t>
            </w:r>
            <w:proofErr w:type="gramEnd"/>
            <w:r w:rsidRPr="004853A0">
              <w:rPr>
                <w:rFonts w:cstheme="minorHAnsi"/>
              </w:rPr>
              <w:t xml:space="preserve"> support no risk adjustment/ stratification. </w:t>
            </w:r>
          </w:p>
          <w:p w:rsidR="00145149" w:rsidRPr="004853A0" w:rsidRDefault="00145149" w:rsidP="00145149">
            <w:pPr>
              <w:rPr>
                <w:rFonts w:cstheme="minorHAnsi"/>
                <w:b/>
                <w:bCs/>
              </w:rPr>
            </w:pPr>
          </w:p>
          <w:bookmarkEnd w:id="2"/>
          <w:p w:rsidR="00145149" w:rsidRPr="004853A0" w:rsidRDefault="00145149" w:rsidP="00145149">
            <w:pPr>
              <w:rPr>
                <w:rFonts w:cstheme="minorHAnsi"/>
              </w:rPr>
            </w:pPr>
            <w:r w:rsidRPr="004853A0">
              <w:rPr>
                <w:rFonts w:cstheme="minorHAnsi"/>
                <w:b/>
                <w:bCs/>
              </w:rPr>
              <w:t>2b5.</w:t>
            </w:r>
            <w:r w:rsidRPr="004853A0">
              <w:rPr>
                <w:rFonts w:cstheme="minorHAnsi"/>
              </w:rPr>
              <w:t xml:space="preserve"> Data analysis of computed measure scores demonstrates that methods for scoring and analysis of the specified measure allow for </w:t>
            </w:r>
            <w:r w:rsidRPr="004853A0">
              <w:rPr>
                <w:rFonts w:cstheme="minorHAnsi"/>
                <w:b/>
              </w:rPr>
              <w:t>identification of statistically significant and practically/clinically meaningful</w:t>
            </w:r>
            <w:r w:rsidRPr="004853A0">
              <w:rPr>
                <w:rFonts w:cstheme="minorHAnsi"/>
              </w:rPr>
              <w:t xml:space="preserve"> </w:t>
            </w:r>
            <w:hyperlink w:anchor="Note16" w:history="1">
              <w:r w:rsidRPr="004853A0">
                <w:rPr>
                  <w:rStyle w:val="Hyperlink"/>
                  <w:rFonts w:cstheme="minorHAnsi"/>
                  <w:b/>
                  <w:vertAlign w:val="superscript"/>
                </w:rPr>
                <w:t>16</w:t>
              </w:r>
            </w:hyperlink>
            <w:r w:rsidRPr="004853A0">
              <w:rPr>
                <w:rFonts w:cstheme="minorHAnsi"/>
              </w:rPr>
              <w:t xml:space="preserve"> </w:t>
            </w:r>
            <w:r w:rsidRPr="004853A0">
              <w:rPr>
                <w:rFonts w:cstheme="minorHAnsi"/>
                <w:b/>
              </w:rPr>
              <w:t>differences in performance</w:t>
            </w:r>
            <w:r w:rsidRPr="004853A0">
              <w:rPr>
                <w:rFonts w:cstheme="minorHAnsi"/>
              </w:rPr>
              <w:t>;</w:t>
            </w:r>
          </w:p>
          <w:p w:rsidR="00145149" w:rsidRPr="004853A0" w:rsidRDefault="00145149" w:rsidP="00145149">
            <w:pPr>
              <w:rPr>
                <w:rFonts w:cstheme="minorHAnsi"/>
              </w:rPr>
            </w:pPr>
            <w:r w:rsidRPr="004853A0">
              <w:rPr>
                <w:rFonts w:cstheme="minorHAnsi"/>
                <w:b/>
              </w:rPr>
              <w:t>OR</w:t>
            </w:r>
          </w:p>
          <w:p w:rsidR="00145149" w:rsidRPr="004853A0" w:rsidRDefault="00145149" w:rsidP="00145149">
            <w:pPr>
              <w:rPr>
                <w:rFonts w:cstheme="minorHAnsi"/>
              </w:rPr>
            </w:pPr>
            <w:proofErr w:type="gramStart"/>
            <w:r w:rsidRPr="004853A0">
              <w:rPr>
                <w:rFonts w:cstheme="minorHAnsi"/>
              </w:rPr>
              <w:t>there</w:t>
            </w:r>
            <w:proofErr w:type="gramEnd"/>
            <w:r w:rsidRPr="004853A0">
              <w:rPr>
                <w:rFonts w:cstheme="minorHAnsi"/>
              </w:rPr>
              <w:t xml:space="preserve"> is evidence of overall less-than-optimal performance. </w:t>
            </w:r>
          </w:p>
          <w:p w:rsidR="00145149" w:rsidRPr="004853A0" w:rsidRDefault="00145149" w:rsidP="00145149">
            <w:pPr>
              <w:rPr>
                <w:rFonts w:cstheme="minorHAnsi"/>
                <w:b/>
                <w:bCs/>
              </w:rPr>
            </w:pPr>
          </w:p>
          <w:p w:rsidR="00145149" w:rsidRPr="004853A0" w:rsidRDefault="00145149" w:rsidP="00145149">
            <w:pPr>
              <w:rPr>
                <w:rFonts w:cstheme="minorHAnsi"/>
              </w:rPr>
            </w:pPr>
            <w:r w:rsidRPr="004853A0">
              <w:rPr>
                <w:rFonts w:cstheme="minorHAnsi"/>
                <w:b/>
                <w:bCs/>
              </w:rPr>
              <w:t>2b6.</w:t>
            </w:r>
            <w:r w:rsidRPr="004853A0">
              <w:rPr>
                <w:rFonts w:cstheme="minorHAnsi"/>
              </w:rPr>
              <w:t xml:space="preserve"> </w:t>
            </w:r>
            <w:r w:rsidRPr="004853A0">
              <w:rPr>
                <w:rFonts w:cstheme="minorHAnsi"/>
                <w:b/>
              </w:rPr>
              <w:t>If multiple data sources/methods are specified, there is demonstration they produce comparable results</w:t>
            </w:r>
            <w:r w:rsidRPr="004853A0">
              <w:rPr>
                <w:rFonts w:cstheme="minorHAnsi"/>
              </w:rPr>
              <w:t>.</w:t>
            </w:r>
          </w:p>
          <w:bookmarkEnd w:id="1"/>
          <w:p w:rsidR="00145149" w:rsidRPr="004853A0" w:rsidRDefault="00145149" w:rsidP="00145149">
            <w:pPr>
              <w:rPr>
                <w:rFonts w:cstheme="minorHAnsi"/>
                <w:b/>
                <w:bCs/>
              </w:rPr>
            </w:pPr>
          </w:p>
          <w:p w:rsidR="00145149" w:rsidRPr="004853A0" w:rsidRDefault="00145149" w:rsidP="00145149">
            <w:pPr>
              <w:autoSpaceDE w:val="0"/>
              <w:autoSpaceDN w:val="0"/>
              <w:adjustRightInd w:val="0"/>
              <w:rPr>
                <w:rFonts w:cstheme="minorHAnsi"/>
                <w:b/>
                <w:bCs/>
                <w:iCs/>
              </w:rPr>
            </w:pPr>
            <w:r w:rsidRPr="004853A0">
              <w:rPr>
                <w:rFonts w:cstheme="minorHAnsi"/>
                <w:b/>
                <w:bCs/>
                <w:iCs/>
              </w:rPr>
              <w:t>Notes</w:t>
            </w:r>
          </w:p>
          <w:p w:rsidR="00145149" w:rsidRPr="004853A0" w:rsidRDefault="00145149" w:rsidP="00145149">
            <w:pPr>
              <w:autoSpaceDE w:val="0"/>
              <w:autoSpaceDN w:val="0"/>
              <w:adjustRightInd w:val="0"/>
              <w:rPr>
                <w:rFonts w:cstheme="minorHAnsi"/>
              </w:rPr>
            </w:pPr>
            <w:bookmarkStart w:id="3" w:name="Note8"/>
            <w:bookmarkStart w:id="4" w:name="Note9"/>
            <w:bookmarkStart w:id="5" w:name="Note10"/>
            <w:bookmarkEnd w:id="3"/>
            <w:bookmarkEnd w:id="4"/>
            <w:bookmarkEnd w:id="5"/>
            <w:r w:rsidRPr="004853A0">
              <w:rPr>
                <w:rFonts w:cstheme="minorHAnsi"/>
                <w:b/>
              </w:rPr>
              <w:t>10.</w:t>
            </w:r>
            <w:r w:rsidRPr="004853A0">
              <w:rPr>
                <w:rFonts w:cstheme="minorHAnsi"/>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4853A0" w:rsidRDefault="00145149" w:rsidP="00145149">
            <w:pPr>
              <w:rPr>
                <w:rFonts w:cstheme="minorHAnsi"/>
              </w:rPr>
            </w:pPr>
            <w:bookmarkStart w:id="6" w:name="Note11"/>
            <w:bookmarkEnd w:id="6"/>
            <w:r w:rsidRPr="004853A0">
              <w:rPr>
                <w:rFonts w:cstheme="minorHAnsi"/>
                <w:b/>
              </w:rPr>
              <w:t>11.</w:t>
            </w:r>
            <w:r w:rsidRPr="004853A0">
              <w:rPr>
                <w:rFonts w:cstheme="minorHAnsi"/>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4853A0" w:rsidRDefault="00145149" w:rsidP="00145149">
            <w:pPr>
              <w:pStyle w:val="FootnoteText"/>
              <w:rPr>
                <w:rFonts w:asciiTheme="minorHAnsi" w:hAnsiTheme="minorHAnsi" w:cstheme="minorHAnsi"/>
                <w:sz w:val="22"/>
                <w:szCs w:val="22"/>
              </w:rPr>
            </w:pPr>
            <w:bookmarkStart w:id="7" w:name="Note12"/>
            <w:bookmarkEnd w:id="7"/>
            <w:r w:rsidRPr="004853A0">
              <w:rPr>
                <w:rFonts w:asciiTheme="minorHAnsi" w:hAnsiTheme="minorHAnsi" w:cstheme="minorHAnsi"/>
                <w:b/>
                <w:sz w:val="22"/>
                <w:szCs w:val="22"/>
              </w:rPr>
              <w:t>12.</w:t>
            </w:r>
            <w:r w:rsidRPr="004853A0">
              <w:rPr>
                <w:rFonts w:asciiTheme="minorHAnsi" w:hAnsiTheme="minorHAnsi" w:cstheme="minorHAnsi"/>
                <w:sz w:val="22"/>
                <w:szCs w:val="22"/>
              </w:rPr>
              <w:t xml:space="preserve"> Examples of evidence that </w:t>
            </w:r>
            <w:proofErr w:type="gramStart"/>
            <w:r w:rsidRPr="004853A0">
              <w:rPr>
                <w:rFonts w:asciiTheme="minorHAnsi" w:hAnsiTheme="minorHAnsi" w:cstheme="minorHAnsi"/>
                <w:sz w:val="22"/>
                <w:szCs w:val="22"/>
              </w:rPr>
              <w:t>an exclusion</w:t>
            </w:r>
            <w:proofErr w:type="gramEnd"/>
            <w:r w:rsidRPr="004853A0">
              <w:rPr>
                <w:rFonts w:asciiTheme="minorHAnsi" w:hAnsiTheme="minorHAnsi" w:cstheme="minorHAnsi"/>
                <w:sz w:val="22"/>
                <w:szCs w:val="22"/>
              </w:rPr>
              <w:t xml:space="preserve"> distorts measure results include, but are not limited to: frequency of occurrence, variability of exclusions across providers, and sensitivity analyses with and without the exclusion.  </w:t>
            </w:r>
          </w:p>
          <w:p w:rsidR="00145149" w:rsidRPr="004853A0" w:rsidRDefault="00145149" w:rsidP="00145149">
            <w:pPr>
              <w:autoSpaceDE w:val="0"/>
              <w:autoSpaceDN w:val="0"/>
              <w:adjustRightInd w:val="0"/>
              <w:rPr>
                <w:rFonts w:cstheme="minorHAnsi"/>
                <w:b/>
              </w:rPr>
            </w:pPr>
            <w:bookmarkStart w:id="8" w:name="Note13"/>
            <w:bookmarkEnd w:id="8"/>
            <w:r w:rsidRPr="004853A0">
              <w:rPr>
                <w:rFonts w:cstheme="minorHAnsi"/>
                <w:b/>
              </w:rPr>
              <w:t>13.</w:t>
            </w:r>
            <w:r w:rsidRPr="004853A0">
              <w:rPr>
                <w:rFonts w:cstheme="minorHAnsi"/>
              </w:rPr>
              <w:t xml:space="preserve"> Patient preference is not a clinical exception to eligibility and can be influenced by provider interventions.</w:t>
            </w:r>
          </w:p>
          <w:p w:rsidR="00145149" w:rsidRPr="004853A0" w:rsidRDefault="00145149" w:rsidP="00145149">
            <w:pPr>
              <w:pStyle w:val="FootnoteText"/>
              <w:rPr>
                <w:rFonts w:asciiTheme="minorHAnsi" w:hAnsiTheme="minorHAnsi" w:cstheme="minorHAnsi"/>
                <w:sz w:val="22"/>
                <w:szCs w:val="22"/>
              </w:rPr>
            </w:pPr>
            <w:bookmarkStart w:id="9" w:name="Note14"/>
            <w:bookmarkEnd w:id="9"/>
            <w:r w:rsidRPr="004853A0">
              <w:rPr>
                <w:rFonts w:asciiTheme="minorHAnsi" w:hAnsiTheme="minorHAnsi" w:cstheme="minorHAnsi"/>
                <w:b/>
                <w:sz w:val="22"/>
                <w:szCs w:val="22"/>
              </w:rPr>
              <w:t xml:space="preserve">14. </w:t>
            </w:r>
            <w:r w:rsidRPr="004853A0">
              <w:rPr>
                <w:rFonts w:asciiTheme="minorHAnsi" w:hAnsiTheme="minorHAnsi" w:cstheme="minorHAnsi"/>
                <w:sz w:val="22"/>
                <w:szCs w:val="22"/>
              </w:rPr>
              <w:t>Risk factors that influence outcomes should not be specified as exclusions.</w:t>
            </w:r>
          </w:p>
          <w:p w:rsidR="00145149" w:rsidRPr="004853A0" w:rsidRDefault="00145149" w:rsidP="00145149">
            <w:pPr>
              <w:rPr>
                <w:rFonts w:cstheme="minorHAnsi"/>
                <w:b/>
                <w:bCs/>
              </w:rPr>
            </w:pPr>
            <w:bookmarkStart w:id="10" w:name="Note15"/>
            <w:bookmarkEnd w:id="10"/>
            <w:r w:rsidRPr="004853A0">
              <w:rPr>
                <w:rFonts w:cstheme="minorHAnsi"/>
                <w:b/>
              </w:rPr>
              <w:t>15.</w:t>
            </w:r>
            <w:r w:rsidRPr="004853A0">
              <w:rPr>
                <w:rFonts w:cstheme="minorHAnsi"/>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4853A0" w:rsidRDefault="00145149" w:rsidP="00145149">
            <w:pPr>
              <w:rPr>
                <w:rFonts w:cstheme="minorHAnsi"/>
                <w:noProof/>
              </w:rPr>
            </w:pPr>
            <w:bookmarkStart w:id="11" w:name="Note16"/>
            <w:bookmarkEnd w:id="11"/>
            <w:r w:rsidRPr="004853A0">
              <w:rPr>
                <w:rFonts w:cstheme="minorHAnsi"/>
                <w:b/>
              </w:rPr>
              <w:t>16.</w:t>
            </w:r>
            <w:r w:rsidRPr="004853A0">
              <w:rPr>
                <w:rFonts w:cstheme="minorHAnsi"/>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6676D4" w:rsidRDefault="006676D4">
      <w:pPr>
        <w:rPr>
          <w:rFonts w:cstheme="minorHAnsi"/>
          <w:b/>
          <w:noProof/>
        </w:rPr>
      </w:pPr>
      <w:r>
        <w:rPr>
          <w:rFonts w:cstheme="minorHAnsi"/>
          <w:b/>
          <w:noProof/>
        </w:rPr>
        <w:br w:type="page"/>
      </w:r>
    </w:p>
    <w:p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FC6FB4" w:rsidP="00DB3627">
            <w:pPr>
              <w:autoSpaceDE w:val="0"/>
              <w:autoSpaceDN w:val="0"/>
              <w:adjustRightInd w:val="0"/>
              <w:rPr>
                <w:rFonts w:cstheme="minorHAnsi"/>
                <w:bCs/>
              </w:rPr>
            </w:pPr>
            <w:sdt>
              <w:sdtPr>
                <w:rPr>
                  <w:rFonts w:cstheme="minorHAnsi"/>
                  <w:bCs/>
                  <w:color w:val="0000FF"/>
                </w:rPr>
                <w:id w:val="-839233565"/>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FC6FB4" w:rsidP="00DB3627">
            <w:pPr>
              <w:autoSpaceDE w:val="0"/>
              <w:autoSpaceDN w:val="0"/>
              <w:adjustRightInd w:val="0"/>
              <w:rPr>
                <w:rFonts w:cstheme="minorHAnsi"/>
                <w:bCs/>
              </w:rPr>
            </w:pPr>
            <w:sdt>
              <w:sdtPr>
                <w:rPr>
                  <w:rFonts w:cstheme="minorHAnsi"/>
                  <w:bCs/>
                  <w:color w:val="0000FF"/>
                </w:rPr>
                <w:id w:val="9891706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CB766D" w:rsidRDefault="00FC6FB4" w:rsidP="00DB3627">
            <w:pPr>
              <w:autoSpaceDE w:val="0"/>
              <w:autoSpaceDN w:val="0"/>
              <w:adjustRightInd w:val="0"/>
              <w:rPr>
                <w:rFonts w:cstheme="minorHAnsi"/>
                <w:b/>
                <w:bCs/>
                <w:color w:val="0000CC"/>
              </w:rPr>
            </w:pPr>
            <w:sdt>
              <w:sdtPr>
                <w:rPr>
                  <w:rFonts w:cstheme="minorHAnsi"/>
                  <w:b/>
                  <w:bCs/>
                  <w:color w:val="0000CC"/>
                </w:rPr>
                <w:id w:val="560149406"/>
              </w:sdtPr>
              <w:sdtEndPr/>
              <w:sdtContent>
                <w:r w:rsidR="006574D2" w:rsidRPr="00CB766D">
                  <w:rPr>
                    <w:rFonts w:ascii="MS Gothic" w:eastAsia="MS Gothic" w:cstheme="minorHAnsi" w:hint="eastAsia"/>
                    <w:b/>
                    <w:bCs/>
                    <w:color w:val="0000CC"/>
                  </w:rPr>
                  <w:t>☐</w:t>
                </w:r>
                <w:r w:rsidR="00CB766D" w:rsidRPr="00CB766D">
                  <w:rPr>
                    <w:rFonts w:ascii="MS Gothic" w:eastAsia="MS Gothic" w:cstheme="minorHAnsi"/>
                    <w:b/>
                    <w:bCs/>
                    <w:color w:val="0000CC"/>
                  </w:rPr>
                  <w:t>X</w:t>
                </w:r>
              </w:sdtContent>
            </w:sdt>
            <w:r w:rsidR="00B82A57" w:rsidRPr="00CB766D">
              <w:rPr>
                <w:rFonts w:cstheme="minorHAnsi"/>
                <w:b/>
                <w:bCs/>
                <w:color w:val="0000CC"/>
              </w:rPr>
              <w:t xml:space="preserve"> </w:t>
            </w:r>
            <w:r w:rsidR="00A01494" w:rsidRPr="00CB766D">
              <w:rPr>
                <w:rFonts w:eastAsia="MS Gothic" w:cstheme="minorHAnsi"/>
                <w:b/>
                <w:bCs/>
                <w:color w:val="0000CC"/>
              </w:rPr>
              <w:t xml:space="preserve">administrative </w:t>
            </w:r>
            <w:r w:rsidR="00A01494" w:rsidRPr="00CB766D">
              <w:rPr>
                <w:rFonts w:cstheme="minorHAnsi"/>
                <w:b/>
                <w:bCs/>
                <w:color w:val="0000CC"/>
              </w:rPr>
              <w:t>claims</w:t>
            </w:r>
          </w:p>
        </w:tc>
        <w:tc>
          <w:tcPr>
            <w:tcW w:w="4847" w:type="dxa"/>
          </w:tcPr>
          <w:p w:rsidR="00A01494" w:rsidRPr="00A01494" w:rsidRDefault="00FC6FB4" w:rsidP="00DB3627">
            <w:pPr>
              <w:autoSpaceDE w:val="0"/>
              <w:autoSpaceDN w:val="0"/>
              <w:adjustRightInd w:val="0"/>
              <w:rPr>
                <w:rFonts w:cstheme="minorHAnsi"/>
                <w:bCs/>
              </w:rPr>
            </w:pPr>
            <w:sdt>
              <w:sdtPr>
                <w:rPr>
                  <w:rFonts w:cstheme="minorHAnsi"/>
                  <w:b/>
                  <w:bCs/>
                  <w:color w:val="0000CC"/>
                </w:rPr>
                <w:id w:val="10164516"/>
              </w:sdtPr>
              <w:sdtEndPr/>
              <w:sdtContent>
                <w:r w:rsidR="00CB766D" w:rsidRPr="00CB766D">
                  <w:rPr>
                    <w:rFonts w:ascii="MS Gothic" w:eastAsia="MS Gothic" w:cstheme="minorHAnsi" w:hint="eastAsia"/>
                    <w:b/>
                    <w:bCs/>
                    <w:color w:val="0000CC"/>
                  </w:rPr>
                  <w:t>☐</w:t>
                </w:r>
                <w:r w:rsidR="00CB766D" w:rsidRPr="00CB766D">
                  <w:rPr>
                    <w:rFonts w:ascii="MS Gothic" w:eastAsia="MS Gothic" w:cstheme="minorHAnsi"/>
                    <w:b/>
                    <w:bCs/>
                    <w:color w:val="0000CC"/>
                  </w:rPr>
                  <w:t>X</w:t>
                </w:r>
              </w:sdtContent>
            </w:sdt>
            <w:r w:rsidR="00CB766D" w:rsidRPr="00CB766D">
              <w:rPr>
                <w:rFonts w:cstheme="minorHAnsi"/>
                <w:b/>
                <w:bCs/>
                <w:color w:val="0000CC"/>
              </w:rPr>
              <w:t xml:space="preserve"> </w:t>
            </w:r>
            <w:r w:rsidR="00CB766D" w:rsidRPr="00CB766D">
              <w:rPr>
                <w:rFonts w:eastAsia="MS Gothic" w:cstheme="minorHAnsi"/>
                <w:b/>
                <w:bCs/>
                <w:color w:val="0000CC"/>
              </w:rPr>
              <w:t xml:space="preserve">administrative </w:t>
            </w:r>
            <w:r w:rsidR="00CB766D" w:rsidRPr="00CB766D">
              <w:rPr>
                <w:rFonts w:cstheme="minorHAnsi"/>
                <w:b/>
                <w:bCs/>
                <w:color w:val="0000CC"/>
              </w:rPr>
              <w:t>claims</w:t>
            </w:r>
          </w:p>
        </w:tc>
      </w:tr>
      <w:tr w:rsidR="00A01494" w:rsidRPr="00A01494" w:rsidTr="0014773C">
        <w:trPr>
          <w:jc w:val="center"/>
        </w:trPr>
        <w:tc>
          <w:tcPr>
            <w:tcW w:w="5208" w:type="dxa"/>
          </w:tcPr>
          <w:p w:rsidR="00A01494" w:rsidRPr="00A01494" w:rsidRDefault="00FC6FB4" w:rsidP="00DB3627">
            <w:pPr>
              <w:autoSpaceDE w:val="0"/>
              <w:autoSpaceDN w:val="0"/>
              <w:adjustRightInd w:val="0"/>
              <w:rPr>
                <w:rFonts w:cstheme="minorHAnsi"/>
                <w:bCs/>
              </w:rPr>
            </w:pPr>
            <w:sdt>
              <w:sdtPr>
                <w:rPr>
                  <w:rFonts w:cstheme="minorHAnsi"/>
                  <w:bCs/>
                  <w:color w:val="0000FF"/>
                </w:rPr>
                <w:id w:val="751091068"/>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FC6FB4" w:rsidP="00DB3627">
            <w:pPr>
              <w:autoSpaceDE w:val="0"/>
              <w:autoSpaceDN w:val="0"/>
              <w:adjustRightInd w:val="0"/>
              <w:rPr>
                <w:rFonts w:cstheme="minorHAnsi"/>
                <w:bCs/>
              </w:rPr>
            </w:pPr>
            <w:sdt>
              <w:sdtPr>
                <w:rPr>
                  <w:rFonts w:cstheme="minorHAnsi"/>
                  <w:bCs/>
                  <w:color w:val="0000FF"/>
                </w:rPr>
                <w:id w:val="547026371"/>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FC6FB4" w:rsidP="00DB3627">
            <w:pPr>
              <w:autoSpaceDE w:val="0"/>
              <w:autoSpaceDN w:val="0"/>
              <w:adjustRightInd w:val="0"/>
              <w:rPr>
                <w:rFonts w:cstheme="minorHAnsi"/>
                <w:bCs/>
              </w:rPr>
            </w:pPr>
            <w:sdt>
              <w:sdtPr>
                <w:rPr>
                  <w:rFonts w:cstheme="minorHAnsi"/>
                  <w:bCs/>
                  <w:color w:val="0000FF"/>
                </w:rPr>
                <w:id w:val="112134217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FC6FB4" w:rsidP="00DB3627">
            <w:pPr>
              <w:autoSpaceDE w:val="0"/>
              <w:autoSpaceDN w:val="0"/>
              <w:adjustRightInd w:val="0"/>
              <w:rPr>
                <w:rFonts w:cstheme="minorHAnsi"/>
                <w:bCs/>
              </w:rPr>
            </w:pPr>
            <w:sdt>
              <w:sdtPr>
                <w:rPr>
                  <w:rFonts w:cstheme="minorHAnsi"/>
                  <w:bCs/>
                  <w:color w:val="0000FF"/>
                </w:rPr>
                <w:id w:val="-359203911"/>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FC6FB4" w:rsidP="00B82A57">
            <w:pPr>
              <w:autoSpaceDE w:val="0"/>
              <w:autoSpaceDN w:val="0"/>
              <w:adjustRightInd w:val="0"/>
              <w:rPr>
                <w:rFonts w:cstheme="minorHAnsi"/>
                <w:bCs/>
              </w:rPr>
            </w:pPr>
            <w:sdt>
              <w:sdtPr>
                <w:rPr>
                  <w:rFonts w:cstheme="minorHAnsi"/>
                  <w:bCs/>
                  <w:color w:val="0000FF"/>
                </w:rPr>
                <w:id w:val="61564826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FC6FB4" w:rsidP="00DB3627">
            <w:pPr>
              <w:autoSpaceDE w:val="0"/>
              <w:autoSpaceDN w:val="0"/>
              <w:adjustRightInd w:val="0"/>
              <w:rPr>
                <w:rFonts w:cstheme="minorHAnsi"/>
                <w:bCs/>
              </w:rPr>
            </w:pPr>
            <w:sdt>
              <w:sdtPr>
                <w:rPr>
                  <w:rFonts w:cstheme="minorHAnsi"/>
                  <w:bCs/>
                  <w:color w:val="0000FF"/>
                </w:rPr>
                <w:id w:val="49885431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FC6FB4" w:rsidP="00DB3627">
            <w:pPr>
              <w:autoSpaceDE w:val="0"/>
              <w:autoSpaceDN w:val="0"/>
              <w:adjustRightInd w:val="0"/>
              <w:rPr>
                <w:rFonts w:cstheme="minorHAnsi"/>
                <w:bCs/>
              </w:rPr>
            </w:pPr>
            <w:sdt>
              <w:sdtPr>
                <w:rPr>
                  <w:rFonts w:cstheme="minorHAnsi"/>
                  <w:bCs/>
                  <w:color w:val="0000FF"/>
                </w:rPr>
                <w:id w:val="131637539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FC6FB4" w:rsidP="00DB3627">
            <w:pPr>
              <w:autoSpaceDE w:val="0"/>
              <w:autoSpaceDN w:val="0"/>
              <w:adjustRightInd w:val="0"/>
              <w:rPr>
                <w:rFonts w:cstheme="minorHAnsi"/>
                <w:bCs/>
              </w:rPr>
            </w:pPr>
            <w:sdt>
              <w:sdtPr>
                <w:rPr>
                  <w:rFonts w:cstheme="minorHAnsi"/>
                  <w:bCs/>
                  <w:color w:val="0000FF"/>
                </w:rPr>
                <w:id w:val="1689098749"/>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6676C8" w:rsidRPr="00E443FB" w:rsidRDefault="006676C8" w:rsidP="006676C8">
      <w:pPr>
        <w:autoSpaceDE w:val="0"/>
        <w:autoSpaceDN w:val="0"/>
        <w:adjustRightInd w:val="0"/>
        <w:spacing w:after="0" w:line="240" w:lineRule="auto"/>
        <w:rPr>
          <w:rFonts w:cstheme="minorHAnsi"/>
          <w:bCs/>
          <w:color w:val="0000CC"/>
        </w:rPr>
      </w:pPr>
      <w:r w:rsidRPr="00CB766D">
        <w:rPr>
          <w:rFonts w:cstheme="minorHAnsi"/>
          <w:bCs/>
          <w:color w:val="0000CC"/>
        </w:rPr>
        <w:t xml:space="preserve">The testing datasets were consistent with the measure specifications for the target populations and reporting entities.  This measure was specified for administrative enrollment and claims data for children with private or public insurance coverage.  </w:t>
      </w:r>
      <w:r w:rsidRPr="00E443FB">
        <w:rPr>
          <w:rFonts w:cstheme="minorHAnsi"/>
          <w:bCs/>
          <w:color w:val="0000CC"/>
        </w:rPr>
        <w:t xml:space="preserve">We used data from five sources and refer to “program” level information and “plan” level information.  We included data for publicly insured children in the Texas Medicaid, Texas CHIP, Florida CHIP, and Florida Medicaid programs as well as national commercial data from Dental Service of Massachusetts, Inc.   Florida and Texas represent two of the largest and most diverse states.  The two states also represent the upper and lower bounds of dental utilization based on dental utilization data available from the Centers for Medicare and Medicaid Services.  The five programs collectively represent different delivery system models.  The Texas Medicaid data represented dental fee-for-service, and Texas CHIP data reflected a single dental managed care organization (MCO).  The Florida CHIP data included data from two dental MCOs.  The Florida Medicaid data include dental fee-for-service and prepaid dental data.  The commercial data included members in indemnity and preferred provider organization (PPO) product lines.  </w:t>
      </w:r>
    </w:p>
    <w:p w:rsidR="009E1846" w:rsidRPr="00CB766D" w:rsidRDefault="009E1846" w:rsidP="00DB3627">
      <w:pPr>
        <w:autoSpaceDE w:val="0"/>
        <w:autoSpaceDN w:val="0"/>
        <w:adjustRightInd w:val="0"/>
        <w:spacing w:after="0" w:line="240" w:lineRule="auto"/>
        <w:rPr>
          <w:rFonts w:cstheme="minorHAnsi"/>
          <w:b/>
          <w:color w:val="0000CC"/>
        </w:rPr>
      </w:pPr>
    </w:p>
    <w:p w:rsidR="006676C8" w:rsidRPr="00A25024" w:rsidRDefault="002B5016" w:rsidP="006676C8">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Style1"/>
          </w:rPr>
        </w:sdtEndPr>
        <w:sdtContent>
          <w:r w:rsidR="006676C8">
            <w:rPr>
              <w:rStyle w:val="Style1"/>
            </w:rPr>
            <w:t>We used d</w:t>
          </w:r>
          <w:r w:rsidR="006676C8" w:rsidRPr="00CB766D">
            <w:rPr>
              <w:rStyle w:val="Style1"/>
            </w:rPr>
            <w:t xml:space="preserve">ata from calendar years 2010 and 2011 </w:t>
          </w:r>
          <w:r w:rsidR="006676C8">
            <w:rPr>
              <w:rStyle w:val="Style1"/>
            </w:rPr>
            <w:t>f</w:t>
          </w:r>
          <w:r w:rsidR="006676C8" w:rsidRPr="00CB766D">
            <w:rPr>
              <w:rStyle w:val="Style1"/>
            </w:rPr>
            <w:t>or all programs except Florida Medicaid. Full-year data for 2011 were not available for Florida Medicaid.</w:t>
          </w:r>
        </w:sdtContent>
      </w:sdt>
    </w:p>
    <w:p w:rsidR="006676C8" w:rsidRDefault="006676C8" w:rsidP="006676C8">
      <w:pPr>
        <w:autoSpaceDE w:val="0"/>
        <w:autoSpaceDN w:val="0"/>
        <w:adjustRightInd w:val="0"/>
        <w:spacing w:after="0" w:line="240" w:lineRule="auto"/>
        <w:rPr>
          <w:rFonts w:cstheme="minorHAnsi"/>
          <w:b/>
          <w:bCs/>
        </w:rPr>
      </w:pPr>
      <w:r>
        <w:rPr>
          <w:rFonts w:cstheme="minorHAnsi"/>
          <w:b/>
          <w:bCs/>
        </w:rPr>
        <w:t xml:space="preserve"> </w:t>
      </w:r>
    </w:p>
    <w:p w:rsidR="000414E8" w:rsidRDefault="002B5016" w:rsidP="006676C8">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FC6FB4" w:rsidP="00D61410">
            <w:pPr>
              <w:autoSpaceDE w:val="0"/>
              <w:autoSpaceDN w:val="0"/>
              <w:adjustRightInd w:val="0"/>
              <w:rPr>
                <w:rFonts w:cstheme="minorHAnsi"/>
                <w:bCs/>
              </w:rPr>
            </w:pPr>
            <w:sdt>
              <w:sdtPr>
                <w:rPr>
                  <w:rFonts w:cstheme="minorHAnsi"/>
                  <w:bCs/>
                  <w:color w:val="0000FF"/>
                </w:rPr>
                <w:id w:val="44751427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FC6FB4" w:rsidP="00D61410">
            <w:pPr>
              <w:autoSpaceDE w:val="0"/>
              <w:autoSpaceDN w:val="0"/>
              <w:adjustRightInd w:val="0"/>
              <w:rPr>
                <w:rFonts w:cstheme="minorHAnsi"/>
                <w:bCs/>
              </w:rPr>
            </w:pPr>
            <w:sdt>
              <w:sdtPr>
                <w:rPr>
                  <w:rFonts w:cstheme="minorHAnsi"/>
                  <w:bCs/>
                  <w:color w:val="0000FF"/>
                </w:rPr>
                <w:id w:val="1571624283"/>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FC6FB4" w:rsidP="00D61410">
            <w:pPr>
              <w:autoSpaceDE w:val="0"/>
              <w:autoSpaceDN w:val="0"/>
              <w:adjustRightInd w:val="0"/>
              <w:rPr>
                <w:rFonts w:cstheme="minorHAnsi"/>
                <w:bCs/>
              </w:rPr>
            </w:pPr>
            <w:sdt>
              <w:sdtPr>
                <w:rPr>
                  <w:rFonts w:cstheme="minorHAnsi"/>
                  <w:bCs/>
                  <w:color w:val="0000FF"/>
                </w:rPr>
                <w:id w:val="-834455086"/>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FC6FB4" w:rsidP="00D61410">
            <w:pPr>
              <w:autoSpaceDE w:val="0"/>
              <w:autoSpaceDN w:val="0"/>
              <w:adjustRightInd w:val="0"/>
              <w:rPr>
                <w:rFonts w:cstheme="minorHAnsi"/>
                <w:bCs/>
              </w:rPr>
            </w:pPr>
            <w:sdt>
              <w:sdtPr>
                <w:rPr>
                  <w:rFonts w:cstheme="minorHAnsi"/>
                  <w:bCs/>
                  <w:color w:val="0000FF"/>
                </w:rPr>
                <w:id w:val="-412627602"/>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FC6FB4" w:rsidP="00D61410">
            <w:pPr>
              <w:autoSpaceDE w:val="0"/>
              <w:autoSpaceDN w:val="0"/>
              <w:adjustRightInd w:val="0"/>
              <w:rPr>
                <w:rFonts w:cstheme="minorHAnsi"/>
                <w:bCs/>
              </w:rPr>
            </w:pPr>
            <w:sdt>
              <w:sdtPr>
                <w:rPr>
                  <w:rFonts w:cstheme="minorHAnsi"/>
                  <w:bCs/>
                  <w:color w:val="0000FF"/>
                </w:rPr>
                <w:id w:val="-1855098074"/>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FC6FB4" w:rsidP="00D61410">
            <w:pPr>
              <w:autoSpaceDE w:val="0"/>
              <w:autoSpaceDN w:val="0"/>
              <w:adjustRightInd w:val="0"/>
              <w:rPr>
                <w:rFonts w:cstheme="minorHAnsi"/>
                <w:bCs/>
              </w:rPr>
            </w:pPr>
            <w:sdt>
              <w:sdtPr>
                <w:rPr>
                  <w:rFonts w:cstheme="minorHAnsi"/>
                  <w:bCs/>
                  <w:color w:val="0000FF"/>
                </w:rPr>
                <w:id w:val="185745596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CB766D" w:rsidRDefault="00FC6FB4" w:rsidP="00D61410">
            <w:pPr>
              <w:autoSpaceDE w:val="0"/>
              <w:autoSpaceDN w:val="0"/>
              <w:adjustRightInd w:val="0"/>
              <w:rPr>
                <w:rFonts w:cstheme="minorHAnsi"/>
                <w:b/>
                <w:bCs/>
                <w:color w:val="0000CC"/>
              </w:rPr>
            </w:pPr>
            <w:sdt>
              <w:sdtPr>
                <w:rPr>
                  <w:rFonts w:cstheme="minorHAnsi"/>
                  <w:b/>
                  <w:bCs/>
                  <w:color w:val="0000CC"/>
                </w:rPr>
                <w:id w:val="275535217"/>
              </w:sdtPr>
              <w:sdtEndPr/>
              <w:sdtContent>
                <w:r w:rsidR="006574D2" w:rsidRPr="00CB766D">
                  <w:rPr>
                    <w:rFonts w:ascii="MS Gothic" w:eastAsia="MS Gothic" w:cstheme="minorHAnsi" w:hint="eastAsia"/>
                    <w:b/>
                    <w:bCs/>
                    <w:color w:val="0000CC"/>
                  </w:rPr>
                  <w:t>☐</w:t>
                </w:r>
              </w:sdtContent>
            </w:sdt>
            <w:r w:rsidR="006574D2" w:rsidRPr="00CB766D">
              <w:rPr>
                <w:rFonts w:cstheme="minorHAnsi"/>
                <w:b/>
                <w:bCs/>
                <w:color w:val="0000CC"/>
              </w:rPr>
              <w:t xml:space="preserve"> </w:t>
            </w:r>
            <w:r w:rsidR="00CB766D">
              <w:rPr>
                <w:rFonts w:cstheme="minorHAnsi"/>
                <w:b/>
                <w:bCs/>
                <w:color w:val="0000CC"/>
              </w:rPr>
              <w:t xml:space="preserve">X </w:t>
            </w:r>
            <w:r w:rsidR="000414E8" w:rsidRPr="00CB766D">
              <w:rPr>
                <w:rFonts w:cstheme="minorHAnsi"/>
                <w:b/>
                <w:bCs/>
                <w:color w:val="0000CC"/>
              </w:rPr>
              <w:t>health plan</w:t>
            </w:r>
          </w:p>
        </w:tc>
        <w:tc>
          <w:tcPr>
            <w:tcW w:w="5028" w:type="dxa"/>
          </w:tcPr>
          <w:p w:rsidR="000414E8" w:rsidRPr="00A01494" w:rsidRDefault="00FC6FB4" w:rsidP="00D61410">
            <w:pPr>
              <w:autoSpaceDE w:val="0"/>
              <w:autoSpaceDN w:val="0"/>
              <w:adjustRightInd w:val="0"/>
              <w:rPr>
                <w:rFonts w:cstheme="minorHAnsi"/>
                <w:bCs/>
              </w:rPr>
            </w:pPr>
            <w:sdt>
              <w:sdtPr>
                <w:rPr>
                  <w:rFonts w:cstheme="minorHAnsi"/>
                  <w:b/>
                  <w:bCs/>
                  <w:color w:val="0000CC"/>
                </w:rPr>
                <w:id w:val="10164519"/>
              </w:sdtPr>
              <w:sdtEndPr/>
              <w:sdtContent>
                <w:r w:rsidR="00CB766D" w:rsidRPr="00CB766D">
                  <w:rPr>
                    <w:rFonts w:ascii="MS Gothic" w:eastAsia="MS Gothic" w:cstheme="minorHAnsi" w:hint="eastAsia"/>
                    <w:b/>
                    <w:bCs/>
                    <w:color w:val="0000CC"/>
                  </w:rPr>
                  <w:t>☐</w:t>
                </w:r>
              </w:sdtContent>
            </w:sdt>
            <w:r w:rsidR="00CB766D" w:rsidRPr="00CB766D">
              <w:rPr>
                <w:rFonts w:cstheme="minorHAnsi"/>
                <w:b/>
                <w:bCs/>
                <w:color w:val="0000CC"/>
              </w:rPr>
              <w:t xml:space="preserve"> </w:t>
            </w:r>
            <w:r w:rsidR="00CB766D">
              <w:rPr>
                <w:rFonts w:cstheme="minorHAnsi"/>
                <w:b/>
                <w:bCs/>
                <w:color w:val="0000CC"/>
              </w:rPr>
              <w:t xml:space="preserve">X </w:t>
            </w:r>
            <w:r w:rsidR="00CB766D" w:rsidRPr="00CB766D">
              <w:rPr>
                <w:rFonts w:cstheme="minorHAnsi"/>
                <w:b/>
                <w:bCs/>
                <w:color w:val="0000CC"/>
              </w:rPr>
              <w:t>health plan</w:t>
            </w:r>
          </w:p>
        </w:tc>
      </w:tr>
      <w:tr w:rsidR="000414E8" w:rsidRPr="00A01494" w:rsidTr="000414E8">
        <w:trPr>
          <w:jc w:val="center"/>
        </w:trPr>
        <w:tc>
          <w:tcPr>
            <w:tcW w:w="5027" w:type="dxa"/>
          </w:tcPr>
          <w:p w:rsidR="000414E8" w:rsidRPr="00CB766D" w:rsidRDefault="00FC6FB4" w:rsidP="00CB766D">
            <w:pPr>
              <w:autoSpaceDE w:val="0"/>
              <w:autoSpaceDN w:val="0"/>
              <w:adjustRightInd w:val="0"/>
              <w:rPr>
                <w:rFonts w:cstheme="minorHAnsi"/>
                <w:b/>
                <w:bCs/>
                <w:color w:val="0000CC"/>
              </w:rPr>
            </w:pPr>
            <w:sdt>
              <w:sdtPr>
                <w:rPr>
                  <w:rFonts w:cstheme="minorHAnsi"/>
                  <w:b/>
                  <w:bCs/>
                  <w:color w:val="0000CC"/>
                </w:rPr>
                <w:id w:val="-1138024150"/>
              </w:sdtPr>
              <w:sdtEndPr/>
              <w:sdtContent>
                <w:r w:rsidR="006574D2" w:rsidRPr="00CB766D">
                  <w:rPr>
                    <w:rFonts w:ascii="MS Gothic" w:eastAsia="MS Gothic" w:cstheme="minorHAnsi" w:hint="eastAsia"/>
                    <w:b/>
                    <w:bCs/>
                    <w:color w:val="0000CC"/>
                  </w:rPr>
                  <w:t>☐</w:t>
                </w:r>
              </w:sdtContent>
            </w:sdt>
            <w:r w:rsidR="000414E8" w:rsidRPr="00CB766D">
              <w:rPr>
                <w:rFonts w:cstheme="minorHAnsi"/>
                <w:b/>
                <w:bCs/>
                <w:color w:val="0000CC"/>
              </w:rPr>
              <w:t xml:space="preserve"> </w:t>
            </w:r>
            <w:r w:rsidR="00CB766D" w:rsidRPr="00CB766D">
              <w:rPr>
                <w:rFonts w:cstheme="minorHAnsi"/>
                <w:b/>
                <w:bCs/>
                <w:color w:val="0000CC"/>
              </w:rPr>
              <w:t xml:space="preserve">X </w:t>
            </w:r>
            <w:r w:rsidR="000414E8" w:rsidRPr="00CB766D">
              <w:rPr>
                <w:rFonts w:cstheme="minorHAnsi"/>
                <w:b/>
                <w:bCs/>
                <w:color w:val="0000CC"/>
              </w:rPr>
              <w:t xml:space="preserve">other:  </w:t>
            </w:r>
            <w:sdt>
              <w:sdtPr>
                <w:rPr>
                  <w:rStyle w:val="Style1"/>
                  <w:b/>
                  <w:color w:val="0000CC"/>
                </w:rPr>
                <w:id w:val="1923679898"/>
                <w:text/>
              </w:sdtPr>
              <w:sdtEndPr>
                <w:rPr>
                  <w:rStyle w:val="DefaultParagraphFont"/>
                  <w:rFonts w:cstheme="minorHAnsi"/>
                  <w:bCs/>
                </w:rPr>
              </w:sdtEndPr>
              <w:sdtContent>
                <w:r w:rsidR="00CB766D">
                  <w:rPr>
                    <w:rStyle w:val="Style1"/>
                    <w:b/>
                    <w:color w:val="0000CC"/>
                  </w:rPr>
                  <w:t>Program (e.g., Medicaid, CHIP)</w:t>
                </w:r>
              </w:sdtContent>
            </w:sdt>
          </w:p>
        </w:tc>
        <w:tc>
          <w:tcPr>
            <w:tcW w:w="5028" w:type="dxa"/>
          </w:tcPr>
          <w:p w:rsidR="000414E8" w:rsidRPr="00A01494" w:rsidRDefault="00FC6FB4" w:rsidP="00CB766D">
            <w:pPr>
              <w:autoSpaceDE w:val="0"/>
              <w:autoSpaceDN w:val="0"/>
              <w:adjustRightInd w:val="0"/>
              <w:rPr>
                <w:rFonts w:cstheme="minorHAnsi"/>
                <w:bCs/>
              </w:rPr>
            </w:pPr>
            <w:sdt>
              <w:sdtPr>
                <w:rPr>
                  <w:rFonts w:cstheme="minorHAnsi"/>
                  <w:b/>
                  <w:bCs/>
                  <w:color w:val="0000CC"/>
                </w:rPr>
                <w:id w:val="10164523"/>
              </w:sdtPr>
              <w:sdtEndPr/>
              <w:sdtContent>
                <w:r w:rsidR="00CB766D" w:rsidRPr="00CB766D">
                  <w:rPr>
                    <w:rFonts w:ascii="MS Gothic" w:eastAsia="MS Gothic" w:cstheme="minorHAnsi" w:hint="eastAsia"/>
                    <w:b/>
                    <w:bCs/>
                    <w:color w:val="0000CC"/>
                  </w:rPr>
                  <w:t>☐</w:t>
                </w:r>
              </w:sdtContent>
            </w:sdt>
            <w:r w:rsidR="00CB766D" w:rsidRPr="00CB766D">
              <w:rPr>
                <w:rFonts w:cstheme="minorHAnsi"/>
                <w:b/>
                <w:bCs/>
                <w:color w:val="0000CC"/>
              </w:rPr>
              <w:t xml:space="preserve"> X other:  </w:t>
            </w:r>
            <w:sdt>
              <w:sdtPr>
                <w:rPr>
                  <w:rStyle w:val="Style1"/>
                  <w:b/>
                  <w:color w:val="0000CC"/>
                </w:rPr>
                <w:id w:val="10164524"/>
                <w:text/>
              </w:sdtPr>
              <w:sdtEndPr>
                <w:rPr>
                  <w:rStyle w:val="DefaultParagraphFont"/>
                  <w:rFonts w:cstheme="minorHAnsi"/>
                  <w:bCs/>
                </w:rPr>
              </w:sdtEndPr>
              <w:sdtContent>
                <w:r w:rsidR="00CB766D">
                  <w:rPr>
                    <w:rStyle w:val="Style1"/>
                    <w:b/>
                    <w:color w:val="0000CC"/>
                  </w:rPr>
                  <w:t>Program (e.g., Medicaid, CHIP)</w:t>
                </w:r>
              </w:sdtContent>
            </w:sdt>
          </w:p>
        </w:tc>
      </w:tr>
    </w:tbl>
    <w:p w:rsidR="006676C8" w:rsidRPr="00E443FB" w:rsidRDefault="002B5016" w:rsidP="006676C8">
      <w:pPr>
        <w:autoSpaceDE w:val="0"/>
        <w:autoSpaceDN w:val="0"/>
        <w:adjustRightInd w:val="0"/>
        <w:spacing w:after="0" w:line="240" w:lineRule="auto"/>
        <w:rPr>
          <w:rFonts w:cstheme="minorHAnsi"/>
          <w:b/>
          <w:bCs/>
          <w:color w:val="0000CC"/>
          <w:u w:val="single"/>
        </w:rPr>
      </w:pPr>
      <w:r>
        <w:rPr>
          <w:rFonts w:cstheme="minorHAnsi"/>
          <w:b/>
          <w:bCs/>
        </w:rPr>
        <w:lastRenderedPageBreak/>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r w:rsidR="006676C8" w:rsidRPr="00E443FB">
        <w:rPr>
          <w:rFonts w:cstheme="minorHAnsi"/>
          <w:b/>
          <w:bCs/>
          <w:color w:val="0000CC"/>
          <w:u w:val="single"/>
        </w:rPr>
        <w:t>Level of Analysis: Program, 5 Measured Entities</w:t>
      </w:r>
    </w:p>
    <w:p w:rsidR="006676C8" w:rsidRPr="00E443FB" w:rsidRDefault="006676C8" w:rsidP="006676C8">
      <w:pPr>
        <w:pStyle w:val="ListParagraph"/>
        <w:numPr>
          <w:ilvl w:val="0"/>
          <w:numId w:val="29"/>
        </w:numPr>
        <w:autoSpaceDE w:val="0"/>
        <w:autoSpaceDN w:val="0"/>
        <w:adjustRightInd w:val="0"/>
        <w:spacing w:after="0" w:line="240" w:lineRule="auto"/>
        <w:rPr>
          <w:rFonts w:cstheme="minorHAnsi"/>
          <w:bCs/>
          <w:color w:val="0000CC"/>
        </w:rPr>
      </w:pPr>
      <w:r w:rsidRPr="00E443FB">
        <w:rPr>
          <w:rFonts w:cstheme="minorHAnsi"/>
          <w:bCs/>
          <w:color w:val="0000CC"/>
        </w:rPr>
        <w:t>Texas Medicaid</w:t>
      </w:r>
    </w:p>
    <w:p w:rsidR="006676C8" w:rsidRPr="00E443FB" w:rsidRDefault="006676C8" w:rsidP="006676C8">
      <w:pPr>
        <w:pStyle w:val="ListParagraph"/>
        <w:numPr>
          <w:ilvl w:val="1"/>
          <w:numId w:val="29"/>
        </w:numPr>
        <w:autoSpaceDE w:val="0"/>
        <w:autoSpaceDN w:val="0"/>
        <w:adjustRightInd w:val="0"/>
        <w:spacing w:after="0" w:line="240" w:lineRule="auto"/>
        <w:rPr>
          <w:rFonts w:cstheme="minorHAnsi"/>
          <w:bCs/>
          <w:color w:val="0000CC"/>
        </w:rPr>
      </w:pPr>
      <w:r w:rsidRPr="00E443FB">
        <w:rPr>
          <w:rFonts w:cstheme="minorHAnsi"/>
          <w:bCs/>
          <w:color w:val="0000CC"/>
        </w:rPr>
        <w:t>Size:  # Members 0-20 years, CY 2011: 3,554,247; # Members 0-20 years, CY 2010: 3,393,963</w:t>
      </w:r>
    </w:p>
    <w:p w:rsidR="006676C8" w:rsidRPr="00E443FB" w:rsidRDefault="006676C8" w:rsidP="006676C8">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Pr>
          <w:rFonts w:cstheme="minorHAnsi"/>
          <w:bCs/>
          <w:color w:val="0000CC"/>
        </w:rPr>
        <w:t xml:space="preserve">  </w:t>
      </w:r>
      <w:r w:rsidRPr="00E443FB">
        <w:rPr>
          <w:rFonts w:cstheme="minorHAnsi"/>
          <w:bCs/>
          <w:color w:val="0000CC"/>
        </w:rPr>
        <w:t>Location: Texas – Statewide</w:t>
      </w:r>
    </w:p>
    <w:p w:rsidR="006676C8" w:rsidRPr="00E443FB" w:rsidRDefault="006676C8" w:rsidP="006676C8">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Delivery Type – FFS</w:t>
      </w:r>
    </w:p>
    <w:p w:rsidR="006676C8" w:rsidRPr="00E443FB" w:rsidRDefault="006676C8" w:rsidP="006676C8">
      <w:pPr>
        <w:autoSpaceDE w:val="0"/>
        <w:autoSpaceDN w:val="0"/>
        <w:adjustRightInd w:val="0"/>
        <w:spacing w:after="0" w:line="240" w:lineRule="auto"/>
        <w:rPr>
          <w:rFonts w:cstheme="minorHAnsi"/>
          <w:bCs/>
          <w:color w:val="0000CC"/>
        </w:rPr>
      </w:pPr>
      <w:r w:rsidRPr="00E443FB">
        <w:rPr>
          <w:rFonts w:cstheme="minorHAnsi"/>
          <w:bCs/>
          <w:color w:val="0000CC"/>
        </w:rPr>
        <w:tab/>
      </w:r>
    </w:p>
    <w:p w:rsidR="006676C8" w:rsidRPr="00E443FB" w:rsidRDefault="006676C8" w:rsidP="006676C8">
      <w:pPr>
        <w:autoSpaceDE w:val="0"/>
        <w:autoSpaceDN w:val="0"/>
        <w:adjustRightInd w:val="0"/>
        <w:spacing w:after="0" w:line="240" w:lineRule="auto"/>
        <w:rPr>
          <w:rFonts w:cstheme="minorHAnsi"/>
          <w:bCs/>
          <w:color w:val="0000CC"/>
        </w:rPr>
      </w:pPr>
      <w:r w:rsidRPr="00E443FB">
        <w:rPr>
          <w:rFonts w:cstheme="minorHAnsi"/>
          <w:bCs/>
          <w:color w:val="0000CC"/>
        </w:rPr>
        <w:t>2.  Texas CHIP</w:t>
      </w:r>
    </w:p>
    <w:p w:rsidR="006676C8" w:rsidRPr="00E443FB" w:rsidRDefault="006676C8" w:rsidP="006676C8">
      <w:pPr>
        <w:pStyle w:val="ListParagraph"/>
        <w:numPr>
          <w:ilvl w:val="0"/>
          <w:numId w:val="30"/>
        </w:numPr>
        <w:autoSpaceDE w:val="0"/>
        <w:autoSpaceDN w:val="0"/>
        <w:adjustRightInd w:val="0"/>
        <w:spacing w:after="0" w:line="240" w:lineRule="auto"/>
        <w:rPr>
          <w:rFonts w:cstheme="minorHAnsi"/>
          <w:bCs/>
          <w:color w:val="0000CC"/>
        </w:rPr>
      </w:pPr>
      <w:r w:rsidRPr="00E443FB">
        <w:rPr>
          <w:rFonts w:cstheme="minorHAnsi"/>
          <w:bCs/>
          <w:color w:val="0000CC"/>
        </w:rPr>
        <w:t>Size: # Members 0-20 years, CY 2011: 842,454; # Members 0-20 years, CY 2010: 786,070</w:t>
      </w:r>
    </w:p>
    <w:p w:rsidR="006676C8" w:rsidRPr="00E443FB" w:rsidRDefault="006676C8" w:rsidP="006676C8">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Pr>
          <w:rFonts w:cstheme="minorHAnsi"/>
          <w:bCs/>
          <w:color w:val="0000CC"/>
        </w:rPr>
        <w:t xml:space="preserve">  </w:t>
      </w:r>
      <w:r w:rsidRPr="00E443FB">
        <w:rPr>
          <w:rFonts w:cstheme="minorHAnsi"/>
          <w:bCs/>
          <w:color w:val="0000CC"/>
        </w:rPr>
        <w:t>Location: Texas – Statewide</w:t>
      </w:r>
    </w:p>
    <w:p w:rsidR="006676C8" w:rsidRPr="00E443FB" w:rsidRDefault="006676C8" w:rsidP="006676C8">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Delivery Type – Dental MCO (1 plan)</w:t>
      </w:r>
    </w:p>
    <w:p w:rsidR="006676C8" w:rsidRPr="00E443FB" w:rsidRDefault="006676C8" w:rsidP="006676C8">
      <w:pPr>
        <w:autoSpaceDE w:val="0"/>
        <w:autoSpaceDN w:val="0"/>
        <w:adjustRightInd w:val="0"/>
        <w:spacing w:after="0" w:line="240" w:lineRule="auto"/>
        <w:rPr>
          <w:rFonts w:cstheme="minorHAnsi"/>
          <w:bCs/>
          <w:color w:val="0000CC"/>
        </w:rPr>
      </w:pPr>
    </w:p>
    <w:p w:rsidR="006676C8" w:rsidRPr="00E443FB" w:rsidRDefault="006676C8" w:rsidP="006676C8">
      <w:pPr>
        <w:autoSpaceDE w:val="0"/>
        <w:autoSpaceDN w:val="0"/>
        <w:adjustRightInd w:val="0"/>
        <w:spacing w:after="0" w:line="240" w:lineRule="auto"/>
        <w:rPr>
          <w:rFonts w:cstheme="minorHAnsi"/>
          <w:bCs/>
          <w:color w:val="0000CC"/>
        </w:rPr>
      </w:pPr>
      <w:r w:rsidRPr="00E443FB">
        <w:rPr>
          <w:rFonts w:cstheme="minorHAnsi"/>
          <w:bCs/>
          <w:color w:val="0000CC"/>
        </w:rPr>
        <w:t xml:space="preserve">3.  Florida CHIP </w:t>
      </w:r>
    </w:p>
    <w:p w:rsidR="006676C8" w:rsidRPr="00E443FB" w:rsidRDefault="006676C8" w:rsidP="006676C8">
      <w:pPr>
        <w:pStyle w:val="ListParagraph"/>
        <w:numPr>
          <w:ilvl w:val="0"/>
          <w:numId w:val="31"/>
        </w:numPr>
        <w:autoSpaceDE w:val="0"/>
        <w:autoSpaceDN w:val="0"/>
        <w:adjustRightInd w:val="0"/>
        <w:spacing w:after="0" w:line="240" w:lineRule="auto"/>
        <w:rPr>
          <w:rFonts w:cstheme="minorHAnsi"/>
          <w:bCs/>
          <w:color w:val="0000CC"/>
        </w:rPr>
      </w:pPr>
      <w:r w:rsidRPr="00E443FB">
        <w:rPr>
          <w:rFonts w:cstheme="minorHAnsi"/>
          <w:bCs/>
          <w:color w:val="0000CC"/>
        </w:rPr>
        <w:t>Size: # Members 0-20 years, CY 2011: 317,146; # Members 0-20 years, CY 2010: 315,975</w:t>
      </w:r>
    </w:p>
    <w:p w:rsidR="006676C8" w:rsidRPr="00E443FB" w:rsidRDefault="006676C8" w:rsidP="006676C8">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Pr>
          <w:rFonts w:cstheme="minorHAnsi"/>
          <w:bCs/>
          <w:color w:val="0000CC"/>
        </w:rPr>
        <w:t xml:space="preserve">  </w:t>
      </w:r>
      <w:r w:rsidRPr="00E443FB">
        <w:rPr>
          <w:rFonts w:cstheme="minorHAnsi"/>
          <w:bCs/>
          <w:color w:val="0000CC"/>
        </w:rPr>
        <w:t>Location: Florida – Statewide</w:t>
      </w:r>
    </w:p>
    <w:p w:rsidR="006676C8" w:rsidRPr="00E443FB" w:rsidRDefault="006676C8" w:rsidP="006676C8">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Delivery Type – Dental MCO (2 plans)</w:t>
      </w:r>
    </w:p>
    <w:p w:rsidR="006676C8" w:rsidRPr="00E443FB" w:rsidRDefault="006676C8" w:rsidP="006676C8">
      <w:pPr>
        <w:autoSpaceDE w:val="0"/>
        <w:autoSpaceDN w:val="0"/>
        <w:adjustRightInd w:val="0"/>
        <w:spacing w:after="0" w:line="240" w:lineRule="auto"/>
        <w:rPr>
          <w:rFonts w:cstheme="minorHAnsi"/>
          <w:bCs/>
          <w:color w:val="0000CC"/>
        </w:rPr>
      </w:pPr>
    </w:p>
    <w:p w:rsidR="006676C8" w:rsidRPr="00E443FB" w:rsidRDefault="006676C8" w:rsidP="006676C8">
      <w:pPr>
        <w:autoSpaceDE w:val="0"/>
        <w:autoSpaceDN w:val="0"/>
        <w:adjustRightInd w:val="0"/>
        <w:spacing w:after="0" w:line="240" w:lineRule="auto"/>
        <w:rPr>
          <w:rFonts w:cstheme="minorHAnsi"/>
          <w:bCs/>
          <w:color w:val="0000CC"/>
        </w:rPr>
      </w:pPr>
      <w:r w:rsidRPr="00E443FB">
        <w:rPr>
          <w:rFonts w:cstheme="minorHAnsi"/>
          <w:bCs/>
          <w:color w:val="0000CC"/>
        </w:rPr>
        <w:t xml:space="preserve">4.  Commercial </w:t>
      </w:r>
    </w:p>
    <w:p w:rsidR="006676C8" w:rsidRPr="00E443FB" w:rsidRDefault="006676C8" w:rsidP="006676C8">
      <w:pPr>
        <w:pStyle w:val="ListParagraph"/>
        <w:numPr>
          <w:ilvl w:val="0"/>
          <w:numId w:val="32"/>
        </w:numPr>
        <w:autoSpaceDE w:val="0"/>
        <w:autoSpaceDN w:val="0"/>
        <w:adjustRightInd w:val="0"/>
        <w:spacing w:after="0" w:line="240" w:lineRule="auto"/>
        <w:rPr>
          <w:rFonts w:cstheme="minorHAnsi"/>
          <w:bCs/>
          <w:color w:val="0000CC"/>
        </w:rPr>
      </w:pPr>
      <w:r w:rsidRPr="00E443FB">
        <w:rPr>
          <w:rFonts w:cstheme="minorHAnsi"/>
          <w:bCs/>
          <w:color w:val="0000CC"/>
        </w:rPr>
        <w:t>Size: # Members 0-20 years, CY 2011: 184,152; # Members 0-20 years, CY 2010: 189,96</w:t>
      </w:r>
      <w:r>
        <w:rPr>
          <w:rFonts w:cstheme="minorHAnsi"/>
          <w:bCs/>
          <w:color w:val="0000CC"/>
        </w:rPr>
        <w:t>8</w:t>
      </w:r>
    </w:p>
    <w:p w:rsidR="006676C8" w:rsidRPr="00E443FB" w:rsidRDefault="006676C8" w:rsidP="006676C8">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Pr>
          <w:rFonts w:cstheme="minorHAnsi"/>
          <w:bCs/>
          <w:color w:val="0000CC"/>
        </w:rPr>
        <w:t xml:space="preserve">  </w:t>
      </w:r>
      <w:r w:rsidRPr="00E443FB">
        <w:rPr>
          <w:rFonts w:cstheme="minorHAnsi"/>
          <w:bCs/>
          <w:color w:val="0000CC"/>
        </w:rPr>
        <w:t>Location: National</w:t>
      </w:r>
    </w:p>
    <w:p w:rsidR="006676C8" w:rsidRPr="00E443FB" w:rsidRDefault="006676C8" w:rsidP="006676C8">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Delivery Type – Indemnity/FFS &amp; PPO product lines</w:t>
      </w:r>
    </w:p>
    <w:p w:rsidR="006676C8" w:rsidRPr="00E443FB" w:rsidRDefault="006676C8" w:rsidP="006676C8">
      <w:pPr>
        <w:autoSpaceDE w:val="0"/>
        <w:autoSpaceDN w:val="0"/>
        <w:adjustRightInd w:val="0"/>
        <w:spacing w:after="0" w:line="240" w:lineRule="auto"/>
        <w:rPr>
          <w:rFonts w:cstheme="minorHAnsi"/>
          <w:bCs/>
          <w:color w:val="0000CC"/>
        </w:rPr>
      </w:pPr>
    </w:p>
    <w:p w:rsidR="006676C8" w:rsidRPr="00E443FB" w:rsidRDefault="006676C8" w:rsidP="006676C8">
      <w:pPr>
        <w:autoSpaceDE w:val="0"/>
        <w:autoSpaceDN w:val="0"/>
        <w:adjustRightInd w:val="0"/>
        <w:spacing w:after="0" w:line="240" w:lineRule="auto"/>
        <w:rPr>
          <w:rFonts w:cstheme="minorHAnsi"/>
          <w:bCs/>
          <w:color w:val="0000CC"/>
        </w:rPr>
      </w:pPr>
      <w:r w:rsidRPr="00E443FB">
        <w:rPr>
          <w:rFonts w:cstheme="minorHAnsi"/>
          <w:bCs/>
          <w:color w:val="0000CC"/>
        </w:rPr>
        <w:t>5.  Florida Medicaid</w:t>
      </w:r>
    </w:p>
    <w:p w:rsidR="006676C8" w:rsidRPr="00E443FB" w:rsidRDefault="006676C8" w:rsidP="006676C8">
      <w:pPr>
        <w:pStyle w:val="ListParagraph"/>
        <w:numPr>
          <w:ilvl w:val="0"/>
          <w:numId w:val="33"/>
        </w:numPr>
        <w:autoSpaceDE w:val="0"/>
        <w:autoSpaceDN w:val="0"/>
        <w:adjustRightInd w:val="0"/>
        <w:spacing w:after="0" w:line="240" w:lineRule="auto"/>
        <w:rPr>
          <w:rFonts w:cstheme="minorHAnsi"/>
          <w:bCs/>
          <w:color w:val="0000CC"/>
        </w:rPr>
      </w:pPr>
      <w:r w:rsidRPr="00E443FB">
        <w:rPr>
          <w:rFonts w:cstheme="minorHAnsi"/>
          <w:bCs/>
          <w:color w:val="0000CC"/>
        </w:rPr>
        <w:t xml:space="preserve">Size: # Members 0-20 years, CY 2010: 2,068,670; </w:t>
      </w:r>
    </w:p>
    <w:p w:rsidR="006676C8" w:rsidRPr="00E443FB" w:rsidRDefault="006676C8" w:rsidP="006676C8">
      <w:pPr>
        <w:pStyle w:val="ListParagraph"/>
        <w:numPr>
          <w:ilvl w:val="0"/>
          <w:numId w:val="33"/>
        </w:numPr>
        <w:autoSpaceDE w:val="0"/>
        <w:autoSpaceDN w:val="0"/>
        <w:adjustRightInd w:val="0"/>
        <w:spacing w:after="0" w:line="240" w:lineRule="auto"/>
        <w:rPr>
          <w:rFonts w:cstheme="minorHAnsi"/>
          <w:bCs/>
          <w:color w:val="0000CC"/>
        </w:rPr>
      </w:pPr>
      <w:r w:rsidRPr="00E443FB">
        <w:rPr>
          <w:rFonts w:cstheme="minorHAnsi"/>
          <w:bCs/>
          <w:color w:val="0000CC"/>
        </w:rPr>
        <w:t>Location: Florida – Statewide</w:t>
      </w:r>
    </w:p>
    <w:p w:rsidR="006676C8" w:rsidRPr="00E443FB" w:rsidRDefault="006676C8" w:rsidP="006676C8">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Delivery Type – FFS and Prepaid Dental</w:t>
      </w:r>
    </w:p>
    <w:p w:rsidR="006676C8" w:rsidRPr="00E443FB" w:rsidRDefault="006676C8" w:rsidP="006676C8">
      <w:pPr>
        <w:autoSpaceDE w:val="0"/>
        <w:autoSpaceDN w:val="0"/>
        <w:adjustRightInd w:val="0"/>
        <w:spacing w:after="0" w:line="240" w:lineRule="auto"/>
        <w:rPr>
          <w:rFonts w:cstheme="minorHAnsi"/>
          <w:bCs/>
          <w:color w:val="0000CC"/>
        </w:rPr>
      </w:pPr>
    </w:p>
    <w:p w:rsidR="006676C8" w:rsidRPr="00E443FB" w:rsidRDefault="006676C8" w:rsidP="006676C8">
      <w:pPr>
        <w:autoSpaceDE w:val="0"/>
        <w:autoSpaceDN w:val="0"/>
        <w:adjustRightInd w:val="0"/>
        <w:spacing w:after="0" w:line="240" w:lineRule="auto"/>
        <w:rPr>
          <w:rFonts w:cstheme="minorHAnsi"/>
          <w:b/>
          <w:bCs/>
          <w:color w:val="0000CC"/>
        </w:rPr>
      </w:pPr>
      <w:r w:rsidRPr="00E443FB">
        <w:rPr>
          <w:rFonts w:cstheme="minorHAnsi"/>
          <w:bCs/>
          <w:color w:val="0000CC"/>
        </w:rPr>
        <w:t xml:space="preserve">     </w:t>
      </w:r>
      <w:r w:rsidRPr="00E443FB">
        <w:rPr>
          <w:rFonts w:cstheme="minorHAnsi"/>
          <w:b/>
          <w:bCs/>
          <w:color w:val="0000CC"/>
        </w:rPr>
        <w:t xml:space="preserve">Note:  </w:t>
      </w:r>
      <w:r w:rsidRPr="00E443FB">
        <w:rPr>
          <w:rFonts w:cstheme="minorHAnsi"/>
          <w:bCs/>
          <w:color w:val="0000CC"/>
        </w:rPr>
        <w:t>At the time of testing, complete data were not available for Florida Medicaid for CY 2011.</w:t>
      </w:r>
      <w:r w:rsidRPr="00E443FB">
        <w:rPr>
          <w:rFonts w:cstheme="minorHAnsi"/>
          <w:b/>
          <w:bCs/>
          <w:color w:val="0000CC"/>
        </w:rPr>
        <w:t xml:space="preserve"> </w:t>
      </w:r>
    </w:p>
    <w:p w:rsidR="006676C8" w:rsidRPr="00E443FB" w:rsidRDefault="006676C8" w:rsidP="006676C8">
      <w:pPr>
        <w:autoSpaceDE w:val="0"/>
        <w:autoSpaceDN w:val="0"/>
        <w:adjustRightInd w:val="0"/>
        <w:spacing w:after="0" w:line="240" w:lineRule="auto"/>
        <w:rPr>
          <w:rFonts w:cstheme="minorHAnsi"/>
          <w:bCs/>
          <w:color w:val="0000CC"/>
        </w:rPr>
      </w:pPr>
    </w:p>
    <w:p w:rsidR="006676C8" w:rsidRPr="00E443FB" w:rsidRDefault="006676C8" w:rsidP="006676C8">
      <w:pPr>
        <w:autoSpaceDE w:val="0"/>
        <w:autoSpaceDN w:val="0"/>
        <w:adjustRightInd w:val="0"/>
        <w:spacing w:after="0" w:line="240" w:lineRule="auto"/>
        <w:rPr>
          <w:rFonts w:cstheme="minorHAnsi"/>
          <w:b/>
          <w:bCs/>
          <w:color w:val="0000CC"/>
          <w:u w:val="single"/>
        </w:rPr>
      </w:pPr>
      <w:r w:rsidRPr="00E443FB">
        <w:rPr>
          <w:rFonts w:cstheme="minorHAnsi"/>
          <w:b/>
          <w:bCs/>
          <w:color w:val="0000CC"/>
          <w:u w:val="single"/>
        </w:rPr>
        <w:t>Level of Analysis: Plan, 2 Measured Entities</w:t>
      </w:r>
    </w:p>
    <w:p w:rsidR="006676C8" w:rsidRPr="00E443FB" w:rsidRDefault="006676C8" w:rsidP="006676C8">
      <w:pPr>
        <w:autoSpaceDE w:val="0"/>
        <w:autoSpaceDN w:val="0"/>
        <w:adjustRightInd w:val="0"/>
        <w:spacing w:after="0" w:line="240" w:lineRule="auto"/>
        <w:rPr>
          <w:rFonts w:cstheme="minorHAnsi"/>
          <w:bCs/>
          <w:color w:val="0000CC"/>
        </w:rPr>
      </w:pPr>
      <w:r w:rsidRPr="00E443FB">
        <w:rPr>
          <w:rFonts w:cstheme="minorHAnsi"/>
          <w:bCs/>
          <w:color w:val="0000CC"/>
        </w:rPr>
        <w:t>The FL CHIP program had two separate dental plans that participate in the program in 2010 and 2011.  Technically, we had three plans represented because the Texas CHIP program was served by a single dental plan so the program=plan in that case.  For the purposes of testing plan comparisons within a program, we focus on the two plans in FL CHIP.</w:t>
      </w:r>
    </w:p>
    <w:p w:rsidR="006676C8" w:rsidRPr="00E443FB" w:rsidRDefault="006676C8" w:rsidP="006676C8">
      <w:pPr>
        <w:autoSpaceDE w:val="0"/>
        <w:autoSpaceDN w:val="0"/>
        <w:adjustRightInd w:val="0"/>
        <w:spacing w:after="0" w:line="240" w:lineRule="auto"/>
        <w:rPr>
          <w:rFonts w:cstheme="minorHAnsi"/>
          <w:bCs/>
          <w:color w:val="0000CC"/>
        </w:rPr>
      </w:pPr>
    </w:p>
    <w:p w:rsidR="006676C8" w:rsidRPr="00E443FB" w:rsidRDefault="006676C8" w:rsidP="006676C8">
      <w:pPr>
        <w:pStyle w:val="ListParagraph"/>
        <w:numPr>
          <w:ilvl w:val="0"/>
          <w:numId w:val="34"/>
        </w:numPr>
        <w:autoSpaceDE w:val="0"/>
        <w:autoSpaceDN w:val="0"/>
        <w:adjustRightInd w:val="0"/>
        <w:spacing w:after="0" w:line="240" w:lineRule="auto"/>
        <w:rPr>
          <w:rFonts w:cstheme="minorHAnsi"/>
          <w:bCs/>
          <w:color w:val="0000CC"/>
        </w:rPr>
      </w:pPr>
      <w:r w:rsidRPr="00E443FB">
        <w:rPr>
          <w:rFonts w:cstheme="minorHAnsi"/>
          <w:bCs/>
          <w:color w:val="0000CC"/>
        </w:rPr>
        <w:t>FL CHIP – Plan 1</w:t>
      </w:r>
    </w:p>
    <w:p w:rsidR="006676C8" w:rsidRPr="00E443FB" w:rsidRDefault="006676C8" w:rsidP="006676C8">
      <w:pPr>
        <w:pStyle w:val="ListParagraph"/>
        <w:numPr>
          <w:ilvl w:val="1"/>
          <w:numId w:val="34"/>
        </w:numPr>
        <w:autoSpaceDE w:val="0"/>
        <w:autoSpaceDN w:val="0"/>
        <w:adjustRightInd w:val="0"/>
        <w:spacing w:after="0" w:line="240" w:lineRule="auto"/>
        <w:rPr>
          <w:rFonts w:cstheme="minorHAnsi"/>
          <w:bCs/>
          <w:color w:val="0000CC"/>
        </w:rPr>
      </w:pPr>
      <w:r w:rsidRPr="00E443FB">
        <w:rPr>
          <w:rFonts w:cstheme="minorHAnsi"/>
          <w:bCs/>
          <w:color w:val="0000CC"/>
        </w:rPr>
        <w:t>Size: # Members 0-20 years, CY 2011: 140,986; # Members 0-20 years, CY 2010: 77,255</w:t>
      </w:r>
    </w:p>
    <w:p w:rsidR="006676C8" w:rsidRPr="00E443FB" w:rsidRDefault="006676C8" w:rsidP="006676C8">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Pr>
          <w:rFonts w:cstheme="minorHAnsi"/>
          <w:bCs/>
          <w:color w:val="0000CC"/>
        </w:rPr>
        <w:t xml:space="preserve">  </w:t>
      </w:r>
      <w:r w:rsidRPr="00E443FB">
        <w:rPr>
          <w:rFonts w:cstheme="minorHAnsi"/>
          <w:bCs/>
          <w:color w:val="0000CC"/>
        </w:rPr>
        <w:t>Location: Florida – Statewide</w:t>
      </w:r>
    </w:p>
    <w:p w:rsidR="006676C8" w:rsidRPr="00E443FB" w:rsidRDefault="006676C8" w:rsidP="006676C8">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Delivery Type – Dental MCO</w:t>
      </w:r>
    </w:p>
    <w:p w:rsidR="006676C8" w:rsidRPr="00E443FB" w:rsidRDefault="006676C8" w:rsidP="006676C8">
      <w:pPr>
        <w:autoSpaceDE w:val="0"/>
        <w:autoSpaceDN w:val="0"/>
        <w:adjustRightInd w:val="0"/>
        <w:spacing w:after="0" w:line="240" w:lineRule="auto"/>
        <w:rPr>
          <w:rFonts w:cstheme="minorHAnsi"/>
          <w:bCs/>
          <w:color w:val="0000CC"/>
        </w:rPr>
      </w:pPr>
      <w:r w:rsidRPr="00E443FB">
        <w:rPr>
          <w:rFonts w:cstheme="minorHAnsi"/>
          <w:bCs/>
          <w:color w:val="0000CC"/>
        </w:rPr>
        <w:tab/>
      </w:r>
    </w:p>
    <w:p w:rsidR="006676C8" w:rsidRPr="00E443FB" w:rsidRDefault="006676C8" w:rsidP="006676C8">
      <w:pPr>
        <w:pStyle w:val="ListParagraph"/>
        <w:numPr>
          <w:ilvl w:val="0"/>
          <w:numId w:val="34"/>
        </w:numPr>
        <w:autoSpaceDE w:val="0"/>
        <w:autoSpaceDN w:val="0"/>
        <w:adjustRightInd w:val="0"/>
        <w:spacing w:after="0" w:line="240" w:lineRule="auto"/>
        <w:rPr>
          <w:rFonts w:cstheme="minorHAnsi"/>
          <w:bCs/>
          <w:color w:val="0000CC"/>
        </w:rPr>
      </w:pPr>
      <w:r w:rsidRPr="00E443FB">
        <w:rPr>
          <w:rFonts w:cstheme="minorHAnsi"/>
          <w:bCs/>
          <w:color w:val="0000CC"/>
        </w:rPr>
        <w:t>FL CHIP – Plan 2</w:t>
      </w:r>
    </w:p>
    <w:p w:rsidR="006676C8" w:rsidRPr="00E443FB" w:rsidRDefault="006676C8" w:rsidP="006676C8">
      <w:pPr>
        <w:pStyle w:val="ListParagraph"/>
        <w:numPr>
          <w:ilvl w:val="0"/>
          <w:numId w:val="35"/>
        </w:numPr>
        <w:autoSpaceDE w:val="0"/>
        <w:autoSpaceDN w:val="0"/>
        <w:adjustRightInd w:val="0"/>
        <w:spacing w:after="0" w:line="240" w:lineRule="auto"/>
        <w:rPr>
          <w:rFonts w:cstheme="minorHAnsi"/>
          <w:bCs/>
          <w:color w:val="0000CC"/>
        </w:rPr>
      </w:pPr>
      <w:r w:rsidRPr="00E443FB">
        <w:rPr>
          <w:rFonts w:cstheme="minorHAnsi"/>
          <w:bCs/>
          <w:color w:val="0000CC"/>
        </w:rPr>
        <w:t>Size: # Members 0-20 years, CY 2011: 168,191; # Members 0-20 years, CY 2010: 116,388</w:t>
      </w:r>
    </w:p>
    <w:p w:rsidR="006676C8" w:rsidRPr="00E443FB" w:rsidRDefault="006676C8" w:rsidP="006676C8">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B.  </w:t>
      </w:r>
      <w:r>
        <w:rPr>
          <w:rFonts w:cstheme="minorHAnsi"/>
          <w:bCs/>
          <w:color w:val="0000CC"/>
        </w:rPr>
        <w:t xml:space="preserve">  </w:t>
      </w:r>
      <w:r w:rsidRPr="00E443FB">
        <w:rPr>
          <w:rFonts w:cstheme="minorHAnsi"/>
          <w:bCs/>
          <w:color w:val="0000CC"/>
        </w:rPr>
        <w:t>Location: Florida – Statewide</w:t>
      </w:r>
    </w:p>
    <w:p w:rsidR="006676C8" w:rsidRPr="00E443FB" w:rsidRDefault="006676C8" w:rsidP="006676C8">
      <w:pPr>
        <w:pStyle w:val="ListParagraph"/>
        <w:autoSpaceDE w:val="0"/>
        <w:autoSpaceDN w:val="0"/>
        <w:adjustRightInd w:val="0"/>
        <w:spacing w:after="0" w:line="240" w:lineRule="auto"/>
        <w:rPr>
          <w:rFonts w:cstheme="minorHAnsi"/>
          <w:bCs/>
          <w:color w:val="0000CC"/>
        </w:rPr>
      </w:pPr>
      <w:r w:rsidRPr="00E443FB">
        <w:rPr>
          <w:rFonts w:cstheme="minorHAnsi"/>
          <w:bCs/>
          <w:color w:val="0000CC"/>
        </w:rPr>
        <w:t xml:space="preserve">C. </w:t>
      </w:r>
      <w:r>
        <w:rPr>
          <w:rFonts w:cstheme="minorHAnsi"/>
          <w:bCs/>
          <w:color w:val="0000CC"/>
        </w:rPr>
        <w:t xml:space="preserve">  </w:t>
      </w:r>
      <w:r w:rsidRPr="00E443FB">
        <w:rPr>
          <w:rFonts w:cstheme="minorHAnsi"/>
          <w:bCs/>
          <w:color w:val="0000CC"/>
        </w:rPr>
        <w:t xml:space="preserve"> Delivery Type – Dental MCO</w:t>
      </w:r>
    </w:p>
    <w:p w:rsidR="002B5016" w:rsidRPr="00A25024" w:rsidRDefault="002B5016" w:rsidP="006676C8">
      <w:pPr>
        <w:autoSpaceDE w:val="0"/>
        <w:autoSpaceDN w:val="0"/>
        <w:adjustRightInd w:val="0"/>
        <w:spacing w:after="0" w:line="240" w:lineRule="auto"/>
        <w:rPr>
          <w:rFonts w:cstheme="minorHAnsi"/>
          <w:bCs/>
        </w:rPr>
      </w:pPr>
    </w:p>
    <w:p w:rsidR="007422FD" w:rsidRDefault="002B5016" w:rsidP="00DB3627">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rsidR="006676C8" w:rsidRPr="00E443FB" w:rsidRDefault="006676C8" w:rsidP="006676C8">
      <w:pPr>
        <w:autoSpaceDE w:val="0"/>
        <w:autoSpaceDN w:val="0"/>
        <w:adjustRightInd w:val="0"/>
        <w:spacing w:after="0" w:line="240" w:lineRule="auto"/>
        <w:rPr>
          <w:rFonts w:cstheme="minorHAnsi"/>
          <w:b/>
          <w:bCs/>
          <w:color w:val="0000CC"/>
        </w:rPr>
      </w:pPr>
      <w:r w:rsidRPr="00E443FB">
        <w:rPr>
          <w:rFonts w:cstheme="minorHAnsi"/>
          <w:bCs/>
          <w:color w:val="0000CC"/>
        </w:rPr>
        <w:t>Note that there were only four p</w:t>
      </w:r>
      <w:r>
        <w:rPr>
          <w:rFonts w:cstheme="minorHAnsi"/>
          <w:bCs/>
          <w:color w:val="0000CC"/>
        </w:rPr>
        <w:t>rograms</w:t>
      </w:r>
      <w:r w:rsidRPr="00E443FB">
        <w:rPr>
          <w:rFonts w:cstheme="minorHAnsi"/>
          <w:bCs/>
          <w:color w:val="0000CC"/>
        </w:rPr>
        <w:t xml:space="preserve"> in CY 2011 because Florida Medicaid did not have complete claims data available for CY 2011 at the time testing was conducted.</w:t>
      </w:r>
    </w:p>
    <w:p w:rsidR="006676C8" w:rsidRPr="00E443FB" w:rsidRDefault="006676C8" w:rsidP="006676C8">
      <w:pPr>
        <w:autoSpaceDE w:val="0"/>
        <w:autoSpaceDN w:val="0"/>
        <w:adjustRightInd w:val="0"/>
        <w:spacing w:after="0" w:line="240" w:lineRule="auto"/>
        <w:rPr>
          <w:rFonts w:cstheme="minorHAnsi"/>
          <w:b/>
          <w:bCs/>
          <w:color w:val="0000CC"/>
        </w:rPr>
      </w:pPr>
    </w:p>
    <w:p w:rsidR="006676C8" w:rsidRDefault="006676C8" w:rsidP="006676C8">
      <w:pPr>
        <w:autoSpaceDE w:val="0"/>
        <w:autoSpaceDN w:val="0"/>
        <w:adjustRightInd w:val="0"/>
        <w:spacing w:after="0" w:line="240" w:lineRule="auto"/>
        <w:rPr>
          <w:rFonts w:cstheme="minorHAnsi"/>
          <w:b/>
          <w:bCs/>
          <w:color w:val="0000CC"/>
        </w:rPr>
      </w:pPr>
      <w:r w:rsidRPr="00CB766D">
        <w:rPr>
          <w:rFonts w:cstheme="minorHAnsi"/>
          <w:b/>
          <w:bCs/>
          <w:color w:val="0000CC"/>
        </w:rPr>
        <w:t>Table 1.6</w:t>
      </w:r>
      <w:r>
        <w:rPr>
          <w:rFonts w:cstheme="minorHAnsi"/>
          <w:b/>
          <w:bCs/>
          <w:color w:val="0000CC"/>
        </w:rPr>
        <w:t>A, Patient Characteristics, 0-20 Years Old, 2011</w:t>
      </w:r>
    </w:p>
    <w:p w:rsidR="006676C8" w:rsidRDefault="006676C8" w:rsidP="006676C8">
      <w:pPr>
        <w:autoSpaceDE w:val="0"/>
        <w:autoSpaceDN w:val="0"/>
        <w:adjustRightInd w:val="0"/>
        <w:spacing w:after="0" w:line="240" w:lineRule="auto"/>
        <w:rPr>
          <w:rFonts w:cstheme="minorHAnsi"/>
          <w:b/>
          <w:bCs/>
          <w:color w:val="0000CC"/>
        </w:rPr>
      </w:pPr>
      <w:r w:rsidRPr="00087805">
        <w:rPr>
          <w:rFonts w:cstheme="minorHAnsi"/>
          <w:b/>
          <w:bCs/>
          <w:noProof/>
          <w:color w:val="0000CC"/>
        </w:rPr>
        <w:drawing>
          <wp:inline distT="0" distB="0" distL="0" distR="0">
            <wp:extent cx="5918111" cy="4131852"/>
            <wp:effectExtent l="19050" t="0" r="6439"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924600" cy="4136382"/>
                    </a:xfrm>
                    <a:prstGeom prst="rect">
                      <a:avLst/>
                    </a:prstGeom>
                    <a:noFill/>
                    <a:ln w="9525">
                      <a:noFill/>
                      <a:miter lim="800000"/>
                      <a:headEnd/>
                      <a:tailEnd/>
                    </a:ln>
                  </pic:spPr>
                </pic:pic>
              </a:graphicData>
            </a:graphic>
          </wp:inline>
        </w:drawing>
      </w:r>
    </w:p>
    <w:p w:rsidR="006676C8" w:rsidRDefault="006676C8" w:rsidP="006676C8">
      <w:pPr>
        <w:autoSpaceDE w:val="0"/>
        <w:autoSpaceDN w:val="0"/>
        <w:adjustRightInd w:val="0"/>
        <w:spacing w:after="0" w:line="240" w:lineRule="auto"/>
        <w:rPr>
          <w:rFonts w:cstheme="minorHAnsi"/>
          <w:b/>
          <w:bCs/>
          <w:color w:val="0000CC"/>
        </w:rPr>
      </w:pPr>
    </w:p>
    <w:p w:rsidR="006676C8" w:rsidRDefault="006676C8" w:rsidP="006676C8">
      <w:pPr>
        <w:rPr>
          <w:rFonts w:cstheme="minorHAnsi"/>
          <w:b/>
          <w:bCs/>
          <w:color w:val="0000CC"/>
        </w:rPr>
      </w:pPr>
      <w:r>
        <w:rPr>
          <w:rFonts w:cstheme="minorHAnsi"/>
          <w:b/>
          <w:bCs/>
          <w:color w:val="0000CC"/>
        </w:rPr>
        <w:br w:type="page"/>
      </w:r>
    </w:p>
    <w:p w:rsidR="006676C8" w:rsidRDefault="006676C8" w:rsidP="006676C8">
      <w:pPr>
        <w:autoSpaceDE w:val="0"/>
        <w:autoSpaceDN w:val="0"/>
        <w:adjustRightInd w:val="0"/>
        <w:spacing w:after="0" w:line="240" w:lineRule="auto"/>
        <w:rPr>
          <w:rFonts w:cstheme="minorHAnsi"/>
          <w:b/>
          <w:bCs/>
          <w:color w:val="0000CC"/>
        </w:rPr>
      </w:pPr>
      <w:r w:rsidRPr="00CB766D">
        <w:rPr>
          <w:rFonts w:cstheme="minorHAnsi"/>
          <w:b/>
          <w:bCs/>
          <w:color w:val="0000CC"/>
        </w:rPr>
        <w:lastRenderedPageBreak/>
        <w:t>Table 1.6</w:t>
      </w:r>
      <w:r>
        <w:rPr>
          <w:rFonts w:cstheme="minorHAnsi"/>
          <w:b/>
          <w:bCs/>
          <w:color w:val="0000CC"/>
        </w:rPr>
        <w:t>B, Patient Characteristics, 0-20 Years Old, 2010</w:t>
      </w:r>
    </w:p>
    <w:p w:rsidR="001A716B" w:rsidRDefault="006676C8" w:rsidP="00E37E1B">
      <w:pPr>
        <w:autoSpaceDE w:val="0"/>
        <w:autoSpaceDN w:val="0"/>
        <w:adjustRightInd w:val="0"/>
        <w:spacing w:after="0" w:line="240" w:lineRule="auto"/>
        <w:rPr>
          <w:rFonts w:cstheme="minorHAnsi"/>
          <w:b/>
          <w:bCs/>
          <w:color w:val="0000CC"/>
        </w:rPr>
      </w:pPr>
      <w:r w:rsidRPr="00087805">
        <w:rPr>
          <w:rFonts w:cstheme="minorHAnsi"/>
          <w:b/>
          <w:bCs/>
          <w:noProof/>
          <w:color w:val="0000CC"/>
        </w:rPr>
        <w:drawing>
          <wp:inline distT="0" distB="0" distL="0" distR="0">
            <wp:extent cx="5943600" cy="4118258"/>
            <wp:effectExtent l="1905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5943600" cy="4118258"/>
                    </a:xfrm>
                    <a:prstGeom prst="rect">
                      <a:avLst/>
                    </a:prstGeom>
                    <a:noFill/>
                    <a:ln w="9525">
                      <a:noFill/>
                      <a:miter lim="800000"/>
                      <a:headEnd/>
                      <a:tailEnd/>
                    </a:ln>
                  </pic:spPr>
                </pic:pic>
              </a:graphicData>
            </a:graphic>
          </wp:inline>
        </w:drawing>
      </w:r>
    </w:p>
    <w:p w:rsidR="001A716B" w:rsidRDefault="001A716B" w:rsidP="00E37E1B">
      <w:pPr>
        <w:autoSpaceDE w:val="0"/>
        <w:autoSpaceDN w:val="0"/>
        <w:adjustRightInd w:val="0"/>
        <w:spacing w:after="0" w:line="240" w:lineRule="auto"/>
        <w:rPr>
          <w:rFonts w:cstheme="minorHAnsi"/>
          <w:b/>
          <w:bCs/>
          <w:color w:val="0000CC"/>
        </w:rPr>
      </w:pP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EE5E2B" w:rsidRDefault="00EE5E2B" w:rsidP="006676C8">
      <w:pPr>
        <w:autoSpaceDE w:val="0"/>
        <w:autoSpaceDN w:val="0"/>
        <w:adjustRightInd w:val="0"/>
        <w:spacing w:after="0" w:line="240" w:lineRule="auto"/>
        <w:rPr>
          <w:rFonts w:cstheme="minorHAnsi"/>
          <w:bCs/>
          <w:color w:val="0000CC"/>
        </w:rPr>
      </w:pPr>
    </w:p>
    <w:p w:rsidR="006676C8" w:rsidRPr="009D7E8A" w:rsidRDefault="006676C8" w:rsidP="006676C8">
      <w:pPr>
        <w:autoSpaceDE w:val="0"/>
        <w:autoSpaceDN w:val="0"/>
        <w:adjustRightInd w:val="0"/>
        <w:spacing w:after="0" w:line="240" w:lineRule="auto"/>
        <w:rPr>
          <w:rFonts w:cstheme="minorHAnsi"/>
          <w:bCs/>
          <w:color w:val="0000CC"/>
        </w:rPr>
      </w:pPr>
      <w:r w:rsidRPr="009D7E8A">
        <w:rPr>
          <w:rFonts w:cstheme="minorHAnsi"/>
          <w:bCs/>
          <w:color w:val="0000CC"/>
        </w:rPr>
        <w:t>These data were used for all testing aspects except two:</w:t>
      </w:r>
    </w:p>
    <w:p w:rsidR="006676C8" w:rsidRPr="009D7E8A" w:rsidRDefault="006676C8" w:rsidP="006676C8">
      <w:pPr>
        <w:autoSpaceDE w:val="0"/>
        <w:autoSpaceDN w:val="0"/>
        <w:adjustRightInd w:val="0"/>
        <w:spacing w:after="0" w:line="240" w:lineRule="auto"/>
        <w:rPr>
          <w:rFonts w:cstheme="minorHAnsi"/>
          <w:bCs/>
          <w:color w:val="0000CC"/>
        </w:rPr>
      </w:pPr>
    </w:p>
    <w:p w:rsidR="006676C8" w:rsidRPr="009D7E8A" w:rsidRDefault="006676C8" w:rsidP="006676C8">
      <w:pPr>
        <w:autoSpaceDE w:val="0"/>
        <w:autoSpaceDN w:val="0"/>
        <w:adjustRightInd w:val="0"/>
        <w:spacing w:after="0" w:line="240" w:lineRule="auto"/>
        <w:rPr>
          <w:rFonts w:cstheme="minorHAnsi"/>
          <w:bCs/>
          <w:color w:val="0000CC"/>
        </w:rPr>
      </w:pPr>
      <w:r w:rsidRPr="009D7E8A">
        <w:rPr>
          <w:rFonts w:cstheme="minorHAnsi"/>
          <w:bCs/>
          <w:color w:val="0000CC"/>
        </w:rPr>
        <w:t>A.  Part of the face validity assessments involved expert consensus processes, including conducting an environmental scan of measure concepts and using the RAND-UCLA modified Delphi process to rate the importance, feasibility and validity.  Please see section 2b2.2 for a complete description.</w:t>
      </w:r>
    </w:p>
    <w:p w:rsidR="006676C8" w:rsidRPr="009D7E8A" w:rsidRDefault="006676C8" w:rsidP="006676C8">
      <w:pPr>
        <w:autoSpaceDE w:val="0"/>
        <w:autoSpaceDN w:val="0"/>
        <w:adjustRightInd w:val="0"/>
        <w:spacing w:after="0" w:line="240" w:lineRule="auto"/>
        <w:rPr>
          <w:rFonts w:cstheme="minorHAnsi"/>
          <w:bCs/>
          <w:color w:val="0000CC"/>
        </w:rPr>
      </w:pPr>
    </w:p>
    <w:p w:rsidR="006676C8" w:rsidRPr="009D7E8A" w:rsidRDefault="006676C8" w:rsidP="006676C8">
      <w:pPr>
        <w:autoSpaceDE w:val="0"/>
        <w:autoSpaceDN w:val="0"/>
        <w:adjustRightInd w:val="0"/>
        <w:spacing w:after="0" w:line="240" w:lineRule="auto"/>
        <w:rPr>
          <w:rFonts w:cstheme="minorHAnsi"/>
          <w:bCs/>
          <w:color w:val="0000CC"/>
        </w:rPr>
      </w:pPr>
      <w:r w:rsidRPr="009D7E8A">
        <w:rPr>
          <w:rFonts w:cstheme="minorHAnsi"/>
          <w:bCs/>
          <w:color w:val="0000CC"/>
        </w:rPr>
        <w:t>B.  Data element validation using medical chart reviews did not include all programs. Due to the cost of these activities, chart reviews were conducted only for the Texas Medicaid and CHIP programs.  Texas has the third largest Medicaid program and second largest CHIP in the U.S., both with significant diversity represented.  In addition, the research team conducting the testing is the External Quality Review Organization for Texas and has years of experience conducting medical chart audits for the Texas Medicaid and CHIP programs for ongoing quality assurance purposes.  Thus, an established infrastructure and expertise was in place to conduct chart reviews for these programs.</w:t>
      </w:r>
    </w:p>
    <w:p w:rsidR="001A716B" w:rsidRDefault="001A716B">
      <w:pPr>
        <w:rPr>
          <w:rFonts w:cstheme="minorHAnsi"/>
          <w:noProof/>
        </w:rPr>
      </w:pPr>
      <w:r>
        <w:rPr>
          <w:rFonts w:cstheme="minorHAnsi"/>
          <w:noProof/>
        </w:rPr>
        <w:br w:type="page"/>
      </w:r>
    </w:p>
    <w:p w:rsidR="004348CC" w:rsidRPr="00E37E1B" w:rsidRDefault="00483E94" w:rsidP="00E37E1B">
      <w:pPr>
        <w:autoSpaceDE w:val="0"/>
        <w:autoSpaceDN w:val="0"/>
        <w:adjustRightInd w:val="0"/>
        <w:spacing w:after="0" w:line="240" w:lineRule="auto"/>
        <w:rPr>
          <w:rFonts w:cstheme="minorHAnsi"/>
          <w:bCs/>
        </w:rPr>
      </w:pPr>
      <w:r>
        <w:rPr>
          <w:rFonts w:cstheme="minorHAnsi"/>
          <w:noProof/>
        </w:rPr>
        <w:lastRenderedPageBreak/>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2E5E28" w:rsidRDefault="00092566" w:rsidP="008C54A9">
      <w:pPr>
        <w:autoSpaceDE w:val="0"/>
        <w:autoSpaceDN w:val="0"/>
        <w:adjustRightInd w:val="0"/>
        <w:spacing w:after="0" w:line="240" w:lineRule="auto"/>
        <w:rPr>
          <w:rFonts w:cstheme="minorHAnsi"/>
          <w:b/>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CC"/>
          </w:rPr>
          <w:id w:val="423926269"/>
        </w:sdtPr>
        <w:sdtEndPr/>
        <w:sdtContent>
          <w:r w:rsidR="006574D2" w:rsidRPr="00CB766D">
            <w:rPr>
              <w:rFonts w:ascii="MS Gothic" w:eastAsia="MS Gothic" w:cstheme="minorHAnsi" w:hint="eastAsia"/>
              <w:bCs/>
              <w:color w:val="0000CC"/>
            </w:rPr>
            <w:t>☐</w:t>
          </w:r>
        </w:sdtContent>
      </w:sdt>
      <w:r w:rsidR="00A25024" w:rsidRPr="00CB766D">
        <w:rPr>
          <w:rFonts w:eastAsia="MS Mincho" w:cstheme="minorHAnsi"/>
          <w:b/>
          <w:bCs/>
          <w:color w:val="0000CC"/>
        </w:rPr>
        <w:t xml:space="preserve"> </w:t>
      </w:r>
      <w:r w:rsidR="00CB766D" w:rsidRPr="00CB766D">
        <w:rPr>
          <w:rFonts w:eastAsia="MS Mincho" w:cstheme="minorHAnsi"/>
          <w:b/>
          <w:bCs/>
          <w:color w:val="0000CC"/>
        </w:rPr>
        <w:t>X</w:t>
      </w:r>
      <w:r w:rsidR="005232D6" w:rsidRPr="00CB766D">
        <w:rPr>
          <w:rFonts w:cstheme="minorHAnsi"/>
          <w:b/>
          <w:bCs/>
          <w:color w:val="0000CC"/>
        </w:rPr>
        <w:t>C</w:t>
      </w:r>
      <w:r w:rsidR="00D1754D" w:rsidRPr="00CB766D">
        <w:rPr>
          <w:rFonts w:cstheme="minorHAnsi"/>
          <w:b/>
          <w:bCs/>
          <w:color w:val="0000CC"/>
        </w:rPr>
        <w:t xml:space="preserve">ritical </w:t>
      </w:r>
      <w:r w:rsidR="00D36489" w:rsidRPr="00CB766D">
        <w:rPr>
          <w:rFonts w:cstheme="minorHAnsi"/>
          <w:b/>
          <w:bCs/>
          <w:color w:val="0000CC"/>
        </w:rPr>
        <w:t>data</w:t>
      </w:r>
      <w:r w:rsidR="007422FD" w:rsidRPr="00CB766D">
        <w:rPr>
          <w:rFonts w:cstheme="minorHAnsi"/>
          <w:b/>
          <w:bCs/>
          <w:color w:val="0000CC"/>
        </w:rPr>
        <w:t xml:space="preserve"> elements</w:t>
      </w:r>
      <w:r w:rsidR="00E310B9" w:rsidRPr="00CB766D">
        <w:rPr>
          <w:rFonts w:cstheme="minorHAnsi"/>
          <w:b/>
          <w:bCs/>
          <w:color w:val="0000CC"/>
        </w:rPr>
        <w:t xml:space="preserve"> used in the measure</w:t>
      </w:r>
      <w:r w:rsidR="00E310B9" w:rsidRPr="00CB766D">
        <w:rPr>
          <w:rFonts w:cstheme="minorHAnsi"/>
          <w:bCs/>
          <w:color w:val="0000CC"/>
        </w:rPr>
        <w:t xml:space="preserve"> (</w:t>
      </w:r>
      <w:r w:rsidR="00E310B9" w:rsidRPr="00756FDB">
        <w:rPr>
          <w:rFonts w:cstheme="minorHAnsi"/>
          <w:bCs/>
          <w:i/>
        </w:rPr>
        <w:t>e.g., inter-abstractor reliability</w:t>
      </w:r>
      <w:r w:rsidR="000414E8">
        <w:rPr>
          <w:rFonts w:cstheme="minorHAnsi"/>
          <w:bCs/>
          <w:i/>
        </w:rPr>
        <w:t>; data element reliability</w:t>
      </w:r>
      <w:r w:rsidR="000414E8" w:rsidRPr="000414E8">
        <w:rPr>
          <w:rFonts w:cstheme="minorHAnsi"/>
          <w:bCs/>
          <w:i/>
        </w:rPr>
        <w:t xml:space="preserve"> must address ALL critical data elements</w:t>
      </w:r>
      <w:proofErr w:type="gramStart"/>
      <w:r w:rsidR="000414E8">
        <w:rPr>
          <w:rFonts w:cstheme="minorHAnsi"/>
          <w:bCs/>
        </w:rPr>
        <w:t>)</w:t>
      </w:r>
      <w:r w:rsidR="00CA06D8" w:rsidRPr="00A25024">
        <w:rPr>
          <w:rFonts w:cstheme="minorHAnsi"/>
          <w:bCs/>
        </w:rPr>
        <w:t xml:space="preserve">  </w:t>
      </w:r>
      <w:proofErr w:type="gramEnd"/>
      <w:r w:rsidR="002E5E28" w:rsidRPr="00A25024">
        <w:rPr>
          <w:rFonts w:cstheme="minorHAnsi"/>
          <w:bCs/>
        </w:rPr>
        <w:br/>
      </w:r>
      <w:sdt>
        <w:sdtPr>
          <w:rPr>
            <w:rFonts w:cstheme="minorHAnsi"/>
            <w:bCs/>
            <w:color w:val="0000FF"/>
          </w:rPr>
          <w:id w:val="1807820231"/>
        </w:sdtPr>
        <w:sdtEndPr/>
        <w:sdtContent>
          <w:r w:rsidR="002E5E28" w:rsidRPr="006574D2">
            <w:rPr>
              <w:rFonts w:ascii="MS Gothic" w:eastAsia="MS Gothic" w:cstheme="minorHAnsi" w:hint="eastAsia"/>
              <w:bCs/>
              <w:color w:val="0000FF"/>
            </w:rPr>
            <w:t>☐</w:t>
          </w:r>
        </w:sdtContent>
      </w:sdt>
      <w:r w:rsidR="002E5E28" w:rsidRPr="00A25024">
        <w:rPr>
          <w:rFonts w:eastAsia="MS Mincho" w:cstheme="minorHAnsi"/>
          <w:b/>
          <w:bCs/>
          <w:color w:val="0000FF"/>
        </w:rPr>
        <w:t xml:space="preserve"> </w:t>
      </w:r>
      <w:r w:rsidR="002E5E28" w:rsidRPr="00623D53">
        <w:rPr>
          <w:rFonts w:eastAsia="MS Mincho" w:cstheme="minorHAnsi"/>
          <w:b/>
          <w:bCs/>
          <w:color w:val="0000CC"/>
        </w:rPr>
        <w:t>X</w:t>
      </w:r>
      <w:r w:rsidR="002E5E28" w:rsidRPr="00623D53">
        <w:rPr>
          <w:rFonts w:cstheme="minorHAnsi"/>
          <w:b/>
          <w:bCs/>
          <w:color w:val="0000CC"/>
        </w:rPr>
        <w:t>Performance measure score</w:t>
      </w:r>
      <w:r w:rsidR="002E5E28" w:rsidRPr="00A25024">
        <w:rPr>
          <w:rFonts w:cstheme="minorHAnsi"/>
          <w:bCs/>
        </w:rPr>
        <w:t xml:space="preserve"> (e.g., </w:t>
      </w:r>
      <w:r w:rsidR="002E5E28" w:rsidRPr="00A25024">
        <w:rPr>
          <w:rFonts w:cstheme="minorHAnsi"/>
          <w:bCs/>
          <w:i/>
        </w:rPr>
        <w:t>signal-to-noise</w:t>
      </w:r>
      <w:r w:rsidR="002E5E28">
        <w:rPr>
          <w:rFonts w:cstheme="minorHAnsi"/>
          <w:bCs/>
          <w:i/>
        </w:rPr>
        <w:t xml:space="preserve"> analysis</w:t>
      </w:r>
      <w:r w:rsidR="002E5E28" w:rsidRPr="00A25024">
        <w:rPr>
          <w:rFonts w:cstheme="minorHAnsi"/>
          <w:bCs/>
        </w:rPr>
        <w:t>)</w:t>
      </w:r>
      <w:r w:rsidR="002E5E28" w:rsidRPr="00A25024">
        <w:rPr>
          <w:rFonts w:cstheme="minorHAnsi"/>
          <w:bCs/>
        </w:rPr>
        <w:br/>
      </w:r>
    </w:p>
    <w:p w:rsidR="001969C5" w:rsidRPr="00A25024"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2. </w:t>
      </w:r>
      <w:proofErr w:type="gramStart"/>
      <w:r w:rsidR="008C54A9" w:rsidRPr="00A25024">
        <w:rPr>
          <w:rFonts w:cstheme="minorHAnsi"/>
          <w:b/>
          <w:bCs/>
        </w:rPr>
        <w:t>For</w:t>
      </w:r>
      <w:proofErr w:type="gramEnd"/>
      <w:r w:rsidR="008C54A9" w:rsidRPr="00A25024">
        <w:rPr>
          <w:rFonts w:cstheme="minorHAnsi"/>
          <w:b/>
          <w:bCs/>
        </w:rPr>
        <w:t xml:space="preserve">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2E5E28" w:rsidRDefault="002E5E28" w:rsidP="002E5E28">
      <w:pPr>
        <w:autoSpaceDE w:val="0"/>
        <w:autoSpaceDN w:val="0"/>
        <w:adjustRightInd w:val="0"/>
        <w:spacing w:after="0" w:line="240" w:lineRule="auto"/>
        <w:rPr>
          <w:rFonts w:cstheme="minorHAnsi"/>
          <w:b/>
          <w:bCs/>
          <w:color w:val="0000CC"/>
          <w:u w:val="single"/>
        </w:rPr>
      </w:pPr>
    </w:p>
    <w:p w:rsidR="002E5E28" w:rsidRPr="009D7E8A" w:rsidRDefault="002E5E28" w:rsidP="002E5E28">
      <w:pPr>
        <w:autoSpaceDE w:val="0"/>
        <w:autoSpaceDN w:val="0"/>
        <w:adjustRightInd w:val="0"/>
        <w:spacing w:after="0" w:line="240" w:lineRule="auto"/>
        <w:rPr>
          <w:rFonts w:cstheme="minorHAnsi"/>
          <w:b/>
          <w:bCs/>
          <w:color w:val="0000CC"/>
          <w:u w:val="single"/>
        </w:rPr>
      </w:pPr>
      <w:r w:rsidRPr="009D7E8A">
        <w:rPr>
          <w:rFonts w:cstheme="minorHAnsi"/>
          <w:b/>
          <w:bCs/>
          <w:color w:val="0000CC"/>
          <w:u w:val="single"/>
        </w:rPr>
        <w:t>Data Elements:</w:t>
      </w:r>
    </w:p>
    <w:p w:rsidR="002E5E28" w:rsidRPr="009D7E8A" w:rsidRDefault="002E5E28" w:rsidP="002E5E28">
      <w:pPr>
        <w:pStyle w:val="ListParagraph"/>
        <w:numPr>
          <w:ilvl w:val="0"/>
          <w:numId w:val="36"/>
        </w:numPr>
        <w:autoSpaceDE w:val="0"/>
        <w:autoSpaceDN w:val="0"/>
        <w:adjustRightInd w:val="0"/>
        <w:spacing w:after="0" w:line="240" w:lineRule="auto"/>
        <w:rPr>
          <w:rFonts w:cstheme="minorHAnsi"/>
          <w:bCs/>
          <w:color w:val="0000CC"/>
        </w:rPr>
      </w:pPr>
      <w:r w:rsidRPr="009D7E8A">
        <w:rPr>
          <w:rFonts w:cstheme="minorHAnsi"/>
          <w:bCs/>
          <w:color w:val="0000CC"/>
        </w:rPr>
        <w:t xml:space="preserve">See section 2b2 for validity testing of data elements.  </w:t>
      </w:r>
    </w:p>
    <w:p w:rsidR="002E5E28" w:rsidRDefault="002E5E28" w:rsidP="002E5E28">
      <w:pPr>
        <w:pStyle w:val="ListParagraph"/>
        <w:numPr>
          <w:ilvl w:val="0"/>
          <w:numId w:val="36"/>
        </w:numPr>
        <w:autoSpaceDE w:val="0"/>
        <w:autoSpaceDN w:val="0"/>
        <w:adjustRightInd w:val="0"/>
        <w:spacing w:after="0" w:line="240" w:lineRule="auto"/>
        <w:rPr>
          <w:rFonts w:cstheme="minorHAnsi"/>
          <w:bCs/>
          <w:color w:val="0000CC"/>
        </w:rPr>
      </w:pPr>
      <w:r w:rsidRPr="009D7E8A">
        <w:rPr>
          <w:rFonts w:cstheme="minorHAnsi"/>
          <w:bCs/>
          <w:color w:val="0000CC"/>
        </w:rPr>
        <w:t xml:space="preserve">Note: Unlike measures that rely on medical record data for which issues such as inter-rater reliability are likely to introduce measurement concerns or measures that rely on survey data for which issues such as internal consistency may be a concern, this measure relies on standard data fields commonly used in administrative data for a wide range of billing and reporting purposes.  </w:t>
      </w:r>
    </w:p>
    <w:p w:rsidR="00CB766D" w:rsidRPr="00CB766D" w:rsidRDefault="00CB766D" w:rsidP="00CB766D">
      <w:pPr>
        <w:autoSpaceDE w:val="0"/>
        <w:autoSpaceDN w:val="0"/>
        <w:adjustRightInd w:val="0"/>
        <w:spacing w:after="0" w:line="240" w:lineRule="auto"/>
        <w:rPr>
          <w:rFonts w:cstheme="minorHAnsi"/>
          <w:bCs/>
          <w:color w:val="0000CC"/>
        </w:rPr>
      </w:pPr>
    </w:p>
    <w:p w:rsidR="005F0DFD" w:rsidRPr="009D7E8A" w:rsidRDefault="005F0DFD" w:rsidP="005F0DFD">
      <w:pPr>
        <w:autoSpaceDE w:val="0"/>
        <w:autoSpaceDN w:val="0"/>
        <w:adjustRightInd w:val="0"/>
        <w:spacing w:after="0" w:line="240" w:lineRule="auto"/>
        <w:rPr>
          <w:rFonts w:cstheme="minorHAnsi"/>
          <w:b/>
          <w:bCs/>
          <w:color w:val="0000CC"/>
        </w:rPr>
      </w:pPr>
      <w:r w:rsidRPr="009D7E8A">
        <w:rPr>
          <w:rFonts w:cstheme="minorHAnsi"/>
          <w:b/>
          <w:bCs/>
          <w:color w:val="0000CC"/>
          <w:u w:val="single"/>
        </w:rPr>
        <w:t>Measure Score – Threats to Measure Reliability</w:t>
      </w:r>
      <w:r w:rsidRPr="009D7E8A">
        <w:rPr>
          <w:rFonts w:cstheme="minorHAnsi"/>
          <w:b/>
          <w:bCs/>
          <w:color w:val="0000CC"/>
        </w:rPr>
        <w:t xml:space="preserve"> </w:t>
      </w:r>
    </w:p>
    <w:p w:rsidR="005F0DFD" w:rsidRPr="009D7E8A" w:rsidRDefault="005F0DFD" w:rsidP="005F0DFD">
      <w:pPr>
        <w:autoSpaceDE w:val="0"/>
        <w:autoSpaceDN w:val="0"/>
        <w:adjustRightInd w:val="0"/>
        <w:spacing w:after="0" w:line="240" w:lineRule="auto"/>
        <w:rPr>
          <w:rFonts w:cstheme="minorHAnsi"/>
          <w:bCs/>
          <w:color w:val="0000CC"/>
        </w:rPr>
      </w:pPr>
      <w:r w:rsidRPr="009D7E8A">
        <w:rPr>
          <w:rFonts w:cstheme="minorHAnsi"/>
          <w:bCs/>
          <w:color w:val="0000CC"/>
        </w:rPr>
        <w:t xml:space="preserve">An important component of assessing reliability is assessing, testing, and addressing threats to measure reliability.  </w:t>
      </w:r>
    </w:p>
    <w:p w:rsidR="005F0DFD" w:rsidRDefault="005F0DFD" w:rsidP="005F0DFD">
      <w:pPr>
        <w:autoSpaceDE w:val="0"/>
        <w:autoSpaceDN w:val="0"/>
        <w:adjustRightInd w:val="0"/>
        <w:spacing w:after="0" w:line="240" w:lineRule="auto"/>
        <w:rPr>
          <w:rFonts w:cstheme="minorHAnsi"/>
          <w:b/>
          <w:bCs/>
          <w:color w:val="0000CC"/>
        </w:rPr>
      </w:pPr>
    </w:p>
    <w:p w:rsidR="005F0DFD" w:rsidRPr="009D7E8A" w:rsidRDefault="005F0DFD" w:rsidP="005F0DFD">
      <w:pPr>
        <w:autoSpaceDE w:val="0"/>
        <w:autoSpaceDN w:val="0"/>
        <w:adjustRightInd w:val="0"/>
        <w:spacing w:after="0" w:line="240" w:lineRule="auto"/>
        <w:rPr>
          <w:rFonts w:cstheme="minorHAnsi"/>
          <w:b/>
          <w:bCs/>
          <w:color w:val="0000CC"/>
        </w:rPr>
      </w:pPr>
      <w:r w:rsidRPr="009D7E8A">
        <w:rPr>
          <w:rFonts w:cstheme="minorHAnsi"/>
          <w:b/>
          <w:bCs/>
          <w:color w:val="0000CC"/>
        </w:rPr>
        <w:t>1.  Evaluation of Clarity and Completeness of Measure Specifications</w:t>
      </w:r>
    </w:p>
    <w:p w:rsidR="005F0DFD" w:rsidRPr="009D7E8A" w:rsidRDefault="005F0DFD" w:rsidP="005F0DFD">
      <w:pPr>
        <w:autoSpaceDE w:val="0"/>
        <w:autoSpaceDN w:val="0"/>
        <w:adjustRightInd w:val="0"/>
        <w:spacing w:after="0" w:line="240" w:lineRule="auto"/>
        <w:rPr>
          <w:rFonts w:cstheme="minorHAnsi"/>
          <w:bCs/>
          <w:color w:val="0000CC"/>
        </w:rPr>
      </w:pPr>
      <w:r w:rsidRPr="009D7E8A">
        <w:rPr>
          <w:rFonts w:cstheme="minorHAnsi"/>
          <w:bCs/>
          <w:color w:val="0000CC"/>
        </w:rPr>
        <w:t xml:space="preserve">For a measure to be reliable – to allow for meaningful comparisons across entities – the measure specifications must be unambiguous: the denominator criteria, numerator criteria, exclusions, and </w:t>
      </w:r>
      <w:r w:rsidRPr="00CB766D">
        <w:rPr>
          <w:rFonts w:cstheme="minorHAnsi"/>
          <w:bCs/>
          <w:color w:val="0000CC"/>
        </w:rPr>
        <w:t xml:space="preserve">scoring need to be clearly specified.  The initial measure specifications were developed by the Dental Quality Alliance (DQA).  The Dental Quality Alliance includes </w:t>
      </w:r>
      <w:r>
        <w:rPr>
          <w:rFonts w:cstheme="minorHAnsi"/>
          <w:bCs/>
          <w:color w:val="0000CC"/>
        </w:rPr>
        <w:t>30</w:t>
      </w:r>
      <w:r w:rsidRPr="00CB766D">
        <w:rPr>
          <w:rFonts w:cstheme="minorHAnsi"/>
          <w:bCs/>
          <w:color w:val="0000CC"/>
        </w:rPr>
        <w:t xml:space="preserve"> members, representing a broad range of </w:t>
      </w:r>
      <w:r w:rsidRPr="009D7E8A">
        <w:rPr>
          <w:rFonts w:cstheme="minorHAnsi"/>
          <w:bCs/>
          <w:color w:val="0000CC"/>
        </w:rPr>
        <w:t>stakeholders, including federal agencies involved with oral health services, dental professional associations, medical professional associations, dental and medical health insurance commercial plans, state Medicaid and CHIP programs, quality accrediting bodies, and the general public.  The initial specifications were developed based on (</w:t>
      </w:r>
      <w:r>
        <w:rPr>
          <w:rFonts w:cstheme="minorHAnsi"/>
          <w:bCs/>
          <w:color w:val="0000CC"/>
        </w:rPr>
        <w:t>1</w:t>
      </w:r>
      <w:r w:rsidRPr="009D7E8A">
        <w:rPr>
          <w:rFonts w:cstheme="minorHAnsi"/>
          <w:bCs/>
          <w:color w:val="0000CC"/>
        </w:rPr>
        <w:t xml:space="preserve">) </w:t>
      </w:r>
      <w:r>
        <w:rPr>
          <w:rFonts w:cstheme="minorHAnsi"/>
          <w:bCs/>
          <w:color w:val="0000CC"/>
        </w:rPr>
        <w:t xml:space="preserve">evidence-based guidelines regarding the periodicity of oral evaluations, (2) </w:t>
      </w:r>
      <w:r w:rsidRPr="009D7E8A">
        <w:rPr>
          <w:rFonts w:cstheme="minorHAnsi"/>
          <w:bCs/>
          <w:color w:val="0000CC"/>
        </w:rPr>
        <w:t xml:space="preserve">an environmental scan </w:t>
      </w:r>
      <w:r>
        <w:rPr>
          <w:rFonts w:cstheme="minorHAnsi"/>
          <w:bCs/>
          <w:color w:val="0000CC"/>
        </w:rPr>
        <w:t xml:space="preserve">that identified existing measure concepts and their limitations </w:t>
      </w:r>
      <w:r w:rsidRPr="009D7E8A">
        <w:rPr>
          <w:rFonts w:cstheme="minorHAnsi"/>
          <w:bCs/>
          <w:color w:val="0000CC"/>
        </w:rPr>
        <w:t>and (</w:t>
      </w:r>
      <w:r>
        <w:rPr>
          <w:rFonts w:cstheme="minorHAnsi"/>
          <w:bCs/>
          <w:color w:val="0000CC"/>
        </w:rPr>
        <w:t>3</w:t>
      </w:r>
      <w:r w:rsidRPr="009D7E8A">
        <w:rPr>
          <w:rFonts w:cstheme="minorHAnsi"/>
          <w:bCs/>
          <w:color w:val="0000CC"/>
        </w:rPr>
        <w:t xml:space="preserve">) face validity assessments of the measure concept.  These specifications were contained in the competitive Request for Proposals to conduct measure testing; a research team from the University of Florida was selected to conduct testing.  The research team independently carefully evaluated whether the measure specifications identified all necessary data elements to calculate the numerators and denominators for each measure.  In addition, the research team carefully reviewed the logic flow and made revision recommendations to improve the reliability of the resulting calculations.  The DQA also solicited public comment on an Interim Report and posted the measurement specifications online for public comment.  The research team worked with the DQA to evaluate and address all comments provided. Throughout the eight-month testing period, there were numerous reviews and revisions of the specifications conducted jointly by the research team and the DQA to ensure clear and detailed measure specifications.  </w:t>
      </w:r>
    </w:p>
    <w:p w:rsidR="00CB766D" w:rsidRPr="00CB766D" w:rsidRDefault="00CB766D" w:rsidP="00CB766D">
      <w:pPr>
        <w:autoSpaceDE w:val="0"/>
        <w:autoSpaceDN w:val="0"/>
        <w:adjustRightInd w:val="0"/>
        <w:spacing w:after="0" w:line="240" w:lineRule="auto"/>
        <w:rPr>
          <w:rFonts w:cstheme="minorHAnsi"/>
          <w:bCs/>
          <w:color w:val="0000CC"/>
        </w:rPr>
      </w:pPr>
    </w:p>
    <w:p w:rsidR="005F0DFD" w:rsidRDefault="005F0DFD" w:rsidP="005F0DFD">
      <w:pPr>
        <w:autoSpaceDE w:val="0"/>
        <w:autoSpaceDN w:val="0"/>
        <w:adjustRightInd w:val="0"/>
        <w:spacing w:after="0" w:line="240" w:lineRule="auto"/>
        <w:rPr>
          <w:rFonts w:cstheme="minorHAnsi"/>
          <w:b/>
          <w:bCs/>
          <w:color w:val="0000CC"/>
        </w:rPr>
      </w:pPr>
      <w:r w:rsidRPr="009D7E8A">
        <w:rPr>
          <w:rFonts w:cstheme="minorHAnsi"/>
          <w:b/>
          <w:bCs/>
          <w:color w:val="0000CC"/>
        </w:rPr>
        <w:lastRenderedPageBreak/>
        <w:t xml:space="preserve">2.  </w:t>
      </w:r>
      <w:r>
        <w:rPr>
          <w:rFonts w:cstheme="minorHAnsi"/>
          <w:b/>
          <w:bCs/>
          <w:color w:val="0000CC"/>
        </w:rPr>
        <w:t xml:space="preserve">Sensitivity Testing of Measure </w:t>
      </w:r>
      <w:r w:rsidRPr="00036E77">
        <w:rPr>
          <w:rFonts w:cstheme="minorHAnsi"/>
          <w:b/>
          <w:bCs/>
          <w:color w:val="0000CC"/>
        </w:rPr>
        <w:t>Specifications</w:t>
      </w:r>
    </w:p>
    <w:p w:rsidR="00052C5B" w:rsidRPr="00CB766D" w:rsidRDefault="00052C5B" w:rsidP="00052C5B">
      <w:pPr>
        <w:autoSpaceDE w:val="0"/>
        <w:autoSpaceDN w:val="0"/>
        <w:adjustRightInd w:val="0"/>
        <w:spacing w:after="0" w:line="240" w:lineRule="auto"/>
        <w:rPr>
          <w:rFonts w:cstheme="minorHAnsi"/>
          <w:bCs/>
          <w:color w:val="0000CC"/>
        </w:rPr>
      </w:pPr>
      <w:r>
        <w:rPr>
          <w:rFonts w:cstheme="minorHAnsi"/>
          <w:bCs/>
          <w:color w:val="0000CC"/>
        </w:rPr>
        <w:t>S</w:t>
      </w:r>
      <w:r w:rsidRPr="00CB766D">
        <w:rPr>
          <w:rFonts w:cstheme="minorHAnsi"/>
          <w:bCs/>
          <w:color w:val="0000CC"/>
        </w:rPr>
        <w:t>ensitivity testing included evaluating different measurement years (e.g., calendar year versus federal fiscal year)</w:t>
      </w:r>
      <w:r>
        <w:rPr>
          <w:rFonts w:cstheme="minorHAnsi"/>
          <w:bCs/>
          <w:color w:val="0000CC"/>
        </w:rPr>
        <w:t>.</w:t>
      </w:r>
      <w:r w:rsidRPr="00CB766D">
        <w:rPr>
          <w:rFonts w:cstheme="minorHAnsi"/>
          <w:bCs/>
          <w:color w:val="0000CC"/>
        </w:rPr>
        <w:t xml:space="preserve"> The measure </w:t>
      </w:r>
      <w:r>
        <w:rPr>
          <w:rFonts w:cstheme="minorHAnsi"/>
          <w:bCs/>
          <w:color w:val="0000CC"/>
        </w:rPr>
        <w:t xml:space="preserve">score differences were less than one percentage point and were </w:t>
      </w:r>
      <w:r w:rsidRPr="00CB766D">
        <w:rPr>
          <w:rFonts w:cstheme="minorHAnsi"/>
          <w:bCs/>
          <w:color w:val="0000CC"/>
        </w:rPr>
        <w:t xml:space="preserve">robust to </w:t>
      </w:r>
      <w:r>
        <w:rPr>
          <w:rFonts w:cstheme="minorHAnsi"/>
          <w:bCs/>
          <w:color w:val="0000CC"/>
        </w:rPr>
        <w:t>the measurement year.</w:t>
      </w:r>
    </w:p>
    <w:p w:rsidR="005F0DFD" w:rsidRPr="00394037" w:rsidRDefault="005F0DFD" w:rsidP="005F0DFD">
      <w:pPr>
        <w:autoSpaceDE w:val="0"/>
        <w:autoSpaceDN w:val="0"/>
        <w:adjustRightInd w:val="0"/>
        <w:spacing w:after="0" w:line="240" w:lineRule="auto"/>
      </w:pPr>
    </w:p>
    <w:p w:rsidR="004F27B8" w:rsidRPr="009D7E8A" w:rsidRDefault="004F27B8" w:rsidP="004F27B8">
      <w:pPr>
        <w:autoSpaceDE w:val="0"/>
        <w:autoSpaceDN w:val="0"/>
        <w:adjustRightInd w:val="0"/>
        <w:spacing w:after="0" w:line="240" w:lineRule="auto"/>
        <w:rPr>
          <w:rFonts w:cstheme="minorHAnsi"/>
          <w:bCs/>
          <w:color w:val="0000CC"/>
        </w:rPr>
      </w:pPr>
      <w:r>
        <w:rPr>
          <w:rFonts w:cstheme="minorHAnsi"/>
          <w:b/>
          <w:bCs/>
          <w:color w:val="0000CC"/>
        </w:rPr>
        <w:t xml:space="preserve">3.  </w:t>
      </w:r>
      <w:r w:rsidRPr="00036E77">
        <w:rPr>
          <w:rFonts w:cstheme="minorHAnsi"/>
          <w:b/>
          <w:bCs/>
          <w:color w:val="0000CC"/>
        </w:rPr>
        <w:t>Other</w:t>
      </w:r>
      <w:r w:rsidRPr="009D7E8A">
        <w:rPr>
          <w:rFonts w:cstheme="minorHAnsi"/>
          <w:b/>
          <w:bCs/>
          <w:color w:val="0000CC"/>
        </w:rPr>
        <w:t xml:space="preserve"> Threats to Reliability - Sample Size</w:t>
      </w:r>
      <w:r w:rsidRPr="009D7E8A">
        <w:rPr>
          <w:rFonts w:cstheme="minorHAnsi"/>
          <w:bCs/>
          <w:color w:val="0000CC"/>
        </w:rPr>
        <w:t xml:space="preserve">  </w:t>
      </w:r>
    </w:p>
    <w:p w:rsidR="004F27B8" w:rsidRPr="009D7E8A" w:rsidRDefault="004F27B8" w:rsidP="004F27B8">
      <w:pPr>
        <w:autoSpaceDE w:val="0"/>
        <w:autoSpaceDN w:val="0"/>
        <w:adjustRightInd w:val="0"/>
        <w:spacing w:after="0" w:line="240" w:lineRule="auto"/>
        <w:rPr>
          <w:rFonts w:cstheme="minorHAnsi"/>
          <w:bCs/>
          <w:color w:val="0000CC"/>
        </w:rPr>
      </w:pPr>
      <w:r w:rsidRPr="009D7E8A">
        <w:rPr>
          <w:rFonts w:cstheme="minorHAnsi"/>
          <w:bCs/>
          <w:color w:val="0000CC"/>
        </w:rPr>
        <w:t>Our measured entities include very large numbers of patients; therefore, small sample size is not a concern.</w:t>
      </w:r>
    </w:p>
    <w:p w:rsidR="005F0DFD" w:rsidRDefault="005F0DFD" w:rsidP="00CB766D">
      <w:pPr>
        <w:autoSpaceDE w:val="0"/>
        <w:autoSpaceDN w:val="0"/>
        <w:adjustRightInd w:val="0"/>
        <w:spacing w:after="0" w:line="240" w:lineRule="auto"/>
        <w:rPr>
          <w:rFonts w:cstheme="minorHAnsi"/>
          <w:b/>
          <w:bCs/>
          <w:color w:val="0000CC"/>
        </w:rPr>
      </w:pPr>
    </w:p>
    <w:p w:rsidR="007422FD"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r w:rsidR="002915B3" w:rsidRPr="002915B3">
        <w:rPr>
          <w:rFonts w:cstheme="minorHAnsi"/>
          <w:bCs/>
          <w:color w:val="0000CC"/>
        </w:rPr>
        <w:t>See section 2b2 for validity testing of data elements.</w:t>
      </w:r>
      <w:r w:rsidR="002915B3" w:rsidRPr="002915B3">
        <w:rPr>
          <w:rFonts w:cstheme="minorHAnsi"/>
          <w:bCs/>
        </w:rPr>
        <w:t xml:space="preserve">  </w:t>
      </w:r>
    </w:p>
    <w:p w:rsidR="002915B3" w:rsidRPr="00A25024" w:rsidRDefault="002915B3" w:rsidP="008C54A9">
      <w:pPr>
        <w:autoSpaceDE w:val="0"/>
        <w:autoSpaceDN w:val="0"/>
        <w:adjustRightInd w:val="0"/>
        <w:spacing w:after="0" w:line="240" w:lineRule="auto"/>
        <w:rPr>
          <w:rFonts w:cstheme="minorHAnsi"/>
          <w:bCs/>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r w:rsidR="002915B3" w:rsidRPr="002915B3">
        <w:rPr>
          <w:rFonts w:cstheme="minorHAnsi"/>
          <w:bCs/>
          <w:color w:val="0000CC"/>
        </w:rPr>
        <w:t>See section 2b2 for validity testing of data elements.</w:t>
      </w:r>
      <w:r w:rsidR="002915B3" w:rsidRPr="002915B3">
        <w:rPr>
          <w:rFonts w:cstheme="minorHAnsi"/>
          <w:bCs/>
        </w:rPr>
        <w:t xml:space="preserve">  </w:t>
      </w: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CC"/>
          </w:rPr>
          <w:id w:val="-297760991"/>
        </w:sdtPr>
        <w:sdtEndPr/>
        <w:sdtContent>
          <w:r w:rsidR="006574D2" w:rsidRPr="002915B3">
            <w:rPr>
              <w:rFonts w:ascii="MS Gothic" w:eastAsia="MS Gothic" w:cstheme="minorHAnsi" w:hint="eastAsia"/>
              <w:bCs/>
              <w:color w:val="0000CC"/>
            </w:rPr>
            <w:t>☐</w:t>
          </w:r>
        </w:sdtContent>
      </w:sdt>
      <w:r w:rsidR="00A25024" w:rsidRPr="002915B3">
        <w:rPr>
          <w:rFonts w:eastAsia="MS Mincho" w:cstheme="minorHAnsi"/>
          <w:b/>
          <w:bCs/>
          <w:color w:val="0000CC"/>
        </w:rPr>
        <w:t xml:space="preserve"> </w:t>
      </w:r>
      <w:r w:rsidR="002915B3" w:rsidRPr="002915B3">
        <w:rPr>
          <w:rFonts w:eastAsia="MS Mincho" w:cstheme="minorHAnsi"/>
          <w:b/>
          <w:bCs/>
          <w:color w:val="0000CC"/>
        </w:rPr>
        <w:t>X</w:t>
      </w:r>
      <w:r w:rsidR="005232D6" w:rsidRPr="002915B3">
        <w:rPr>
          <w:rFonts w:cstheme="minorHAnsi"/>
          <w:b/>
          <w:bCs/>
          <w:color w:val="0000CC"/>
        </w:rPr>
        <w:t>C</w:t>
      </w:r>
      <w:r w:rsidR="00D1754D" w:rsidRPr="002915B3">
        <w:rPr>
          <w:rFonts w:cstheme="minorHAnsi"/>
          <w:b/>
          <w:bCs/>
          <w:color w:val="0000CC"/>
        </w:rPr>
        <w:t xml:space="preserve">ritical </w:t>
      </w:r>
      <w:r w:rsidR="00B037BA" w:rsidRPr="002915B3">
        <w:rPr>
          <w:rFonts w:cstheme="minorHAnsi"/>
          <w:b/>
          <w:bCs/>
          <w:color w:val="0000CC"/>
        </w:rPr>
        <w:t>data</w:t>
      </w:r>
      <w:r w:rsidR="00A41377" w:rsidRPr="002915B3">
        <w:rPr>
          <w:rFonts w:cstheme="minorHAnsi"/>
          <w:b/>
          <w:bCs/>
          <w:color w:val="0000CC"/>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FC6FB4" w:rsidP="00696262">
      <w:pPr>
        <w:autoSpaceDE w:val="0"/>
        <w:autoSpaceDN w:val="0"/>
        <w:adjustRightInd w:val="0"/>
        <w:spacing w:after="0" w:line="240" w:lineRule="auto"/>
        <w:rPr>
          <w:rFonts w:cstheme="minorHAnsi"/>
          <w:b/>
          <w:bCs/>
        </w:rPr>
      </w:pPr>
      <w:sdt>
        <w:sdtPr>
          <w:rPr>
            <w:rFonts w:cstheme="minorHAnsi"/>
            <w:bCs/>
            <w:color w:val="0000FF"/>
          </w:rPr>
          <w:id w:val="-1767844731"/>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FC6FB4" w:rsidP="00696262">
      <w:pPr>
        <w:autoSpaceDE w:val="0"/>
        <w:autoSpaceDN w:val="0"/>
        <w:adjustRightInd w:val="0"/>
        <w:spacing w:after="0" w:line="240" w:lineRule="auto"/>
        <w:ind w:left="255"/>
        <w:rPr>
          <w:rFonts w:cstheme="minorHAnsi"/>
          <w:bCs/>
        </w:rPr>
      </w:pPr>
      <w:sdt>
        <w:sdtPr>
          <w:rPr>
            <w:rFonts w:cstheme="minorHAnsi"/>
            <w:bCs/>
            <w:color w:val="0000FF"/>
          </w:rPr>
          <w:id w:val="-114983144"/>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CC"/>
          </w:rPr>
          <w:id w:val="-1042279617"/>
        </w:sdtPr>
        <w:sdtEndPr/>
        <w:sdtContent>
          <w:r w:rsidR="006574D2" w:rsidRPr="002915B3">
            <w:rPr>
              <w:rFonts w:ascii="MS Gothic" w:eastAsia="MS Gothic" w:cstheme="minorHAnsi" w:hint="eastAsia"/>
              <w:bCs/>
              <w:color w:val="0000CC"/>
            </w:rPr>
            <w:t>☐</w:t>
          </w:r>
        </w:sdtContent>
      </w:sdt>
      <w:r w:rsidR="00A25024" w:rsidRPr="002915B3">
        <w:rPr>
          <w:rFonts w:eastAsia="MS Mincho" w:cstheme="minorHAnsi"/>
          <w:b/>
          <w:bCs/>
          <w:color w:val="0000CC"/>
        </w:rPr>
        <w:t xml:space="preserve"> </w:t>
      </w:r>
      <w:r w:rsidR="002915B3" w:rsidRPr="002915B3">
        <w:rPr>
          <w:rFonts w:eastAsia="MS Mincho" w:cstheme="minorHAnsi"/>
          <w:b/>
          <w:bCs/>
          <w:color w:val="0000CC"/>
        </w:rPr>
        <w:t>X</w:t>
      </w:r>
      <w:r w:rsidR="005232D6" w:rsidRPr="002915B3">
        <w:rPr>
          <w:rFonts w:cstheme="minorHAnsi"/>
          <w:b/>
          <w:bCs/>
          <w:color w:val="0000CC"/>
        </w:rPr>
        <w:t>S</w:t>
      </w:r>
      <w:r w:rsidR="00D50704" w:rsidRPr="002915B3">
        <w:rPr>
          <w:rFonts w:cstheme="minorHAnsi"/>
          <w:b/>
          <w:bCs/>
          <w:color w:val="0000CC"/>
        </w:rPr>
        <w:t xml:space="preserve">ystematic assessment of </w:t>
      </w:r>
      <w:r w:rsidR="004B6CEE" w:rsidRPr="002915B3">
        <w:rPr>
          <w:rFonts w:cstheme="minorHAnsi"/>
          <w:b/>
          <w:bCs/>
          <w:color w:val="0000CC"/>
        </w:rPr>
        <w:t xml:space="preserve">face </w:t>
      </w:r>
      <w:r w:rsidR="004B6CEE" w:rsidRPr="002915B3">
        <w:rPr>
          <w:rFonts w:eastAsia="MS Gothic" w:cstheme="minorHAnsi"/>
          <w:b/>
          <w:bCs/>
          <w:color w:val="0000CC"/>
        </w:rPr>
        <w:t xml:space="preserve">validity of </w:t>
      </w:r>
      <w:r w:rsidR="00D1754D" w:rsidRPr="002915B3">
        <w:rPr>
          <w:rFonts w:eastAsia="MS Gothic" w:cstheme="minorHAnsi"/>
          <w:b/>
          <w:bCs/>
          <w:color w:val="0000CC"/>
          <w:u w:val="single"/>
        </w:rPr>
        <w:t xml:space="preserve">performance </w:t>
      </w:r>
      <w:r w:rsidR="004B6CEE" w:rsidRPr="002915B3">
        <w:rPr>
          <w:rFonts w:eastAsia="MS Gothic" w:cstheme="minorHAnsi"/>
          <w:b/>
          <w:bCs/>
          <w:color w:val="0000CC"/>
          <w:u w:val="single"/>
        </w:rPr>
        <w:t>measure score</w:t>
      </w:r>
      <w:r w:rsidR="00CA06D8" w:rsidRPr="002915B3">
        <w:rPr>
          <w:rFonts w:eastAsia="MS Gothic" w:cstheme="minorHAnsi"/>
          <w:b/>
          <w:bCs/>
          <w:color w:val="0000CC"/>
        </w:rPr>
        <w:t xml:space="preserve"> </w:t>
      </w:r>
      <w:r w:rsidR="00A41377" w:rsidRPr="002915B3">
        <w:rPr>
          <w:rFonts w:eastAsia="MS Gothic" w:cstheme="minorHAnsi"/>
          <w:b/>
          <w:bCs/>
          <w:color w:val="0000CC"/>
        </w:rPr>
        <w:t>as a</w:t>
      </w:r>
      <w:r w:rsidR="00241591" w:rsidRPr="002915B3">
        <w:rPr>
          <w:rFonts w:eastAsia="MS Gothic" w:cstheme="minorHAnsi"/>
          <w:b/>
          <w:bCs/>
          <w:color w:val="0000CC"/>
        </w:rPr>
        <w:t>n</w:t>
      </w:r>
      <w:r w:rsidR="00A41377" w:rsidRPr="002915B3">
        <w:rPr>
          <w:rFonts w:eastAsia="MS Gothic" w:cstheme="minorHAnsi"/>
          <w:b/>
          <w:bCs/>
          <w:color w:val="0000CC"/>
        </w:rPr>
        <w:t xml:space="preserve"> indicat</w:t>
      </w:r>
      <w:r w:rsidR="00A41377" w:rsidRPr="00A25024">
        <w:rPr>
          <w:rFonts w:eastAsia="MS Gothic" w:cstheme="minorHAnsi"/>
          <w:b/>
          <w:bCs/>
        </w:rPr>
        <w: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4F27B8" w:rsidRDefault="00092566" w:rsidP="00DB3627">
      <w:pPr>
        <w:autoSpaceDE w:val="0"/>
        <w:autoSpaceDN w:val="0"/>
        <w:adjustRightInd w:val="0"/>
        <w:spacing w:after="0" w:line="240" w:lineRule="auto"/>
        <w:rPr>
          <w:rFonts w:cstheme="minorHAnsi"/>
          <w:bCs/>
          <w:color w:val="0000CC"/>
        </w:rPr>
      </w:pPr>
      <w:r>
        <w:rPr>
          <w:rFonts w:cstheme="minorHAnsi"/>
          <w:b/>
          <w:bCs/>
        </w:rPr>
        <w:t>2b2.</w:t>
      </w:r>
      <w:r w:rsidR="007757CE" w:rsidRPr="00A25024">
        <w:rPr>
          <w:rFonts w:cstheme="minorHAnsi"/>
          <w:b/>
          <w:bCs/>
        </w:rPr>
        <w:t>2. For each level 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proofErr w:type="gramStart"/>
      <w:r w:rsidR="00696262" w:rsidRPr="00A25024">
        <w:rPr>
          <w:rFonts w:cstheme="minorHAnsi"/>
          <w:bCs/>
          <w:i/>
        </w:rPr>
        <w:t>)</w:t>
      </w:r>
      <w:proofErr w:type="gramEnd"/>
      <w:r w:rsidR="00833325" w:rsidRPr="00A25024">
        <w:rPr>
          <w:rFonts w:cstheme="minorHAnsi"/>
          <w:bCs/>
        </w:rPr>
        <w:br/>
      </w:r>
      <w:r w:rsidR="004F27B8" w:rsidRPr="009D7E8A">
        <w:rPr>
          <w:rFonts w:cstheme="minorHAnsi"/>
          <w:bCs/>
          <w:color w:val="0000CC"/>
        </w:rPr>
        <w:t>We assessed (1) critical data element validity, (2) measure score validity, and (3) potential threats to validity.</w:t>
      </w:r>
    </w:p>
    <w:p w:rsidR="004F27B8" w:rsidRPr="002915B3" w:rsidRDefault="004F27B8" w:rsidP="00DB3627">
      <w:pPr>
        <w:autoSpaceDE w:val="0"/>
        <w:autoSpaceDN w:val="0"/>
        <w:adjustRightInd w:val="0"/>
        <w:spacing w:after="0" w:line="240" w:lineRule="auto"/>
        <w:rPr>
          <w:rFonts w:cstheme="minorHAnsi"/>
          <w:b/>
          <w:bCs/>
          <w:color w:val="0000CC"/>
        </w:rPr>
      </w:pPr>
    </w:p>
    <w:p w:rsidR="002915B3" w:rsidRPr="002915B3" w:rsidRDefault="002915B3" w:rsidP="002915B3">
      <w:pPr>
        <w:autoSpaceDE w:val="0"/>
        <w:autoSpaceDN w:val="0"/>
        <w:adjustRightInd w:val="0"/>
        <w:spacing w:after="0" w:line="240" w:lineRule="auto"/>
        <w:rPr>
          <w:rFonts w:cstheme="minorHAnsi"/>
          <w:b/>
          <w:bCs/>
          <w:color w:val="0000CC"/>
        </w:rPr>
      </w:pPr>
      <w:r w:rsidRPr="002915B3">
        <w:rPr>
          <w:rFonts w:cstheme="minorHAnsi"/>
          <w:b/>
          <w:bCs/>
          <w:color w:val="0000CC"/>
        </w:rPr>
        <w:t>1.  CRITICAL DATA ELEMENT VALIDITY</w:t>
      </w:r>
    </w:p>
    <w:p w:rsidR="004F27B8" w:rsidRPr="009D7E8A" w:rsidRDefault="00682003" w:rsidP="004F27B8">
      <w:pPr>
        <w:autoSpaceDE w:val="0"/>
        <w:autoSpaceDN w:val="0"/>
        <w:adjustRightInd w:val="0"/>
        <w:spacing w:after="0" w:line="240" w:lineRule="auto"/>
        <w:rPr>
          <w:rFonts w:cstheme="minorHAnsi"/>
          <w:bCs/>
          <w:color w:val="0000CC"/>
        </w:rPr>
      </w:pPr>
      <w:r w:rsidRPr="004F27B8">
        <w:rPr>
          <w:rFonts w:cstheme="minorHAnsi"/>
          <w:bCs/>
          <w:color w:val="0000CC"/>
        </w:rPr>
        <w:t>Oral evaluation</w:t>
      </w:r>
      <w:r w:rsidR="002915B3" w:rsidRPr="004F27B8">
        <w:rPr>
          <w:rFonts w:cstheme="minorHAnsi"/>
          <w:bCs/>
          <w:color w:val="0000CC"/>
        </w:rPr>
        <w:t xml:space="preserve"> measures the percentage of children </w:t>
      </w:r>
      <w:r w:rsidRPr="004F27B8">
        <w:rPr>
          <w:rFonts w:cstheme="minorHAnsi"/>
          <w:bCs/>
          <w:color w:val="0000CC"/>
        </w:rPr>
        <w:t>who received a comprehensive or period</w:t>
      </w:r>
      <w:r w:rsidR="004F27B8" w:rsidRPr="004F27B8">
        <w:rPr>
          <w:rFonts w:cstheme="minorHAnsi"/>
          <w:bCs/>
          <w:color w:val="0000CC"/>
        </w:rPr>
        <w:t>ic</w:t>
      </w:r>
      <w:r w:rsidRPr="004F27B8">
        <w:rPr>
          <w:rFonts w:cstheme="minorHAnsi"/>
          <w:bCs/>
          <w:color w:val="0000CC"/>
        </w:rPr>
        <w:t xml:space="preserve"> oral evaluation using procedure codes in administrative claims data</w:t>
      </w:r>
      <w:r w:rsidR="004F27B8" w:rsidRPr="004F27B8">
        <w:rPr>
          <w:rFonts w:cstheme="minorHAnsi"/>
          <w:bCs/>
          <w:color w:val="0000CC"/>
        </w:rPr>
        <w:t xml:space="preserve"> to identify </w:t>
      </w:r>
      <w:r w:rsidR="00297B9B">
        <w:rPr>
          <w:rFonts w:cstheme="minorHAnsi"/>
          <w:bCs/>
          <w:color w:val="0000CC"/>
        </w:rPr>
        <w:t xml:space="preserve">clinical </w:t>
      </w:r>
      <w:r w:rsidR="004F27B8" w:rsidRPr="004F27B8">
        <w:rPr>
          <w:rFonts w:cstheme="minorHAnsi"/>
          <w:bCs/>
          <w:color w:val="0000CC"/>
        </w:rPr>
        <w:t>oral evaluations.</w:t>
      </w:r>
      <w:r w:rsidR="002915B3" w:rsidRPr="004F27B8">
        <w:rPr>
          <w:rFonts w:cstheme="minorHAnsi"/>
          <w:bCs/>
          <w:color w:val="0000CC"/>
        </w:rPr>
        <w:t xml:space="preserve">   Thus, assessing the accuracy of procedure codes reported in the claims data is essential.  </w:t>
      </w:r>
      <w:r w:rsidR="004F27B8" w:rsidRPr="004F27B8">
        <w:rPr>
          <w:rFonts w:cstheme="minorHAnsi"/>
          <w:bCs/>
          <w:color w:val="0000CC"/>
        </w:rPr>
        <w:t xml:space="preserve">The critical data elements for this measure include: (1) member ID (to link between claims and enrollment data), (2) date of birth, (3) monthly enrollment indicator, (4) date of service, and (5) Current Dental Terminology (CDT) codes.  The first four items are core fields used in virtually all measures relying on administrative data and essential for any reporting or billing purposes.  As such, it was determined that these fields have established reliability and validity.  Thus, </w:t>
      </w:r>
      <w:r w:rsidR="004F27B8" w:rsidRPr="004F27B8">
        <w:rPr>
          <w:rFonts w:cstheme="minorHAnsi"/>
          <w:bCs/>
          <w:color w:val="0000CC"/>
          <w:u w:val="single"/>
        </w:rPr>
        <w:t>critical data element validity testing focused on assessing the accuracy of the dental procedure codes reported in the claims data as the data elements that contribute most to the measure score</w:t>
      </w:r>
      <w:r w:rsidR="004F27B8" w:rsidRPr="004F27B8">
        <w:rPr>
          <w:rFonts w:cstheme="minorHAnsi"/>
          <w:bCs/>
          <w:color w:val="0000CC"/>
        </w:rPr>
        <w:t xml:space="preserve">.  To evaluate data element validity, we conducted reviews of dental records for the Texas Medicaid and CHIP programs.  Validation of clinical codes in administrative claims data are most often conducted using manual abstraction from the patient’s full chart as the authoritative source.   As described in detail below, we evaluated agreement between the claims data </w:t>
      </w:r>
      <w:r w:rsidR="004F27B8" w:rsidRPr="004F27B8">
        <w:rPr>
          <w:rFonts w:cstheme="minorHAnsi"/>
          <w:bCs/>
          <w:color w:val="0000CC"/>
        </w:rPr>
        <w:lastRenderedPageBreak/>
        <w:t>and dental charts by calculating the sensitivity, speci</w:t>
      </w:r>
      <w:r w:rsidR="004F27B8" w:rsidRPr="009D7E8A">
        <w:rPr>
          <w:rFonts w:cstheme="minorHAnsi"/>
          <w:bCs/>
          <w:color w:val="0000CC"/>
        </w:rPr>
        <w:t>ficity, positive predictive value, and negative predictive value as well as the kappa statistic.</w:t>
      </w:r>
    </w:p>
    <w:p w:rsidR="007E23E8" w:rsidRDefault="007E23E8" w:rsidP="007E23E8">
      <w:pPr>
        <w:autoSpaceDE w:val="0"/>
        <w:autoSpaceDN w:val="0"/>
        <w:adjustRightInd w:val="0"/>
        <w:spacing w:after="0" w:line="240" w:lineRule="auto"/>
        <w:rPr>
          <w:rFonts w:cstheme="minorHAnsi"/>
          <w:bCs/>
          <w:color w:val="0000CC"/>
        </w:rPr>
      </w:pPr>
    </w:p>
    <w:p w:rsidR="004F27B8" w:rsidRPr="00292DDA" w:rsidRDefault="004F27B8" w:rsidP="004F27B8">
      <w:pPr>
        <w:autoSpaceDE w:val="0"/>
        <w:autoSpaceDN w:val="0"/>
        <w:adjustRightInd w:val="0"/>
        <w:spacing w:after="0" w:line="240" w:lineRule="auto"/>
        <w:rPr>
          <w:rFonts w:cstheme="minorHAnsi"/>
          <w:b/>
          <w:bCs/>
          <w:color w:val="0000CC"/>
        </w:rPr>
      </w:pPr>
      <w:r w:rsidRPr="00292DDA">
        <w:rPr>
          <w:rFonts w:cstheme="minorHAnsi"/>
          <w:b/>
          <w:bCs/>
          <w:color w:val="0000CC"/>
        </w:rPr>
        <w:t xml:space="preserve">A.  Data </w:t>
      </w:r>
      <w:r>
        <w:rPr>
          <w:rFonts w:cstheme="minorHAnsi"/>
          <w:b/>
          <w:bCs/>
          <w:color w:val="0000CC"/>
        </w:rPr>
        <w:t>Sources</w:t>
      </w:r>
    </w:p>
    <w:p w:rsidR="004F27B8" w:rsidRPr="00292DDA" w:rsidRDefault="004F27B8" w:rsidP="004F27B8">
      <w:pPr>
        <w:autoSpaceDE w:val="0"/>
        <w:autoSpaceDN w:val="0"/>
        <w:adjustRightInd w:val="0"/>
        <w:spacing w:after="0" w:line="240" w:lineRule="auto"/>
        <w:rPr>
          <w:rFonts w:cstheme="minorHAnsi"/>
          <w:bCs/>
          <w:color w:val="0000CC"/>
        </w:rPr>
      </w:pPr>
      <w:r w:rsidRPr="00292DDA">
        <w:rPr>
          <w:rFonts w:cstheme="minorHAnsi"/>
          <w:bCs/>
          <w:color w:val="0000CC"/>
        </w:rPr>
        <w:t xml:space="preserve">A random sample of encounters for </w:t>
      </w:r>
      <w:proofErr w:type="gramStart"/>
      <w:r w:rsidRPr="00292DDA">
        <w:rPr>
          <w:rFonts w:cstheme="minorHAnsi"/>
          <w:bCs/>
          <w:color w:val="0000CC"/>
        </w:rPr>
        <w:t>members</w:t>
      </w:r>
      <w:proofErr w:type="gramEnd"/>
      <w:r w:rsidRPr="00292DDA">
        <w:rPr>
          <w:rFonts w:cstheme="minorHAnsi"/>
          <w:bCs/>
          <w:color w:val="0000CC"/>
        </w:rPr>
        <w:t xml:space="preserve"> ages 3-18 years with at least one outpatient dental visit was selected for dental record reviews.  The targeted number of records was 400.  The expected response rate for returning records was 65%.  Therefore, 600 records</w:t>
      </w:r>
      <w:r>
        <w:rPr>
          <w:rFonts w:cstheme="minorHAnsi"/>
          <w:bCs/>
          <w:color w:val="0000CC"/>
        </w:rPr>
        <w:t xml:space="preserve"> </w:t>
      </w:r>
      <w:r w:rsidRPr="00292DDA">
        <w:rPr>
          <w:rFonts w:cstheme="minorHAnsi"/>
          <w:bCs/>
          <w:color w:val="0000CC"/>
        </w:rPr>
        <w:t>were requested.  All outpatient dental records for members during an eight-month period were requested.  Table 2b2.2</w:t>
      </w:r>
      <w:r>
        <w:rPr>
          <w:rFonts w:cstheme="minorHAnsi"/>
          <w:bCs/>
          <w:color w:val="0000CC"/>
        </w:rPr>
        <w:t>-1</w:t>
      </w:r>
      <w:r w:rsidRPr="00292DDA">
        <w:rPr>
          <w:rFonts w:cstheme="minorHAnsi"/>
          <w:bCs/>
          <w:color w:val="0000CC"/>
        </w:rPr>
        <w:t xml:space="preserve"> below summarizes the number of records requested and received.  The number of eligible records received (414) exceeded the total targeted number of 400 records.   </w:t>
      </w:r>
    </w:p>
    <w:p w:rsidR="004F27B8" w:rsidRPr="00292DDA" w:rsidRDefault="004F27B8" w:rsidP="004F27B8">
      <w:pPr>
        <w:autoSpaceDE w:val="0"/>
        <w:autoSpaceDN w:val="0"/>
        <w:adjustRightInd w:val="0"/>
        <w:spacing w:after="0" w:line="240" w:lineRule="auto"/>
        <w:rPr>
          <w:rFonts w:cstheme="minorHAnsi"/>
          <w:bCs/>
          <w:color w:val="0000CC"/>
        </w:rPr>
      </w:pPr>
    </w:p>
    <w:p w:rsidR="004F27B8" w:rsidRPr="00292DDA" w:rsidRDefault="004F27B8" w:rsidP="004F27B8">
      <w:pPr>
        <w:autoSpaceDE w:val="0"/>
        <w:autoSpaceDN w:val="0"/>
        <w:adjustRightInd w:val="0"/>
        <w:spacing w:after="0" w:line="240" w:lineRule="auto"/>
        <w:rPr>
          <w:rFonts w:cstheme="minorHAnsi"/>
          <w:bCs/>
          <w:color w:val="0000CC"/>
        </w:rPr>
      </w:pPr>
      <w:r w:rsidRPr="00292DDA">
        <w:rPr>
          <w:rFonts w:cstheme="minorHAnsi"/>
          <w:b/>
          <w:bCs/>
          <w:color w:val="0000CC"/>
        </w:rPr>
        <w:t>Table 2b2.2</w:t>
      </w:r>
      <w:r>
        <w:rPr>
          <w:rFonts w:cstheme="minorHAnsi"/>
          <w:b/>
          <w:bCs/>
          <w:color w:val="0000CC"/>
        </w:rPr>
        <w:t>-1</w:t>
      </w:r>
      <w:r w:rsidRPr="00292DDA">
        <w:rPr>
          <w:rFonts w:cstheme="minorHAnsi"/>
          <w:b/>
          <w:bCs/>
          <w:color w:val="0000CC"/>
        </w:rPr>
        <w:t xml:space="preserve"> Dental Records Requested and Received</w:t>
      </w:r>
    </w:p>
    <w:p w:rsidR="004F27B8" w:rsidRDefault="004F27B8" w:rsidP="007E23E8">
      <w:pPr>
        <w:autoSpaceDE w:val="0"/>
        <w:autoSpaceDN w:val="0"/>
        <w:adjustRightInd w:val="0"/>
        <w:spacing w:after="0" w:line="240" w:lineRule="auto"/>
        <w:rPr>
          <w:rFonts w:cstheme="minorHAnsi"/>
          <w:bCs/>
          <w:color w:val="0000CC"/>
        </w:rPr>
      </w:pPr>
      <w:r w:rsidRPr="004F27B8">
        <w:rPr>
          <w:rFonts w:cstheme="minorHAnsi"/>
          <w:bCs/>
          <w:noProof/>
          <w:color w:val="0000CC"/>
        </w:rPr>
        <w:drawing>
          <wp:inline distT="0" distB="0" distL="0" distR="0">
            <wp:extent cx="2743200" cy="391886"/>
            <wp:effectExtent l="1905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2743200" cy="391886"/>
                    </a:xfrm>
                    <a:prstGeom prst="rect">
                      <a:avLst/>
                    </a:prstGeom>
                    <a:noFill/>
                    <a:ln w="9525">
                      <a:noFill/>
                      <a:miter lim="800000"/>
                      <a:headEnd/>
                      <a:tailEnd/>
                    </a:ln>
                  </pic:spPr>
                </pic:pic>
              </a:graphicData>
            </a:graphic>
          </wp:inline>
        </w:drawing>
      </w:r>
    </w:p>
    <w:p w:rsidR="004F27B8" w:rsidRDefault="004F27B8" w:rsidP="002549BB">
      <w:pPr>
        <w:autoSpaceDE w:val="0"/>
        <w:autoSpaceDN w:val="0"/>
        <w:adjustRightInd w:val="0"/>
        <w:spacing w:after="0" w:line="240" w:lineRule="auto"/>
        <w:rPr>
          <w:rFonts w:cstheme="minorHAnsi"/>
          <w:b/>
          <w:bCs/>
          <w:color w:val="0000CC"/>
        </w:rPr>
      </w:pPr>
    </w:p>
    <w:p w:rsidR="004F27B8" w:rsidRPr="00117DB2" w:rsidRDefault="004F27B8" w:rsidP="004F27B8">
      <w:pPr>
        <w:autoSpaceDE w:val="0"/>
        <w:autoSpaceDN w:val="0"/>
        <w:adjustRightInd w:val="0"/>
        <w:spacing w:after="0" w:line="240" w:lineRule="auto"/>
        <w:rPr>
          <w:rFonts w:cstheme="minorHAnsi"/>
          <w:b/>
          <w:bCs/>
          <w:color w:val="0000CC"/>
        </w:rPr>
      </w:pPr>
      <w:r w:rsidRPr="00117DB2">
        <w:rPr>
          <w:rFonts w:cstheme="minorHAnsi"/>
          <w:b/>
          <w:bCs/>
          <w:color w:val="0000CC"/>
        </w:rPr>
        <w:t>B.  Record Review Methodology</w:t>
      </w:r>
    </w:p>
    <w:p w:rsidR="004F27B8" w:rsidRPr="00117DB2" w:rsidRDefault="004F27B8" w:rsidP="004F27B8">
      <w:pPr>
        <w:autoSpaceDE w:val="0"/>
        <w:autoSpaceDN w:val="0"/>
        <w:adjustRightInd w:val="0"/>
        <w:spacing w:after="0" w:line="240" w:lineRule="auto"/>
        <w:rPr>
          <w:rFonts w:cstheme="minorHAnsi"/>
          <w:bCs/>
          <w:color w:val="0000CC"/>
        </w:rPr>
      </w:pPr>
      <w:r w:rsidRPr="00117DB2">
        <w:rPr>
          <w:rFonts w:cstheme="minorHAnsi"/>
          <w:bCs/>
          <w:color w:val="0000CC"/>
        </w:rPr>
        <w:t xml:space="preserve">There were two components to the record reviews used to evaluate data element validity:  </w:t>
      </w:r>
    </w:p>
    <w:p w:rsidR="004F27B8" w:rsidRPr="00117DB2" w:rsidRDefault="004F27B8" w:rsidP="004F27B8">
      <w:pPr>
        <w:autoSpaceDE w:val="0"/>
        <w:autoSpaceDN w:val="0"/>
        <w:adjustRightInd w:val="0"/>
        <w:spacing w:after="0" w:line="240" w:lineRule="auto"/>
        <w:rPr>
          <w:rFonts w:cstheme="minorHAnsi"/>
          <w:bCs/>
          <w:color w:val="0000CC"/>
        </w:rPr>
      </w:pPr>
    </w:p>
    <w:p w:rsidR="004F27B8" w:rsidRDefault="004F27B8" w:rsidP="004F27B8">
      <w:pPr>
        <w:pStyle w:val="ListParagraph"/>
        <w:numPr>
          <w:ilvl w:val="0"/>
          <w:numId w:val="37"/>
        </w:numPr>
        <w:autoSpaceDE w:val="0"/>
        <w:autoSpaceDN w:val="0"/>
        <w:adjustRightInd w:val="0"/>
        <w:spacing w:after="0" w:line="240" w:lineRule="auto"/>
        <w:rPr>
          <w:rFonts w:cstheme="minorHAnsi"/>
          <w:bCs/>
          <w:color w:val="0000CC"/>
        </w:rPr>
      </w:pPr>
      <w:r w:rsidRPr="00117DB2">
        <w:rPr>
          <w:rFonts w:cstheme="minorHAnsi"/>
          <w:bCs/>
          <w:color w:val="0000CC"/>
        </w:rPr>
        <w:t xml:space="preserve">Encounter data validation (EDV) that provided an </w:t>
      </w:r>
      <w:r w:rsidRPr="00117DB2">
        <w:rPr>
          <w:rFonts w:cstheme="minorHAnsi"/>
          <w:bCs/>
          <w:color w:val="0000CC"/>
          <w:u w:val="single"/>
        </w:rPr>
        <w:t>overall assessment</w:t>
      </w:r>
      <w:r w:rsidRPr="00117DB2">
        <w:rPr>
          <w:rFonts w:cstheme="minorHAnsi"/>
          <w:bCs/>
          <w:color w:val="0000CC"/>
        </w:rPr>
        <w:t xml:space="preserve"> of the accuracy of dental procedure codes found in the administrative claims data compared to dental records for the same dates of service.</w:t>
      </w:r>
    </w:p>
    <w:p w:rsidR="002549BB" w:rsidRPr="004F27B8" w:rsidRDefault="004F27B8" w:rsidP="004F27B8">
      <w:pPr>
        <w:pStyle w:val="ListParagraph"/>
        <w:numPr>
          <w:ilvl w:val="0"/>
          <w:numId w:val="37"/>
        </w:numPr>
        <w:autoSpaceDE w:val="0"/>
        <w:autoSpaceDN w:val="0"/>
        <w:adjustRightInd w:val="0"/>
        <w:spacing w:after="0" w:line="240" w:lineRule="auto"/>
        <w:rPr>
          <w:rFonts w:cstheme="minorHAnsi"/>
          <w:bCs/>
          <w:color w:val="0000CC"/>
        </w:rPr>
      </w:pPr>
      <w:r w:rsidRPr="004F27B8">
        <w:rPr>
          <w:rFonts w:cstheme="minorHAnsi"/>
          <w:bCs/>
          <w:color w:val="0000CC"/>
        </w:rPr>
        <w:t>Validation of</w:t>
      </w:r>
      <w:r>
        <w:rPr>
          <w:rFonts w:cstheme="minorHAnsi"/>
          <w:bCs/>
          <w:color w:val="0000CC"/>
        </w:rPr>
        <w:t xml:space="preserve"> </w:t>
      </w:r>
      <w:r>
        <w:rPr>
          <w:rFonts w:cstheme="minorHAnsi"/>
          <w:bCs/>
          <w:color w:val="0000CC"/>
          <w:u w:val="single"/>
        </w:rPr>
        <w:t>oral evaluation procedure codes specifically</w:t>
      </w:r>
      <w:r>
        <w:rPr>
          <w:rFonts w:cstheme="minorHAnsi"/>
          <w:bCs/>
          <w:color w:val="0000CC"/>
        </w:rPr>
        <w:t>.</w:t>
      </w:r>
    </w:p>
    <w:p w:rsidR="004F27B8" w:rsidRDefault="004F27B8" w:rsidP="004F27B8">
      <w:pPr>
        <w:autoSpaceDE w:val="0"/>
        <w:autoSpaceDN w:val="0"/>
        <w:adjustRightInd w:val="0"/>
        <w:spacing w:after="0" w:line="240" w:lineRule="auto"/>
        <w:rPr>
          <w:rFonts w:cstheme="minorHAnsi"/>
          <w:bCs/>
          <w:color w:val="0000CC"/>
        </w:rPr>
      </w:pPr>
    </w:p>
    <w:p w:rsidR="004F27B8" w:rsidRPr="00A5186D" w:rsidRDefault="004F27B8" w:rsidP="004F27B8">
      <w:pPr>
        <w:autoSpaceDE w:val="0"/>
        <w:autoSpaceDN w:val="0"/>
        <w:adjustRightInd w:val="0"/>
        <w:spacing w:after="0" w:line="240" w:lineRule="auto"/>
        <w:rPr>
          <w:rFonts w:cstheme="minorHAnsi"/>
          <w:bCs/>
          <w:color w:val="0000CC"/>
        </w:rPr>
      </w:pPr>
      <w:r w:rsidRPr="00A5186D">
        <w:rPr>
          <w:rFonts w:cstheme="minorHAnsi"/>
          <w:bCs/>
          <w:color w:val="0000CC"/>
        </w:rPr>
        <w:t xml:space="preserve">The record reviews were conducted by two coders certified as registered health information technicians (RHITs).  At weekly intervals during the record review process, the two RHITs randomly selected a sample of records to evaluate inter-rater reliability.  A total of 100 records and 1,830 fields were reviewed by both individuals with 100% agreement.  </w:t>
      </w:r>
    </w:p>
    <w:p w:rsidR="001A716B" w:rsidRDefault="001A716B" w:rsidP="004F27B8">
      <w:pPr>
        <w:autoSpaceDE w:val="0"/>
        <w:autoSpaceDN w:val="0"/>
        <w:adjustRightInd w:val="0"/>
        <w:spacing w:after="0" w:line="240" w:lineRule="auto"/>
        <w:rPr>
          <w:rFonts w:cstheme="minorHAnsi"/>
          <w:b/>
          <w:bCs/>
          <w:color w:val="0000CC"/>
        </w:rPr>
      </w:pPr>
    </w:p>
    <w:p w:rsidR="004F27B8" w:rsidRPr="00D251B4" w:rsidRDefault="004F27B8" w:rsidP="004F27B8">
      <w:pPr>
        <w:autoSpaceDE w:val="0"/>
        <w:autoSpaceDN w:val="0"/>
        <w:adjustRightInd w:val="0"/>
        <w:spacing w:after="0" w:line="240" w:lineRule="auto"/>
        <w:rPr>
          <w:rFonts w:cstheme="minorHAnsi"/>
          <w:b/>
          <w:bCs/>
          <w:color w:val="0000CC"/>
        </w:rPr>
      </w:pPr>
      <w:r>
        <w:rPr>
          <w:rFonts w:cstheme="minorHAnsi"/>
          <w:b/>
          <w:bCs/>
          <w:color w:val="0000CC"/>
        </w:rPr>
        <w:t>C</w:t>
      </w:r>
      <w:r w:rsidRPr="00D251B4">
        <w:rPr>
          <w:rFonts w:cstheme="minorHAnsi"/>
          <w:b/>
          <w:bCs/>
          <w:color w:val="0000CC"/>
        </w:rPr>
        <w:t>.  Encounter Data Validation – Overall Assessment</w:t>
      </w:r>
    </w:p>
    <w:p w:rsidR="004F27B8" w:rsidRPr="00292DDA" w:rsidRDefault="004F27B8" w:rsidP="004F27B8">
      <w:pPr>
        <w:autoSpaceDE w:val="0"/>
        <w:autoSpaceDN w:val="0"/>
        <w:adjustRightInd w:val="0"/>
        <w:spacing w:after="0" w:line="240" w:lineRule="auto"/>
        <w:rPr>
          <w:rFonts w:cstheme="minorHAnsi"/>
          <w:bCs/>
          <w:color w:val="0000CC"/>
        </w:rPr>
      </w:pPr>
      <w:r w:rsidRPr="00A5186D">
        <w:rPr>
          <w:rFonts w:cstheme="minorHAnsi"/>
          <w:bCs/>
          <w:color w:val="0000CC"/>
        </w:rPr>
        <w:t xml:space="preserve">For the first component of validation, encounter data validation, the research team followed standard Encounter Data Validation processes </w:t>
      </w:r>
      <w:r>
        <w:rPr>
          <w:rFonts w:cstheme="minorHAnsi"/>
          <w:bCs/>
          <w:color w:val="0000CC"/>
        </w:rPr>
        <w:t xml:space="preserve">following External Quality Review protocols from CMS </w:t>
      </w:r>
      <w:r w:rsidRPr="00A5186D">
        <w:rPr>
          <w:rFonts w:cstheme="minorHAnsi"/>
          <w:bCs/>
          <w:color w:val="0000CC"/>
        </w:rPr>
        <w:t>that it has used in ongoing</w:t>
      </w:r>
      <w:r w:rsidRPr="00292DDA">
        <w:rPr>
          <w:rFonts w:cstheme="minorHAnsi"/>
          <w:bCs/>
          <w:color w:val="0000CC"/>
        </w:rPr>
        <w:t xml:space="preserve"> quality assurance activities for </w:t>
      </w:r>
      <w:r>
        <w:rPr>
          <w:rFonts w:cstheme="minorHAnsi"/>
          <w:bCs/>
          <w:color w:val="0000CC"/>
        </w:rPr>
        <w:t xml:space="preserve">the </w:t>
      </w:r>
      <w:r w:rsidRPr="00292DDA">
        <w:rPr>
          <w:rFonts w:cstheme="minorHAnsi"/>
          <w:bCs/>
          <w:color w:val="0000CC"/>
        </w:rPr>
        <w:t xml:space="preserve">Texas </w:t>
      </w:r>
      <w:r>
        <w:rPr>
          <w:rFonts w:cstheme="minorHAnsi"/>
          <w:bCs/>
          <w:color w:val="0000CC"/>
        </w:rPr>
        <w:t>Health and Human Services Commission</w:t>
      </w:r>
      <w:r w:rsidRPr="00292DDA">
        <w:rPr>
          <w:rFonts w:cstheme="minorHAnsi"/>
          <w:bCs/>
          <w:color w:val="0000CC"/>
        </w:rPr>
        <w:t xml:space="preserve">. </w:t>
      </w:r>
      <w:proofErr w:type="gramStart"/>
      <w:r w:rsidRPr="00292DDA">
        <w:rPr>
          <w:rFonts w:cstheme="minorHAnsi"/>
          <w:bCs/>
          <w:color w:val="0000CC"/>
        </w:rPr>
        <w:t>[Centers for Medicare and Medicaid Services, External Quality Review Encounter Data Validation Protocol (http://www.medicaid.gov/Medicaid-CHIP-Program-Information/By-Topics/Quality-of-Care/Quality-of-Care-External-Quality-Review.html)].</w:t>
      </w:r>
      <w:proofErr w:type="gramEnd"/>
      <w:r w:rsidRPr="00292DDA">
        <w:rPr>
          <w:rFonts w:cstheme="minorHAnsi"/>
          <w:bCs/>
          <w:color w:val="0000CC"/>
        </w:rPr>
        <w:t xml:space="preserve">  The first three procedure codes were reviewed for each claim.  A total of 1,135 procedure codes were reviewed.  The RHITs were provided with a pre-populated data entry form with the codes from the claims data for the patient with the specified provider on a particular date of service.  They evaluated whether the code in the claims data was supported by the dental record.  </w:t>
      </w:r>
    </w:p>
    <w:p w:rsidR="004F27B8" w:rsidRPr="002915B3" w:rsidRDefault="004F27B8" w:rsidP="004F27B8">
      <w:pPr>
        <w:autoSpaceDE w:val="0"/>
        <w:autoSpaceDN w:val="0"/>
        <w:adjustRightInd w:val="0"/>
        <w:spacing w:after="0" w:line="240" w:lineRule="auto"/>
        <w:rPr>
          <w:rFonts w:cstheme="minorHAnsi"/>
          <w:bCs/>
          <w:color w:val="0000CC"/>
        </w:rPr>
      </w:pPr>
    </w:p>
    <w:p w:rsidR="004F27B8" w:rsidRPr="00D251B4" w:rsidRDefault="004F27B8" w:rsidP="004F27B8">
      <w:pPr>
        <w:autoSpaceDE w:val="0"/>
        <w:autoSpaceDN w:val="0"/>
        <w:adjustRightInd w:val="0"/>
        <w:spacing w:after="0" w:line="240" w:lineRule="auto"/>
        <w:rPr>
          <w:rFonts w:cstheme="minorHAnsi"/>
          <w:b/>
          <w:bCs/>
          <w:color w:val="0000CC"/>
        </w:rPr>
      </w:pPr>
      <w:r>
        <w:rPr>
          <w:rFonts w:cstheme="minorHAnsi"/>
          <w:b/>
          <w:bCs/>
          <w:color w:val="0000CC"/>
        </w:rPr>
        <w:t>D.  Critical Data Element Validation – Oral Evaluation Procedures</w:t>
      </w:r>
      <w:r w:rsidRPr="00D251B4">
        <w:rPr>
          <w:rFonts w:cstheme="minorHAnsi"/>
          <w:b/>
          <w:bCs/>
          <w:color w:val="0000CC"/>
        </w:rPr>
        <w:t xml:space="preserve"> Codes</w:t>
      </w:r>
    </w:p>
    <w:p w:rsidR="004F27B8" w:rsidRPr="00795F9D" w:rsidRDefault="004F27B8" w:rsidP="004F27B8">
      <w:pPr>
        <w:autoSpaceDE w:val="0"/>
        <w:autoSpaceDN w:val="0"/>
        <w:adjustRightInd w:val="0"/>
        <w:spacing w:after="0" w:line="240" w:lineRule="auto"/>
        <w:rPr>
          <w:rFonts w:cstheme="minorHAnsi"/>
          <w:b/>
          <w:bCs/>
          <w:color w:val="0000CC"/>
        </w:rPr>
      </w:pPr>
    </w:p>
    <w:p w:rsidR="004F27B8" w:rsidRPr="009D7E8A" w:rsidRDefault="004F27B8" w:rsidP="004F27B8">
      <w:pPr>
        <w:autoSpaceDE w:val="0"/>
        <w:autoSpaceDN w:val="0"/>
        <w:adjustRightInd w:val="0"/>
        <w:spacing w:after="0" w:line="240" w:lineRule="auto"/>
        <w:rPr>
          <w:rFonts w:cstheme="minorHAnsi"/>
          <w:bCs/>
          <w:color w:val="0000CC"/>
        </w:rPr>
      </w:pPr>
      <w:proofErr w:type="gramStart"/>
      <w:r w:rsidRPr="00795F9D">
        <w:rPr>
          <w:rFonts w:cstheme="minorHAnsi"/>
          <w:b/>
          <w:bCs/>
          <w:color w:val="0000CC"/>
        </w:rPr>
        <w:t>Data Extraction.</w:t>
      </w:r>
      <w:proofErr w:type="gramEnd"/>
      <w:r w:rsidRPr="00795F9D">
        <w:rPr>
          <w:rFonts w:cstheme="minorHAnsi"/>
          <w:b/>
          <w:bCs/>
          <w:color w:val="0000CC"/>
        </w:rPr>
        <w:t xml:space="preserve">  </w:t>
      </w:r>
      <w:r w:rsidRPr="00292DDA">
        <w:rPr>
          <w:rFonts w:cstheme="minorHAnsi"/>
          <w:bCs/>
          <w:color w:val="0000CC"/>
        </w:rPr>
        <w:t xml:space="preserve">For the second component of validation, assessing </w:t>
      </w:r>
      <w:r>
        <w:rPr>
          <w:rFonts w:cstheme="minorHAnsi"/>
          <w:bCs/>
          <w:color w:val="0000CC"/>
        </w:rPr>
        <w:t xml:space="preserve">whether oral evaluations </w:t>
      </w:r>
      <w:r w:rsidRPr="00292DDA">
        <w:rPr>
          <w:rFonts w:cstheme="minorHAnsi"/>
          <w:bCs/>
          <w:color w:val="0000CC"/>
        </w:rPr>
        <w:t>are accurately captured by claims data,</w:t>
      </w:r>
      <w:r>
        <w:rPr>
          <w:rFonts w:cstheme="minorHAnsi"/>
          <w:bCs/>
          <w:color w:val="0000CC"/>
        </w:rPr>
        <w:t xml:space="preserve"> c</w:t>
      </w:r>
      <w:r w:rsidRPr="00292DDA">
        <w:rPr>
          <w:rFonts w:cstheme="minorHAnsi"/>
          <w:bCs/>
          <w:color w:val="0000CC"/>
        </w:rPr>
        <w:t>hart abstraction forms were developed by the research team</w:t>
      </w:r>
      <w:r>
        <w:rPr>
          <w:rFonts w:cstheme="minorHAnsi"/>
          <w:bCs/>
          <w:color w:val="0000CC"/>
        </w:rPr>
        <w:t xml:space="preserve"> to document evidence in the dental record that an oral evaluation had been performed</w:t>
      </w:r>
      <w:r w:rsidRPr="00292DDA">
        <w:rPr>
          <w:rFonts w:cstheme="minorHAnsi"/>
          <w:bCs/>
          <w:color w:val="0000CC"/>
        </w:rPr>
        <w:t>. The chart abstracti</w:t>
      </w:r>
      <w:r>
        <w:rPr>
          <w:rFonts w:cstheme="minorHAnsi"/>
          <w:bCs/>
          <w:color w:val="0000CC"/>
        </w:rPr>
        <w:t>on</w:t>
      </w:r>
      <w:r w:rsidRPr="00292DDA">
        <w:rPr>
          <w:rFonts w:cstheme="minorHAnsi"/>
          <w:bCs/>
          <w:color w:val="0000CC"/>
        </w:rPr>
        <w:t xml:space="preserve"> forms and process were reviewed and approved by the DQA</w:t>
      </w:r>
      <w:r>
        <w:rPr>
          <w:rFonts w:cstheme="minorHAnsi"/>
          <w:bCs/>
          <w:color w:val="0000CC"/>
        </w:rPr>
        <w:t xml:space="preserve"> R&amp;D Committee</w:t>
      </w:r>
      <w:r w:rsidRPr="00292DDA">
        <w:rPr>
          <w:rFonts w:cstheme="minorHAnsi"/>
          <w:bCs/>
          <w:color w:val="0000CC"/>
        </w:rPr>
        <w:t xml:space="preserve">.  Claims data were validated against dental records by comparing the dental records to the codes in the claims data </w:t>
      </w:r>
      <w:r w:rsidRPr="00292DDA">
        <w:rPr>
          <w:rFonts w:cstheme="minorHAnsi"/>
          <w:bCs/>
          <w:color w:val="0000CC"/>
        </w:rPr>
        <w:lastRenderedPageBreak/>
        <w:t xml:space="preserve">for a randomly selected date of service.  Prior to conducting the reviews, a sample of 30 records from prior encounter data validation activities was used to test the data abstraction tool and refinements were made accordingly.  During the chart abstraction testing </w:t>
      </w:r>
      <w:r w:rsidRPr="009D7E8A">
        <w:rPr>
          <w:rFonts w:cstheme="minorHAnsi"/>
          <w:bCs/>
          <w:color w:val="0000CC"/>
        </w:rPr>
        <w:t xml:space="preserve">process, the RHITs met with the research team, which included two dentists (including a pediatric dentist), to review questions about interpreting the records.   They then evaluated the 414 dental records using the data abstraction form.  The results were recorded in an Access database.  Specifically, the chart abstracting process involved identifying and recording whether there was any evidence of </w:t>
      </w:r>
      <w:r>
        <w:rPr>
          <w:rFonts w:cstheme="minorHAnsi"/>
          <w:bCs/>
          <w:color w:val="0000CC"/>
        </w:rPr>
        <w:t>an oral evaluation being performed</w:t>
      </w:r>
      <w:r w:rsidRPr="009D7E8A">
        <w:rPr>
          <w:rFonts w:cstheme="minorHAnsi"/>
          <w:bCs/>
          <w:color w:val="0000CC"/>
        </w:rPr>
        <w:t xml:space="preserve"> during the visit.  The programming team extracted data from the administrative claims data for the same members and dates of service, recording the presence or absence of CDT code</w:t>
      </w:r>
      <w:r>
        <w:rPr>
          <w:rFonts w:cstheme="minorHAnsi"/>
          <w:bCs/>
          <w:color w:val="0000CC"/>
        </w:rPr>
        <w:t>s</w:t>
      </w:r>
      <w:r w:rsidRPr="009D7E8A">
        <w:rPr>
          <w:rFonts w:cstheme="minorHAnsi"/>
          <w:bCs/>
          <w:color w:val="0000CC"/>
        </w:rPr>
        <w:t xml:space="preserve"> </w:t>
      </w:r>
      <w:r>
        <w:rPr>
          <w:rFonts w:cstheme="minorHAnsi"/>
          <w:bCs/>
          <w:color w:val="0000CC"/>
        </w:rPr>
        <w:t xml:space="preserve">for </w:t>
      </w:r>
      <w:r w:rsidR="00C32A50">
        <w:rPr>
          <w:rFonts w:cstheme="minorHAnsi"/>
          <w:bCs/>
          <w:color w:val="0000CC"/>
        </w:rPr>
        <w:t>oral evaluations</w:t>
      </w:r>
      <w:r>
        <w:rPr>
          <w:rFonts w:cstheme="minorHAnsi"/>
          <w:bCs/>
          <w:color w:val="0000CC"/>
        </w:rPr>
        <w:t xml:space="preserve">.  </w:t>
      </w:r>
      <w:r w:rsidRPr="009D7E8A">
        <w:rPr>
          <w:rFonts w:cstheme="minorHAnsi"/>
          <w:bCs/>
          <w:color w:val="0000CC"/>
        </w:rPr>
        <w:t xml:space="preserve">The data files from the record review team and the programming team were merged into a single data file.  </w:t>
      </w:r>
    </w:p>
    <w:p w:rsidR="004F27B8" w:rsidRDefault="004F27B8" w:rsidP="004F27B8">
      <w:pPr>
        <w:autoSpaceDE w:val="0"/>
        <w:autoSpaceDN w:val="0"/>
        <w:adjustRightInd w:val="0"/>
        <w:spacing w:after="0" w:line="240" w:lineRule="auto"/>
        <w:rPr>
          <w:rFonts w:cstheme="minorHAnsi"/>
          <w:bCs/>
          <w:color w:val="0000CC"/>
        </w:rPr>
      </w:pPr>
    </w:p>
    <w:p w:rsidR="004F27B8" w:rsidRPr="00292DDA" w:rsidRDefault="004F27B8" w:rsidP="004F27B8">
      <w:pPr>
        <w:autoSpaceDE w:val="0"/>
        <w:autoSpaceDN w:val="0"/>
        <w:adjustRightInd w:val="0"/>
        <w:spacing w:after="0" w:line="240" w:lineRule="auto"/>
        <w:rPr>
          <w:rFonts w:cstheme="minorHAnsi"/>
          <w:bCs/>
          <w:color w:val="0000CC"/>
        </w:rPr>
      </w:pPr>
      <w:proofErr w:type="gramStart"/>
      <w:r w:rsidRPr="009D7E8A">
        <w:rPr>
          <w:rFonts w:cstheme="minorHAnsi"/>
          <w:b/>
          <w:bCs/>
          <w:color w:val="0000CC"/>
        </w:rPr>
        <w:t>Statistical Analysis.</w:t>
      </w:r>
      <w:proofErr w:type="gramEnd"/>
      <w:r w:rsidRPr="009D7E8A">
        <w:rPr>
          <w:rFonts w:cstheme="minorHAnsi"/>
          <w:bCs/>
          <w:color w:val="0000CC"/>
        </w:rPr>
        <w:t xml:space="preserve">  To assess validity, we calculated sensitivity (accuracy of administrative data indicating a service was received when it is present in the chart), specificity (accuracy of administrative data indicating a service was not received when it is absent in the chart), positive predictive value (extent to which a procedure that is present in the administrative data is also present in the charts), and negative predictive value (extent to which a procedure that is absent from the administrative data is also absent in the chart).  Positive and negative predictive values are influenced by sensitivity and specificity </w:t>
      </w:r>
      <w:r w:rsidRPr="009D7E8A">
        <w:rPr>
          <w:rFonts w:cstheme="minorHAnsi"/>
          <w:bCs/>
          <w:color w:val="0000CC"/>
          <w:u w:val="single"/>
        </w:rPr>
        <w:t>as well as the prevalence of the procedure</w:t>
      </w:r>
      <w:r w:rsidRPr="009D7E8A">
        <w:rPr>
          <w:rFonts w:cstheme="minorHAnsi"/>
          <w:bCs/>
          <w:color w:val="0000CC"/>
        </w:rPr>
        <w:t>.  Thus, interpretation of “high” and “low” values is not straightforward.  In addition, although charts are typically used as the authoritative source for validating claims data, some question whether charts always represent an “authoritative” source versus being better characterized as a “reference” standard.  The kappa statistic has been recommended as “a more ‘neutral’ description of agreement between the 2 data sources . . . .” (Quan H, Parsons GA, Ghali WA, Validity of procedure codes in International Classification of Diseases, 9th revision, clinical modification administrative data, Med Care, 2004;42(8):801-809.)  Thus, the kappa statistic also was used to compare the degree of agreement between the two data sources.  A kappa statistic value of 0 reflects the amount of agreement that would be expected to be observed by chance.  A</w:t>
      </w:r>
      <w:r w:rsidRPr="00292DDA">
        <w:rPr>
          <w:rFonts w:cstheme="minorHAnsi"/>
          <w:bCs/>
          <w:color w:val="0000CC"/>
        </w:rPr>
        <w:t xml:space="preserve"> kappa statistic value of 1 indicates perfect agreement.  Guidance on interpreting the kappa statistic is: &lt;0 (poor/less chance of agreement; 0.00-0.20 (slight agreement); 0.21-0.40 (fair agreement); 0.41-0.60 (moderate agreement); 0.61-0.80 (substantial agreement); 0.81-0.99 (almost perfect agreement).  </w:t>
      </w:r>
      <w:r>
        <w:rPr>
          <w:rFonts w:cstheme="minorHAnsi"/>
          <w:bCs/>
          <w:color w:val="0000CC"/>
        </w:rPr>
        <w:t xml:space="preserve">  (</w:t>
      </w:r>
      <w:r w:rsidRPr="00292DDA">
        <w:rPr>
          <w:rFonts w:cstheme="minorHAnsi"/>
          <w:bCs/>
          <w:color w:val="0000CC"/>
        </w:rPr>
        <w:t xml:space="preserve">Landis JR, Koch GG. </w:t>
      </w:r>
      <w:proofErr w:type="gramStart"/>
      <w:r w:rsidRPr="00292DDA">
        <w:rPr>
          <w:rFonts w:cstheme="minorHAnsi"/>
          <w:bCs/>
          <w:color w:val="0000CC"/>
        </w:rPr>
        <w:t>An application of hierarchical kappa-type statistics in the assessment of majority agreement among multiple observers.</w:t>
      </w:r>
      <w:proofErr w:type="gramEnd"/>
      <w:r w:rsidRPr="00292DDA">
        <w:rPr>
          <w:rFonts w:cstheme="minorHAnsi"/>
          <w:bCs/>
          <w:color w:val="0000CC"/>
        </w:rPr>
        <w:t xml:space="preserve"> </w:t>
      </w:r>
      <w:proofErr w:type="gramStart"/>
      <w:r w:rsidRPr="00292DDA">
        <w:rPr>
          <w:rFonts w:cstheme="minorHAnsi"/>
          <w:bCs/>
          <w:color w:val="0000CC"/>
        </w:rPr>
        <w:t>Biometrics.</w:t>
      </w:r>
      <w:proofErr w:type="gramEnd"/>
      <w:r w:rsidRPr="00292DDA">
        <w:rPr>
          <w:rFonts w:cstheme="minorHAnsi"/>
          <w:bCs/>
          <w:color w:val="0000CC"/>
        </w:rPr>
        <w:t xml:space="preserve"> Jun 1977</w:t>
      </w:r>
      <w:proofErr w:type="gramStart"/>
      <w:r w:rsidRPr="00292DDA">
        <w:rPr>
          <w:rFonts w:cstheme="minorHAnsi"/>
          <w:bCs/>
          <w:color w:val="0000CC"/>
        </w:rPr>
        <w:t>;33</w:t>
      </w:r>
      <w:proofErr w:type="gramEnd"/>
      <w:r w:rsidRPr="00292DDA">
        <w:rPr>
          <w:rFonts w:cstheme="minorHAnsi"/>
          <w:bCs/>
          <w:color w:val="0000CC"/>
        </w:rPr>
        <w:t>(2):363-374.</w:t>
      </w:r>
      <w:r>
        <w:rPr>
          <w:rFonts w:cstheme="minorHAnsi"/>
          <w:bCs/>
          <w:color w:val="0000CC"/>
        </w:rPr>
        <w:t>)</w:t>
      </w:r>
    </w:p>
    <w:p w:rsidR="00C32A50" w:rsidRDefault="00C32A50" w:rsidP="00EF2693">
      <w:pPr>
        <w:autoSpaceDE w:val="0"/>
        <w:autoSpaceDN w:val="0"/>
        <w:adjustRightInd w:val="0"/>
        <w:spacing w:after="0" w:line="240" w:lineRule="auto"/>
        <w:rPr>
          <w:rFonts w:cstheme="minorHAnsi"/>
          <w:b/>
          <w:bCs/>
          <w:color w:val="0000CC"/>
        </w:rPr>
      </w:pPr>
    </w:p>
    <w:p w:rsidR="00EF2693" w:rsidRPr="00292DDA" w:rsidRDefault="00EF2693" w:rsidP="00EF2693">
      <w:pPr>
        <w:autoSpaceDE w:val="0"/>
        <w:autoSpaceDN w:val="0"/>
        <w:adjustRightInd w:val="0"/>
        <w:spacing w:after="0" w:line="240" w:lineRule="auto"/>
        <w:rPr>
          <w:rFonts w:cstheme="minorHAnsi"/>
          <w:b/>
          <w:bCs/>
          <w:color w:val="0000CC"/>
        </w:rPr>
      </w:pPr>
      <w:r>
        <w:rPr>
          <w:rFonts w:cstheme="minorHAnsi"/>
          <w:b/>
          <w:bCs/>
          <w:color w:val="0000CC"/>
        </w:rPr>
        <w:t>2</w:t>
      </w:r>
      <w:r w:rsidRPr="00292DDA">
        <w:rPr>
          <w:rFonts w:cstheme="minorHAnsi"/>
          <w:b/>
          <w:bCs/>
          <w:color w:val="0000CC"/>
        </w:rPr>
        <w:t xml:space="preserve">.  </w:t>
      </w:r>
      <w:r>
        <w:rPr>
          <w:rFonts w:cstheme="minorHAnsi"/>
          <w:b/>
          <w:bCs/>
          <w:color w:val="0000CC"/>
        </w:rPr>
        <w:t xml:space="preserve">MEASURE SCORE - </w:t>
      </w:r>
      <w:r w:rsidRPr="00292DDA">
        <w:rPr>
          <w:rFonts w:cstheme="minorHAnsi"/>
          <w:b/>
          <w:bCs/>
          <w:color w:val="0000CC"/>
        </w:rPr>
        <w:t>FACE VALIDITY</w:t>
      </w:r>
    </w:p>
    <w:p w:rsidR="00EF2693" w:rsidRPr="00292DDA" w:rsidRDefault="00EF2693" w:rsidP="00EF2693">
      <w:pPr>
        <w:autoSpaceDE w:val="0"/>
        <w:autoSpaceDN w:val="0"/>
        <w:adjustRightInd w:val="0"/>
        <w:spacing w:after="0" w:line="240" w:lineRule="auto"/>
        <w:rPr>
          <w:rFonts w:cstheme="minorHAnsi"/>
          <w:bCs/>
          <w:color w:val="0000CC"/>
        </w:rPr>
      </w:pPr>
      <w:r w:rsidRPr="00292DDA">
        <w:rPr>
          <w:rFonts w:cstheme="minorHAnsi"/>
          <w:bCs/>
          <w:color w:val="0000CC"/>
        </w:rPr>
        <w:t xml:space="preserve">Face validity of this measure was assessed at several stages during the measure development and testing processes.  </w:t>
      </w:r>
    </w:p>
    <w:p w:rsidR="00EF2693" w:rsidRPr="00292DDA" w:rsidRDefault="00EF2693" w:rsidP="00EF2693">
      <w:pPr>
        <w:autoSpaceDE w:val="0"/>
        <w:autoSpaceDN w:val="0"/>
        <w:adjustRightInd w:val="0"/>
        <w:spacing w:after="0" w:line="240" w:lineRule="auto"/>
        <w:rPr>
          <w:rFonts w:cstheme="minorHAnsi"/>
          <w:b/>
          <w:bCs/>
          <w:color w:val="0000CC"/>
        </w:rPr>
      </w:pPr>
    </w:p>
    <w:p w:rsidR="00EF2693" w:rsidRPr="00066288" w:rsidRDefault="00EF2693" w:rsidP="00EF2693">
      <w:pPr>
        <w:autoSpaceDE w:val="0"/>
        <w:autoSpaceDN w:val="0"/>
        <w:adjustRightInd w:val="0"/>
        <w:spacing w:after="0" w:line="240" w:lineRule="auto"/>
        <w:rPr>
          <w:rFonts w:cstheme="minorHAnsi"/>
          <w:b/>
          <w:bCs/>
          <w:color w:val="0000CC"/>
        </w:rPr>
      </w:pPr>
      <w:r w:rsidRPr="00066288">
        <w:rPr>
          <w:rFonts w:cstheme="minorHAnsi"/>
          <w:b/>
          <w:bCs/>
          <w:color w:val="0000CC"/>
        </w:rPr>
        <w:t>A.  Face Validity Assessment – Measure Development</w:t>
      </w:r>
    </w:p>
    <w:p w:rsidR="00EF2693" w:rsidRPr="00066288" w:rsidRDefault="00EF2693" w:rsidP="00EF2693">
      <w:pPr>
        <w:autoSpaceDE w:val="0"/>
        <w:autoSpaceDN w:val="0"/>
        <w:adjustRightInd w:val="0"/>
        <w:spacing w:after="0" w:line="240" w:lineRule="auto"/>
        <w:rPr>
          <w:rFonts w:cstheme="minorHAnsi"/>
          <w:bCs/>
          <w:color w:val="0000CC"/>
        </w:rPr>
      </w:pPr>
      <w:r w:rsidRPr="00066288">
        <w:rPr>
          <w:rFonts w:cstheme="minorHAnsi"/>
          <w:bCs/>
          <w:color w:val="0000CC"/>
        </w:rPr>
        <w:t xml:space="preserve">Face validity was </w:t>
      </w:r>
      <w:r w:rsidRPr="00066288">
        <w:rPr>
          <w:rFonts w:cstheme="minorHAnsi"/>
          <w:bCs/>
          <w:color w:val="0000CC"/>
          <w:u w:val="single"/>
        </w:rPr>
        <w:t>systematically assessed by recognized experts</w:t>
      </w:r>
      <w:r w:rsidRPr="00066288">
        <w:rPr>
          <w:rFonts w:cstheme="minorHAnsi"/>
          <w:bCs/>
          <w:color w:val="0000CC"/>
        </w:rPr>
        <w:t xml:space="preserve">.   The Dental Quality Alliance (DQA) was formed at the request of the Centers of Medicare and Medicaid Services (CMS) specifically for the purpose of bringing together recognized expertise in oral health to develop quality measures through consensus processes.  As noted in the </w:t>
      </w:r>
      <w:r>
        <w:rPr>
          <w:rFonts w:cstheme="minorHAnsi"/>
          <w:bCs/>
          <w:color w:val="0000CC"/>
        </w:rPr>
        <w:t>letter from</w:t>
      </w:r>
      <w:r w:rsidRPr="00066288">
        <w:rPr>
          <w:rFonts w:cstheme="minorHAnsi"/>
          <w:bCs/>
          <w:color w:val="0000CC"/>
        </w:rPr>
        <w:t xml:space="preserve"> Cindy Mann, JD, Director of the Center for Medicaid &amp; CHIP Services within CMS: “The dearth of tested quality measures in oral health has been a concern to CMS and other payers of oral health services for quite some time.”</w:t>
      </w:r>
      <w:r>
        <w:rPr>
          <w:rFonts w:cstheme="minorHAnsi"/>
          <w:bCs/>
          <w:color w:val="0000CC"/>
        </w:rPr>
        <w:t xml:space="preserve"> (See Appendix)</w:t>
      </w:r>
    </w:p>
    <w:p w:rsidR="00EF2693" w:rsidRPr="00066288" w:rsidRDefault="00EF2693" w:rsidP="00EF2693">
      <w:pPr>
        <w:autoSpaceDE w:val="0"/>
        <w:autoSpaceDN w:val="0"/>
        <w:adjustRightInd w:val="0"/>
        <w:spacing w:after="0" w:line="240" w:lineRule="auto"/>
        <w:rPr>
          <w:rFonts w:cstheme="minorHAnsi"/>
          <w:bCs/>
          <w:color w:val="0000CC"/>
        </w:rPr>
      </w:pPr>
    </w:p>
    <w:p w:rsidR="00EF2693" w:rsidRPr="00292DDA" w:rsidRDefault="00EF2693" w:rsidP="00EF2693">
      <w:pPr>
        <w:autoSpaceDE w:val="0"/>
        <w:autoSpaceDN w:val="0"/>
        <w:adjustRightInd w:val="0"/>
        <w:spacing w:after="0" w:line="240" w:lineRule="auto"/>
        <w:rPr>
          <w:rFonts w:cstheme="minorHAnsi"/>
          <w:bCs/>
          <w:color w:val="0000CC"/>
        </w:rPr>
      </w:pPr>
      <w:r w:rsidRPr="00066288">
        <w:rPr>
          <w:rFonts w:cstheme="minorHAnsi"/>
          <w:bCs/>
          <w:color w:val="0000CC"/>
        </w:rPr>
        <w:t xml:space="preserve">During the measurement development process, the DQA Research and Development Committee, purposely comprised of individuals with recognized and appropriate expertise in oral health to lead quality measure development,  undertook an environmental scan of existing pediatric oral health performance measures, which involved the following: (1) Literature Search, (2) Measure Solicitation, (3) </w:t>
      </w:r>
      <w:r w:rsidRPr="00066288">
        <w:rPr>
          <w:rFonts w:cstheme="minorHAnsi"/>
          <w:bCs/>
          <w:color w:val="0000CC"/>
        </w:rPr>
        <w:lastRenderedPageBreak/>
        <w:t xml:space="preserve">Review of Measure Concepts, (4)Delphi Ratings of Measure Concepts, (5) Scan Results Analysis, (6) Gap Analysis, (7) Identification of Measures.  A more detailed description of this process, the findings and the resulting measure concepts that were pursued is provided in reports published by the DQA.  </w:t>
      </w:r>
      <w:proofErr w:type="gramStart"/>
      <w:r w:rsidRPr="00066288">
        <w:rPr>
          <w:rFonts w:cstheme="minorHAnsi"/>
          <w:bCs/>
          <w:color w:val="0000CC"/>
        </w:rPr>
        <w:t>(Dental Quality Alliance.</w:t>
      </w:r>
      <w:proofErr w:type="gramEnd"/>
      <w:r w:rsidRPr="00066288">
        <w:rPr>
          <w:rFonts w:cstheme="minorHAnsi"/>
          <w:bCs/>
          <w:color w:val="0000CC"/>
        </w:rPr>
        <w:t xml:space="preserve"> Pediatric Oral Health Quality and Performance Measures: Environmental</w:t>
      </w:r>
      <w:r w:rsidRPr="00292DDA">
        <w:rPr>
          <w:rFonts w:cstheme="minorHAnsi"/>
          <w:bCs/>
          <w:color w:val="0000CC"/>
        </w:rPr>
        <w:t xml:space="preserve"> Scan. </w:t>
      </w:r>
      <w:proofErr w:type="gramStart"/>
      <w:r w:rsidRPr="00292DDA">
        <w:rPr>
          <w:rFonts w:cstheme="minorHAnsi"/>
          <w:bCs/>
          <w:color w:val="0000CC"/>
        </w:rPr>
        <w:t>2012; Dental Quality Alliance.</w:t>
      </w:r>
      <w:proofErr w:type="gramEnd"/>
      <w:r w:rsidRPr="00292DDA">
        <w:rPr>
          <w:rFonts w:cstheme="minorHAnsi"/>
          <w:bCs/>
          <w:color w:val="0000CC"/>
        </w:rPr>
        <w:t xml:space="preserve">  Pediatric Oral Health Quality &amp; Performance Measure Concept Set: Achieving Standardization &amp; Alignment. 2012.  Both reports available at: http://ada.org/7503.aspx. )</w:t>
      </w:r>
    </w:p>
    <w:p w:rsidR="00EF2693" w:rsidRPr="00292DDA" w:rsidRDefault="00EF2693" w:rsidP="00EF2693">
      <w:pPr>
        <w:autoSpaceDE w:val="0"/>
        <w:autoSpaceDN w:val="0"/>
        <w:adjustRightInd w:val="0"/>
        <w:spacing w:after="0" w:line="240" w:lineRule="auto"/>
        <w:rPr>
          <w:rFonts w:cstheme="minorHAnsi"/>
          <w:bCs/>
          <w:color w:val="0000CC"/>
        </w:rPr>
      </w:pPr>
    </w:p>
    <w:p w:rsidR="00EF2693" w:rsidRPr="00292DDA" w:rsidRDefault="00EF2693" w:rsidP="00EF2693">
      <w:pPr>
        <w:autoSpaceDE w:val="0"/>
        <w:autoSpaceDN w:val="0"/>
        <w:adjustRightInd w:val="0"/>
        <w:spacing w:after="0" w:line="240" w:lineRule="auto"/>
        <w:rPr>
          <w:rFonts w:cstheme="minorHAnsi"/>
          <w:bCs/>
          <w:color w:val="0000CC"/>
        </w:rPr>
      </w:pPr>
      <w:r w:rsidRPr="00292DDA">
        <w:rPr>
          <w:rFonts w:cstheme="minorHAnsi"/>
          <w:b/>
          <w:bCs/>
          <w:color w:val="0000CC"/>
        </w:rPr>
        <w:t>(1) Literature Search.</w:t>
      </w:r>
      <w:r w:rsidRPr="00292DDA">
        <w:rPr>
          <w:rFonts w:cstheme="minorHAnsi"/>
          <w:bCs/>
          <w:color w:val="0000CC"/>
        </w:rPr>
        <w:t xml:space="preserve"> The Committee began its work by identifying existing performance and quality measure concepts (description, numerator, and denominator) on pediatric populations defined as children younger than 21 years. Staff conducted a comprehensive online search for publicly available measure concepts.   This search was conducted initially in August – September 2011 and then updated on February 8, 2012. The following searches were conducted: (1) PubMed Search.  Staff used two specific search strategies to search Medline.  Search 1: (performance OR process OR outcome OR quality) AND measure AND (oral or dental) AND (children OR child OR pediatric OR paediatric) – 1121 citations.  Search 2 - "Quality Indicators, Health Care"[Mesh] AND (dental OR oral) - 150 citations.  Staff included five articles based on title and abstract review of these citations. Measure concepts presented within these articles were included in the list of concepts for R&amp;D Committee review. (2) Web Search.  Staff then performed an internet search with keywords similar to the ones used for the PubMed search.  (3) Search of relevant organization websites.  Staff began this search through the links provided within the National Library of Medicine database of relevant organizations (</w:t>
      </w:r>
      <w:hyperlink r:id="rId12" w:anchor="760" w:history="1">
        <w:r w:rsidRPr="00292DDA">
          <w:rPr>
            <w:rStyle w:val="Hyperlink"/>
            <w:rFonts w:cstheme="minorHAnsi"/>
            <w:bCs/>
            <w:color w:val="0000CC"/>
          </w:rPr>
          <w:t>http://www.nlm.nih.gov/hsrinfo/quality.html#760</w:t>
        </w:r>
      </w:hyperlink>
      <w:r w:rsidRPr="00292DDA">
        <w:rPr>
          <w:rFonts w:cstheme="minorHAnsi"/>
          <w:bCs/>
          <w:color w:val="0000CC"/>
        </w:rPr>
        <w:t xml:space="preserve">).  </w:t>
      </w:r>
      <w:proofErr w:type="gramStart"/>
      <w:r w:rsidRPr="00292DDA">
        <w:rPr>
          <w:rFonts w:cstheme="minorHAnsi"/>
          <w:bCs/>
          <w:color w:val="0000CC"/>
        </w:rPr>
        <w:t>Example of organizations involved in quality measurement include</w:t>
      </w:r>
      <w:proofErr w:type="gramEnd"/>
      <w:r w:rsidRPr="00292DDA">
        <w:rPr>
          <w:rFonts w:cstheme="minorHAnsi"/>
          <w:bCs/>
          <w:color w:val="0000CC"/>
        </w:rPr>
        <w:t xml:space="preserve"> the National Quality Measures Clearinghouse (NQMC), National Quality Forum (NQF), and Maternal and Child Health Bureau (MCHB).  </w:t>
      </w:r>
    </w:p>
    <w:p w:rsidR="00EF2693" w:rsidRPr="00292DDA" w:rsidRDefault="00EF2693" w:rsidP="00EF2693">
      <w:pPr>
        <w:autoSpaceDE w:val="0"/>
        <w:autoSpaceDN w:val="0"/>
        <w:adjustRightInd w:val="0"/>
        <w:spacing w:after="0" w:line="240" w:lineRule="auto"/>
        <w:rPr>
          <w:rFonts w:cstheme="minorHAnsi"/>
          <w:bCs/>
          <w:color w:val="0000CC"/>
        </w:rPr>
      </w:pPr>
    </w:p>
    <w:p w:rsidR="00EF2693" w:rsidRPr="00292DDA" w:rsidRDefault="00EF2693" w:rsidP="00EF2693">
      <w:pPr>
        <w:autoSpaceDE w:val="0"/>
        <w:autoSpaceDN w:val="0"/>
        <w:adjustRightInd w:val="0"/>
        <w:spacing w:after="0" w:line="240" w:lineRule="auto"/>
        <w:rPr>
          <w:rFonts w:cstheme="minorHAnsi"/>
          <w:bCs/>
          <w:color w:val="0000CC"/>
        </w:rPr>
      </w:pPr>
      <w:r w:rsidRPr="00292DDA">
        <w:rPr>
          <w:rFonts w:cstheme="minorHAnsi"/>
          <w:b/>
          <w:bCs/>
          <w:color w:val="0000CC"/>
        </w:rPr>
        <w:t>(2) Solicitation of Measures.</w:t>
      </w:r>
      <w:r w:rsidRPr="00292DDA">
        <w:rPr>
          <w:rFonts w:cstheme="minorHAnsi"/>
          <w:bCs/>
          <w:color w:val="0000CC"/>
        </w:rPr>
        <w:t xml:space="preserve"> In addition, the R&amp;D Committee contacted staff at the Agency for Healthcare Research and Quality (AHRQ) in August 2011 to obtain the measures collected by the Subcommittee on Children’s Healthcare Quality for Medicaid and CHIP programs (SNAC). The Committee solicited measures from other entities, such as the DentaQuest Institute, involved in measure development activities. </w:t>
      </w:r>
    </w:p>
    <w:p w:rsidR="00EF2693" w:rsidRDefault="00EF2693" w:rsidP="00EF2693">
      <w:pPr>
        <w:autoSpaceDE w:val="0"/>
        <w:autoSpaceDN w:val="0"/>
        <w:adjustRightInd w:val="0"/>
        <w:spacing w:after="0" w:line="240" w:lineRule="auto"/>
        <w:rPr>
          <w:rFonts w:cstheme="minorHAnsi"/>
          <w:b/>
          <w:bCs/>
          <w:color w:val="0000CC"/>
        </w:rPr>
      </w:pPr>
    </w:p>
    <w:p w:rsidR="00EF2693" w:rsidRPr="00292DDA" w:rsidRDefault="00EF2693" w:rsidP="00EF2693">
      <w:pPr>
        <w:autoSpaceDE w:val="0"/>
        <w:autoSpaceDN w:val="0"/>
        <w:adjustRightInd w:val="0"/>
        <w:spacing w:after="0" w:line="240" w:lineRule="auto"/>
        <w:rPr>
          <w:rFonts w:cstheme="minorHAnsi"/>
          <w:bCs/>
          <w:color w:val="0000CC"/>
        </w:rPr>
      </w:pPr>
      <w:r w:rsidRPr="00292DDA">
        <w:rPr>
          <w:rFonts w:cstheme="minorHAnsi"/>
          <w:b/>
          <w:bCs/>
          <w:color w:val="0000CC"/>
        </w:rPr>
        <w:t>(3) Review of Measure Concepts.</w:t>
      </w:r>
      <w:r w:rsidRPr="00292DDA">
        <w:rPr>
          <w:rFonts w:cstheme="minorHAnsi"/>
          <w:bCs/>
          <w:color w:val="0000CC"/>
        </w:rPr>
        <w:t xml:space="preserve"> Using inclusion/exclusion criteria, the R&amp;D Committee reviewed the measure concepts and identified the measures that would be reviewed and rated in greater depth.</w:t>
      </w:r>
    </w:p>
    <w:p w:rsidR="00EF2693" w:rsidRPr="00292DDA" w:rsidRDefault="00EF2693" w:rsidP="00EF2693">
      <w:pPr>
        <w:autoSpaceDE w:val="0"/>
        <w:autoSpaceDN w:val="0"/>
        <w:adjustRightInd w:val="0"/>
        <w:spacing w:after="0" w:line="240" w:lineRule="auto"/>
        <w:rPr>
          <w:rFonts w:cstheme="minorHAnsi"/>
          <w:bCs/>
          <w:color w:val="0000CC"/>
        </w:rPr>
      </w:pPr>
    </w:p>
    <w:p w:rsidR="00EF2693" w:rsidRPr="00292DDA" w:rsidRDefault="00EF2693" w:rsidP="00EF2693">
      <w:pPr>
        <w:autoSpaceDE w:val="0"/>
        <w:autoSpaceDN w:val="0"/>
        <w:adjustRightInd w:val="0"/>
        <w:spacing w:after="0" w:line="240" w:lineRule="auto"/>
        <w:rPr>
          <w:rFonts w:cstheme="minorHAnsi"/>
          <w:bCs/>
          <w:color w:val="0000CC"/>
        </w:rPr>
      </w:pPr>
      <w:r w:rsidRPr="00292DDA">
        <w:rPr>
          <w:rFonts w:cstheme="minorHAnsi"/>
          <w:b/>
          <w:bCs/>
          <w:color w:val="0000CC"/>
        </w:rPr>
        <w:t>(4) Delphi Ratings.</w:t>
      </w:r>
      <w:r w:rsidRPr="00292DDA">
        <w:rPr>
          <w:rFonts w:cstheme="minorHAnsi"/>
          <w:bCs/>
          <w:color w:val="0000CC"/>
        </w:rPr>
        <w:t xml:space="preserve"> The RAND-UCLA modified Delphi approach was used to rate the remaining measure concepts, applying the criteria and scoring system for importance, validity, and feasibility consistent with the process that was used by the SNAC.  There were two rounds of Delphi rating</w:t>
      </w:r>
      <w:r>
        <w:rPr>
          <w:rFonts w:cstheme="minorHAnsi"/>
          <w:bCs/>
          <w:color w:val="0000CC"/>
        </w:rPr>
        <w:t>s</w:t>
      </w:r>
      <w:r w:rsidRPr="00292DDA">
        <w:rPr>
          <w:rFonts w:cstheme="minorHAnsi"/>
          <w:bCs/>
          <w:color w:val="0000CC"/>
        </w:rPr>
        <w:t xml:space="preserve"> to identify a starter set of pediatric oral health performance measures. [Brook RH. </w:t>
      </w:r>
      <w:proofErr w:type="gramStart"/>
      <w:r w:rsidRPr="00292DDA">
        <w:rPr>
          <w:rFonts w:cstheme="minorHAnsi"/>
          <w:bCs/>
          <w:color w:val="0000CC"/>
        </w:rPr>
        <w:t>The RAND/UCLA appropriateness method.</w:t>
      </w:r>
      <w:proofErr w:type="gramEnd"/>
      <w:r w:rsidRPr="00292DDA">
        <w:rPr>
          <w:rFonts w:cstheme="minorHAnsi"/>
          <w:bCs/>
          <w:color w:val="0000CC"/>
        </w:rPr>
        <w:t xml:space="preserve"> In: McCormick KA, Moore SR, Siegel R, United States. </w:t>
      </w:r>
      <w:proofErr w:type="gramStart"/>
      <w:r w:rsidRPr="00292DDA">
        <w:rPr>
          <w:rFonts w:cstheme="minorHAnsi"/>
          <w:bCs/>
          <w:color w:val="0000CC"/>
        </w:rPr>
        <w:t>Agency for Health Care Policy and Research.</w:t>
      </w:r>
      <w:proofErr w:type="gramEnd"/>
      <w:r w:rsidRPr="00292DDA">
        <w:rPr>
          <w:rFonts w:cstheme="minorHAnsi"/>
          <w:bCs/>
          <w:color w:val="0000CC"/>
        </w:rPr>
        <w:t xml:space="preserve"> </w:t>
      </w:r>
      <w:proofErr w:type="gramStart"/>
      <w:r w:rsidRPr="00292DDA">
        <w:rPr>
          <w:rFonts w:cstheme="minorHAnsi"/>
          <w:bCs/>
          <w:color w:val="0000CC"/>
        </w:rPr>
        <w:t>Office of the Forum for Quality and Effectiveness in Health Care., editors.</w:t>
      </w:r>
      <w:proofErr w:type="gramEnd"/>
      <w:r w:rsidRPr="00292DDA">
        <w:rPr>
          <w:rFonts w:cstheme="minorHAnsi"/>
          <w:bCs/>
          <w:color w:val="0000CC"/>
        </w:rPr>
        <w:t xml:space="preserve"> Clinical practice guideline </w:t>
      </w:r>
      <w:proofErr w:type="gramStart"/>
      <w:r w:rsidRPr="00292DDA">
        <w:rPr>
          <w:rFonts w:cstheme="minorHAnsi"/>
          <w:bCs/>
          <w:color w:val="0000CC"/>
        </w:rPr>
        <w:t>development :</w:t>
      </w:r>
      <w:proofErr w:type="gramEnd"/>
      <w:r w:rsidRPr="00292DDA">
        <w:rPr>
          <w:rFonts w:cstheme="minorHAnsi"/>
          <w:bCs/>
          <w:color w:val="0000CC"/>
        </w:rPr>
        <w:t xml:space="preserve"> methodology perspectives.]</w:t>
      </w:r>
    </w:p>
    <w:p w:rsidR="00EF2693" w:rsidRPr="00292DDA" w:rsidRDefault="00EF2693" w:rsidP="00EF2693">
      <w:pPr>
        <w:autoSpaceDE w:val="0"/>
        <w:autoSpaceDN w:val="0"/>
        <w:adjustRightInd w:val="0"/>
        <w:spacing w:after="0" w:line="240" w:lineRule="auto"/>
        <w:rPr>
          <w:rFonts w:cstheme="minorHAnsi"/>
          <w:bCs/>
          <w:color w:val="0000CC"/>
        </w:rPr>
      </w:pPr>
    </w:p>
    <w:p w:rsidR="00EF2693" w:rsidRPr="00292DDA" w:rsidRDefault="00EF2693" w:rsidP="00EF2693">
      <w:pPr>
        <w:autoSpaceDE w:val="0"/>
        <w:autoSpaceDN w:val="0"/>
        <w:adjustRightInd w:val="0"/>
        <w:spacing w:after="0" w:line="240" w:lineRule="auto"/>
        <w:rPr>
          <w:rFonts w:cstheme="minorHAnsi"/>
          <w:bCs/>
          <w:color w:val="0000CC"/>
        </w:rPr>
      </w:pPr>
      <w:r w:rsidRPr="00292DDA">
        <w:rPr>
          <w:rFonts w:cstheme="minorHAnsi"/>
          <w:b/>
          <w:bCs/>
          <w:color w:val="0000CC"/>
        </w:rPr>
        <w:t>(5) Scan Results.</w:t>
      </w:r>
      <w:r w:rsidRPr="00292DDA">
        <w:rPr>
          <w:rFonts w:cstheme="minorHAnsi"/>
          <w:bCs/>
          <w:color w:val="0000CC"/>
        </w:rPr>
        <w:t xml:space="preserve"> There were a total of 112 measure concepts identified through the environmental scan: 59 met the inclusion criteria for being processed through the Delphi rating process and 53 did not.  Among the 59 measures that were evaluated through the Delphi rating process, 38 were deemed “low-scoring measure concepts” and 21 were deemed “high-scoring measure concepts.”</w:t>
      </w:r>
    </w:p>
    <w:p w:rsidR="00EF2693" w:rsidRPr="00292DDA" w:rsidRDefault="00EF2693" w:rsidP="00EF2693">
      <w:pPr>
        <w:autoSpaceDE w:val="0"/>
        <w:autoSpaceDN w:val="0"/>
        <w:adjustRightInd w:val="0"/>
        <w:spacing w:after="0" w:line="240" w:lineRule="auto"/>
        <w:rPr>
          <w:rFonts w:cstheme="minorHAnsi"/>
          <w:bCs/>
          <w:color w:val="0000CC"/>
        </w:rPr>
      </w:pPr>
    </w:p>
    <w:p w:rsidR="00EF2693" w:rsidRPr="00292DDA" w:rsidRDefault="00EF2693" w:rsidP="00EF2693">
      <w:pPr>
        <w:autoSpaceDE w:val="0"/>
        <w:autoSpaceDN w:val="0"/>
        <w:adjustRightInd w:val="0"/>
        <w:spacing w:after="0" w:line="240" w:lineRule="auto"/>
        <w:rPr>
          <w:rFonts w:cstheme="minorHAnsi"/>
          <w:bCs/>
          <w:color w:val="0000CC"/>
        </w:rPr>
      </w:pPr>
      <w:r w:rsidRPr="00292DDA">
        <w:rPr>
          <w:rFonts w:cstheme="minorHAnsi"/>
          <w:b/>
          <w:bCs/>
          <w:color w:val="0000CC"/>
        </w:rPr>
        <w:t>(6) Gap Analysis.</w:t>
      </w:r>
      <w:r w:rsidRPr="00292DDA">
        <w:rPr>
          <w:rFonts w:cstheme="minorHAnsi"/>
          <w:bCs/>
          <w:color w:val="0000CC"/>
        </w:rPr>
        <w:t xml:space="preserve"> The R&amp;D Committee then identified the gaps in existing measures, including both gaps in terms of the care domains addressed (e.g., use of services, prevention, care continuity) as well as gaps </w:t>
      </w:r>
      <w:r w:rsidRPr="00292DDA">
        <w:rPr>
          <w:rFonts w:cstheme="minorHAnsi"/>
          <w:bCs/>
          <w:color w:val="0000CC"/>
        </w:rPr>
        <w:lastRenderedPageBreak/>
        <w:t xml:space="preserve">based on good measurement practices (e.g., standardized measurement methodology, evidence-based, etc.).  Although the Committee did identify content areas that were not addressed, </w:t>
      </w:r>
      <w:r w:rsidRPr="00292DDA">
        <w:rPr>
          <w:rFonts w:cstheme="minorHAnsi"/>
          <w:bCs/>
          <w:color w:val="0000CC"/>
          <w:u w:val="single"/>
        </w:rPr>
        <w:t>a key finding was the lack of standardized, clearly-specified, validated measures</w:t>
      </w:r>
      <w:r w:rsidRPr="00292DDA">
        <w:rPr>
          <w:rFonts w:cstheme="minorHAnsi"/>
          <w:bCs/>
          <w:color w:val="0000CC"/>
        </w:rPr>
        <w:t xml:space="preserve">.  </w:t>
      </w:r>
    </w:p>
    <w:p w:rsidR="00EF2693" w:rsidRPr="00292DDA" w:rsidRDefault="00EF2693" w:rsidP="00EF2693">
      <w:pPr>
        <w:autoSpaceDE w:val="0"/>
        <w:autoSpaceDN w:val="0"/>
        <w:adjustRightInd w:val="0"/>
        <w:spacing w:after="0" w:line="240" w:lineRule="auto"/>
        <w:rPr>
          <w:rFonts w:cstheme="minorHAnsi"/>
          <w:b/>
          <w:bCs/>
          <w:color w:val="0000CC"/>
        </w:rPr>
      </w:pPr>
    </w:p>
    <w:p w:rsidR="00EF2693" w:rsidRPr="00292DDA" w:rsidRDefault="00EF2693" w:rsidP="00EF2693">
      <w:pPr>
        <w:autoSpaceDE w:val="0"/>
        <w:autoSpaceDN w:val="0"/>
        <w:adjustRightInd w:val="0"/>
        <w:spacing w:after="0" w:line="240" w:lineRule="auto"/>
        <w:rPr>
          <w:rFonts w:cstheme="minorHAnsi"/>
          <w:bCs/>
          <w:color w:val="0000CC"/>
        </w:rPr>
      </w:pPr>
      <w:r w:rsidRPr="00292DDA">
        <w:rPr>
          <w:rFonts w:cstheme="minorHAnsi"/>
          <w:b/>
          <w:bCs/>
          <w:color w:val="0000CC"/>
        </w:rPr>
        <w:t>(7) Identification of Measures.</w:t>
      </w:r>
      <w:r w:rsidRPr="00292DDA">
        <w:rPr>
          <w:rFonts w:cstheme="minorHAnsi"/>
          <w:bCs/>
          <w:color w:val="0000CC"/>
        </w:rPr>
        <w:t xml:space="preserve"> The findings were used to identify a starter set of measures that would achieve the following objectives: (a) uniformly assess the quality of care for comparison of results across private/public sectors and across state/community and national levels; (b) inform performance improvement projects longitudinally and monitor improvements in care; (c) identify variations in care, and (d) develop benchmarks for comparison.</w:t>
      </w:r>
    </w:p>
    <w:p w:rsidR="00EF2693" w:rsidRPr="00292DDA" w:rsidRDefault="00EF2693" w:rsidP="00EF2693">
      <w:pPr>
        <w:autoSpaceDE w:val="0"/>
        <w:autoSpaceDN w:val="0"/>
        <w:adjustRightInd w:val="0"/>
        <w:spacing w:after="0" w:line="240" w:lineRule="auto"/>
        <w:rPr>
          <w:rFonts w:cstheme="minorHAnsi"/>
          <w:bCs/>
          <w:color w:val="0000CC"/>
        </w:rPr>
      </w:pPr>
    </w:p>
    <w:p w:rsidR="00EF2693" w:rsidRPr="00292DDA" w:rsidRDefault="00EF2693" w:rsidP="00EF2693">
      <w:pPr>
        <w:autoSpaceDE w:val="0"/>
        <w:autoSpaceDN w:val="0"/>
        <w:adjustRightInd w:val="0"/>
        <w:spacing w:after="0" w:line="240" w:lineRule="auto"/>
        <w:rPr>
          <w:rFonts w:cstheme="minorHAnsi"/>
          <w:b/>
          <w:bCs/>
          <w:color w:val="0000CC"/>
        </w:rPr>
      </w:pPr>
      <w:r w:rsidRPr="00292DDA">
        <w:rPr>
          <w:rFonts w:cstheme="minorHAnsi"/>
          <w:b/>
          <w:bCs/>
          <w:color w:val="0000CC"/>
        </w:rPr>
        <w:t>B.  Face Validity Assessment – Measure Testing</w:t>
      </w:r>
    </w:p>
    <w:p w:rsidR="00EF2693" w:rsidRPr="00292DDA" w:rsidRDefault="00EF2693" w:rsidP="00EF2693">
      <w:pPr>
        <w:autoSpaceDE w:val="0"/>
        <w:autoSpaceDN w:val="0"/>
        <w:adjustRightInd w:val="0"/>
        <w:spacing w:after="0" w:line="240" w:lineRule="auto"/>
        <w:rPr>
          <w:rFonts w:cstheme="minorHAnsi"/>
          <w:bCs/>
          <w:color w:val="0000CC"/>
        </w:rPr>
      </w:pPr>
      <w:r w:rsidRPr="00292DDA">
        <w:rPr>
          <w:rFonts w:cstheme="minorHAnsi"/>
          <w:bCs/>
          <w:color w:val="0000CC"/>
        </w:rPr>
        <w:t xml:space="preserve">The research team and the DQA R&amp;D Committee continued to assess face validity throughout the testing process.  Face validity also was gauged through feedback solicited through public comment periods.  In March 2013, an Interim Report describing the measures, testing </w:t>
      </w:r>
      <w:proofErr w:type="gramStart"/>
      <w:r w:rsidRPr="00292DDA">
        <w:rPr>
          <w:rFonts w:cstheme="minorHAnsi"/>
          <w:bCs/>
          <w:color w:val="0000CC"/>
        </w:rPr>
        <w:t>process,</w:t>
      </w:r>
      <w:proofErr w:type="gramEnd"/>
      <w:r w:rsidRPr="00292DDA">
        <w:rPr>
          <w:rFonts w:cstheme="minorHAnsi"/>
          <w:bCs/>
          <w:color w:val="0000CC"/>
        </w:rPr>
        <w:t xml:space="preserve"> and preliminary results was sent to a broad range of stakeholders, including representatives of federal agencies, dental professionals/professional associations, state Medicaid and CHIP programs, community health centers, and pediatric medical professionals/professional associations.  Each comment received was carefully reviewed and addressed by the research team and DQA, which entailed additional sensitivity testing and refinement of the measure specifications.   Draft measure specifications were subsequently posted on the DQA’s website in a public area and public comment was invited.  National presentations, including presentations at the National Oral Health Conference, were made by the research team and DQA in the spring and summer of 2013, which included reference to the website containing the measure specifications and invitations to provide feedback.  All comments received were reviewed and addressed by the research team and DQA, including additional sensitivity testing and refinement of the measure specifications.  </w:t>
      </w:r>
    </w:p>
    <w:p w:rsidR="00EF2693" w:rsidRPr="00292DDA" w:rsidRDefault="00EF2693" w:rsidP="00EF2693">
      <w:pPr>
        <w:autoSpaceDE w:val="0"/>
        <w:autoSpaceDN w:val="0"/>
        <w:adjustRightInd w:val="0"/>
        <w:spacing w:after="0" w:line="240" w:lineRule="auto"/>
        <w:rPr>
          <w:rFonts w:cstheme="minorHAnsi"/>
          <w:bCs/>
          <w:color w:val="0000CC"/>
        </w:rPr>
      </w:pPr>
    </w:p>
    <w:p w:rsidR="00EF2693" w:rsidRPr="00066288" w:rsidRDefault="00EF2693" w:rsidP="00EF2693">
      <w:pPr>
        <w:autoSpaceDE w:val="0"/>
        <w:autoSpaceDN w:val="0"/>
        <w:adjustRightInd w:val="0"/>
        <w:spacing w:after="0" w:line="240" w:lineRule="auto"/>
        <w:rPr>
          <w:rFonts w:cstheme="minorHAnsi"/>
          <w:bCs/>
          <w:color w:val="0000CC"/>
        </w:rPr>
      </w:pPr>
      <w:r w:rsidRPr="00066288">
        <w:rPr>
          <w:rFonts w:cstheme="minorHAnsi"/>
          <w:bCs/>
          <w:color w:val="0000CC"/>
        </w:rPr>
        <w:t xml:space="preserve">The final face validity assessment was conducted at the July 2013 Dental Alliance Quality meeting at which the full membership, representing a broad range of stakeholders.  A detailed presentation of the testing results was provided.  The membership then participated in an open consensus process with observed unanimous agreement that the calculated measure scores can be used to evaluate quality of care.  </w:t>
      </w:r>
    </w:p>
    <w:p w:rsidR="00EF2693" w:rsidRDefault="00EF2693" w:rsidP="00EF2693">
      <w:pPr>
        <w:autoSpaceDE w:val="0"/>
        <w:autoSpaceDN w:val="0"/>
        <w:adjustRightInd w:val="0"/>
        <w:spacing w:after="0" w:line="240" w:lineRule="auto"/>
        <w:rPr>
          <w:rFonts w:cstheme="minorHAnsi"/>
          <w:bCs/>
        </w:rPr>
      </w:pPr>
    </w:p>
    <w:p w:rsidR="00EF2693" w:rsidRPr="00292DDA" w:rsidRDefault="00EF2693" w:rsidP="00EF2693">
      <w:pPr>
        <w:autoSpaceDE w:val="0"/>
        <w:autoSpaceDN w:val="0"/>
        <w:adjustRightInd w:val="0"/>
        <w:spacing w:after="0" w:line="240" w:lineRule="auto"/>
        <w:rPr>
          <w:rFonts w:cstheme="minorHAnsi"/>
          <w:bCs/>
          <w:color w:val="0000CC"/>
          <w:u w:val="single"/>
        </w:rPr>
      </w:pPr>
      <w:r w:rsidRPr="00292DDA">
        <w:rPr>
          <w:rFonts w:cstheme="minorHAnsi"/>
          <w:bCs/>
          <w:color w:val="0000CC"/>
          <w:u w:val="single"/>
        </w:rPr>
        <w:t>Sample Presentations</w:t>
      </w:r>
    </w:p>
    <w:p w:rsidR="00EF2693" w:rsidRPr="00292DDA" w:rsidRDefault="00EF2693" w:rsidP="00EF2693">
      <w:pPr>
        <w:autoSpaceDE w:val="0"/>
        <w:autoSpaceDN w:val="0"/>
        <w:adjustRightInd w:val="0"/>
        <w:spacing w:after="0" w:line="240" w:lineRule="auto"/>
        <w:ind w:left="720" w:hanging="720"/>
        <w:rPr>
          <w:rFonts w:cstheme="minorHAnsi"/>
          <w:bCs/>
          <w:color w:val="0000CC"/>
        </w:rPr>
      </w:pPr>
      <w:r w:rsidRPr="00292DDA">
        <w:rPr>
          <w:rFonts w:cstheme="minorHAnsi"/>
          <w:bCs/>
          <w:color w:val="0000CC"/>
        </w:rPr>
        <w:t xml:space="preserve">Aravamudhan K.  </w:t>
      </w:r>
      <w:proofErr w:type="gramStart"/>
      <w:r w:rsidRPr="00292DDA">
        <w:rPr>
          <w:rFonts w:cstheme="minorHAnsi"/>
          <w:bCs/>
          <w:color w:val="0000CC"/>
        </w:rPr>
        <w:t>Dental Quality Alliance Measures.</w:t>
      </w:r>
      <w:proofErr w:type="gramEnd"/>
      <w:r w:rsidRPr="00292DDA">
        <w:rPr>
          <w:rFonts w:cstheme="minorHAnsi"/>
          <w:bCs/>
          <w:color w:val="0000CC"/>
        </w:rPr>
        <w:t xml:space="preserve">  </w:t>
      </w:r>
      <w:proofErr w:type="gramStart"/>
      <w:r w:rsidRPr="00292DDA">
        <w:rPr>
          <w:rFonts w:cstheme="minorHAnsi"/>
          <w:bCs/>
          <w:color w:val="0000CC"/>
        </w:rPr>
        <w:t>Presentation at 2013 National Oral Health Conference Pre-Conference Workshop on Objectives, Indicators, Measures and Metrics.</w:t>
      </w:r>
      <w:proofErr w:type="gramEnd"/>
      <w:r w:rsidRPr="00292DDA">
        <w:rPr>
          <w:rFonts w:cstheme="minorHAnsi"/>
          <w:bCs/>
          <w:color w:val="0000CC"/>
        </w:rPr>
        <w:t xml:space="preserve"> 2013.</w:t>
      </w:r>
    </w:p>
    <w:p w:rsidR="00EF2693" w:rsidRPr="00292DDA" w:rsidRDefault="00EF2693" w:rsidP="00EF2693">
      <w:pPr>
        <w:autoSpaceDE w:val="0"/>
        <w:autoSpaceDN w:val="0"/>
        <w:adjustRightInd w:val="0"/>
        <w:spacing w:after="0" w:line="240" w:lineRule="auto"/>
        <w:ind w:left="720" w:hanging="720"/>
        <w:rPr>
          <w:rFonts w:cstheme="minorHAnsi"/>
          <w:bCs/>
          <w:color w:val="0000CC"/>
        </w:rPr>
      </w:pPr>
      <w:r w:rsidRPr="00292DDA">
        <w:rPr>
          <w:rFonts w:cstheme="minorHAnsi"/>
          <w:bCs/>
          <w:color w:val="0000CC"/>
        </w:rPr>
        <w:t xml:space="preserve">Herndon JB. DQA Pediatric Oral Health Performance Measure Set: Overview of Measures and Validation Process. </w:t>
      </w:r>
      <w:proofErr w:type="gramStart"/>
      <w:r w:rsidRPr="00292DDA">
        <w:rPr>
          <w:rFonts w:cstheme="minorHAnsi"/>
          <w:bCs/>
          <w:color w:val="0000CC"/>
        </w:rPr>
        <w:t>Presentation at 2013 National Oral Health Conference Pre-Conference Workshop on Objectives, Indicators, Measures and Metrics.</w:t>
      </w:r>
      <w:proofErr w:type="gramEnd"/>
      <w:r w:rsidRPr="00292DDA">
        <w:rPr>
          <w:rFonts w:cstheme="minorHAnsi"/>
          <w:bCs/>
          <w:color w:val="0000CC"/>
        </w:rPr>
        <w:t xml:space="preserve"> 2013.</w:t>
      </w:r>
    </w:p>
    <w:p w:rsidR="00EF2693" w:rsidRPr="00292DDA" w:rsidRDefault="00EF2693" w:rsidP="00EF2693">
      <w:pPr>
        <w:autoSpaceDE w:val="0"/>
        <w:autoSpaceDN w:val="0"/>
        <w:adjustRightInd w:val="0"/>
        <w:spacing w:after="0" w:line="240" w:lineRule="auto"/>
        <w:ind w:left="720" w:hanging="720"/>
        <w:rPr>
          <w:rFonts w:cstheme="minorHAnsi"/>
          <w:bCs/>
          <w:color w:val="0000CC"/>
        </w:rPr>
      </w:pPr>
      <w:r w:rsidRPr="00292DDA">
        <w:rPr>
          <w:rFonts w:cstheme="minorHAnsi"/>
          <w:bCs/>
          <w:color w:val="0000CC"/>
        </w:rPr>
        <w:t>Herndon JB. DQA Pediatric Oral Health Performance Measure Set: Overview of Measures and Validation Process. Presentation at 2013 Texas Medicaid and CHIP Managed Care Quality Forum. 2013.</w:t>
      </w:r>
    </w:p>
    <w:p w:rsidR="00C32A50" w:rsidRDefault="00C32A50" w:rsidP="00092566">
      <w:pPr>
        <w:autoSpaceDE w:val="0"/>
        <w:autoSpaceDN w:val="0"/>
        <w:adjustRightInd w:val="0"/>
        <w:spacing w:after="0" w:line="240" w:lineRule="auto"/>
        <w:rPr>
          <w:rFonts w:cstheme="minorHAnsi"/>
          <w:b/>
          <w:bCs/>
        </w:rPr>
      </w:pPr>
    </w:p>
    <w:p w:rsidR="00C32A50" w:rsidRPr="00A34ECD" w:rsidRDefault="00C32A50" w:rsidP="00C32A50">
      <w:pPr>
        <w:autoSpaceDE w:val="0"/>
        <w:autoSpaceDN w:val="0"/>
        <w:adjustRightInd w:val="0"/>
        <w:spacing w:after="0" w:line="240" w:lineRule="auto"/>
        <w:rPr>
          <w:rFonts w:cstheme="minorHAnsi"/>
          <w:b/>
          <w:bCs/>
          <w:color w:val="FF0000"/>
        </w:rPr>
      </w:pPr>
      <w:r>
        <w:rPr>
          <w:rFonts w:cstheme="minorHAnsi"/>
          <w:b/>
          <w:bCs/>
          <w:color w:val="0000CC"/>
        </w:rPr>
        <w:t xml:space="preserve">3.  </w:t>
      </w:r>
      <w:r w:rsidRPr="00292DDA">
        <w:rPr>
          <w:rFonts w:cstheme="minorHAnsi"/>
          <w:b/>
          <w:bCs/>
          <w:color w:val="0000CC"/>
        </w:rPr>
        <w:t>ADDITIONAL VALIDITY TESTI</w:t>
      </w:r>
      <w:r>
        <w:rPr>
          <w:rFonts w:cstheme="minorHAnsi"/>
          <w:b/>
          <w:bCs/>
          <w:color w:val="0000CC"/>
        </w:rPr>
        <w:t xml:space="preserve">NG </w:t>
      </w:r>
      <w:proofErr w:type="gramStart"/>
      <w:r>
        <w:rPr>
          <w:rFonts w:cstheme="minorHAnsi"/>
          <w:b/>
          <w:bCs/>
          <w:color w:val="0000CC"/>
        </w:rPr>
        <w:t>-  DENOMINATOR</w:t>
      </w:r>
      <w:proofErr w:type="gramEnd"/>
      <w:r>
        <w:rPr>
          <w:rFonts w:cstheme="minorHAnsi"/>
          <w:b/>
          <w:bCs/>
          <w:color w:val="0000CC"/>
        </w:rPr>
        <w:t xml:space="preserve"> ENROLLMENT CRITERIA</w:t>
      </w:r>
    </w:p>
    <w:p w:rsidR="00C32A50" w:rsidRPr="00066288" w:rsidRDefault="00C32A50" w:rsidP="00C32A50">
      <w:pPr>
        <w:autoSpaceDE w:val="0"/>
        <w:autoSpaceDN w:val="0"/>
        <w:adjustRightInd w:val="0"/>
        <w:spacing w:after="0" w:line="240" w:lineRule="auto"/>
        <w:rPr>
          <w:rFonts w:cstheme="minorHAnsi"/>
          <w:bCs/>
          <w:color w:val="0000CC"/>
        </w:rPr>
      </w:pPr>
      <w:r w:rsidRPr="00292DDA">
        <w:rPr>
          <w:rFonts w:cstheme="minorHAnsi"/>
          <w:bCs/>
          <w:color w:val="0000CC"/>
        </w:rPr>
        <w:t xml:space="preserve">To finalize the denominator definition, several different enrollment criteria were tested:  (1) enrolled at least one month, (2) enrolled at least three months, (3) enrolled at least 6 months, (4) enrolled the entire year (12 months), allowing a single one-month gap, and (5) average period of enrollment/person-time equivalent (weighting members in </w:t>
      </w:r>
      <w:r w:rsidRPr="00066288">
        <w:rPr>
          <w:rFonts w:cstheme="minorHAnsi"/>
          <w:bCs/>
          <w:color w:val="0000CC"/>
        </w:rPr>
        <w:t xml:space="preserve">denominator by enrollment length).  These were evaluated through the face validity consensus processes.  </w:t>
      </w:r>
    </w:p>
    <w:p w:rsidR="00C32A50" w:rsidRDefault="00C32A50" w:rsidP="00C32A50">
      <w:pPr>
        <w:autoSpaceDE w:val="0"/>
        <w:autoSpaceDN w:val="0"/>
        <w:adjustRightInd w:val="0"/>
        <w:spacing w:after="0" w:line="240" w:lineRule="auto"/>
        <w:rPr>
          <w:rFonts w:cstheme="minorHAnsi"/>
          <w:bCs/>
          <w:color w:val="0000CC"/>
        </w:rPr>
      </w:pPr>
    </w:p>
    <w:p w:rsidR="00C32A50" w:rsidRDefault="00C32A50" w:rsidP="00C32A50">
      <w:pPr>
        <w:autoSpaceDE w:val="0"/>
        <w:autoSpaceDN w:val="0"/>
        <w:adjustRightInd w:val="0"/>
        <w:spacing w:after="0" w:line="240" w:lineRule="auto"/>
        <w:rPr>
          <w:rFonts w:cstheme="minorHAnsi"/>
          <w:bCs/>
          <w:color w:val="0000CC"/>
        </w:rPr>
      </w:pPr>
      <w:r w:rsidRPr="00292DDA">
        <w:rPr>
          <w:rFonts w:cstheme="minorHAnsi"/>
          <w:bCs/>
          <w:color w:val="0000CC"/>
        </w:rPr>
        <w:lastRenderedPageBreak/>
        <w:t>The first definition was ruled out because of concern that one month is an insufficient period of time to expect children to seek, schedule, and obtain a dental visit.  The last definition was ruled out on the basis of usability as it was considered to be less readily interpretable by a wide range of stakeholder</w:t>
      </w:r>
      <w:r>
        <w:rPr>
          <w:rFonts w:cstheme="minorHAnsi"/>
          <w:bCs/>
          <w:color w:val="0000CC"/>
        </w:rPr>
        <w:t>s</w:t>
      </w:r>
      <w:r w:rsidRPr="00292DDA">
        <w:rPr>
          <w:rFonts w:cstheme="minorHAnsi"/>
          <w:bCs/>
          <w:color w:val="0000CC"/>
        </w:rPr>
        <w:t>.</w:t>
      </w:r>
      <w:r>
        <w:rPr>
          <w:rFonts w:cstheme="minorHAnsi"/>
          <w:bCs/>
          <w:color w:val="0000CC"/>
        </w:rPr>
        <w:t xml:space="preserve">  </w:t>
      </w:r>
      <w:r w:rsidRPr="00292DDA">
        <w:rPr>
          <w:rFonts w:cstheme="minorHAnsi"/>
          <w:bCs/>
          <w:color w:val="0000CC"/>
        </w:rPr>
        <w:t>Table 2a2.2-</w:t>
      </w:r>
      <w:r>
        <w:rPr>
          <w:rFonts w:cstheme="minorHAnsi"/>
          <w:bCs/>
          <w:color w:val="0000CC"/>
        </w:rPr>
        <w:t>2</w:t>
      </w:r>
      <w:r w:rsidRPr="00292DDA">
        <w:rPr>
          <w:rFonts w:cstheme="minorHAnsi"/>
          <w:bCs/>
          <w:color w:val="0000CC"/>
        </w:rPr>
        <w:t xml:space="preserve"> summarizes the percentage of members enrolled in the program during the reporting year who were eligible under each of the different enrollment intervals.  </w:t>
      </w:r>
      <w:r>
        <w:rPr>
          <w:rFonts w:cstheme="minorHAnsi"/>
          <w:bCs/>
          <w:color w:val="0000CC"/>
        </w:rPr>
        <w:t xml:space="preserve">Table 2a2.2-3 summarizes the performance scores that were calculated using each of the enrollment criteria longer than one month.   </w:t>
      </w:r>
      <w:r w:rsidRPr="00292DDA">
        <w:rPr>
          <w:rFonts w:cstheme="minorHAnsi"/>
          <w:bCs/>
          <w:color w:val="0000CC"/>
        </w:rPr>
        <w:t xml:space="preserve">Based on these data, a consensus was reached to adopt a six-month continuous enrollment requirement to balance sufficient enrollment duration that allows children adequate time to access care (seek, schedule and obtain a </w:t>
      </w:r>
      <w:r>
        <w:rPr>
          <w:rFonts w:cstheme="minorHAnsi"/>
          <w:bCs/>
          <w:color w:val="0000CC"/>
        </w:rPr>
        <w:t>d</w:t>
      </w:r>
      <w:r w:rsidRPr="00292DDA">
        <w:rPr>
          <w:rFonts w:cstheme="minorHAnsi"/>
          <w:bCs/>
          <w:color w:val="0000CC"/>
        </w:rPr>
        <w:t>ental visit) with the number of children who drop out of the denominator</w:t>
      </w:r>
      <w:r w:rsidRPr="007052D1">
        <w:rPr>
          <w:rFonts w:cstheme="minorHAnsi"/>
          <w:bCs/>
          <w:color w:val="0000CC"/>
        </w:rPr>
        <w:t xml:space="preserve"> due to stricter enrollment requirements</w:t>
      </w:r>
      <w:r>
        <w:rPr>
          <w:rFonts w:cstheme="minorHAnsi"/>
          <w:bCs/>
          <w:color w:val="0000CC"/>
        </w:rPr>
        <w:t xml:space="preserve">.  </w:t>
      </w:r>
    </w:p>
    <w:p w:rsidR="00C32A50" w:rsidRDefault="00C32A50" w:rsidP="00C32A50">
      <w:pPr>
        <w:autoSpaceDE w:val="0"/>
        <w:autoSpaceDN w:val="0"/>
        <w:adjustRightInd w:val="0"/>
        <w:spacing w:after="0" w:line="240" w:lineRule="auto"/>
        <w:rPr>
          <w:rFonts w:cstheme="minorHAnsi"/>
          <w:bCs/>
          <w:color w:val="0000CC"/>
        </w:rPr>
      </w:pPr>
    </w:p>
    <w:p w:rsidR="00C32A50" w:rsidRPr="00A1189F" w:rsidRDefault="00C32A50" w:rsidP="001A716B">
      <w:pPr>
        <w:spacing w:after="0" w:line="240" w:lineRule="auto"/>
        <w:rPr>
          <w:rFonts w:cstheme="minorHAnsi"/>
          <w:b/>
          <w:bCs/>
          <w:color w:val="0000CC"/>
        </w:rPr>
      </w:pPr>
      <w:proofErr w:type="gramStart"/>
      <w:r>
        <w:rPr>
          <w:rFonts w:cstheme="minorHAnsi"/>
          <w:b/>
          <w:bCs/>
          <w:color w:val="0000CC"/>
        </w:rPr>
        <w:t>Table 2</w:t>
      </w:r>
      <w:r w:rsidR="00997B12">
        <w:rPr>
          <w:rFonts w:cstheme="minorHAnsi"/>
          <w:b/>
          <w:bCs/>
          <w:color w:val="0000CC"/>
        </w:rPr>
        <w:t>b</w:t>
      </w:r>
      <w:r>
        <w:rPr>
          <w:rFonts w:cstheme="minorHAnsi"/>
          <w:b/>
          <w:bCs/>
          <w:color w:val="0000CC"/>
        </w:rPr>
        <w:t>2.2-2.</w:t>
      </w:r>
      <w:proofErr w:type="gramEnd"/>
      <w:r>
        <w:rPr>
          <w:rFonts w:cstheme="minorHAnsi"/>
          <w:b/>
          <w:bCs/>
          <w:color w:val="0000CC"/>
        </w:rPr>
        <w:t xml:space="preserve">  Percentage of All Enrolled Members Included in Different Denominator Definitions</w:t>
      </w:r>
    </w:p>
    <w:p w:rsidR="00C32A50" w:rsidRDefault="00C32A50" w:rsidP="00C32A50">
      <w:pPr>
        <w:autoSpaceDE w:val="0"/>
        <w:autoSpaceDN w:val="0"/>
        <w:adjustRightInd w:val="0"/>
        <w:spacing w:after="0" w:line="240" w:lineRule="auto"/>
        <w:rPr>
          <w:rFonts w:cstheme="minorHAnsi"/>
          <w:bCs/>
          <w:color w:val="0000CC"/>
        </w:rPr>
      </w:pPr>
      <w:r w:rsidRPr="00AD77EE">
        <w:rPr>
          <w:noProof/>
        </w:rPr>
        <w:drawing>
          <wp:inline distT="0" distB="0" distL="0" distR="0">
            <wp:extent cx="4723765" cy="1343121"/>
            <wp:effectExtent l="19050" t="0" r="635" b="0"/>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4723765" cy="1343121"/>
                    </a:xfrm>
                    <a:prstGeom prst="rect">
                      <a:avLst/>
                    </a:prstGeom>
                    <a:noFill/>
                    <a:ln w="9525">
                      <a:noFill/>
                      <a:miter lim="800000"/>
                      <a:headEnd/>
                      <a:tailEnd/>
                    </a:ln>
                  </pic:spPr>
                </pic:pic>
              </a:graphicData>
            </a:graphic>
          </wp:inline>
        </w:drawing>
      </w:r>
    </w:p>
    <w:p w:rsidR="00C32A50" w:rsidRDefault="00C32A50" w:rsidP="00C32A50">
      <w:pPr>
        <w:autoSpaceDE w:val="0"/>
        <w:autoSpaceDN w:val="0"/>
        <w:adjustRightInd w:val="0"/>
        <w:spacing w:after="0" w:line="240" w:lineRule="auto"/>
        <w:rPr>
          <w:rFonts w:cstheme="minorHAnsi"/>
          <w:bCs/>
          <w:color w:val="0000CC"/>
        </w:rPr>
      </w:pPr>
    </w:p>
    <w:p w:rsidR="00997B12" w:rsidRPr="00997B12" w:rsidRDefault="00997B12" w:rsidP="00997B12">
      <w:pPr>
        <w:autoSpaceDE w:val="0"/>
        <w:autoSpaceDN w:val="0"/>
        <w:adjustRightInd w:val="0"/>
        <w:spacing w:after="0" w:line="240" w:lineRule="auto"/>
        <w:rPr>
          <w:rFonts w:cstheme="minorHAnsi"/>
          <w:b/>
          <w:bCs/>
          <w:color w:val="0000CC"/>
        </w:rPr>
      </w:pPr>
      <w:proofErr w:type="gramStart"/>
      <w:r w:rsidRPr="00997B12">
        <w:rPr>
          <w:rFonts w:cstheme="minorHAnsi"/>
          <w:b/>
          <w:bCs/>
          <w:color w:val="0000CC"/>
        </w:rPr>
        <w:t>Table 2</w:t>
      </w:r>
      <w:r w:rsidR="00781DB2">
        <w:rPr>
          <w:rFonts w:cstheme="minorHAnsi"/>
          <w:b/>
          <w:bCs/>
          <w:color w:val="0000CC"/>
        </w:rPr>
        <w:t>b</w:t>
      </w:r>
      <w:r w:rsidRPr="00997B12">
        <w:rPr>
          <w:rFonts w:cstheme="minorHAnsi"/>
          <w:b/>
          <w:bCs/>
          <w:color w:val="0000CC"/>
        </w:rPr>
        <w:t>2.2-2.</w:t>
      </w:r>
      <w:proofErr w:type="gramEnd"/>
      <w:r w:rsidRPr="00997B12">
        <w:rPr>
          <w:rFonts w:cstheme="minorHAnsi"/>
          <w:b/>
          <w:bCs/>
          <w:color w:val="0000CC"/>
        </w:rPr>
        <w:t xml:space="preserve">  Performance Rates for Different Denominator Definitions</w:t>
      </w:r>
    </w:p>
    <w:p w:rsidR="00997B12" w:rsidRDefault="00997B12" w:rsidP="00997B12">
      <w:pPr>
        <w:autoSpaceDE w:val="0"/>
        <w:autoSpaceDN w:val="0"/>
        <w:adjustRightInd w:val="0"/>
        <w:spacing w:after="0" w:line="240" w:lineRule="auto"/>
        <w:rPr>
          <w:rFonts w:cstheme="minorHAnsi"/>
          <w:bCs/>
          <w:color w:val="0000CC"/>
        </w:rPr>
      </w:pPr>
      <w:r w:rsidRPr="00A65E9E">
        <w:rPr>
          <w:noProof/>
        </w:rPr>
        <w:drawing>
          <wp:inline distT="0" distB="0" distL="0" distR="0">
            <wp:extent cx="5086350" cy="1047750"/>
            <wp:effectExtent l="19050" t="0" r="0" b="0"/>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5086350" cy="1047750"/>
                    </a:xfrm>
                    <a:prstGeom prst="rect">
                      <a:avLst/>
                    </a:prstGeom>
                    <a:noFill/>
                    <a:ln w="9525">
                      <a:noFill/>
                      <a:miter lim="800000"/>
                      <a:headEnd/>
                      <a:tailEnd/>
                    </a:ln>
                  </pic:spPr>
                </pic:pic>
              </a:graphicData>
            </a:graphic>
          </wp:inline>
        </w:drawing>
      </w:r>
    </w:p>
    <w:p w:rsidR="00C32A50" w:rsidRDefault="00C32A50" w:rsidP="00092566">
      <w:pPr>
        <w:autoSpaceDE w:val="0"/>
        <w:autoSpaceDN w:val="0"/>
        <w:adjustRightInd w:val="0"/>
        <w:spacing w:after="0" w:line="240" w:lineRule="auto"/>
        <w:rPr>
          <w:rFonts w:cstheme="minorHAnsi"/>
          <w:b/>
          <w:bCs/>
        </w:rPr>
      </w:pPr>
    </w:p>
    <w:p w:rsidR="00997B12" w:rsidRPr="00A34ECD" w:rsidRDefault="00997B12" w:rsidP="00997B12">
      <w:pPr>
        <w:autoSpaceDE w:val="0"/>
        <w:autoSpaceDN w:val="0"/>
        <w:adjustRightInd w:val="0"/>
        <w:spacing w:after="0" w:line="240" w:lineRule="auto"/>
        <w:rPr>
          <w:rFonts w:cstheme="minorHAnsi"/>
          <w:b/>
          <w:bCs/>
          <w:color w:val="FF0000"/>
        </w:rPr>
      </w:pPr>
      <w:r>
        <w:rPr>
          <w:rFonts w:cstheme="minorHAnsi"/>
          <w:b/>
          <w:bCs/>
          <w:color w:val="0000CC"/>
        </w:rPr>
        <w:t xml:space="preserve">4.  </w:t>
      </w:r>
      <w:r w:rsidRPr="00292DDA">
        <w:rPr>
          <w:rFonts w:cstheme="minorHAnsi"/>
          <w:b/>
          <w:bCs/>
          <w:color w:val="0000CC"/>
        </w:rPr>
        <w:t>ADDITIONAL VALIDITY TESTI</w:t>
      </w:r>
      <w:r>
        <w:rPr>
          <w:rFonts w:cstheme="minorHAnsi"/>
          <w:b/>
          <w:bCs/>
          <w:color w:val="0000CC"/>
        </w:rPr>
        <w:t xml:space="preserve">NG </w:t>
      </w:r>
      <w:proofErr w:type="gramStart"/>
      <w:r>
        <w:rPr>
          <w:rFonts w:cstheme="minorHAnsi"/>
          <w:b/>
          <w:bCs/>
          <w:color w:val="0000CC"/>
        </w:rPr>
        <w:t>-  CONVERGENT</w:t>
      </w:r>
      <w:proofErr w:type="gramEnd"/>
      <w:r>
        <w:rPr>
          <w:rFonts w:cstheme="minorHAnsi"/>
          <w:b/>
          <w:bCs/>
          <w:color w:val="0000CC"/>
        </w:rPr>
        <w:t xml:space="preserve"> VALIDITY</w:t>
      </w:r>
    </w:p>
    <w:p w:rsidR="00997B12" w:rsidRDefault="00997B12" w:rsidP="00997B12">
      <w:pPr>
        <w:autoSpaceDE w:val="0"/>
        <w:autoSpaceDN w:val="0"/>
        <w:adjustRightInd w:val="0"/>
        <w:spacing w:after="0" w:line="240" w:lineRule="auto"/>
        <w:rPr>
          <w:rFonts w:cstheme="minorHAnsi"/>
          <w:bCs/>
          <w:color w:val="0000CC"/>
        </w:rPr>
      </w:pPr>
      <w:r>
        <w:rPr>
          <w:rFonts w:cstheme="minorHAnsi"/>
          <w:bCs/>
          <w:color w:val="0000CC"/>
        </w:rPr>
        <w:t xml:space="preserve">We also evaluated the extent to which the measure score demonstrated convergent validity (degree to which the measure score is similar to other measures of the same construct) by using data from the Centers for Medicare and Medicaid Services (CMS) Form 416 reports on EPSDT eligible children enrolled in Medicaid for at least 90 days who received “diagnostic dental services,” </w:t>
      </w:r>
      <w:r w:rsidRPr="00997B12">
        <w:rPr>
          <w:rFonts w:cstheme="minorHAnsi"/>
          <w:bCs/>
          <w:color w:val="0000CC"/>
        </w:rPr>
        <w:t>which includes all clinical oral evaluations (a broader set of oral evaluations than is included in the proposed Oral Evaluation measure).</w:t>
      </w:r>
      <w:r w:rsidRPr="00394037">
        <w:rPr>
          <w:rFonts w:cstheme="minorHAnsi"/>
          <w:bCs/>
          <w:color w:val="FF0000"/>
        </w:rPr>
        <w:t xml:space="preserve">  </w:t>
      </w:r>
      <w:r>
        <w:rPr>
          <w:rFonts w:cstheme="minorHAnsi"/>
          <w:bCs/>
          <w:color w:val="0000CC"/>
        </w:rPr>
        <w:t xml:space="preserve"> To address the differences in enrollment requirements (CMS requires 90 days and the proposed measure requires 6 months), we calculated the rates for the proposed measure using</w:t>
      </w:r>
      <w:r w:rsidRPr="00D07BE0">
        <w:rPr>
          <w:rFonts w:cstheme="minorHAnsi"/>
          <w:bCs/>
          <w:color w:val="0000CC"/>
        </w:rPr>
        <w:t xml:space="preserve"> a 3-month enrollment criterion in order to compare the rates for the proposed measure to CMS-416 data for the Florida and Texas </w:t>
      </w:r>
      <w:r>
        <w:rPr>
          <w:rFonts w:cstheme="minorHAnsi"/>
          <w:bCs/>
          <w:color w:val="0000CC"/>
        </w:rPr>
        <w:t xml:space="preserve">Medicaid </w:t>
      </w:r>
      <w:r w:rsidRPr="00D07BE0">
        <w:rPr>
          <w:rFonts w:cstheme="minorHAnsi"/>
          <w:bCs/>
          <w:color w:val="0000CC"/>
        </w:rPr>
        <w:t>pro</w:t>
      </w:r>
      <w:r>
        <w:rPr>
          <w:rFonts w:cstheme="minorHAnsi"/>
          <w:bCs/>
          <w:color w:val="0000CC"/>
        </w:rPr>
        <w:t>grams.  We used the CMS-416 data in</w:t>
      </w:r>
      <w:r w:rsidRPr="00D07BE0">
        <w:rPr>
          <w:rFonts w:cstheme="minorHAnsi"/>
          <w:bCs/>
          <w:color w:val="0000CC"/>
        </w:rPr>
        <w:t xml:space="preserve"> to calculate the percentage of EPSDT eligible children enrolled at least 90 days who received “</w:t>
      </w:r>
      <w:r>
        <w:rPr>
          <w:rFonts w:cstheme="minorHAnsi"/>
          <w:bCs/>
          <w:color w:val="0000CC"/>
        </w:rPr>
        <w:t>diagnostic dental</w:t>
      </w:r>
      <w:r w:rsidRPr="00D07BE0">
        <w:rPr>
          <w:rFonts w:cstheme="minorHAnsi"/>
          <w:bCs/>
          <w:color w:val="0000CC"/>
        </w:rPr>
        <w:t xml:space="preserve"> services.”  </w:t>
      </w:r>
    </w:p>
    <w:p w:rsidR="00997B12" w:rsidRDefault="00997B12" w:rsidP="00092566">
      <w:pPr>
        <w:autoSpaceDE w:val="0"/>
        <w:autoSpaceDN w:val="0"/>
        <w:adjustRightInd w:val="0"/>
        <w:spacing w:after="0" w:line="240" w:lineRule="auto"/>
        <w:rPr>
          <w:rFonts w:cstheme="minorHAnsi"/>
          <w:b/>
          <w:bCs/>
        </w:rPr>
      </w:pPr>
    </w:p>
    <w:p w:rsidR="00997B12" w:rsidRPr="00066288" w:rsidRDefault="00997B12" w:rsidP="00997B12">
      <w:pPr>
        <w:autoSpaceDE w:val="0"/>
        <w:autoSpaceDN w:val="0"/>
        <w:adjustRightInd w:val="0"/>
        <w:spacing w:after="0" w:line="240" w:lineRule="auto"/>
        <w:rPr>
          <w:rFonts w:cstheme="minorHAnsi"/>
          <w:b/>
          <w:bCs/>
          <w:color w:val="0000CC"/>
        </w:rPr>
      </w:pPr>
      <w:r>
        <w:rPr>
          <w:rFonts w:cstheme="minorHAnsi"/>
          <w:b/>
          <w:bCs/>
          <w:color w:val="0000CC"/>
        </w:rPr>
        <w:t>5</w:t>
      </w:r>
      <w:r w:rsidRPr="00066288">
        <w:rPr>
          <w:rFonts w:cstheme="minorHAnsi"/>
          <w:b/>
          <w:bCs/>
          <w:color w:val="0000CC"/>
        </w:rPr>
        <w:t>.  ADDITIONAL VALIDITY EVALUATION – ASSESSMENT OF THREATS TO VALIDITY</w:t>
      </w:r>
    </w:p>
    <w:p w:rsidR="00997B12" w:rsidRPr="00066288" w:rsidRDefault="00997B12" w:rsidP="00997B12">
      <w:pPr>
        <w:autoSpaceDE w:val="0"/>
        <w:autoSpaceDN w:val="0"/>
        <w:adjustRightInd w:val="0"/>
        <w:spacing w:after="0" w:line="240" w:lineRule="auto"/>
        <w:rPr>
          <w:rFonts w:cstheme="minorHAnsi"/>
          <w:b/>
          <w:bCs/>
          <w:color w:val="0000CC"/>
        </w:rPr>
      </w:pPr>
    </w:p>
    <w:p w:rsidR="00997B12" w:rsidRPr="00066288" w:rsidRDefault="00997B12" w:rsidP="00997B12">
      <w:pPr>
        <w:autoSpaceDE w:val="0"/>
        <w:autoSpaceDN w:val="0"/>
        <w:adjustRightInd w:val="0"/>
        <w:spacing w:after="0" w:line="240" w:lineRule="auto"/>
        <w:rPr>
          <w:rFonts w:cstheme="minorHAnsi"/>
          <w:bCs/>
          <w:color w:val="0000CC"/>
        </w:rPr>
      </w:pPr>
      <w:r w:rsidRPr="00066288">
        <w:rPr>
          <w:rFonts w:cstheme="minorHAnsi"/>
          <w:b/>
          <w:bCs/>
          <w:color w:val="0000CC"/>
        </w:rPr>
        <w:t>A.  Exclusions</w:t>
      </w:r>
    </w:p>
    <w:p w:rsidR="00997B12" w:rsidRPr="00066288" w:rsidRDefault="00997B12" w:rsidP="00997B12">
      <w:pPr>
        <w:autoSpaceDE w:val="0"/>
        <w:autoSpaceDN w:val="0"/>
        <w:adjustRightInd w:val="0"/>
        <w:spacing w:after="0" w:line="240" w:lineRule="auto"/>
        <w:rPr>
          <w:rFonts w:cstheme="minorHAnsi"/>
          <w:bCs/>
          <w:color w:val="0000CC"/>
        </w:rPr>
      </w:pPr>
      <w:r w:rsidRPr="00066288">
        <w:rPr>
          <w:rFonts w:cstheme="minorHAnsi"/>
          <w:bCs/>
          <w:color w:val="0000CC"/>
        </w:rPr>
        <w:t xml:space="preserve">As described in 2b3. </w:t>
      </w:r>
      <w:proofErr w:type="gramStart"/>
      <w:r w:rsidRPr="00066288">
        <w:rPr>
          <w:rFonts w:cstheme="minorHAnsi"/>
          <w:bCs/>
          <w:color w:val="0000CC"/>
        </w:rPr>
        <w:t>of</w:t>
      </w:r>
      <w:proofErr w:type="gramEnd"/>
      <w:r w:rsidRPr="00066288">
        <w:rPr>
          <w:rFonts w:cstheme="minorHAnsi"/>
          <w:bCs/>
          <w:color w:val="0000CC"/>
        </w:rPr>
        <w:t xml:space="preserve"> this form, there are no exclusions for this measure.</w:t>
      </w:r>
    </w:p>
    <w:p w:rsidR="00997B12" w:rsidRPr="00066288" w:rsidRDefault="00997B12" w:rsidP="00997B12">
      <w:pPr>
        <w:autoSpaceDE w:val="0"/>
        <w:autoSpaceDN w:val="0"/>
        <w:adjustRightInd w:val="0"/>
        <w:spacing w:after="0" w:line="240" w:lineRule="auto"/>
        <w:rPr>
          <w:rFonts w:cstheme="minorHAnsi"/>
          <w:bCs/>
          <w:color w:val="0000CC"/>
        </w:rPr>
      </w:pPr>
    </w:p>
    <w:p w:rsidR="00997B12" w:rsidRPr="00066288" w:rsidRDefault="00997B12" w:rsidP="00997B12">
      <w:pPr>
        <w:autoSpaceDE w:val="0"/>
        <w:autoSpaceDN w:val="0"/>
        <w:adjustRightInd w:val="0"/>
        <w:spacing w:after="0" w:line="240" w:lineRule="auto"/>
        <w:rPr>
          <w:rFonts w:cstheme="minorHAnsi"/>
          <w:bCs/>
          <w:color w:val="0000CC"/>
        </w:rPr>
      </w:pPr>
      <w:r w:rsidRPr="00066288">
        <w:rPr>
          <w:rFonts w:cstheme="minorHAnsi"/>
          <w:b/>
          <w:bCs/>
          <w:color w:val="0000CC"/>
        </w:rPr>
        <w:t>B.  Risk Adjustment</w:t>
      </w:r>
    </w:p>
    <w:p w:rsidR="00997B12" w:rsidRPr="00066288" w:rsidRDefault="00997B12" w:rsidP="00997B12">
      <w:pPr>
        <w:autoSpaceDE w:val="0"/>
        <w:autoSpaceDN w:val="0"/>
        <w:adjustRightInd w:val="0"/>
        <w:spacing w:after="0" w:line="240" w:lineRule="auto"/>
        <w:rPr>
          <w:rFonts w:cstheme="minorHAnsi"/>
          <w:bCs/>
          <w:color w:val="0000CC"/>
        </w:rPr>
      </w:pPr>
      <w:r w:rsidRPr="00066288">
        <w:rPr>
          <w:rFonts w:cstheme="minorHAnsi"/>
          <w:bCs/>
          <w:color w:val="0000CC"/>
        </w:rPr>
        <w:t xml:space="preserve">Risk adjustment is not applicable for this process measure.  </w:t>
      </w:r>
    </w:p>
    <w:p w:rsidR="00997B12" w:rsidRPr="00066288" w:rsidRDefault="00997B12" w:rsidP="00997B12">
      <w:pPr>
        <w:autoSpaceDE w:val="0"/>
        <w:autoSpaceDN w:val="0"/>
        <w:adjustRightInd w:val="0"/>
        <w:spacing w:after="0" w:line="240" w:lineRule="auto"/>
        <w:rPr>
          <w:rFonts w:cstheme="minorHAnsi"/>
          <w:bCs/>
          <w:color w:val="0000CC"/>
        </w:rPr>
      </w:pPr>
      <w:r w:rsidRPr="00066288">
        <w:rPr>
          <w:rFonts w:cstheme="minorHAnsi"/>
          <w:b/>
          <w:bCs/>
          <w:color w:val="0000CC"/>
        </w:rPr>
        <w:lastRenderedPageBreak/>
        <w:t>C.  Missing Data</w:t>
      </w:r>
    </w:p>
    <w:p w:rsidR="00997B12" w:rsidRPr="00066288" w:rsidRDefault="00997B12" w:rsidP="00997B12">
      <w:pPr>
        <w:autoSpaceDE w:val="0"/>
        <w:autoSpaceDN w:val="0"/>
        <w:adjustRightInd w:val="0"/>
        <w:spacing w:after="0" w:line="240" w:lineRule="auto"/>
        <w:rPr>
          <w:rFonts w:cstheme="minorHAnsi"/>
          <w:bCs/>
          <w:color w:val="0000CC"/>
        </w:rPr>
      </w:pPr>
      <w:r w:rsidRPr="00066288">
        <w:rPr>
          <w:rFonts w:cstheme="minorHAnsi"/>
          <w:bCs/>
          <w:color w:val="0000CC"/>
        </w:rPr>
        <w:t>As described in measure evaluation criteria 3c1, this measure relies on standard data elements in claims data that are already collected and widely used for a range of reporting and billing purposes with very low rates of missing or invalid data (which we empirically assessed and reported in 3c</w:t>
      </w:r>
      <w:r>
        <w:rPr>
          <w:rFonts w:cstheme="minorHAnsi"/>
          <w:bCs/>
          <w:color w:val="0000CC"/>
        </w:rPr>
        <w:t>1</w:t>
      </w:r>
      <w:r w:rsidRPr="00066288">
        <w:rPr>
          <w:rFonts w:cstheme="minorHAnsi"/>
          <w:bCs/>
          <w:color w:val="0000CC"/>
        </w:rPr>
        <w:t>).</w:t>
      </w:r>
    </w:p>
    <w:p w:rsidR="001A716B" w:rsidRDefault="001A716B" w:rsidP="00997B12">
      <w:pPr>
        <w:autoSpaceDE w:val="0"/>
        <w:autoSpaceDN w:val="0"/>
        <w:adjustRightInd w:val="0"/>
        <w:spacing w:after="0" w:line="240" w:lineRule="auto"/>
        <w:rPr>
          <w:rFonts w:cstheme="minorHAnsi"/>
          <w:b/>
          <w:bCs/>
          <w:color w:val="0000CC"/>
        </w:rPr>
      </w:pPr>
    </w:p>
    <w:p w:rsidR="00997B12" w:rsidRPr="00066288" w:rsidRDefault="00997B12" w:rsidP="00997B12">
      <w:pPr>
        <w:autoSpaceDE w:val="0"/>
        <w:autoSpaceDN w:val="0"/>
        <w:adjustRightInd w:val="0"/>
        <w:spacing w:after="0" w:line="240" w:lineRule="auto"/>
        <w:rPr>
          <w:rFonts w:cstheme="minorHAnsi"/>
          <w:bCs/>
          <w:color w:val="0000CC"/>
        </w:rPr>
      </w:pPr>
      <w:r w:rsidRPr="00066288">
        <w:rPr>
          <w:rFonts w:cstheme="minorHAnsi"/>
          <w:b/>
          <w:bCs/>
          <w:color w:val="0000CC"/>
        </w:rPr>
        <w:t>D.  Multiple Sets of Specifications</w:t>
      </w:r>
    </w:p>
    <w:p w:rsidR="00997B12" w:rsidRPr="00066288" w:rsidRDefault="00997B12" w:rsidP="00997B12">
      <w:pPr>
        <w:autoSpaceDE w:val="0"/>
        <w:autoSpaceDN w:val="0"/>
        <w:adjustRightInd w:val="0"/>
        <w:spacing w:after="0" w:line="240" w:lineRule="auto"/>
        <w:rPr>
          <w:rFonts w:cstheme="minorHAnsi"/>
          <w:bCs/>
          <w:color w:val="0000CC"/>
        </w:rPr>
      </w:pPr>
      <w:r w:rsidRPr="00066288">
        <w:rPr>
          <w:rFonts w:cstheme="minorHAnsi"/>
          <w:bCs/>
          <w:color w:val="0000CC"/>
        </w:rPr>
        <w:t>This does not apply to the proposed measure.</w:t>
      </w:r>
    </w:p>
    <w:p w:rsidR="00997B12" w:rsidRPr="00066288" w:rsidRDefault="00997B12" w:rsidP="00997B12">
      <w:pPr>
        <w:autoSpaceDE w:val="0"/>
        <w:autoSpaceDN w:val="0"/>
        <w:adjustRightInd w:val="0"/>
        <w:spacing w:after="0" w:line="240" w:lineRule="auto"/>
        <w:rPr>
          <w:rFonts w:cstheme="minorHAnsi"/>
          <w:bCs/>
          <w:color w:val="0000CC"/>
        </w:rPr>
      </w:pPr>
    </w:p>
    <w:p w:rsidR="00997B12" w:rsidRPr="00066288" w:rsidRDefault="00997B12" w:rsidP="00997B12">
      <w:pPr>
        <w:autoSpaceDE w:val="0"/>
        <w:autoSpaceDN w:val="0"/>
        <w:adjustRightInd w:val="0"/>
        <w:spacing w:after="0" w:line="240" w:lineRule="auto"/>
        <w:rPr>
          <w:rFonts w:cstheme="minorHAnsi"/>
          <w:bCs/>
          <w:color w:val="0000CC"/>
        </w:rPr>
      </w:pPr>
      <w:r w:rsidRPr="00066288">
        <w:rPr>
          <w:rFonts w:cstheme="minorHAnsi"/>
          <w:b/>
          <w:bCs/>
          <w:color w:val="0000CC"/>
        </w:rPr>
        <w:t>E.  Ability to Identify Statistically Significant and Meaningful Differences in Performance</w:t>
      </w:r>
    </w:p>
    <w:p w:rsidR="00997B12" w:rsidRPr="00066288" w:rsidRDefault="00997B12" w:rsidP="00997B12">
      <w:pPr>
        <w:autoSpaceDE w:val="0"/>
        <w:autoSpaceDN w:val="0"/>
        <w:adjustRightInd w:val="0"/>
        <w:spacing w:after="0" w:line="240" w:lineRule="auto"/>
        <w:rPr>
          <w:rFonts w:cstheme="minorHAnsi"/>
          <w:bCs/>
          <w:color w:val="0000CC"/>
        </w:rPr>
      </w:pPr>
      <w:r w:rsidRPr="00066288">
        <w:rPr>
          <w:rFonts w:cstheme="minorHAnsi"/>
          <w:bCs/>
          <w:color w:val="0000CC"/>
        </w:rPr>
        <w:t>As described in 2b5 of this form, this measure is able to identify statistically significant and meaningful differences in performance.  We also demonstrate with empirical data and statistical testing the ability of this measure to detect disparities in 1b4 (Importance).</w:t>
      </w:r>
    </w:p>
    <w:p w:rsidR="00997B12" w:rsidRDefault="00997B12" w:rsidP="00092566">
      <w:pPr>
        <w:autoSpaceDE w:val="0"/>
        <w:autoSpaceDN w:val="0"/>
        <w:adjustRightInd w:val="0"/>
        <w:spacing w:after="0" w:line="240" w:lineRule="auto"/>
        <w:rPr>
          <w:rFonts w:cstheme="minorHAnsi"/>
          <w:b/>
          <w:bCs/>
        </w:rPr>
      </w:pPr>
    </w:p>
    <w:p w:rsidR="007422FD"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rsidR="00781DB2" w:rsidRDefault="00781DB2" w:rsidP="00781DB2">
      <w:pPr>
        <w:autoSpaceDE w:val="0"/>
        <w:autoSpaceDN w:val="0"/>
        <w:adjustRightInd w:val="0"/>
        <w:spacing w:after="0" w:line="240" w:lineRule="auto"/>
        <w:rPr>
          <w:rFonts w:cstheme="minorHAnsi"/>
          <w:b/>
          <w:bCs/>
          <w:color w:val="0000CC"/>
        </w:rPr>
      </w:pPr>
      <w:r>
        <w:rPr>
          <w:rFonts w:cstheme="minorHAnsi"/>
          <w:b/>
          <w:bCs/>
          <w:color w:val="0000CC"/>
        </w:rPr>
        <w:t>1</w:t>
      </w:r>
      <w:r w:rsidRPr="002E2732">
        <w:rPr>
          <w:rFonts w:cstheme="minorHAnsi"/>
          <w:b/>
          <w:bCs/>
          <w:color w:val="0000CC"/>
        </w:rPr>
        <w:t>.  CRITICAL DATA ELEMENT VALIDITY</w:t>
      </w:r>
    </w:p>
    <w:p w:rsidR="00781DB2" w:rsidRDefault="00781DB2" w:rsidP="00997B12">
      <w:pPr>
        <w:autoSpaceDE w:val="0"/>
        <w:autoSpaceDN w:val="0"/>
        <w:adjustRightInd w:val="0"/>
        <w:spacing w:after="0" w:line="240" w:lineRule="auto"/>
        <w:rPr>
          <w:rFonts w:cstheme="minorHAnsi"/>
          <w:b/>
          <w:bCs/>
          <w:color w:val="0000CC"/>
        </w:rPr>
      </w:pPr>
    </w:p>
    <w:p w:rsidR="00997B12" w:rsidRPr="00D251B4" w:rsidRDefault="00997B12" w:rsidP="00997B12">
      <w:pPr>
        <w:autoSpaceDE w:val="0"/>
        <w:autoSpaceDN w:val="0"/>
        <w:adjustRightInd w:val="0"/>
        <w:spacing w:after="0" w:line="240" w:lineRule="auto"/>
        <w:rPr>
          <w:rFonts w:cstheme="minorHAnsi"/>
          <w:b/>
          <w:bCs/>
          <w:color w:val="0000CC"/>
        </w:rPr>
      </w:pPr>
      <w:r>
        <w:rPr>
          <w:rFonts w:cstheme="minorHAnsi"/>
          <w:b/>
          <w:bCs/>
          <w:color w:val="0000CC"/>
        </w:rPr>
        <w:t xml:space="preserve">A.  </w:t>
      </w:r>
      <w:r w:rsidRPr="00D251B4">
        <w:rPr>
          <w:rFonts w:cstheme="minorHAnsi"/>
          <w:b/>
          <w:bCs/>
          <w:color w:val="0000CC"/>
        </w:rPr>
        <w:t>Encounter Data Validation – Overall Assessment</w:t>
      </w:r>
    </w:p>
    <w:p w:rsidR="00997B12" w:rsidRPr="002E2732" w:rsidRDefault="00997B12" w:rsidP="00997B12">
      <w:pPr>
        <w:autoSpaceDE w:val="0"/>
        <w:autoSpaceDN w:val="0"/>
        <w:adjustRightInd w:val="0"/>
        <w:spacing w:after="0" w:line="240" w:lineRule="auto"/>
        <w:rPr>
          <w:rFonts w:cstheme="minorHAnsi"/>
          <w:bCs/>
          <w:color w:val="0000CC"/>
        </w:rPr>
      </w:pPr>
      <w:r w:rsidRPr="002E2732">
        <w:rPr>
          <w:rFonts w:cstheme="minorHAnsi"/>
          <w:bCs/>
          <w:color w:val="0000CC"/>
        </w:rPr>
        <w:t xml:space="preserve">Encounter data validation of 1,135 procedure codes in the claims data against dental charts found agreement for 94% of the procedure codes (Table 2b2.3-1).  Only 4.2% of procedure codes reported in the administrative data were not supported by evidence in the dental record.  For 1.8% of the records reviewed, the documentation was insufficient to determine whether the service indicated by the procedure code had been rendered or not.   </w:t>
      </w:r>
    </w:p>
    <w:p w:rsidR="00997B12" w:rsidRDefault="00997B12" w:rsidP="00997B12">
      <w:pPr>
        <w:autoSpaceDE w:val="0"/>
        <w:autoSpaceDN w:val="0"/>
        <w:adjustRightInd w:val="0"/>
        <w:spacing w:after="0" w:line="240" w:lineRule="auto"/>
        <w:rPr>
          <w:rFonts w:cstheme="minorHAnsi"/>
          <w:b/>
          <w:bCs/>
          <w:color w:val="0000CC"/>
        </w:rPr>
      </w:pPr>
      <w:r w:rsidRPr="002E2732">
        <w:rPr>
          <w:rFonts w:cstheme="minorHAnsi"/>
          <w:bCs/>
          <w:color w:val="0000CC"/>
        </w:rPr>
        <w:tab/>
      </w:r>
    </w:p>
    <w:p w:rsidR="00997B12" w:rsidRDefault="00997B12" w:rsidP="001A716B">
      <w:pPr>
        <w:rPr>
          <w:noProof/>
        </w:rPr>
      </w:pPr>
      <w:r>
        <w:rPr>
          <w:rFonts w:cstheme="minorHAnsi"/>
          <w:b/>
          <w:bCs/>
          <w:color w:val="0000CC"/>
        </w:rPr>
        <w:t xml:space="preserve"> </w:t>
      </w:r>
      <w:r w:rsidRPr="002E2732">
        <w:rPr>
          <w:rFonts w:cstheme="minorHAnsi"/>
          <w:b/>
          <w:bCs/>
          <w:color w:val="0000CC"/>
        </w:rPr>
        <w:t xml:space="preserve">Table 2b2.3-1 Agreement between Records and Administrative Data for Procedures </w:t>
      </w:r>
      <w:r w:rsidRPr="00827742">
        <w:rPr>
          <w:rFonts w:cstheme="minorHAnsi"/>
          <w:bCs/>
          <w:color w:val="0000CC"/>
        </w:rPr>
        <w:t xml:space="preserve"> </w:t>
      </w:r>
    </w:p>
    <w:p w:rsidR="00997B12" w:rsidRPr="00827742" w:rsidRDefault="00997B12" w:rsidP="00997B12">
      <w:pPr>
        <w:autoSpaceDE w:val="0"/>
        <w:autoSpaceDN w:val="0"/>
        <w:adjustRightInd w:val="0"/>
        <w:spacing w:after="0" w:line="240" w:lineRule="auto"/>
        <w:rPr>
          <w:rFonts w:cstheme="minorHAnsi"/>
          <w:bCs/>
          <w:color w:val="0000CC"/>
        </w:rPr>
      </w:pPr>
      <w:r w:rsidRPr="002E2732">
        <w:rPr>
          <w:noProof/>
        </w:rPr>
        <w:drawing>
          <wp:inline distT="0" distB="0" distL="0" distR="0">
            <wp:extent cx="5543550" cy="818174"/>
            <wp:effectExtent l="19050" t="0" r="0" b="0"/>
            <wp:docPr id="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5543550" cy="818174"/>
                    </a:xfrm>
                    <a:prstGeom prst="rect">
                      <a:avLst/>
                    </a:prstGeom>
                    <a:noFill/>
                    <a:ln w="9525">
                      <a:noFill/>
                      <a:miter lim="800000"/>
                      <a:headEnd/>
                      <a:tailEnd/>
                    </a:ln>
                  </pic:spPr>
                </pic:pic>
              </a:graphicData>
            </a:graphic>
          </wp:inline>
        </w:drawing>
      </w:r>
    </w:p>
    <w:p w:rsidR="00997B12" w:rsidRDefault="00997B12" w:rsidP="00997B12">
      <w:pPr>
        <w:autoSpaceDE w:val="0"/>
        <w:autoSpaceDN w:val="0"/>
        <w:adjustRightInd w:val="0"/>
        <w:spacing w:after="0" w:line="240" w:lineRule="auto"/>
        <w:rPr>
          <w:rFonts w:cstheme="minorHAnsi"/>
          <w:bCs/>
          <w:color w:val="0000CC"/>
        </w:rPr>
      </w:pPr>
      <w:r w:rsidRPr="00827742">
        <w:rPr>
          <w:rFonts w:cstheme="minorHAnsi"/>
          <w:bCs/>
          <w:color w:val="0000CC"/>
        </w:rPr>
        <w:t xml:space="preserve"> </w:t>
      </w:r>
    </w:p>
    <w:p w:rsidR="00997B12" w:rsidRDefault="00997B12" w:rsidP="00997B12">
      <w:pPr>
        <w:autoSpaceDE w:val="0"/>
        <w:autoSpaceDN w:val="0"/>
        <w:adjustRightInd w:val="0"/>
        <w:spacing w:after="0" w:line="240" w:lineRule="auto"/>
        <w:rPr>
          <w:rFonts w:cstheme="minorHAnsi"/>
          <w:bCs/>
          <w:color w:val="0000CC"/>
        </w:rPr>
      </w:pPr>
      <w:r w:rsidRPr="004776B9">
        <w:rPr>
          <w:rFonts w:cstheme="minorHAnsi"/>
          <w:b/>
          <w:bCs/>
          <w:color w:val="0000CC"/>
        </w:rPr>
        <w:t xml:space="preserve">B.  Critical Data Element Validation </w:t>
      </w:r>
      <w:r>
        <w:rPr>
          <w:rFonts w:cstheme="minorHAnsi"/>
          <w:b/>
          <w:bCs/>
          <w:color w:val="0000CC"/>
        </w:rPr>
        <w:t>– Dental Service Procedure Codes for Oral Evaluations</w:t>
      </w:r>
    </w:p>
    <w:p w:rsidR="00997B12" w:rsidRPr="00F0746D" w:rsidRDefault="00997B12" w:rsidP="00997B12">
      <w:pPr>
        <w:autoSpaceDE w:val="0"/>
        <w:autoSpaceDN w:val="0"/>
        <w:adjustRightInd w:val="0"/>
        <w:spacing w:after="0" w:line="240" w:lineRule="auto"/>
        <w:rPr>
          <w:rFonts w:cstheme="minorHAnsi"/>
          <w:bCs/>
          <w:color w:val="0000CC"/>
        </w:rPr>
      </w:pPr>
      <w:r w:rsidRPr="004776B9">
        <w:rPr>
          <w:rFonts w:cstheme="minorHAnsi"/>
          <w:bCs/>
          <w:color w:val="0000CC"/>
        </w:rPr>
        <w:t xml:space="preserve">To assess whether </w:t>
      </w:r>
      <w:r w:rsidR="00987C87">
        <w:rPr>
          <w:rFonts w:cstheme="minorHAnsi"/>
          <w:bCs/>
          <w:color w:val="0000CC"/>
        </w:rPr>
        <w:t>oral evaluations</w:t>
      </w:r>
      <w:r>
        <w:rPr>
          <w:rFonts w:cstheme="minorHAnsi"/>
          <w:bCs/>
          <w:color w:val="0000CC"/>
        </w:rPr>
        <w:t xml:space="preserve"> performed</w:t>
      </w:r>
      <w:r w:rsidRPr="004776B9">
        <w:rPr>
          <w:rFonts w:cstheme="minorHAnsi"/>
          <w:bCs/>
          <w:color w:val="0000CC"/>
        </w:rPr>
        <w:t xml:space="preserve"> are accurately captured by claims data, the 414 records, representing 631 dates of service, were reviewed.  Table 2b2.3-2 below summarizes the agreement between the dental records and administrative data.  Agreement (concordance) </w:t>
      </w:r>
      <w:r w:rsidR="00987C87">
        <w:rPr>
          <w:rFonts w:cstheme="minorHAnsi"/>
          <w:bCs/>
          <w:color w:val="0000CC"/>
        </w:rPr>
        <w:t>between the dental records and administrative claims data</w:t>
      </w:r>
      <w:r w:rsidRPr="004776B9">
        <w:rPr>
          <w:rFonts w:cstheme="minorHAnsi"/>
          <w:bCs/>
          <w:color w:val="0000CC"/>
        </w:rPr>
        <w:t xml:space="preserve"> was </w:t>
      </w:r>
      <w:r w:rsidR="00987C87">
        <w:rPr>
          <w:rFonts w:cstheme="minorHAnsi"/>
          <w:bCs/>
          <w:color w:val="0000CC"/>
        </w:rPr>
        <w:t>8</w:t>
      </w:r>
      <w:r w:rsidR="00F0746D">
        <w:rPr>
          <w:rFonts w:cstheme="minorHAnsi"/>
          <w:bCs/>
          <w:color w:val="0000CC"/>
        </w:rPr>
        <w:t>6.6</w:t>
      </w:r>
      <w:r w:rsidRPr="004776B9">
        <w:rPr>
          <w:rFonts w:cstheme="minorHAnsi"/>
          <w:bCs/>
          <w:color w:val="0000CC"/>
        </w:rPr>
        <w:t xml:space="preserve">%.  </w:t>
      </w:r>
      <w:r w:rsidRPr="00C045CC">
        <w:rPr>
          <w:rFonts w:cstheme="minorHAnsi"/>
          <w:bCs/>
          <w:color w:val="0000CC"/>
        </w:rPr>
        <w:t xml:space="preserve">Sensitivity was </w:t>
      </w:r>
      <w:r w:rsidR="00C045CC" w:rsidRPr="00C045CC">
        <w:rPr>
          <w:rFonts w:cstheme="minorHAnsi"/>
          <w:bCs/>
          <w:color w:val="0000CC"/>
        </w:rPr>
        <w:t>8</w:t>
      </w:r>
      <w:r w:rsidR="00F0746D">
        <w:rPr>
          <w:rFonts w:cstheme="minorHAnsi"/>
          <w:bCs/>
          <w:color w:val="0000CC"/>
        </w:rPr>
        <w:t>5.1</w:t>
      </w:r>
      <w:r w:rsidR="00C045CC" w:rsidRPr="00C045CC">
        <w:rPr>
          <w:rFonts w:cstheme="minorHAnsi"/>
          <w:bCs/>
          <w:color w:val="0000CC"/>
        </w:rPr>
        <w:t>% and</w:t>
      </w:r>
      <w:r w:rsidRPr="00C045CC">
        <w:rPr>
          <w:rFonts w:cstheme="minorHAnsi"/>
          <w:bCs/>
          <w:color w:val="0000CC"/>
        </w:rPr>
        <w:t xml:space="preserve"> specificity was </w:t>
      </w:r>
      <w:r w:rsidR="00C045CC" w:rsidRPr="00C045CC">
        <w:rPr>
          <w:rFonts w:cstheme="minorHAnsi"/>
          <w:bCs/>
          <w:color w:val="0000CC"/>
        </w:rPr>
        <w:t>9</w:t>
      </w:r>
      <w:r w:rsidR="00F0746D">
        <w:rPr>
          <w:rFonts w:cstheme="minorHAnsi"/>
          <w:bCs/>
          <w:color w:val="0000CC"/>
        </w:rPr>
        <w:t>2.5</w:t>
      </w:r>
      <w:r w:rsidR="00C045CC" w:rsidRPr="00C045CC">
        <w:rPr>
          <w:rFonts w:cstheme="minorHAnsi"/>
          <w:bCs/>
          <w:color w:val="0000CC"/>
        </w:rPr>
        <w:t>%</w:t>
      </w:r>
      <w:r w:rsidRPr="00C045CC">
        <w:rPr>
          <w:rFonts w:cstheme="minorHAnsi"/>
          <w:bCs/>
          <w:color w:val="0000CC"/>
        </w:rPr>
        <w:t>.  The positive predictive</w:t>
      </w:r>
      <w:r w:rsidR="00C045CC" w:rsidRPr="00C045CC">
        <w:rPr>
          <w:rFonts w:cstheme="minorHAnsi"/>
          <w:bCs/>
          <w:color w:val="0000CC"/>
        </w:rPr>
        <w:t xml:space="preserve"> </w:t>
      </w:r>
      <w:proofErr w:type="gramStart"/>
      <w:r w:rsidR="00C045CC" w:rsidRPr="00C045CC">
        <w:rPr>
          <w:rFonts w:cstheme="minorHAnsi"/>
          <w:bCs/>
          <w:color w:val="0000CC"/>
        </w:rPr>
        <w:t>values was</w:t>
      </w:r>
      <w:proofErr w:type="gramEnd"/>
      <w:r w:rsidR="00C045CC" w:rsidRPr="00C045CC">
        <w:rPr>
          <w:rFonts w:cstheme="minorHAnsi"/>
          <w:bCs/>
          <w:color w:val="0000CC"/>
        </w:rPr>
        <w:t xml:space="preserve"> </w:t>
      </w:r>
      <w:r w:rsidR="00F0746D">
        <w:rPr>
          <w:rFonts w:cstheme="minorHAnsi"/>
          <w:bCs/>
          <w:color w:val="0000CC"/>
        </w:rPr>
        <w:t>97.9</w:t>
      </w:r>
      <w:r w:rsidR="00C045CC" w:rsidRPr="00C045CC">
        <w:rPr>
          <w:rFonts w:cstheme="minorHAnsi"/>
          <w:bCs/>
          <w:color w:val="0000CC"/>
        </w:rPr>
        <w:t>%, and the</w:t>
      </w:r>
      <w:r w:rsidRPr="00C045CC">
        <w:rPr>
          <w:rFonts w:cstheme="minorHAnsi"/>
          <w:bCs/>
          <w:color w:val="0000CC"/>
        </w:rPr>
        <w:t xml:space="preserve"> negative predictive value</w:t>
      </w:r>
      <w:r w:rsidR="00C045CC" w:rsidRPr="00C045CC">
        <w:rPr>
          <w:rFonts w:cstheme="minorHAnsi"/>
          <w:bCs/>
          <w:color w:val="0000CC"/>
        </w:rPr>
        <w:t xml:space="preserve"> was </w:t>
      </w:r>
      <w:r w:rsidR="00F0746D">
        <w:rPr>
          <w:rFonts w:cstheme="minorHAnsi"/>
          <w:bCs/>
          <w:color w:val="0000CC"/>
        </w:rPr>
        <w:t>59.7</w:t>
      </w:r>
      <w:r w:rsidR="00C045CC" w:rsidRPr="00C045CC">
        <w:rPr>
          <w:rFonts w:cstheme="minorHAnsi"/>
          <w:bCs/>
          <w:color w:val="0000CC"/>
        </w:rPr>
        <w:t>%</w:t>
      </w:r>
      <w:r w:rsidRPr="00C045CC">
        <w:rPr>
          <w:rFonts w:cstheme="minorHAnsi"/>
          <w:bCs/>
          <w:color w:val="0000CC"/>
        </w:rPr>
        <w:t xml:space="preserve">.  As noted above, the kappa statistic provides a more </w:t>
      </w:r>
      <w:r w:rsidRPr="00EE5E2B">
        <w:rPr>
          <w:rFonts w:cstheme="minorHAnsi"/>
          <w:bCs/>
          <w:color w:val="0000CC"/>
        </w:rPr>
        <w:t xml:space="preserve">neutral description of agreement and extends a comparison of simple agreement by taking into account agreement occurring by chance, thereby providing a more rigorous and conservative measure of agreement between the two data sources.  </w:t>
      </w:r>
      <w:r w:rsidR="00C045CC" w:rsidRPr="00EE5E2B">
        <w:rPr>
          <w:rFonts w:cstheme="minorHAnsi"/>
          <w:bCs/>
          <w:color w:val="0000CC"/>
        </w:rPr>
        <w:t>The kappa statistic value was 0.</w:t>
      </w:r>
      <w:r w:rsidR="00F0746D" w:rsidRPr="00EE5E2B">
        <w:rPr>
          <w:rFonts w:cstheme="minorHAnsi"/>
          <w:bCs/>
          <w:color w:val="0000CC"/>
        </w:rPr>
        <w:t>642</w:t>
      </w:r>
      <w:r w:rsidR="00C045CC" w:rsidRPr="00EE5E2B">
        <w:rPr>
          <w:rFonts w:cstheme="minorHAnsi"/>
          <w:bCs/>
          <w:color w:val="0000CC"/>
        </w:rPr>
        <w:t xml:space="preserve">, </w:t>
      </w:r>
      <w:r w:rsidR="00F0746D" w:rsidRPr="00EE5E2B">
        <w:rPr>
          <w:rFonts w:cstheme="minorHAnsi"/>
          <w:bCs/>
          <w:color w:val="0000CC"/>
        </w:rPr>
        <w:t>indicating “substantial</w:t>
      </w:r>
      <w:r w:rsidR="00EE5E2B">
        <w:rPr>
          <w:rFonts w:cstheme="minorHAnsi"/>
          <w:bCs/>
          <w:color w:val="0000CC"/>
        </w:rPr>
        <w:t>”</w:t>
      </w:r>
      <w:r w:rsidR="00F0746D" w:rsidRPr="00EE5E2B">
        <w:rPr>
          <w:rFonts w:cstheme="minorHAnsi"/>
          <w:bCs/>
          <w:color w:val="0000CC"/>
        </w:rPr>
        <w:t xml:space="preserve"> agreement.  </w:t>
      </w:r>
      <w:r w:rsidR="00C045CC" w:rsidRPr="00EE5E2B">
        <w:rPr>
          <w:rFonts w:cstheme="minorHAnsi"/>
          <w:bCs/>
          <w:color w:val="0000CC"/>
        </w:rPr>
        <w:t xml:space="preserve">Collectively, these findings indicate </w:t>
      </w:r>
      <w:r w:rsidR="00F0746D" w:rsidRPr="00EE5E2B">
        <w:rPr>
          <w:rFonts w:cstheme="minorHAnsi"/>
          <w:bCs/>
          <w:color w:val="0000CC"/>
        </w:rPr>
        <w:t>strong</w:t>
      </w:r>
      <w:r w:rsidR="00C045CC" w:rsidRPr="00EE5E2B">
        <w:rPr>
          <w:rFonts w:cstheme="minorHAnsi"/>
          <w:bCs/>
          <w:color w:val="0000CC"/>
        </w:rPr>
        <w:t xml:space="preserve"> concordance with a greater likelihood of false negatives than false positives.  </w:t>
      </w:r>
      <w:r w:rsidR="00F0746D" w:rsidRPr="00EE5E2B">
        <w:rPr>
          <w:rFonts w:cstheme="minorHAnsi"/>
          <w:bCs/>
          <w:color w:val="0000CC"/>
        </w:rPr>
        <w:t xml:space="preserve">Evaluating dental records for documented evidence oral evaluations was more challenging than </w:t>
      </w:r>
      <w:r w:rsidR="00E940FC" w:rsidRPr="00EE5E2B">
        <w:rPr>
          <w:rFonts w:cstheme="minorHAnsi"/>
          <w:bCs/>
          <w:color w:val="0000CC"/>
        </w:rPr>
        <w:t>identifying whether other specific procedures were performed, such as topical fluoride application or restorative procedures, because oral evaluations encompass a set of services and there is greater variability in charting practices related to documenting oral evaluations.  The RHITs erred on the side of being over-inclusive in recording evidence of an oral evaluation, which may have contributed to the finding of a greater likelihood of false positives.</w:t>
      </w:r>
    </w:p>
    <w:p w:rsidR="001A716B" w:rsidRDefault="001A716B" w:rsidP="001A716B">
      <w:pPr>
        <w:autoSpaceDE w:val="0"/>
        <w:autoSpaceDN w:val="0"/>
        <w:adjustRightInd w:val="0"/>
        <w:spacing w:after="0" w:line="240" w:lineRule="auto"/>
        <w:rPr>
          <w:rFonts w:cstheme="minorHAnsi"/>
          <w:bCs/>
          <w:color w:val="0000CC"/>
        </w:rPr>
      </w:pPr>
    </w:p>
    <w:p w:rsidR="001A716B" w:rsidRPr="00827742" w:rsidRDefault="001A716B" w:rsidP="001A716B">
      <w:pPr>
        <w:autoSpaceDE w:val="0"/>
        <w:autoSpaceDN w:val="0"/>
        <w:adjustRightInd w:val="0"/>
        <w:spacing w:after="0" w:line="240" w:lineRule="auto"/>
        <w:rPr>
          <w:rFonts w:cstheme="minorHAnsi"/>
          <w:bCs/>
          <w:color w:val="0000CC"/>
        </w:rPr>
      </w:pPr>
      <w:r w:rsidRPr="00827742">
        <w:rPr>
          <w:rFonts w:cstheme="minorHAnsi"/>
          <w:b/>
          <w:bCs/>
          <w:color w:val="0000CC"/>
        </w:rPr>
        <w:t>Table 2b2.3-</w:t>
      </w:r>
      <w:r>
        <w:rPr>
          <w:rFonts w:cstheme="minorHAnsi"/>
          <w:b/>
          <w:bCs/>
          <w:color w:val="0000CC"/>
        </w:rPr>
        <w:t xml:space="preserve">2 </w:t>
      </w:r>
      <w:r w:rsidRPr="00827742">
        <w:rPr>
          <w:rFonts w:cstheme="minorHAnsi"/>
          <w:b/>
          <w:bCs/>
          <w:color w:val="0000CC"/>
        </w:rPr>
        <w:t>Agreement between Record and Administrative Data for Specific Care Domains</w:t>
      </w:r>
    </w:p>
    <w:p w:rsidR="001A716B" w:rsidRDefault="001A716B" w:rsidP="001A716B">
      <w:pPr>
        <w:autoSpaceDE w:val="0"/>
        <w:autoSpaceDN w:val="0"/>
        <w:adjustRightInd w:val="0"/>
        <w:spacing w:after="0" w:line="240" w:lineRule="auto"/>
        <w:rPr>
          <w:rFonts w:cstheme="minorHAnsi"/>
          <w:bCs/>
        </w:rPr>
      </w:pPr>
      <w:r w:rsidRPr="00F0746D">
        <w:rPr>
          <w:noProof/>
        </w:rPr>
        <w:drawing>
          <wp:inline distT="0" distB="0" distL="0" distR="0">
            <wp:extent cx="5943600" cy="659314"/>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5943600" cy="659314"/>
                    </a:xfrm>
                    <a:prstGeom prst="rect">
                      <a:avLst/>
                    </a:prstGeom>
                    <a:noFill/>
                    <a:ln w="9525">
                      <a:noFill/>
                      <a:miter lim="800000"/>
                      <a:headEnd/>
                      <a:tailEnd/>
                    </a:ln>
                  </pic:spPr>
                </pic:pic>
              </a:graphicData>
            </a:graphic>
          </wp:inline>
        </w:drawing>
      </w:r>
    </w:p>
    <w:p w:rsidR="001A716B" w:rsidRDefault="001A716B" w:rsidP="001A716B">
      <w:pPr>
        <w:autoSpaceDE w:val="0"/>
        <w:autoSpaceDN w:val="0"/>
        <w:adjustRightInd w:val="0"/>
        <w:spacing w:after="0" w:line="240" w:lineRule="auto"/>
        <w:rPr>
          <w:rFonts w:cstheme="minorHAnsi"/>
          <w:bCs/>
        </w:rPr>
      </w:pPr>
    </w:p>
    <w:p w:rsidR="00FF4BC3" w:rsidRPr="004776B9" w:rsidRDefault="00FF4BC3" w:rsidP="00FF4BC3">
      <w:pPr>
        <w:spacing w:after="0" w:line="240" w:lineRule="auto"/>
        <w:rPr>
          <w:rFonts w:cstheme="minorHAnsi"/>
          <w:bCs/>
          <w:color w:val="0000CC"/>
        </w:rPr>
      </w:pPr>
      <w:r w:rsidRPr="00EE5E2B">
        <w:rPr>
          <w:rFonts w:cstheme="minorHAnsi"/>
          <w:bCs/>
          <w:color w:val="0000CC"/>
        </w:rPr>
        <w:t xml:space="preserve">We compared our findings to those in the peer-reviewed literature.  A study was conducted in 2004 that used data from 3,751 patient visits in 120 dental practices participating in the Ohio Practice-Based Research Network to examine the concordance of chart and billing data with direct observation of dental procedures.  They evaluated “oral examinations,” which were broadly defined.  For oral examinations, they found lower sensitivity (42%), similar specificity (96%), and a lower kappa value (0.44).  They noted, however, that the categories in the form they used to identify oral examinations through observation were general in nature and “included any activity that was used to determine the oral health or status of a patient from simple mouth mirror examinations to Diagnodent evaluation.” </w:t>
      </w:r>
      <w:proofErr w:type="gramStart"/>
      <w:r w:rsidRPr="00EE5E2B">
        <w:rPr>
          <w:rFonts w:cstheme="minorHAnsi"/>
          <w:bCs/>
          <w:color w:val="0000CC"/>
        </w:rPr>
        <w:t>(Demko CA, Victoroff KZ, Wotman S. 2008.</w:t>
      </w:r>
      <w:proofErr w:type="gramEnd"/>
      <w:r w:rsidRPr="00EE5E2B">
        <w:rPr>
          <w:rFonts w:cstheme="minorHAnsi"/>
          <w:bCs/>
          <w:color w:val="0000CC"/>
        </w:rPr>
        <w:t xml:space="preserve"> “Concordance of chart and billing data with direct</w:t>
      </w:r>
      <w:r w:rsidRPr="004776B9">
        <w:rPr>
          <w:rFonts w:cstheme="minorHAnsi"/>
          <w:bCs/>
          <w:color w:val="0000CC"/>
        </w:rPr>
        <w:t xml:space="preserve"> observation in dental practice” Community Dent Oral Epidemiol. 36(5):466-74.)</w:t>
      </w:r>
    </w:p>
    <w:p w:rsidR="001A716B" w:rsidRDefault="001A716B" w:rsidP="00416EB9">
      <w:pPr>
        <w:autoSpaceDE w:val="0"/>
        <w:autoSpaceDN w:val="0"/>
        <w:adjustRightInd w:val="0"/>
        <w:spacing w:after="0" w:line="240" w:lineRule="auto"/>
        <w:rPr>
          <w:rFonts w:cstheme="minorHAnsi"/>
          <w:b/>
          <w:bCs/>
          <w:color w:val="0000CC"/>
        </w:rPr>
      </w:pPr>
    </w:p>
    <w:p w:rsidR="00416EB9" w:rsidRPr="00416EB9" w:rsidRDefault="00416EB9" w:rsidP="00416EB9">
      <w:pPr>
        <w:autoSpaceDE w:val="0"/>
        <w:autoSpaceDN w:val="0"/>
        <w:adjustRightInd w:val="0"/>
        <w:spacing w:after="0" w:line="240" w:lineRule="auto"/>
        <w:rPr>
          <w:rFonts w:cstheme="minorHAnsi"/>
          <w:b/>
          <w:bCs/>
          <w:color w:val="0000CC"/>
        </w:rPr>
      </w:pPr>
      <w:r w:rsidRPr="00416EB9">
        <w:rPr>
          <w:rFonts w:cstheme="minorHAnsi"/>
          <w:b/>
          <w:bCs/>
          <w:color w:val="0000CC"/>
        </w:rPr>
        <w:t>2.  FACE VALIDITY</w:t>
      </w:r>
    </w:p>
    <w:p w:rsidR="00806390" w:rsidRPr="00F656E3" w:rsidRDefault="00BA66A8" w:rsidP="00806390">
      <w:pPr>
        <w:autoSpaceDE w:val="0"/>
        <w:autoSpaceDN w:val="0"/>
        <w:adjustRightInd w:val="0"/>
        <w:spacing w:after="0" w:line="240" w:lineRule="auto"/>
        <w:rPr>
          <w:rFonts w:cstheme="minorHAnsi"/>
          <w:bCs/>
          <w:color w:val="0000CC"/>
        </w:rPr>
      </w:pPr>
      <w:r w:rsidRPr="00F656E3">
        <w:rPr>
          <w:rFonts w:cstheme="minorHAnsi"/>
          <w:b/>
          <w:bCs/>
          <w:color w:val="0000CC"/>
          <w:u w:val="single"/>
        </w:rPr>
        <w:t>Oral Evaluation</w:t>
      </w:r>
      <w:r w:rsidR="00806390" w:rsidRPr="00F656E3">
        <w:rPr>
          <w:rFonts w:cstheme="minorHAnsi"/>
          <w:b/>
          <w:bCs/>
          <w:color w:val="0000CC"/>
        </w:rPr>
        <w:t xml:space="preserve">, </w:t>
      </w:r>
      <w:r w:rsidR="00806390" w:rsidRPr="00F656E3">
        <w:rPr>
          <w:rFonts w:cstheme="minorHAnsi"/>
          <w:bCs/>
          <w:color w:val="0000CC"/>
        </w:rPr>
        <w:t>and specifically a comprehensive or periodic oral evaluation,</w:t>
      </w:r>
      <w:r w:rsidR="00416EB9" w:rsidRPr="00F656E3">
        <w:rPr>
          <w:rFonts w:cstheme="minorHAnsi"/>
          <w:bCs/>
          <w:color w:val="0000CC"/>
        </w:rPr>
        <w:t xml:space="preserve"> was identified through the Delphi rating process as a high-scoring measure concept with a mean importance score of </w:t>
      </w:r>
      <w:r w:rsidRPr="00F656E3">
        <w:rPr>
          <w:rFonts w:cstheme="minorHAnsi"/>
          <w:bCs/>
          <w:color w:val="0000CC"/>
        </w:rPr>
        <w:t>8</w:t>
      </w:r>
      <w:r w:rsidR="00416EB9" w:rsidRPr="00F656E3">
        <w:rPr>
          <w:rFonts w:cstheme="minorHAnsi"/>
          <w:bCs/>
          <w:color w:val="0000CC"/>
        </w:rPr>
        <w:t xml:space="preserve">, mean feasibility score of 8, and mean validity score of </w:t>
      </w:r>
      <w:r w:rsidR="00806390" w:rsidRPr="00F656E3">
        <w:rPr>
          <w:rFonts w:cstheme="minorHAnsi"/>
          <w:bCs/>
          <w:color w:val="0000CC"/>
        </w:rPr>
        <w:t>8</w:t>
      </w:r>
      <w:r w:rsidR="00416EB9" w:rsidRPr="00F656E3">
        <w:rPr>
          <w:rFonts w:cstheme="minorHAnsi"/>
          <w:bCs/>
          <w:color w:val="0000CC"/>
        </w:rPr>
        <w:t xml:space="preserve">, all out of a 9-point scale.  </w:t>
      </w:r>
      <w:proofErr w:type="gramStart"/>
      <w:r w:rsidR="00416EB9" w:rsidRPr="00F656E3">
        <w:rPr>
          <w:rFonts w:cstheme="minorHAnsi"/>
          <w:bCs/>
          <w:color w:val="0000CC"/>
        </w:rPr>
        <w:t>[Rating of 1-3: not scientifically sound and invalid; 4-6 – uncertain scientific soundness and uncertain validity; 7-9 – scientifically sound and valid.]</w:t>
      </w:r>
      <w:proofErr w:type="gramEnd"/>
      <w:r w:rsidR="00416EB9" w:rsidRPr="00F656E3">
        <w:rPr>
          <w:rFonts w:cstheme="minorHAnsi"/>
          <w:bCs/>
          <w:color w:val="0000CC"/>
        </w:rPr>
        <w:t xml:space="preserve">  Median score ratings were equal to the mean ratings.  Thus, the measure has face validity.  However, gaps were identified with existing measures</w:t>
      </w:r>
      <w:r w:rsidR="00806390" w:rsidRPr="00F656E3">
        <w:rPr>
          <w:rFonts w:cstheme="minorHAnsi"/>
          <w:bCs/>
          <w:color w:val="0000CC"/>
        </w:rPr>
        <w:t>, including defining “diagnostic services” or “examination” too broadly, lack of clear specifications</w:t>
      </w:r>
      <w:r w:rsidR="00F656E3">
        <w:rPr>
          <w:rFonts w:cstheme="minorHAnsi"/>
          <w:bCs/>
          <w:color w:val="0000CC"/>
        </w:rPr>
        <w:t>,</w:t>
      </w:r>
      <w:r w:rsidR="00806390" w:rsidRPr="00F656E3">
        <w:rPr>
          <w:rFonts w:cstheme="minorHAnsi"/>
          <w:bCs/>
          <w:color w:val="0000CC"/>
        </w:rPr>
        <w:t xml:space="preserve"> and lack of standardization.  </w:t>
      </w:r>
    </w:p>
    <w:p w:rsidR="00806390" w:rsidRPr="00416EB9" w:rsidRDefault="00806390" w:rsidP="00416EB9">
      <w:pPr>
        <w:autoSpaceDE w:val="0"/>
        <w:autoSpaceDN w:val="0"/>
        <w:adjustRightInd w:val="0"/>
        <w:spacing w:after="0" w:line="240" w:lineRule="auto"/>
        <w:rPr>
          <w:rFonts w:cstheme="minorHAnsi"/>
          <w:bCs/>
          <w:color w:val="0000CC"/>
        </w:rPr>
      </w:pPr>
    </w:p>
    <w:p w:rsidR="00F656E3" w:rsidRPr="00EB0613" w:rsidRDefault="00F656E3" w:rsidP="00F656E3">
      <w:pPr>
        <w:autoSpaceDE w:val="0"/>
        <w:autoSpaceDN w:val="0"/>
        <w:adjustRightInd w:val="0"/>
        <w:spacing w:after="0" w:line="240" w:lineRule="auto"/>
        <w:rPr>
          <w:rFonts w:cstheme="minorHAnsi"/>
          <w:b/>
          <w:bCs/>
          <w:color w:val="0000CC"/>
        </w:rPr>
      </w:pPr>
      <w:r w:rsidRPr="00EB0613">
        <w:rPr>
          <w:rFonts w:cstheme="minorHAnsi"/>
          <w:b/>
          <w:bCs/>
          <w:color w:val="0000CC"/>
        </w:rPr>
        <w:t xml:space="preserve">3.  </w:t>
      </w:r>
      <w:r>
        <w:rPr>
          <w:rFonts w:cstheme="minorHAnsi"/>
          <w:b/>
          <w:bCs/>
          <w:color w:val="0000CC"/>
        </w:rPr>
        <w:t xml:space="preserve">MEASURE SCORE - </w:t>
      </w:r>
      <w:r w:rsidRPr="00EB0613">
        <w:rPr>
          <w:rFonts w:cstheme="minorHAnsi"/>
          <w:b/>
          <w:bCs/>
          <w:color w:val="0000CC"/>
        </w:rPr>
        <w:t>CONVERGENT VALIDITY</w:t>
      </w:r>
    </w:p>
    <w:p w:rsidR="00F656E3" w:rsidRPr="00CC19E2" w:rsidRDefault="00F656E3" w:rsidP="00F656E3">
      <w:pPr>
        <w:autoSpaceDE w:val="0"/>
        <w:autoSpaceDN w:val="0"/>
        <w:adjustRightInd w:val="0"/>
        <w:spacing w:after="0" w:line="240" w:lineRule="auto"/>
        <w:rPr>
          <w:rFonts w:cstheme="minorHAnsi"/>
          <w:bCs/>
          <w:color w:val="0000CC"/>
        </w:rPr>
      </w:pPr>
      <w:r w:rsidRPr="00EB0613">
        <w:rPr>
          <w:rFonts w:cstheme="minorHAnsi"/>
          <w:bCs/>
          <w:color w:val="0000CC"/>
        </w:rPr>
        <w:t>Measure score validity was further assessed by comparisons to the CMS</w:t>
      </w:r>
      <w:r>
        <w:rPr>
          <w:rFonts w:cstheme="minorHAnsi"/>
          <w:bCs/>
          <w:color w:val="0000CC"/>
        </w:rPr>
        <w:t xml:space="preserve"> EPSDT </w:t>
      </w:r>
      <w:r w:rsidRPr="00EB0613">
        <w:rPr>
          <w:rFonts w:cstheme="minorHAnsi"/>
          <w:bCs/>
          <w:color w:val="0000CC"/>
        </w:rPr>
        <w:t xml:space="preserve">data for the Florida and </w:t>
      </w:r>
      <w:r w:rsidRPr="00F656E3">
        <w:rPr>
          <w:rFonts w:cstheme="minorHAnsi"/>
          <w:bCs/>
          <w:color w:val="0000CC"/>
        </w:rPr>
        <w:t>Texas Medicaid programs, using the data in the Form 416 reports to calculate the percentage of EPSDT eligible children enrolled at least 90 days who received “diagnostic dental services,” which includes all clinical oral evaluations</w:t>
      </w:r>
      <w:r>
        <w:rPr>
          <w:rFonts w:cstheme="minorHAnsi"/>
          <w:bCs/>
          <w:color w:val="0000CC"/>
        </w:rPr>
        <w:t xml:space="preserve">.  </w:t>
      </w:r>
      <w:r w:rsidRPr="00F656E3">
        <w:rPr>
          <w:rFonts w:cstheme="minorHAnsi"/>
          <w:bCs/>
          <w:color w:val="0000CC"/>
        </w:rPr>
        <w:t>(</w:t>
      </w:r>
      <w:r>
        <w:rPr>
          <w:rFonts w:cstheme="minorHAnsi"/>
          <w:bCs/>
          <w:color w:val="0000CC"/>
        </w:rPr>
        <w:t>The CMS numerator includes periodic and comprehensive oral evaluations, but also</w:t>
      </w:r>
      <w:r w:rsidR="002B6176">
        <w:rPr>
          <w:rFonts w:cstheme="minorHAnsi"/>
          <w:bCs/>
          <w:color w:val="0000CC"/>
        </w:rPr>
        <w:t xml:space="preserve"> </w:t>
      </w:r>
      <w:r>
        <w:rPr>
          <w:rFonts w:cstheme="minorHAnsi"/>
          <w:bCs/>
          <w:color w:val="0000CC"/>
        </w:rPr>
        <w:t xml:space="preserve">problem-focused oral evaluations.)  </w:t>
      </w:r>
      <w:r w:rsidRPr="00F656E3">
        <w:rPr>
          <w:rFonts w:cstheme="minorHAnsi"/>
          <w:bCs/>
          <w:color w:val="0000CC"/>
        </w:rPr>
        <w:t>The</w:t>
      </w:r>
      <w:r w:rsidRPr="000B1401">
        <w:rPr>
          <w:rFonts w:cstheme="minorHAnsi"/>
          <w:bCs/>
          <w:color w:val="0000CC"/>
        </w:rPr>
        <w:t xml:space="preserve"> rates calculated for the proposed </w:t>
      </w:r>
      <w:r>
        <w:rPr>
          <w:rFonts w:cstheme="minorHAnsi"/>
          <w:bCs/>
          <w:color w:val="0000CC"/>
        </w:rPr>
        <w:t>Oral Evaluation</w:t>
      </w:r>
      <w:r w:rsidRPr="000B1401">
        <w:rPr>
          <w:rFonts w:cstheme="minorHAnsi"/>
          <w:bCs/>
          <w:color w:val="0000CC"/>
        </w:rPr>
        <w:t xml:space="preserve"> measure using the test data (and 3-month instead of 6-</w:t>
      </w:r>
      <w:r w:rsidRPr="00F656E3">
        <w:rPr>
          <w:rFonts w:cstheme="minorHAnsi"/>
          <w:bCs/>
          <w:color w:val="0000CC"/>
        </w:rPr>
        <w:t>month enrollment criteria) and those calculated using the CMS-416 Form data resulted in rates that were within 2 percentage points for the measure overall and for most of the age stratifications for both states (Table 2b2.3-3).  Although the</w:t>
      </w:r>
      <w:r w:rsidRPr="00CC19E2">
        <w:rPr>
          <w:rFonts w:cstheme="minorHAnsi"/>
          <w:bCs/>
          <w:color w:val="0000CC"/>
        </w:rPr>
        <w:t xml:space="preserve"> enrollment duration used for this comparison is different than that specified for the </w:t>
      </w:r>
      <w:r>
        <w:rPr>
          <w:rFonts w:cstheme="minorHAnsi"/>
          <w:bCs/>
          <w:color w:val="0000CC"/>
        </w:rPr>
        <w:t>measures</w:t>
      </w:r>
      <w:r w:rsidRPr="00CC19E2">
        <w:rPr>
          <w:rFonts w:cstheme="minorHAnsi"/>
          <w:bCs/>
          <w:color w:val="0000CC"/>
        </w:rPr>
        <w:t xml:space="preserve">, our comparison of rates by enrollment duration demonstrated fairly consistent increases in the rates across the programs with an increase in the enrollment criterion from 3 months to 6 months.  Therefore, we believe the similarities in the rates for the 3-month enrollment criteria </w:t>
      </w:r>
      <w:r>
        <w:rPr>
          <w:rFonts w:cstheme="minorHAnsi"/>
          <w:bCs/>
          <w:color w:val="0000CC"/>
        </w:rPr>
        <w:t>provide evidence of convergent validity</w:t>
      </w:r>
      <w:r w:rsidRPr="00CC19E2">
        <w:rPr>
          <w:rFonts w:cstheme="minorHAnsi"/>
          <w:bCs/>
          <w:color w:val="0000CC"/>
        </w:rPr>
        <w:t xml:space="preserve">.  </w:t>
      </w:r>
    </w:p>
    <w:p w:rsidR="00F656E3" w:rsidRDefault="00F656E3" w:rsidP="00F656E3">
      <w:pPr>
        <w:autoSpaceDE w:val="0"/>
        <w:autoSpaceDN w:val="0"/>
        <w:adjustRightInd w:val="0"/>
        <w:spacing w:after="0" w:line="240" w:lineRule="auto"/>
        <w:rPr>
          <w:rFonts w:cstheme="minorHAnsi"/>
          <w:bCs/>
          <w:color w:val="FF0000"/>
        </w:rPr>
      </w:pPr>
    </w:p>
    <w:p w:rsidR="001A716B" w:rsidRDefault="001A716B">
      <w:pPr>
        <w:rPr>
          <w:rFonts w:cstheme="minorHAnsi"/>
          <w:b/>
          <w:bCs/>
          <w:color w:val="0000CC"/>
        </w:rPr>
      </w:pPr>
      <w:r>
        <w:rPr>
          <w:rFonts w:cstheme="minorHAnsi"/>
          <w:b/>
          <w:bCs/>
          <w:color w:val="0000CC"/>
        </w:rPr>
        <w:br w:type="page"/>
      </w:r>
    </w:p>
    <w:p w:rsidR="00F656E3" w:rsidRPr="002B6176" w:rsidRDefault="00F656E3" w:rsidP="00F656E3">
      <w:pPr>
        <w:autoSpaceDE w:val="0"/>
        <w:autoSpaceDN w:val="0"/>
        <w:adjustRightInd w:val="0"/>
        <w:spacing w:after="0" w:line="240" w:lineRule="auto"/>
        <w:rPr>
          <w:rFonts w:cstheme="minorHAnsi"/>
          <w:bCs/>
          <w:color w:val="0000CC"/>
        </w:rPr>
      </w:pPr>
      <w:r w:rsidRPr="002B6176">
        <w:rPr>
          <w:rFonts w:cstheme="minorHAnsi"/>
          <w:b/>
          <w:bCs/>
          <w:color w:val="0000CC"/>
        </w:rPr>
        <w:lastRenderedPageBreak/>
        <w:t>Table 2</w:t>
      </w:r>
      <w:r w:rsidR="002B6176">
        <w:rPr>
          <w:rFonts w:cstheme="minorHAnsi"/>
          <w:b/>
          <w:bCs/>
          <w:color w:val="0000CC"/>
        </w:rPr>
        <w:t>b</w:t>
      </w:r>
      <w:r w:rsidRPr="002B6176">
        <w:rPr>
          <w:rFonts w:cstheme="minorHAnsi"/>
          <w:b/>
          <w:bCs/>
          <w:color w:val="0000CC"/>
        </w:rPr>
        <w:t>2.</w:t>
      </w:r>
      <w:r w:rsidR="002B6176">
        <w:rPr>
          <w:rFonts w:cstheme="minorHAnsi"/>
          <w:b/>
          <w:bCs/>
          <w:color w:val="0000CC"/>
        </w:rPr>
        <w:t>3</w:t>
      </w:r>
      <w:r w:rsidRPr="002B6176">
        <w:rPr>
          <w:rFonts w:cstheme="minorHAnsi"/>
          <w:b/>
          <w:bCs/>
          <w:color w:val="0000CC"/>
        </w:rPr>
        <w:t>-</w:t>
      </w:r>
      <w:r w:rsidR="002B6176">
        <w:rPr>
          <w:rFonts w:cstheme="minorHAnsi"/>
          <w:b/>
          <w:bCs/>
          <w:color w:val="0000CC"/>
        </w:rPr>
        <w:t>3</w:t>
      </w:r>
      <w:r w:rsidRPr="002B6176">
        <w:rPr>
          <w:rFonts w:cstheme="minorHAnsi"/>
          <w:b/>
          <w:bCs/>
          <w:color w:val="0000CC"/>
        </w:rPr>
        <w:t xml:space="preserve"> Comparison of DQA Oral Evaluation Measure Score to Similar Domain Calculated using CMS Form 416 EPSDT Data</w:t>
      </w:r>
    </w:p>
    <w:p w:rsidR="00F656E3" w:rsidRDefault="00F656E3" w:rsidP="00F656E3">
      <w:pPr>
        <w:autoSpaceDE w:val="0"/>
        <w:autoSpaceDN w:val="0"/>
        <w:adjustRightInd w:val="0"/>
        <w:spacing w:after="0" w:line="240" w:lineRule="auto"/>
        <w:rPr>
          <w:rFonts w:cstheme="minorHAnsi"/>
          <w:bCs/>
          <w:color w:val="FF0000"/>
        </w:rPr>
      </w:pPr>
      <w:r w:rsidRPr="00F656E3">
        <w:rPr>
          <w:noProof/>
        </w:rPr>
        <w:drawing>
          <wp:inline distT="0" distB="0" distL="0" distR="0">
            <wp:extent cx="5943600" cy="2623153"/>
            <wp:effectExtent l="19050" t="0" r="0" b="0"/>
            <wp:docPr id="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5943600" cy="2623153"/>
                    </a:xfrm>
                    <a:prstGeom prst="rect">
                      <a:avLst/>
                    </a:prstGeom>
                    <a:noFill/>
                    <a:ln w="9525">
                      <a:noFill/>
                      <a:miter lim="800000"/>
                      <a:headEnd/>
                      <a:tailEnd/>
                    </a:ln>
                  </pic:spPr>
                </pic:pic>
              </a:graphicData>
            </a:graphic>
          </wp:inline>
        </w:drawing>
      </w:r>
    </w:p>
    <w:p w:rsidR="00F656E3" w:rsidRDefault="00F656E3" w:rsidP="00F656E3">
      <w:pPr>
        <w:autoSpaceDE w:val="0"/>
        <w:autoSpaceDN w:val="0"/>
        <w:adjustRightInd w:val="0"/>
        <w:spacing w:after="0" w:line="240" w:lineRule="auto"/>
        <w:rPr>
          <w:rFonts w:cstheme="minorHAnsi"/>
          <w:bCs/>
        </w:rPr>
      </w:pPr>
    </w:p>
    <w:p w:rsidR="002B6176" w:rsidRPr="00416EB9" w:rsidRDefault="00092566" w:rsidP="002B6176">
      <w:pPr>
        <w:autoSpaceDE w:val="0"/>
        <w:autoSpaceDN w:val="0"/>
        <w:adjustRightInd w:val="0"/>
        <w:spacing w:after="0" w:line="240" w:lineRule="auto"/>
        <w:rPr>
          <w:rFonts w:cstheme="minorHAnsi"/>
          <w:bCs/>
          <w:color w:val="FF0000"/>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2B6176" w:rsidRPr="00EE5E2B">
        <w:rPr>
          <w:rFonts w:cstheme="minorHAnsi"/>
          <w:bCs/>
          <w:color w:val="0000CC"/>
        </w:rPr>
        <w:t xml:space="preserve">Both face validity and convergent validity of the measure scores were established. </w:t>
      </w:r>
      <w:r w:rsidR="00345516" w:rsidRPr="00EE5E2B">
        <w:rPr>
          <w:rFonts w:cstheme="minorHAnsi"/>
          <w:bCs/>
          <w:color w:val="0000CC"/>
        </w:rPr>
        <w:t>For the critical data elements, t</w:t>
      </w:r>
      <w:r w:rsidR="002B6176" w:rsidRPr="00EE5E2B">
        <w:rPr>
          <w:rFonts w:cstheme="minorHAnsi"/>
          <w:bCs/>
          <w:color w:val="0000CC"/>
        </w:rPr>
        <w:t xml:space="preserve">here was strong overall concordance between the administrative claims data </w:t>
      </w:r>
      <w:r w:rsidR="00345516" w:rsidRPr="00EE5E2B">
        <w:rPr>
          <w:rFonts w:cstheme="minorHAnsi"/>
          <w:bCs/>
          <w:color w:val="0000CC"/>
        </w:rPr>
        <w:t xml:space="preserve">and dental records </w:t>
      </w:r>
      <w:r w:rsidR="002B6176" w:rsidRPr="00EE5E2B">
        <w:rPr>
          <w:rFonts w:cstheme="minorHAnsi"/>
          <w:bCs/>
          <w:color w:val="0000CC"/>
        </w:rPr>
        <w:t>and “</w:t>
      </w:r>
      <w:r w:rsidR="00345516" w:rsidRPr="00EE5E2B">
        <w:rPr>
          <w:rFonts w:cstheme="minorHAnsi"/>
          <w:bCs/>
          <w:color w:val="0000CC"/>
        </w:rPr>
        <w:t>substantial</w:t>
      </w:r>
      <w:r w:rsidR="002B6176" w:rsidRPr="00EE5E2B">
        <w:rPr>
          <w:rFonts w:cstheme="minorHAnsi"/>
          <w:bCs/>
          <w:color w:val="0000CC"/>
        </w:rPr>
        <w:t xml:space="preserve">” agreement </w:t>
      </w:r>
      <w:r w:rsidR="00345516" w:rsidRPr="00EE5E2B">
        <w:rPr>
          <w:rFonts w:cstheme="minorHAnsi"/>
          <w:bCs/>
          <w:color w:val="0000CC"/>
        </w:rPr>
        <w:t>based on</w:t>
      </w:r>
      <w:r w:rsidR="002B6176" w:rsidRPr="00EE5E2B">
        <w:rPr>
          <w:rFonts w:cstheme="minorHAnsi"/>
          <w:bCs/>
          <w:color w:val="0000CC"/>
        </w:rPr>
        <w:t xml:space="preserve"> the more conservative Kappa statistic.  Collectively, these findings lead us to conclude that </w:t>
      </w:r>
      <w:r w:rsidR="008D736C" w:rsidRPr="00EE5E2B">
        <w:rPr>
          <w:rFonts w:cstheme="minorHAnsi"/>
          <w:bCs/>
          <w:color w:val="0000CC"/>
        </w:rPr>
        <w:t>t</w:t>
      </w:r>
      <w:r w:rsidR="002B6176" w:rsidRPr="00EE5E2B">
        <w:rPr>
          <w:rFonts w:cstheme="minorHAnsi"/>
          <w:bCs/>
          <w:color w:val="0000CC"/>
        </w:rPr>
        <w:t>he measure score represent</w:t>
      </w:r>
      <w:r w:rsidR="001A716B" w:rsidRPr="00EE5E2B">
        <w:rPr>
          <w:rFonts w:cstheme="minorHAnsi"/>
          <w:bCs/>
          <w:color w:val="0000CC"/>
        </w:rPr>
        <w:t>s</w:t>
      </w:r>
      <w:r w:rsidR="002B6176" w:rsidRPr="00EE5E2B">
        <w:rPr>
          <w:rFonts w:cstheme="minorHAnsi"/>
          <w:bCs/>
          <w:color w:val="0000CC"/>
        </w:rPr>
        <w:t xml:space="preserve"> a valid measure of oral evaluations.</w:t>
      </w:r>
    </w:p>
    <w:p w:rsidR="00416EB9" w:rsidRDefault="00416EB9" w:rsidP="00DB3627">
      <w:pPr>
        <w:autoSpaceDE w:val="0"/>
        <w:autoSpaceDN w:val="0"/>
        <w:adjustRightInd w:val="0"/>
        <w:spacing w:after="0" w:line="240" w:lineRule="auto"/>
        <w:rPr>
          <w:rFonts w:cstheme="minorHAnsi"/>
          <w:bCs/>
        </w:rPr>
      </w:pP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
            <w:bCs/>
            <w:color w:val="0000CC"/>
          </w:rPr>
          <w:id w:val="854622499"/>
        </w:sdtPr>
        <w:sdtEndPr/>
        <w:sdtContent>
          <w:r w:rsidR="00416EB9" w:rsidRPr="00416EB9">
            <w:rPr>
              <w:rFonts w:cstheme="minorHAnsi"/>
              <w:b/>
              <w:bCs/>
              <w:color w:val="0000CC"/>
            </w:rPr>
            <w:t>X</w:t>
          </w:r>
          <w:r w:rsidR="006574D2" w:rsidRPr="00416EB9">
            <w:rPr>
              <w:rFonts w:ascii="MS Gothic" w:eastAsia="MS Gothic" w:cstheme="minorHAnsi" w:hint="eastAsia"/>
              <w:b/>
              <w:bCs/>
              <w:color w:val="0000CC"/>
            </w:rPr>
            <w:t>☐</w:t>
          </w:r>
        </w:sdtContent>
      </w:sdt>
      <w:r w:rsidRPr="00416EB9">
        <w:rPr>
          <w:rFonts w:eastAsia="MS Gothic" w:cstheme="minorHAnsi"/>
          <w:b/>
          <w:bCs/>
          <w:color w:val="0000CC"/>
        </w:rPr>
        <w:t xml:space="preserve"> </w:t>
      </w:r>
      <w:r w:rsidR="00484120" w:rsidRPr="00416EB9">
        <w:rPr>
          <w:rFonts w:cstheme="minorHAnsi"/>
          <w:b/>
          <w:bCs/>
          <w:color w:val="0000CC"/>
        </w:rPr>
        <w:t>no exclusions</w:t>
      </w:r>
      <w:r w:rsidRPr="00416EB9">
        <w:rPr>
          <w:rFonts w:cstheme="minorHAnsi"/>
          <w:b/>
          <w:bCs/>
          <w:color w:val="0000CC"/>
        </w:rPr>
        <w:t xml:space="preserve"> </w:t>
      </w:r>
      <w:r w:rsidRPr="00416EB9">
        <w:rPr>
          <w:rFonts w:eastAsia="MS Gothic" w:cstheme="minorHAnsi"/>
          <w:b/>
          <w:bCs/>
          <w:color w:val="0000CC"/>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2C59C3" w:rsidRPr="00416EB9" w:rsidRDefault="00536DC3" w:rsidP="002C59C3">
      <w:pPr>
        <w:autoSpaceDE w:val="0"/>
        <w:autoSpaceDN w:val="0"/>
        <w:adjustRightInd w:val="0"/>
        <w:spacing w:after="0" w:line="240" w:lineRule="auto"/>
        <w:rPr>
          <w:rFonts w:cstheme="minorHAnsi"/>
          <w:bCs/>
          <w:color w:val="0000CC"/>
        </w:rPr>
      </w:pPr>
      <w:r w:rsidRPr="00416EB9">
        <w:rPr>
          <w:rFonts w:cstheme="minorHAnsi"/>
          <w:bCs/>
          <w:color w:val="0000CC"/>
        </w:rPr>
        <w:t>The only exclusions were those that are standard exclusions in any measure reporting: children who do not qualify for dental benefits under their coverage were not included because this measure is intended only for children with dental coverage.  For example,</w:t>
      </w:r>
      <w:r>
        <w:rPr>
          <w:rFonts w:cstheme="minorHAnsi"/>
          <w:bCs/>
          <w:color w:val="0000CC"/>
        </w:rPr>
        <w:t xml:space="preserve"> individuals</w:t>
      </w:r>
      <w:r w:rsidRPr="00416EB9">
        <w:rPr>
          <w:rFonts w:cstheme="minorHAnsi"/>
          <w:bCs/>
          <w:color w:val="0000CC"/>
        </w:rPr>
        <w:t xml:space="preserve"> 0-20</w:t>
      </w:r>
      <w:r>
        <w:rPr>
          <w:rFonts w:cstheme="minorHAnsi"/>
          <w:bCs/>
          <w:color w:val="0000CC"/>
        </w:rPr>
        <w:t xml:space="preserve"> years</w:t>
      </w:r>
      <w:r w:rsidRPr="00416EB9">
        <w:rPr>
          <w:rFonts w:cstheme="minorHAnsi"/>
          <w:bCs/>
          <w:color w:val="0000CC"/>
        </w:rPr>
        <w:t xml:space="preserve"> with Medicaid coverage for emergency services only or for pregnancy-related services that do not provide dental coverage were not included.</w:t>
      </w:r>
    </w:p>
    <w:p w:rsidR="00416EB9" w:rsidRDefault="00416EB9" w:rsidP="00DB3627">
      <w:pPr>
        <w:autoSpaceDE w:val="0"/>
        <w:autoSpaceDN w:val="0"/>
        <w:adjustRightInd w:val="0"/>
        <w:spacing w:after="0" w:line="240" w:lineRule="auto"/>
        <w:rPr>
          <w:rFonts w:cstheme="minorHAnsi"/>
          <w:b/>
          <w:bCs/>
        </w:rPr>
      </w:pPr>
    </w:p>
    <w:p w:rsidR="00833325" w:rsidRPr="00416EB9" w:rsidRDefault="00092566" w:rsidP="00DB3627">
      <w:pPr>
        <w:autoSpaceDE w:val="0"/>
        <w:autoSpaceDN w:val="0"/>
        <w:adjustRightInd w:val="0"/>
        <w:spacing w:after="0" w:line="240" w:lineRule="auto"/>
        <w:rPr>
          <w:rFonts w:cstheme="minorHAnsi"/>
          <w:bCs/>
          <w:color w:val="0000CC"/>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proofErr w:type="gramStart"/>
      <w:r w:rsidR="00833325" w:rsidRPr="00A25024">
        <w:rPr>
          <w:rFonts w:cstheme="minorHAnsi"/>
          <w:bCs/>
        </w:rPr>
        <w:t>)</w:t>
      </w:r>
      <w:r w:rsidR="00FF4347">
        <w:rPr>
          <w:rFonts w:cstheme="minorHAnsi"/>
          <w:bCs/>
        </w:rPr>
        <w:t xml:space="preserve"> </w:t>
      </w:r>
      <w:r w:rsidR="00833325" w:rsidRPr="00A25024">
        <w:rPr>
          <w:rFonts w:cstheme="minorHAnsi"/>
          <w:bCs/>
        </w:rPr>
        <w:t xml:space="preserve"> </w:t>
      </w:r>
      <w:r w:rsidR="00416EB9">
        <w:rPr>
          <w:rFonts w:cstheme="minorHAnsi"/>
          <w:bCs/>
          <w:color w:val="0000CC"/>
        </w:rPr>
        <w:t>Not</w:t>
      </w:r>
      <w:proofErr w:type="gramEnd"/>
      <w:r w:rsidR="00416EB9">
        <w:rPr>
          <w:rFonts w:cstheme="minorHAnsi"/>
          <w:bCs/>
          <w:color w:val="0000CC"/>
        </w:rPr>
        <w:t xml:space="preserve"> applicable.</w:t>
      </w:r>
    </w:p>
    <w:p w:rsidR="00833325" w:rsidRPr="00A25024" w:rsidRDefault="00833325" w:rsidP="00DB3627">
      <w:pPr>
        <w:autoSpaceDE w:val="0"/>
        <w:autoSpaceDN w:val="0"/>
        <w:adjustRightInd w:val="0"/>
        <w:spacing w:after="0" w:line="240" w:lineRule="auto"/>
        <w:rPr>
          <w:rFonts w:cstheme="minorHAnsi"/>
          <w:bCs/>
        </w:rPr>
      </w:pPr>
    </w:p>
    <w:p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FF4347">
        <w:rPr>
          <w:rFonts w:cstheme="minorHAnsi"/>
          <w:bCs/>
        </w:rPr>
        <w:t xml:space="preserve"> </w:t>
      </w:r>
      <w:r w:rsidR="00416EB9">
        <w:rPr>
          <w:rFonts w:cstheme="minorHAnsi"/>
          <w:bCs/>
          <w:color w:val="0000CC"/>
        </w:rPr>
        <w:t>Not applicable.</w:t>
      </w:r>
    </w:p>
    <w:p w:rsidR="00092566" w:rsidRPr="00092566" w:rsidRDefault="00092566" w:rsidP="00092566">
      <w:pPr>
        <w:autoSpaceDE w:val="0"/>
        <w:autoSpaceDN w:val="0"/>
        <w:adjustRightInd w:val="0"/>
        <w:spacing w:after="0" w:line="240" w:lineRule="auto"/>
        <w:rPr>
          <w:rFonts w:cstheme="minorHAnsi"/>
          <w:bCs/>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proofErr w:type="gramStart"/>
      <w:r w:rsidR="00713394" w:rsidRPr="00A25024">
        <w:rPr>
          <w:rFonts w:cstheme="minorHAnsi"/>
          <w:bCs/>
        </w:rPr>
        <w:t>)</w:t>
      </w:r>
      <w:proofErr w:type="gramEnd"/>
      <w:r w:rsidR="007422FD" w:rsidRPr="00A25024">
        <w:rPr>
          <w:rFonts w:cstheme="minorHAnsi"/>
          <w:bCs/>
        </w:rPr>
        <w:br/>
      </w:r>
      <w:r w:rsidR="00416EB9">
        <w:rPr>
          <w:rFonts w:cstheme="minorHAnsi"/>
          <w:bCs/>
          <w:color w:val="0000CC"/>
        </w:rPr>
        <w:t>Not applicable.</w:t>
      </w:r>
    </w:p>
    <w:p w:rsidR="001202E9" w:rsidRPr="00A25024" w:rsidRDefault="0086464B" w:rsidP="00DB3627">
      <w:pPr>
        <w:autoSpaceDE w:val="0"/>
        <w:autoSpaceDN w:val="0"/>
        <w:adjustRightInd w:val="0"/>
        <w:spacing w:after="0" w:line="240" w:lineRule="auto"/>
        <w:rPr>
          <w:rFonts w:cstheme="minorHAnsi"/>
          <w:bCs/>
        </w:rPr>
      </w:pPr>
      <w:r>
        <w:rPr>
          <w:rFonts w:cstheme="minorHAnsi"/>
          <w:bCs/>
        </w:rPr>
        <w:lastRenderedPageBreak/>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416EB9" w:rsidRDefault="00416EB9" w:rsidP="00092566">
      <w:pPr>
        <w:autoSpaceDE w:val="0"/>
        <w:autoSpaceDN w:val="0"/>
        <w:adjustRightInd w:val="0"/>
        <w:spacing w:after="0" w:line="240" w:lineRule="auto"/>
        <w:rPr>
          <w:rFonts w:cstheme="minorHAnsi"/>
          <w:b/>
          <w:bCs/>
        </w:rPr>
      </w:pPr>
      <w:r>
        <w:rPr>
          <w:rFonts w:cstheme="minorHAnsi"/>
          <w:bCs/>
          <w:color w:val="0000CC"/>
        </w:rPr>
        <w:t>Not applicable.</w:t>
      </w:r>
    </w:p>
    <w:p w:rsidR="00416EB9" w:rsidRDefault="00416EB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rsidR="00033038" w:rsidRPr="005232D6" w:rsidRDefault="00FC6FB4" w:rsidP="00092566">
      <w:pPr>
        <w:autoSpaceDE w:val="0"/>
        <w:autoSpaceDN w:val="0"/>
        <w:adjustRightInd w:val="0"/>
        <w:spacing w:after="0" w:line="240" w:lineRule="auto"/>
        <w:rPr>
          <w:rFonts w:cstheme="minorHAnsi"/>
          <w:b/>
          <w:bCs/>
        </w:rPr>
      </w:pPr>
      <w:sdt>
        <w:sdtPr>
          <w:rPr>
            <w:rFonts w:cstheme="minorHAnsi"/>
            <w:bCs/>
            <w:color w:val="0000FF"/>
          </w:rPr>
          <w:id w:val="-1450705013"/>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FC6FB4" w:rsidP="00092566">
      <w:pPr>
        <w:autoSpaceDE w:val="0"/>
        <w:autoSpaceDN w:val="0"/>
        <w:adjustRightInd w:val="0"/>
        <w:spacing w:after="0" w:line="240" w:lineRule="auto"/>
        <w:rPr>
          <w:rFonts w:cstheme="minorHAnsi"/>
          <w:b/>
          <w:bCs/>
        </w:rPr>
      </w:pPr>
      <w:sdt>
        <w:sdtPr>
          <w:rPr>
            <w:rFonts w:cstheme="minorHAnsi"/>
            <w:bCs/>
            <w:color w:val="0000FF"/>
          </w:rPr>
          <w:id w:val="-912162535"/>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FC6FB4" w:rsidP="00092566">
      <w:pPr>
        <w:autoSpaceDE w:val="0"/>
        <w:autoSpaceDN w:val="0"/>
        <w:adjustRightInd w:val="0"/>
        <w:spacing w:after="0" w:line="240" w:lineRule="auto"/>
        <w:rPr>
          <w:rFonts w:cstheme="minorHAnsi"/>
          <w:b/>
          <w:bCs/>
        </w:rPr>
      </w:pPr>
      <w:sdt>
        <w:sdtPr>
          <w:rPr>
            <w:rFonts w:cstheme="minorHAnsi"/>
            <w:bCs/>
            <w:color w:val="0000FF"/>
          </w:rPr>
          <w:id w:val="-1831823302"/>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FC6FB4" w:rsidP="00092566">
      <w:pPr>
        <w:autoSpaceDE w:val="0"/>
        <w:autoSpaceDN w:val="0"/>
        <w:adjustRightInd w:val="0"/>
        <w:spacing w:after="0" w:line="240" w:lineRule="auto"/>
        <w:rPr>
          <w:rFonts w:cstheme="minorHAnsi"/>
          <w:b/>
          <w:bCs/>
        </w:rPr>
      </w:pPr>
      <w:sdt>
        <w:sdtPr>
          <w:rPr>
            <w:rFonts w:cstheme="minorHAnsi"/>
            <w:bCs/>
            <w:color w:val="0000FF"/>
          </w:rPr>
          <w:id w:val="2076930997"/>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416EB9" w:rsidRDefault="00416EB9" w:rsidP="00092566">
      <w:pPr>
        <w:autoSpaceDE w:val="0"/>
        <w:autoSpaceDN w:val="0"/>
        <w:adjustRightInd w:val="0"/>
        <w:spacing w:after="0" w:line="240" w:lineRule="auto"/>
        <w:rPr>
          <w:rFonts w:cstheme="minorHAnsi"/>
          <w:bCs/>
          <w:color w:val="0000CC"/>
        </w:rPr>
      </w:pPr>
      <w:r>
        <w:rPr>
          <w:rFonts w:cstheme="minorHAnsi"/>
          <w:bCs/>
          <w:color w:val="0000CC"/>
        </w:rPr>
        <w:t>Not applicable.</w:t>
      </w:r>
    </w:p>
    <w:p w:rsidR="00416EB9" w:rsidRDefault="00416EB9" w:rsidP="00092566">
      <w:pPr>
        <w:autoSpaceDE w:val="0"/>
        <w:autoSpaceDN w:val="0"/>
        <w:adjustRightInd w:val="0"/>
        <w:spacing w:after="0" w:line="240" w:lineRule="auto"/>
        <w:rPr>
          <w:rFonts w:cstheme="minorHAnsi"/>
          <w:b/>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r w:rsidR="00416EB9">
        <w:rPr>
          <w:rFonts w:cstheme="minorHAnsi"/>
          <w:bCs/>
          <w:color w:val="0000CC"/>
        </w:rPr>
        <w:t>Not applicable.</w:t>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rsidR="00001D73" w:rsidRPr="00001D73" w:rsidRDefault="00001D73" w:rsidP="00001D73">
      <w:pPr>
        <w:autoSpaceDE w:val="0"/>
        <w:autoSpaceDN w:val="0"/>
        <w:adjustRightInd w:val="0"/>
        <w:spacing w:after="0" w:line="240" w:lineRule="auto"/>
        <w:rPr>
          <w:rFonts w:cstheme="minorHAnsi"/>
          <w:bCs/>
        </w:rPr>
      </w:pPr>
    </w:p>
    <w:p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r w:rsidR="00001D73">
        <w:rPr>
          <w:rFonts w:cstheme="minorHAnsi"/>
          <w:b/>
          <w:bCs/>
        </w:rPr>
        <w:br/>
      </w:r>
      <w:r w:rsidR="00416EB9">
        <w:rPr>
          <w:rFonts w:cstheme="minorHAnsi"/>
          <w:bCs/>
          <w:color w:val="0000CC"/>
        </w:rPr>
        <w:t>Not applicable.</w:t>
      </w:r>
    </w:p>
    <w:p w:rsidR="00001D73" w:rsidRPr="00001D73" w:rsidRDefault="00001D73" w:rsidP="00001D73">
      <w:pPr>
        <w:autoSpaceDE w:val="0"/>
        <w:autoSpaceDN w:val="0"/>
        <w:adjustRightInd w:val="0"/>
        <w:spacing w:after="0" w:line="240" w:lineRule="auto"/>
        <w:rPr>
          <w:rFonts w:cstheme="minorHAnsi"/>
          <w:b/>
          <w:bCs/>
        </w:rPr>
      </w:pPr>
    </w:p>
    <w:p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proofErr w:type="gramStart"/>
      <w:r w:rsidR="00092566" w:rsidRPr="00A25024">
        <w:rPr>
          <w:rFonts w:cstheme="minorHAnsi"/>
          <w:bCs/>
        </w:rPr>
        <w:t>)</w:t>
      </w:r>
      <w:proofErr w:type="gramEnd"/>
      <w:r w:rsidR="00092566" w:rsidRPr="00A25024">
        <w:rPr>
          <w:rFonts w:cstheme="minorHAnsi"/>
          <w:bCs/>
        </w:rPr>
        <w:br/>
      </w:r>
      <w:r w:rsidR="00416EB9">
        <w:rPr>
          <w:rFonts w:cstheme="minorHAnsi"/>
          <w:bCs/>
          <w:color w:val="0000CC"/>
        </w:rPr>
        <w:t>Not applicable.</w:t>
      </w:r>
    </w:p>
    <w:p w:rsidR="00092566" w:rsidRPr="00A25024" w:rsidRDefault="00092566" w:rsidP="00092566">
      <w:pPr>
        <w:autoSpaceDE w:val="0"/>
        <w:autoSpaceDN w:val="0"/>
        <w:adjustRightInd w:val="0"/>
        <w:spacing w:after="0" w:line="240" w:lineRule="auto"/>
        <w:rPr>
          <w:rFonts w:cstheme="minorHAnsi"/>
          <w:bCs/>
        </w:rPr>
      </w:pP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proofErr w:type="gramStart"/>
      <w:r w:rsidR="00743E46" w:rsidRPr="00743E46">
        <w:rPr>
          <w:rFonts w:cstheme="minorHAnsi"/>
          <w:b/>
          <w:bCs/>
          <w:i/>
          <w:highlight w:val="green"/>
        </w:rPr>
        <w:t>if</w:t>
      </w:r>
      <w:proofErr w:type="gramEnd"/>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001D73" w:rsidRPr="00001D73"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r w:rsidR="00D32322">
        <w:rPr>
          <w:rFonts w:cstheme="minorHAnsi"/>
          <w:bCs/>
          <w:color w:val="0000CC"/>
        </w:rPr>
        <w:t>Not applicable.</w:t>
      </w:r>
    </w:p>
    <w:p w:rsidR="00FF4347" w:rsidRDefault="00FF4347" w:rsidP="00092566">
      <w:pPr>
        <w:autoSpaceDE w:val="0"/>
        <w:autoSpaceDN w:val="0"/>
        <w:adjustRightInd w:val="0"/>
        <w:spacing w:after="0" w:line="240" w:lineRule="auto"/>
        <w:rPr>
          <w:rFonts w:cstheme="minorHAnsi"/>
          <w:b/>
          <w:bCs/>
        </w:rPr>
      </w:pPr>
    </w:p>
    <w:p w:rsidR="00001D73" w:rsidRDefault="00743E46" w:rsidP="00092566">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sidR="00D32322">
        <w:rPr>
          <w:rFonts w:cstheme="minorHAnsi"/>
          <w:bCs/>
          <w:color w:val="0000CC"/>
        </w:rPr>
        <w:t>Not applicable.</w:t>
      </w:r>
    </w:p>
    <w:p w:rsidR="00FF4347" w:rsidRDefault="00FF4347" w:rsidP="00092566">
      <w:pPr>
        <w:autoSpaceDE w:val="0"/>
        <w:autoSpaceDN w:val="0"/>
        <w:adjustRightInd w:val="0"/>
        <w:spacing w:after="0" w:line="240" w:lineRule="auto"/>
        <w:rPr>
          <w:rFonts w:cstheme="minorHAnsi"/>
          <w:b/>
          <w:bCs/>
        </w:rPr>
      </w:pPr>
    </w:p>
    <w:p w:rsidR="00743E46" w:rsidRDefault="00743E46" w:rsidP="00092566">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proofErr w:type="gramStart"/>
      <w:r w:rsidR="00092566" w:rsidRPr="00A25024">
        <w:rPr>
          <w:rFonts w:cstheme="minorHAnsi"/>
          <w:bCs/>
        </w:rPr>
        <w:t>:</w:t>
      </w:r>
      <w:proofErr w:type="gramEnd"/>
      <w:r w:rsidR="00092566" w:rsidRPr="00A25024">
        <w:rPr>
          <w:rFonts w:cstheme="minorHAnsi"/>
          <w:bCs/>
        </w:rPr>
        <w:br/>
      </w:r>
      <w:r w:rsidR="00D32322">
        <w:rPr>
          <w:rFonts w:cstheme="minorHAnsi"/>
          <w:bCs/>
          <w:color w:val="0000CC"/>
        </w:rPr>
        <w:t>Not applicable.</w:t>
      </w:r>
      <w:r w:rsidR="00092566" w:rsidRPr="00A25024">
        <w:rPr>
          <w:rFonts w:cstheme="minorHAnsi"/>
        </w:rPr>
        <w:br/>
      </w:r>
    </w:p>
    <w:p w:rsidR="00092566" w:rsidRPr="00A25024"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092566" w:rsidRPr="00A25024" w:rsidRDefault="00D32322" w:rsidP="00D32322">
      <w:pPr>
        <w:pStyle w:val="ListParagraph"/>
        <w:ind w:left="0"/>
        <w:rPr>
          <w:rFonts w:cstheme="minorHAnsi"/>
          <w:bCs/>
        </w:rPr>
      </w:pPr>
      <w:r>
        <w:rPr>
          <w:rFonts w:cstheme="minorHAnsi"/>
          <w:bCs/>
          <w:color w:val="0000CC"/>
        </w:rPr>
        <w:t>Not applicable.</w:t>
      </w:r>
    </w:p>
    <w:p w:rsidR="00092566" w:rsidRPr="00A25024" w:rsidRDefault="00743E46" w:rsidP="00092566">
      <w:pPr>
        <w:autoSpaceDE w:val="0"/>
        <w:autoSpaceDN w:val="0"/>
        <w:adjustRightInd w:val="0"/>
        <w:spacing w:after="0" w:line="240" w:lineRule="auto"/>
        <w:rPr>
          <w:rFonts w:cstheme="minorHAnsi"/>
          <w:bCs/>
        </w:rPr>
      </w:pPr>
      <w:r>
        <w:rPr>
          <w:rFonts w:cstheme="minorHAnsi"/>
          <w:b/>
          <w:bCs/>
        </w:rPr>
        <w:lastRenderedPageBreak/>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r w:rsidR="00D32322">
        <w:rPr>
          <w:rFonts w:cstheme="minorHAnsi"/>
          <w:bCs/>
          <w:color w:val="0000CC"/>
        </w:rPr>
        <w:t>Not applicable.</w:t>
      </w:r>
    </w:p>
    <w:p w:rsidR="00092566" w:rsidRPr="00A25024" w:rsidRDefault="00092566" w:rsidP="00092566">
      <w:pPr>
        <w:spacing w:after="0" w:line="240" w:lineRule="auto"/>
        <w:rPr>
          <w:rFonts w:cstheme="minorHAnsi"/>
        </w:rPr>
      </w:pPr>
    </w:p>
    <w:p w:rsidR="00021170" w:rsidRPr="009B1A15" w:rsidRDefault="00092566" w:rsidP="009B1A15">
      <w:pPr>
        <w:spacing w:after="0" w:line="240" w:lineRule="auto"/>
        <w:rPr>
          <w:rFonts w:cstheme="minorHAnsi"/>
        </w:rPr>
      </w:pPr>
      <w:proofErr w:type="gramStart"/>
      <w:r w:rsidRPr="00A25024">
        <w:rPr>
          <w:rFonts w:cstheme="minorHAnsi"/>
          <w:highlight w:val="green"/>
        </w:rPr>
        <w:t>*</w:t>
      </w:r>
      <w:r w:rsidR="009B1A15" w:rsidRPr="009B1A15">
        <w:rPr>
          <w:rFonts w:cstheme="minorHAnsi"/>
          <w:b/>
          <w:highlight w:val="green"/>
        </w:rPr>
        <w:t>2b4.11.</w:t>
      </w:r>
      <w:proofErr w:type="gramEnd"/>
      <w:r w:rsidR="009B1A15">
        <w:rPr>
          <w:rFonts w:cstheme="minorHAnsi"/>
          <w:highlight w:val="green"/>
        </w:rPr>
        <w:t xml:space="preserve"> </w:t>
      </w:r>
      <w:r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Pr="00A25024">
        <w:rPr>
          <w:rFonts w:cstheme="minorHAnsi"/>
          <w:b/>
        </w:rPr>
        <w:t xml:space="preserve"> </w:t>
      </w:r>
      <w:r w:rsidRPr="00A25024">
        <w:rPr>
          <w:rFonts w:cstheme="minorHAnsi"/>
        </w:rPr>
        <w:t>(</w:t>
      </w:r>
      <w:r w:rsidRPr="00A25024">
        <w:rPr>
          <w:rFonts w:cstheme="minorHAnsi"/>
          <w:i/>
          <w:u w:val="single"/>
        </w:rPr>
        <w:t>not required</w:t>
      </w:r>
      <w:r w:rsidRPr="00A25024">
        <w:rPr>
          <w:rFonts w:cstheme="minorHAnsi"/>
          <w:i/>
        </w:rPr>
        <w:t>, but would provide additional support of adequacy</w:t>
      </w:r>
      <w:r>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9B1A15">
        <w:rPr>
          <w:rFonts w:cstheme="minorHAnsi"/>
        </w:rPr>
        <w:t>)</w:t>
      </w:r>
    </w:p>
    <w:p w:rsidR="003755CB" w:rsidRDefault="00D32322" w:rsidP="00D61410">
      <w:pPr>
        <w:autoSpaceDE w:val="0"/>
        <w:autoSpaceDN w:val="0"/>
        <w:adjustRightInd w:val="0"/>
        <w:spacing w:after="0" w:line="240" w:lineRule="auto"/>
        <w:rPr>
          <w:rFonts w:cstheme="minorHAnsi"/>
          <w:bCs/>
          <w:color w:val="0000CC"/>
        </w:rPr>
      </w:pPr>
      <w:r>
        <w:rPr>
          <w:rFonts w:cstheme="minorHAnsi"/>
          <w:bCs/>
          <w:color w:val="0000CC"/>
        </w:rPr>
        <w:t>Not applicable.</w:t>
      </w:r>
    </w:p>
    <w:p w:rsidR="00FF4347" w:rsidRDefault="00FF4347" w:rsidP="00D61410">
      <w:pPr>
        <w:autoSpaceDE w:val="0"/>
        <w:autoSpaceDN w:val="0"/>
        <w:adjustRightInd w:val="0"/>
        <w:spacing w:after="0" w:line="240" w:lineRule="auto"/>
        <w:rPr>
          <w:rFonts w:cstheme="minorHAnsi"/>
          <w:b/>
          <w:bCs/>
        </w:rPr>
      </w:pP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w:t>
      </w:r>
    </w:p>
    <w:p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rsidR="00D61410" w:rsidRDefault="00D61410" w:rsidP="00D61410">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t xml:space="preserve"> </w:t>
      </w:r>
    </w:p>
    <w:p w:rsidR="00536DC3" w:rsidRDefault="00536DC3" w:rsidP="00536DC3">
      <w:pPr>
        <w:autoSpaceDE w:val="0"/>
        <w:autoSpaceDN w:val="0"/>
        <w:adjustRightInd w:val="0"/>
        <w:spacing w:after="0" w:line="240" w:lineRule="auto"/>
        <w:rPr>
          <w:rFonts w:ascii="Verdana" w:hAnsi="Verdana" w:cs="Trebuchet MS"/>
          <w:color w:val="0000CC"/>
          <w:sz w:val="19"/>
          <w:szCs w:val="19"/>
        </w:rPr>
      </w:pPr>
      <w:r w:rsidRPr="00E12152">
        <w:rPr>
          <w:rFonts w:ascii="Verdana" w:hAnsi="Verdana" w:cs="Trebuchet MS"/>
          <w:color w:val="0000CC"/>
          <w:sz w:val="19"/>
          <w:szCs w:val="19"/>
        </w:rPr>
        <w:t xml:space="preserve">This is a new measure.  </w:t>
      </w:r>
      <w:r>
        <w:rPr>
          <w:rFonts w:ascii="Verdana" w:hAnsi="Verdana" w:cs="Trebuchet MS"/>
          <w:color w:val="0000CC"/>
          <w:sz w:val="19"/>
          <w:szCs w:val="19"/>
        </w:rPr>
        <w:t xml:space="preserve">As noted in 1b, there were variations in the measure scores across the five programs included in the testing.  For convenience we have included the performance score data from 1b below.  </w:t>
      </w:r>
      <w:r w:rsidRPr="002F458B">
        <w:rPr>
          <w:rFonts w:ascii="Verdana" w:hAnsi="Verdana" w:cs="Trebuchet MS"/>
          <w:color w:val="0000CC"/>
          <w:sz w:val="19"/>
          <w:szCs w:val="19"/>
        </w:rPr>
        <w:t>In addition to providing the 95% confidence intervals for each score, we used chi-square tests to analyze whether there were statistic</w:t>
      </w:r>
      <w:r>
        <w:rPr>
          <w:rFonts w:ascii="Verdana" w:hAnsi="Verdana" w:cs="Trebuchet MS"/>
          <w:color w:val="0000CC"/>
          <w:sz w:val="19"/>
          <w:szCs w:val="19"/>
        </w:rPr>
        <w:t xml:space="preserve">ally significant differences </w:t>
      </w:r>
      <w:r w:rsidRPr="002F458B">
        <w:rPr>
          <w:rFonts w:ascii="Verdana" w:hAnsi="Verdana" w:cs="Trebuchet MS"/>
          <w:color w:val="0000CC"/>
          <w:sz w:val="19"/>
          <w:szCs w:val="19"/>
        </w:rPr>
        <w:t xml:space="preserve">between (1) the 4 programs with performance data for 2011, (2) the 5 programs with performance data for 2010, (3) the two dental MCOs in FL CHIP in CY 2010 and (4) the two dental MCOs in FL CHIP in CY 2011.  </w:t>
      </w:r>
      <w:r>
        <w:rPr>
          <w:rFonts w:ascii="Verdana" w:hAnsi="Verdana" w:cs="Trebuchet MS"/>
          <w:color w:val="0000CC"/>
          <w:sz w:val="19"/>
          <w:szCs w:val="19"/>
        </w:rPr>
        <w:t xml:space="preserve">Because the measure score is the proportion of children who received a service, the dichotomous outcome of had/did not have a service can be used to conduct chi-square significance testing in order to evaluate whether there are statistically significant differences in the measure scores between programs and between plans.  </w:t>
      </w:r>
    </w:p>
    <w:p w:rsidR="00536DC3" w:rsidRDefault="00536DC3" w:rsidP="00536DC3">
      <w:pPr>
        <w:autoSpaceDE w:val="0"/>
        <w:autoSpaceDN w:val="0"/>
        <w:adjustRightInd w:val="0"/>
        <w:spacing w:after="0" w:line="240" w:lineRule="auto"/>
        <w:rPr>
          <w:rFonts w:ascii="Verdana" w:hAnsi="Verdana" w:cs="Trebuchet MS"/>
          <w:sz w:val="19"/>
          <w:szCs w:val="19"/>
        </w:rPr>
      </w:pPr>
    </w:p>
    <w:p w:rsidR="00536DC3" w:rsidRDefault="00536DC3" w:rsidP="00FF4347">
      <w:pPr>
        <w:rPr>
          <w:rFonts w:ascii="Verdana" w:hAnsi="Verdana" w:cs="Trebuchet MS"/>
          <w:b/>
          <w:color w:val="0000CC"/>
          <w:sz w:val="19"/>
          <w:szCs w:val="19"/>
        </w:rPr>
      </w:pPr>
      <w:proofErr w:type="gramStart"/>
      <w:r w:rsidRPr="00F41342">
        <w:rPr>
          <w:rFonts w:ascii="Verdana" w:hAnsi="Verdana" w:cs="Trebuchet MS"/>
          <w:b/>
          <w:color w:val="0000CC"/>
          <w:sz w:val="19"/>
          <w:szCs w:val="19"/>
        </w:rPr>
        <w:t>Table 1b.2.</w:t>
      </w:r>
      <w:proofErr w:type="gramEnd"/>
      <w:r>
        <w:rPr>
          <w:rFonts w:ascii="Verdana" w:hAnsi="Verdana" w:cs="Trebuchet MS"/>
          <w:b/>
          <w:color w:val="0000CC"/>
          <w:sz w:val="19"/>
          <w:szCs w:val="19"/>
        </w:rPr>
        <w:t xml:space="preserve"> Performance Scores</w:t>
      </w:r>
      <w:r>
        <w:rPr>
          <w:rFonts w:ascii="Verdana" w:hAnsi="Verdana" w:cs="Trebuchet MS"/>
          <w:b/>
          <w:color w:val="0000CC"/>
          <w:sz w:val="19"/>
          <w:szCs w:val="19"/>
        </w:rPr>
        <w:tab/>
      </w:r>
    </w:p>
    <w:p w:rsidR="00536DC3" w:rsidRPr="00CC19E2" w:rsidRDefault="00536DC3" w:rsidP="00536DC3">
      <w:pPr>
        <w:autoSpaceDE w:val="0"/>
        <w:autoSpaceDN w:val="0"/>
        <w:adjustRightInd w:val="0"/>
        <w:spacing w:after="0" w:line="240" w:lineRule="auto"/>
        <w:rPr>
          <w:rFonts w:ascii="Verdana" w:hAnsi="Verdana" w:cs="Trebuchet MS"/>
          <w:b/>
          <w:color w:val="0000CC"/>
          <w:sz w:val="19"/>
          <w:szCs w:val="19"/>
        </w:rPr>
      </w:pPr>
      <w:r w:rsidRPr="00CC19E2">
        <w:rPr>
          <w:rFonts w:cs="Trebuchet MS"/>
          <w:color w:val="0000CC"/>
        </w:rPr>
        <w:t>Program, Year, Measure Score as % (Measure Score, SD, Lower 95% CI, Upper 95% CI)</w:t>
      </w:r>
    </w:p>
    <w:p w:rsidR="00381420" w:rsidRDefault="00536DC3" w:rsidP="00381420">
      <w:pPr>
        <w:autoSpaceDE w:val="0"/>
        <w:autoSpaceDN w:val="0"/>
        <w:adjustRightInd w:val="0"/>
        <w:spacing w:after="0" w:line="240" w:lineRule="auto"/>
        <w:rPr>
          <w:noProof/>
          <w:szCs w:val="19"/>
        </w:rPr>
      </w:pPr>
      <w:r w:rsidRPr="00536DC3">
        <w:rPr>
          <w:noProof/>
          <w:szCs w:val="19"/>
        </w:rPr>
        <w:drawing>
          <wp:inline distT="0" distB="0" distL="0" distR="0">
            <wp:extent cx="4857750" cy="2486025"/>
            <wp:effectExtent l="19050" t="19050" r="19050" b="28575"/>
            <wp:docPr id="2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srcRect/>
                    <a:stretch>
                      <a:fillRect/>
                    </a:stretch>
                  </pic:blipFill>
                  <pic:spPr bwMode="auto">
                    <a:xfrm>
                      <a:off x="0" y="0"/>
                      <a:ext cx="4857750" cy="2486025"/>
                    </a:xfrm>
                    <a:prstGeom prst="rect">
                      <a:avLst/>
                    </a:prstGeom>
                    <a:noFill/>
                    <a:ln w="9525">
                      <a:solidFill>
                        <a:schemeClr val="tx1"/>
                      </a:solidFill>
                      <a:miter lim="800000"/>
                      <a:headEnd/>
                      <a:tailEnd/>
                    </a:ln>
                  </pic:spPr>
                </pic:pic>
              </a:graphicData>
            </a:graphic>
          </wp:inline>
        </w:drawing>
      </w:r>
    </w:p>
    <w:p w:rsidR="00536DC3" w:rsidRDefault="00536DC3" w:rsidP="00381420">
      <w:pPr>
        <w:autoSpaceDE w:val="0"/>
        <w:autoSpaceDN w:val="0"/>
        <w:adjustRightInd w:val="0"/>
        <w:spacing w:after="0" w:line="240" w:lineRule="auto"/>
        <w:rPr>
          <w:noProof/>
          <w:szCs w:val="19"/>
        </w:rPr>
      </w:pPr>
    </w:p>
    <w:p w:rsidR="00536DC3" w:rsidRPr="00F41342" w:rsidRDefault="00536DC3" w:rsidP="00381420">
      <w:pPr>
        <w:autoSpaceDE w:val="0"/>
        <w:autoSpaceDN w:val="0"/>
        <w:adjustRightInd w:val="0"/>
        <w:spacing w:after="0" w:line="240" w:lineRule="auto"/>
        <w:rPr>
          <w:rFonts w:ascii="Verdana" w:hAnsi="Verdana" w:cs="Trebuchet MS"/>
          <w:b/>
          <w:sz w:val="19"/>
          <w:szCs w:val="19"/>
        </w:rPr>
      </w:pPr>
    </w:p>
    <w:p w:rsidR="00FF4347" w:rsidRDefault="00FF4347">
      <w:pPr>
        <w:rPr>
          <w:rFonts w:cstheme="minorHAnsi"/>
          <w:b/>
          <w:bCs/>
        </w:rPr>
      </w:pPr>
      <w:r>
        <w:rPr>
          <w:rFonts w:cstheme="minorHAnsi"/>
          <w:b/>
          <w:bCs/>
        </w:rPr>
        <w:br w:type="page"/>
      </w:r>
    </w:p>
    <w:p w:rsidR="00D61410" w:rsidRDefault="00D61410" w:rsidP="00D61410">
      <w:pPr>
        <w:autoSpaceDE w:val="0"/>
        <w:autoSpaceDN w:val="0"/>
        <w:adjustRightInd w:val="0"/>
        <w:spacing w:after="0" w:line="240" w:lineRule="auto"/>
        <w:rPr>
          <w:rFonts w:cstheme="minorHAnsi"/>
          <w:bCs/>
        </w:rPr>
      </w:pPr>
      <w:r>
        <w:rPr>
          <w:rFonts w:cstheme="minorHAnsi"/>
          <w:b/>
          <w:bCs/>
        </w:rPr>
        <w:lastRenderedPageBreak/>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rsidR="00381420" w:rsidRPr="00536DC3" w:rsidRDefault="00381420" w:rsidP="00D61410">
      <w:pPr>
        <w:autoSpaceDE w:val="0"/>
        <w:autoSpaceDN w:val="0"/>
        <w:adjustRightInd w:val="0"/>
        <w:spacing w:after="0" w:line="240" w:lineRule="auto"/>
        <w:rPr>
          <w:rFonts w:ascii="Verdana" w:hAnsi="Verdana" w:cs="Trebuchet MS"/>
          <w:color w:val="0000CC"/>
          <w:sz w:val="19"/>
          <w:szCs w:val="19"/>
        </w:rPr>
      </w:pPr>
      <w:r w:rsidRPr="00536DC3">
        <w:rPr>
          <w:rFonts w:ascii="Verdana" w:hAnsi="Verdana" w:cs="Trebuchet MS"/>
          <w:color w:val="0000CC"/>
          <w:sz w:val="19"/>
          <w:szCs w:val="19"/>
        </w:rPr>
        <w:t>For both years, statistically significant differences were detected in the measure scores between programs and between plans (Table 2b5.</w:t>
      </w:r>
      <w:r w:rsidR="0039713E" w:rsidRPr="00536DC3">
        <w:rPr>
          <w:rFonts w:ascii="Verdana" w:hAnsi="Verdana" w:cs="Trebuchet MS"/>
          <w:color w:val="0000CC"/>
          <w:sz w:val="19"/>
          <w:szCs w:val="19"/>
        </w:rPr>
        <w:t>2</w:t>
      </w:r>
      <w:r w:rsidRPr="00536DC3">
        <w:rPr>
          <w:rFonts w:ascii="Verdana" w:hAnsi="Verdana" w:cs="Trebuchet MS"/>
          <w:color w:val="0000CC"/>
          <w:sz w:val="19"/>
          <w:szCs w:val="19"/>
        </w:rPr>
        <w:t xml:space="preserve">).  </w:t>
      </w:r>
    </w:p>
    <w:p w:rsidR="00536DC3" w:rsidRPr="00536DC3" w:rsidRDefault="00536DC3" w:rsidP="00D61410">
      <w:pPr>
        <w:autoSpaceDE w:val="0"/>
        <w:autoSpaceDN w:val="0"/>
        <w:adjustRightInd w:val="0"/>
        <w:spacing w:after="0" w:line="240" w:lineRule="auto"/>
        <w:rPr>
          <w:rFonts w:ascii="Verdana" w:hAnsi="Verdana" w:cs="Trebuchet MS"/>
          <w:b/>
          <w:color w:val="0000CC"/>
          <w:sz w:val="19"/>
          <w:szCs w:val="19"/>
        </w:rPr>
      </w:pPr>
    </w:p>
    <w:p w:rsidR="00381420" w:rsidRPr="00536DC3" w:rsidRDefault="00381420" w:rsidP="00D61410">
      <w:pPr>
        <w:autoSpaceDE w:val="0"/>
        <w:autoSpaceDN w:val="0"/>
        <w:adjustRightInd w:val="0"/>
        <w:spacing w:after="0" w:line="240" w:lineRule="auto"/>
        <w:rPr>
          <w:rFonts w:ascii="Verdana" w:hAnsi="Verdana" w:cs="Trebuchet MS"/>
          <w:b/>
          <w:color w:val="0000CC"/>
          <w:sz w:val="19"/>
          <w:szCs w:val="19"/>
        </w:rPr>
      </w:pPr>
      <w:proofErr w:type="gramStart"/>
      <w:r w:rsidRPr="00536DC3">
        <w:rPr>
          <w:rFonts w:ascii="Verdana" w:hAnsi="Verdana" w:cs="Trebuchet MS"/>
          <w:b/>
          <w:color w:val="0000CC"/>
          <w:sz w:val="19"/>
          <w:szCs w:val="19"/>
        </w:rPr>
        <w:t>Table 2b5.</w:t>
      </w:r>
      <w:r w:rsidR="004E15ED" w:rsidRPr="00536DC3">
        <w:rPr>
          <w:rFonts w:ascii="Verdana" w:hAnsi="Verdana" w:cs="Trebuchet MS"/>
          <w:b/>
          <w:color w:val="0000CC"/>
          <w:sz w:val="19"/>
          <w:szCs w:val="19"/>
        </w:rPr>
        <w:t>2</w:t>
      </w:r>
      <w:r w:rsidRPr="00536DC3">
        <w:rPr>
          <w:rFonts w:ascii="Verdana" w:hAnsi="Verdana" w:cs="Trebuchet MS"/>
          <w:b/>
          <w:color w:val="0000CC"/>
          <w:sz w:val="19"/>
          <w:szCs w:val="19"/>
        </w:rPr>
        <w:t>.</w:t>
      </w:r>
      <w:proofErr w:type="gramEnd"/>
      <w:r w:rsidRPr="00536DC3">
        <w:rPr>
          <w:rFonts w:ascii="Verdana" w:hAnsi="Verdana" w:cs="Trebuchet MS"/>
          <w:b/>
          <w:color w:val="0000CC"/>
          <w:sz w:val="19"/>
          <w:szCs w:val="19"/>
        </w:rPr>
        <w:t xml:space="preserve">  Chi-Square Test of Differences in Measure Scores</w:t>
      </w:r>
    </w:p>
    <w:p w:rsidR="00381420" w:rsidRPr="00381420" w:rsidRDefault="00806390" w:rsidP="00D61410">
      <w:pPr>
        <w:autoSpaceDE w:val="0"/>
        <w:autoSpaceDN w:val="0"/>
        <w:adjustRightInd w:val="0"/>
        <w:spacing w:after="0" w:line="240" w:lineRule="auto"/>
        <w:rPr>
          <w:rFonts w:cstheme="minorHAnsi"/>
          <w:b/>
          <w:bCs/>
          <w:color w:val="FF0000"/>
        </w:rPr>
      </w:pPr>
      <w:r w:rsidRPr="00806390">
        <w:rPr>
          <w:noProof/>
        </w:rPr>
        <w:drawing>
          <wp:inline distT="0" distB="0" distL="0" distR="0">
            <wp:extent cx="3257550" cy="1143000"/>
            <wp:effectExtent l="19050" t="0" r="0" b="0"/>
            <wp:docPr id="1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srcRect/>
                    <a:stretch>
                      <a:fillRect/>
                    </a:stretch>
                  </pic:blipFill>
                  <pic:spPr bwMode="auto">
                    <a:xfrm>
                      <a:off x="0" y="0"/>
                      <a:ext cx="3257550" cy="1143000"/>
                    </a:xfrm>
                    <a:prstGeom prst="rect">
                      <a:avLst/>
                    </a:prstGeom>
                    <a:noFill/>
                    <a:ln w="9525">
                      <a:noFill/>
                      <a:miter lim="800000"/>
                      <a:headEnd/>
                      <a:tailEnd/>
                    </a:ln>
                  </pic:spPr>
                </pic:pic>
              </a:graphicData>
            </a:graphic>
          </wp:inline>
        </w:drawing>
      </w:r>
    </w:p>
    <w:p w:rsidR="00D61410" w:rsidRPr="00927027" w:rsidRDefault="00D61410" w:rsidP="00D61410">
      <w:pPr>
        <w:autoSpaceDE w:val="0"/>
        <w:autoSpaceDN w:val="0"/>
        <w:adjustRightInd w:val="0"/>
        <w:spacing w:after="0" w:line="240" w:lineRule="auto"/>
        <w:rPr>
          <w:rFonts w:cstheme="minorHAnsi"/>
          <w:bCs/>
        </w:rPr>
      </w:pPr>
    </w:p>
    <w:p w:rsidR="00381420" w:rsidRPr="00462CAD" w:rsidRDefault="00D61410" w:rsidP="00D61410">
      <w:pPr>
        <w:autoSpaceDE w:val="0"/>
        <w:autoSpaceDN w:val="0"/>
        <w:adjustRightInd w:val="0"/>
        <w:spacing w:after="0" w:line="240" w:lineRule="auto"/>
        <w:rPr>
          <w:rFonts w:cstheme="minorHAnsi"/>
          <w:bCs/>
          <w:color w:val="0000CC"/>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r w:rsidR="00462CAD">
        <w:rPr>
          <w:rFonts w:cstheme="minorHAnsi"/>
          <w:bCs/>
          <w:color w:val="0000CC"/>
        </w:rPr>
        <w:t xml:space="preserve">Statistically significant differences between measured entities were detected at both the program and plan reporting levels.  We believe this is consistent with evidence reported </w:t>
      </w:r>
      <w:r w:rsidR="001A716B">
        <w:rPr>
          <w:rFonts w:cstheme="minorHAnsi"/>
          <w:bCs/>
          <w:color w:val="0000CC"/>
        </w:rPr>
        <w:t>elsewhere</w:t>
      </w:r>
      <w:r w:rsidR="00462CAD">
        <w:rPr>
          <w:rFonts w:cstheme="minorHAnsi"/>
          <w:bCs/>
          <w:color w:val="0000CC"/>
        </w:rPr>
        <w:t xml:space="preserve"> in this application documenting a performance gap and disparities in performanc</w:t>
      </w:r>
      <w:r w:rsidR="00806390">
        <w:rPr>
          <w:rFonts w:cstheme="minorHAnsi"/>
          <w:bCs/>
          <w:color w:val="0000CC"/>
        </w:rPr>
        <w:t>e</w:t>
      </w:r>
      <w:r w:rsidR="00462CAD">
        <w:rPr>
          <w:rFonts w:cstheme="minorHAnsi"/>
          <w:bCs/>
          <w:color w:val="0000CC"/>
        </w:rPr>
        <w:t xml:space="preserve">.  Thus, this measure informs performance improvement efforts by allowing plans and programs to identify and monitor performance gaps both at any given point in time and over time. </w:t>
      </w: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D32322" w:rsidRDefault="00E1508F" w:rsidP="00D32322">
      <w:pPr>
        <w:autoSpaceDE w:val="0"/>
        <w:autoSpaceDN w:val="0"/>
        <w:adjustRightInd w:val="0"/>
        <w:spacing w:after="0" w:line="240" w:lineRule="auto"/>
        <w:rPr>
          <w:rFonts w:cstheme="minorHAnsi"/>
          <w:b/>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r w:rsidR="00D32322">
        <w:rPr>
          <w:rFonts w:cstheme="minorHAnsi"/>
          <w:bCs/>
          <w:color w:val="0000CC"/>
        </w:rPr>
        <w:t>Not applicable.</w:t>
      </w:r>
    </w:p>
    <w:p w:rsidR="000F06B5" w:rsidRPr="00A25024" w:rsidRDefault="000F06B5" w:rsidP="00DB3627">
      <w:pPr>
        <w:autoSpaceDE w:val="0"/>
        <w:autoSpaceDN w:val="0"/>
        <w:adjustRightInd w:val="0"/>
        <w:spacing w:after="0" w:line="240" w:lineRule="auto"/>
        <w:rPr>
          <w:rFonts w:cstheme="minorHAnsi"/>
          <w:bCs/>
        </w:rPr>
      </w:pPr>
    </w:p>
    <w:p w:rsidR="00D32322" w:rsidRDefault="00E1508F" w:rsidP="00D32322">
      <w:pPr>
        <w:autoSpaceDE w:val="0"/>
        <w:autoSpaceDN w:val="0"/>
        <w:adjustRightInd w:val="0"/>
        <w:spacing w:after="0" w:line="240" w:lineRule="auto"/>
        <w:rPr>
          <w:rFonts w:cstheme="minorHAnsi"/>
          <w:b/>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D32322">
        <w:rPr>
          <w:rFonts w:cstheme="minorHAnsi"/>
          <w:bCs/>
          <w:color w:val="0000CC"/>
        </w:rPr>
        <w:t>Not applicable.</w:t>
      </w:r>
    </w:p>
    <w:p w:rsidR="00E1508F" w:rsidRPr="00E1508F" w:rsidRDefault="00E1508F" w:rsidP="00E1508F">
      <w:pPr>
        <w:autoSpaceDE w:val="0"/>
        <w:autoSpaceDN w:val="0"/>
        <w:adjustRightInd w:val="0"/>
        <w:spacing w:after="0" w:line="240" w:lineRule="auto"/>
        <w:rPr>
          <w:rFonts w:cstheme="minorHAnsi"/>
          <w:bCs/>
        </w:rPr>
      </w:pPr>
    </w:p>
    <w:p w:rsidR="0079180E" w:rsidRPr="00DB3627" w:rsidRDefault="00E1508F" w:rsidP="00DB3627">
      <w:pPr>
        <w:autoSpaceDE w:val="0"/>
        <w:autoSpaceDN w:val="0"/>
        <w:adjustRightInd w:val="0"/>
        <w:spacing w:after="0" w:line="240" w:lineRule="auto"/>
        <w:rPr>
          <w:rFonts w:cstheme="minorHAnsi"/>
          <w:bCs/>
        </w:rPr>
      </w:pPr>
      <w:r>
        <w:rPr>
          <w:rFonts w:cstheme="minorHAnsi"/>
          <w:b/>
          <w:bCs/>
        </w:rPr>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r w:rsidR="00D32322">
        <w:rPr>
          <w:rFonts w:cstheme="minorHAnsi"/>
          <w:bCs/>
          <w:color w:val="0000CC"/>
        </w:rPr>
        <w:t>Not applicable.</w:t>
      </w:r>
    </w:p>
    <w:sectPr w:rsidR="0079180E" w:rsidRPr="00DB3627" w:rsidSect="00A4296E">
      <w:headerReference w:type="default" r:id="rId20"/>
      <w:footerReference w:type="default" r:id="rId21"/>
      <w:pgSz w:w="12240" w:h="15840"/>
      <w:pgMar w:top="1440" w:right="1440" w:bottom="1440" w:left="1440" w:header="720" w:footer="720" w:gutter="0"/>
      <w:pgNumType w:start="3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FB4" w:rsidRDefault="00FC6FB4" w:rsidP="005C73CA">
      <w:pPr>
        <w:spacing w:after="0" w:line="240" w:lineRule="auto"/>
      </w:pPr>
      <w:r>
        <w:separator/>
      </w:r>
    </w:p>
  </w:endnote>
  <w:endnote w:type="continuationSeparator" w:id="0">
    <w:p w:rsidR="00FC6FB4" w:rsidRDefault="00FC6FB4"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16B" w:rsidRDefault="001A716B">
    <w:pPr>
      <w:pStyle w:val="Footer"/>
    </w:pPr>
    <w:r>
      <w:t xml:space="preserve">Version </w:t>
    </w:r>
    <w:proofErr w:type="gramStart"/>
    <w:r>
      <w:t>6.5  05</w:t>
    </w:r>
    <w:proofErr w:type="gramEnd"/>
    <w:r>
      <w:t>/29/13</w:t>
    </w:r>
    <w:r>
      <w:ptab w:relativeTo="margin" w:alignment="center" w:leader="none"/>
    </w:r>
    <w:r>
      <w:ptab w:relativeTo="margin" w:alignment="right" w:leader="none"/>
    </w:r>
    <w:r w:rsidR="00071FCC">
      <w:fldChar w:fldCharType="begin"/>
    </w:r>
    <w:r w:rsidR="00071FCC">
      <w:instrText xml:space="preserve"> PAGE   \* MERGEFORMAT </w:instrText>
    </w:r>
    <w:r w:rsidR="00071FCC">
      <w:fldChar w:fldCharType="separate"/>
    </w:r>
    <w:r w:rsidR="00A4296E">
      <w:rPr>
        <w:noProof/>
      </w:rPr>
      <w:t>37</w:t>
    </w:r>
    <w:r w:rsidR="00071FCC">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FB4" w:rsidRDefault="00FC6FB4" w:rsidP="005C73CA">
      <w:pPr>
        <w:spacing w:after="0" w:line="240" w:lineRule="auto"/>
      </w:pPr>
      <w:r>
        <w:separator/>
      </w:r>
    </w:p>
  </w:footnote>
  <w:footnote w:type="continuationSeparator" w:id="0">
    <w:p w:rsidR="00FC6FB4" w:rsidRDefault="00FC6FB4"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491560845"/>
      <w:showingPlcHdr/>
    </w:sdtPr>
    <w:sdtEndPr>
      <w:rPr>
        <w:rStyle w:val="DefaultParagraphFont"/>
        <w:color w:val="auto"/>
      </w:rPr>
    </w:sdtEndPr>
    <w:sdtContent>
      <w:p w:rsidR="001A716B" w:rsidRPr="00105D8B" w:rsidRDefault="001A716B" w:rsidP="00105D8B">
        <w:pPr>
          <w:pStyle w:val="Header"/>
          <w:jc w:val="center"/>
          <w:rPr>
            <w:color w:val="808080" w:themeColor="background1" w:themeShade="80"/>
          </w:rPr>
        </w:pPr>
        <w:r w:rsidRPr="007E37A5">
          <w:rPr>
            <w:color w:val="808080" w:themeColor="background1" w:themeShade="80"/>
          </w:rPr>
          <w:t>NQF staff enter  #/title</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AD53C9E"/>
    <w:multiLevelType w:val="hybridMultilevel"/>
    <w:tmpl w:val="D23CEC42"/>
    <w:lvl w:ilvl="0" w:tplc="0409000F">
      <w:start w:val="1"/>
      <w:numFmt w:val="decimal"/>
      <w:lvlText w:val="%1."/>
      <w:lvlJc w:val="left"/>
      <w:pPr>
        <w:ind w:left="360" w:hanging="360"/>
      </w:pPr>
      <w:rPr>
        <w:rFonts w:hint="default"/>
      </w:rPr>
    </w:lvl>
    <w:lvl w:ilvl="1" w:tplc="45485A3E">
      <w:start w:val="1"/>
      <w:numFmt w:val="upperLetter"/>
      <w:lvlText w:val="%2."/>
      <w:lvlJc w:val="left"/>
      <w:pPr>
        <w:ind w:left="108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054265E"/>
    <w:multiLevelType w:val="hybridMultilevel"/>
    <w:tmpl w:val="489CEC2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A692B02"/>
    <w:multiLevelType w:val="hybridMultilevel"/>
    <w:tmpl w:val="E1D8C080"/>
    <w:lvl w:ilvl="0" w:tplc="437433F6">
      <w:start w:val="1"/>
      <w:numFmt w:val="decimal"/>
      <w:lvlText w:val="%1)"/>
      <w:lvlJc w:val="left"/>
      <w:pPr>
        <w:ind w:left="360" w:hanging="360"/>
      </w:pPr>
      <w:rPr>
        <w:rFonts w:hint="default"/>
        <w:b w:val="0"/>
        <w:i w:val="0"/>
        <w:sz w:val="21"/>
      </w:rPr>
    </w:lvl>
    <w:lvl w:ilvl="1" w:tplc="437433F6">
      <w:start w:val="1"/>
      <w:numFmt w:val="decimal"/>
      <w:lvlText w:val="%2)"/>
      <w:lvlJc w:val="left"/>
      <w:pPr>
        <w:ind w:left="1080" w:hanging="360"/>
      </w:pPr>
      <w:rPr>
        <w:rFonts w:hint="default"/>
        <w:b w:val="0"/>
        <w:i w:val="0"/>
        <w:sz w:val="21"/>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052A5D"/>
    <w:multiLevelType w:val="hybridMultilevel"/>
    <w:tmpl w:val="2AFAFFDE"/>
    <w:lvl w:ilvl="0" w:tplc="45485A3E">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E9E7C9C"/>
    <w:multiLevelType w:val="hybridMultilevel"/>
    <w:tmpl w:val="37BED7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1C02886"/>
    <w:multiLevelType w:val="hybridMultilevel"/>
    <w:tmpl w:val="B82E67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B780A2E"/>
    <w:multiLevelType w:val="hybridMultilevel"/>
    <w:tmpl w:val="2AFAFFDE"/>
    <w:lvl w:ilvl="0" w:tplc="45485A3E">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5502363"/>
    <w:multiLevelType w:val="hybridMultilevel"/>
    <w:tmpl w:val="97D68590"/>
    <w:lvl w:ilvl="0" w:tplc="680032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FFC04AF"/>
    <w:multiLevelType w:val="hybridMultilevel"/>
    <w:tmpl w:val="2AFAFFDE"/>
    <w:lvl w:ilvl="0" w:tplc="45485A3E">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45B380D"/>
    <w:multiLevelType w:val="hybridMultilevel"/>
    <w:tmpl w:val="EF7271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5E14418"/>
    <w:multiLevelType w:val="hybridMultilevel"/>
    <w:tmpl w:val="2AFAFFDE"/>
    <w:lvl w:ilvl="0" w:tplc="45485A3E">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2"/>
  </w:num>
  <w:num w:numId="3">
    <w:abstractNumId w:val="2"/>
  </w:num>
  <w:num w:numId="4">
    <w:abstractNumId w:val="7"/>
  </w:num>
  <w:num w:numId="5">
    <w:abstractNumId w:val="1"/>
  </w:num>
  <w:num w:numId="6">
    <w:abstractNumId w:val="0"/>
  </w:num>
  <w:num w:numId="7">
    <w:abstractNumId w:val="3"/>
  </w:num>
  <w:num w:numId="8">
    <w:abstractNumId w:val="24"/>
  </w:num>
  <w:num w:numId="9">
    <w:abstractNumId w:val="11"/>
  </w:num>
  <w:num w:numId="10">
    <w:abstractNumId w:val="32"/>
  </w:num>
  <w:num w:numId="11">
    <w:abstractNumId w:val="13"/>
  </w:num>
  <w:num w:numId="12">
    <w:abstractNumId w:val="29"/>
  </w:num>
  <w:num w:numId="13">
    <w:abstractNumId w:val="21"/>
  </w:num>
  <w:num w:numId="14">
    <w:abstractNumId w:val="21"/>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0"/>
  </w:num>
  <w:num w:numId="16">
    <w:abstractNumId w:val="9"/>
  </w:num>
  <w:num w:numId="17">
    <w:abstractNumId w:val="31"/>
  </w:num>
  <w:num w:numId="18">
    <w:abstractNumId w:val="27"/>
  </w:num>
  <w:num w:numId="19">
    <w:abstractNumId w:val="25"/>
  </w:num>
  <w:num w:numId="20">
    <w:abstractNumId w:val="18"/>
  </w:num>
  <w:num w:numId="21">
    <w:abstractNumId w:val="23"/>
  </w:num>
  <w:num w:numId="22">
    <w:abstractNumId w:val="16"/>
  </w:num>
  <w:num w:numId="23">
    <w:abstractNumId w:val="8"/>
  </w:num>
  <w:num w:numId="24">
    <w:abstractNumId w:val="15"/>
  </w:num>
  <w:num w:numId="25">
    <w:abstractNumId w:val="14"/>
  </w:num>
  <w:num w:numId="26">
    <w:abstractNumId w:val="35"/>
  </w:num>
  <w:num w:numId="27">
    <w:abstractNumId w:val="22"/>
  </w:num>
  <w:num w:numId="28">
    <w:abstractNumId w:val="28"/>
  </w:num>
  <w:num w:numId="29">
    <w:abstractNumId w:val="4"/>
  </w:num>
  <w:num w:numId="30">
    <w:abstractNumId w:val="34"/>
  </w:num>
  <w:num w:numId="31">
    <w:abstractNumId w:val="26"/>
  </w:num>
  <w:num w:numId="32">
    <w:abstractNumId w:val="17"/>
  </w:num>
  <w:num w:numId="33">
    <w:abstractNumId w:val="30"/>
  </w:num>
  <w:num w:numId="34">
    <w:abstractNumId w:val="10"/>
  </w:num>
  <w:num w:numId="35">
    <w:abstractNumId w:val="6"/>
  </w:num>
  <w:num w:numId="36">
    <w:abstractNumId w:val="19"/>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175F2"/>
    <w:rsid w:val="00021170"/>
    <w:rsid w:val="0002128B"/>
    <w:rsid w:val="000248D6"/>
    <w:rsid w:val="00024DFD"/>
    <w:rsid w:val="00027AB8"/>
    <w:rsid w:val="000309DD"/>
    <w:rsid w:val="00031414"/>
    <w:rsid w:val="00033038"/>
    <w:rsid w:val="00033D63"/>
    <w:rsid w:val="0003436F"/>
    <w:rsid w:val="000414E8"/>
    <w:rsid w:val="0004593A"/>
    <w:rsid w:val="00047561"/>
    <w:rsid w:val="00050A3E"/>
    <w:rsid w:val="00052A6F"/>
    <w:rsid w:val="00052C5B"/>
    <w:rsid w:val="00053F02"/>
    <w:rsid w:val="0005612B"/>
    <w:rsid w:val="000574AB"/>
    <w:rsid w:val="0006147A"/>
    <w:rsid w:val="00071FCC"/>
    <w:rsid w:val="000775F8"/>
    <w:rsid w:val="00080CF7"/>
    <w:rsid w:val="000851B2"/>
    <w:rsid w:val="00092566"/>
    <w:rsid w:val="000968F8"/>
    <w:rsid w:val="00097012"/>
    <w:rsid w:val="000B032A"/>
    <w:rsid w:val="000B2DF7"/>
    <w:rsid w:val="000B3880"/>
    <w:rsid w:val="000D7948"/>
    <w:rsid w:val="000D7C84"/>
    <w:rsid w:val="000E4E13"/>
    <w:rsid w:val="000E78F6"/>
    <w:rsid w:val="000F06B5"/>
    <w:rsid w:val="000F39E9"/>
    <w:rsid w:val="00104B45"/>
    <w:rsid w:val="00105D8B"/>
    <w:rsid w:val="0011342F"/>
    <w:rsid w:val="001202E9"/>
    <w:rsid w:val="0012454F"/>
    <w:rsid w:val="00127C06"/>
    <w:rsid w:val="00145149"/>
    <w:rsid w:val="0014773C"/>
    <w:rsid w:val="001608AA"/>
    <w:rsid w:val="001717DC"/>
    <w:rsid w:val="0017696D"/>
    <w:rsid w:val="001848FC"/>
    <w:rsid w:val="001969C5"/>
    <w:rsid w:val="001A6CDD"/>
    <w:rsid w:val="001A716B"/>
    <w:rsid w:val="001B1DB7"/>
    <w:rsid w:val="001C12EE"/>
    <w:rsid w:val="001C4C55"/>
    <w:rsid w:val="001C7B02"/>
    <w:rsid w:val="001E4DD4"/>
    <w:rsid w:val="001E69DC"/>
    <w:rsid w:val="001F169D"/>
    <w:rsid w:val="001F1DA1"/>
    <w:rsid w:val="00201F8B"/>
    <w:rsid w:val="00203296"/>
    <w:rsid w:val="002117EC"/>
    <w:rsid w:val="0021195A"/>
    <w:rsid w:val="00213383"/>
    <w:rsid w:val="00220250"/>
    <w:rsid w:val="0022691B"/>
    <w:rsid w:val="00232163"/>
    <w:rsid w:val="002376F8"/>
    <w:rsid w:val="002408E4"/>
    <w:rsid w:val="00241591"/>
    <w:rsid w:val="00250B4F"/>
    <w:rsid w:val="002549BB"/>
    <w:rsid w:val="0025762F"/>
    <w:rsid w:val="00287649"/>
    <w:rsid w:val="00287E84"/>
    <w:rsid w:val="002915B3"/>
    <w:rsid w:val="0029286C"/>
    <w:rsid w:val="0029300E"/>
    <w:rsid w:val="00293616"/>
    <w:rsid w:val="00297B9B"/>
    <w:rsid w:val="002B0C3A"/>
    <w:rsid w:val="002B2116"/>
    <w:rsid w:val="002B2D9B"/>
    <w:rsid w:val="002B5016"/>
    <w:rsid w:val="002B6176"/>
    <w:rsid w:val="002B7F4D"/>
    <w:rsid w:val="002C285C"/>
    <w:rsid w:val="002C59C3"/>
    <w:rsid w:val="002C7BE4"/>
    <w:rsid w:val="002D417D"/>
    <w:rsid w:val="002E5E28"/>
    <w:rsid w:val="002E78A0"/>
    <w:rsid w:val="002F2687"/>
    <w:rsid w:val="002F48E1"/>
    <w:rsid w:val="002F4F3B"/>
    <w:rsid w:val="002F6D56"/>
    <w:rsid w:val="003059EB"/>
    <w:rsid w:val="003116AC"/>
    <w:rsid w:val="00315567"/>
    <w:rsid w:val="00330144"/>
    <w:rsid w:val="00332110"/>
    <w:rsid w:val="0033252B"/>
    <w:rsid w:val="00345516"/>
    <w:rsid w:val="00346245"/>
    <w:rsid w:val="00356267"/>
    <w:rsid w:val="00356BAD"/>
    <w:rsid w:val="003605B4"/>
    <w:rsid w:val="003627AC"/>
    <w:rsid w:val="00366914"/>
    <w:rsid w:val="003755CB"/>
    <w:rsid w:val="00381420"/>
    <w:rsid w:val="00383F85"/>
    <w:rsid w:val="003935C3"/>
    <w:rsid w:val="00394037"/>
    <w:rsid w:val="0039713E"/>
    <w:rsid w:val="003A306C"/>
    <w:rsid w:val="003A7DE7"/>
    <w:rsid w:val="003B1006"/>
    <w:rsid w:val="003C5F11"/>
    <w:rsid w:val="003C7227"/>
    <w:rsid w:val="003D6401"/>
    <w:rsid w:val="003E1863"/>
    <w:rsid w:val="003E6093"/>
    <w:rsid w:val="0041606D"/>
    <w:rsid w:val="00416962"/>
    <w:rsid w:val="00416EB9"/>
    <w:rsid w:val="004348CC"/>
    <w:rsid w:val="00462CAD"/>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4C2B"/>
    <w:rsid w:val="004C5D29"/>
    <w:rsid w:val="004C681A"/>
    <w:rsid w:val="004D4D8A"/>
    <w:rsid w:val="004E15ED"/>
    <w:rsid w:val="004F27B8"/>
    <w:rsid w:val="004F68EE"/>
    <w:rsid w:val="005038D5"/>
    <w:rsid w:val="00505BD3"/>
    <w:rsid w:val="00511BA4"/>
    <w:rsid w:val="005149E7"/>
    <w:rsid w:val="005232D6"/>
    <w:rsid w:val="005333CC"/>
    <w:rsid w:val="005363F1"/>
    <w:rsid w:val="00536DC3"/>
    <w:rsid w:val="0055007C"/>
    <w:rsid w:val="00554922"/>
    <w:rsid w:val="00555282"/>
    <w:rsid w:val="005612CC"/>
    <w:rsid w:val="00563029"/>
    <w:rsid w:val="00567D12"/>
    <w:rsid w:val="00576062"/>
    <w:rsid w:val="0059559F"/>
    <w:rsid w:val="005A49FF"/>
    <w:rsid w:val="005A7634"/>
    <w:rsid w:val="005C0447"/>
    <w:rsid w:val="005C739F"/>
    <w:rsid w:val="005C73CA"/>
    <w:rsid w:val="005D4768"/>
    <w:rsid w:val="005E2CAB"/>
    <w:rsid w:val="005E429E"/>
    <w:rsid w:val="005F0DFD"/>
    <w:rsid w:val="00601ED4"/>
    <w:rsid w:val="006030BC"/>
    <w:rsid w:val="00612866"/>
    <w:rsid w:val="00616EB5"/>
    <w:rsid w:val="006269D4"/>
    <w:rsid w:val="006327D8"/>
    <w:rsid w:val="0064070A"/>
    <w:rsid w:val="00643A01"/>
    <w:rsid w:val="006574D2"/>
    <w:rsid w:val="00661C3C"/>
    <w:rsid w:val="006676C8"/>
    <w:rsid w:val="006676D4"/>
    <w:rsid w:val="00675535"/>
    <w:rsid w:val="00677E55"/>
    <w:rsid w:val="00681359"/>
    <w:rsid w:val="00682003"/>
    <w:rsid w:val="00696262"/>
    <w:rsid w:val="006C3A4F"/>
    <w:rsid w:val="006C4845"/>
    <w:rsid w:val="006D21AF"/>
    <w:rsid w:val="006D6BC1"/>
    <w:rsid w:val="006E2BFC"/>
    <w:rsid w:val="006E5C57"/>
    <w:rsid w:val="006F22A5"/>
    <w:rsid w:val="00702C73"/>
    <w:rsid w:val="007052D1"/>
    <w:rsid w:val="00713394"/>
    <w:rsid w:val="00724677"/>
    <w:rsid w:val="00725AC2"/>
    <w:rsid w:val="00732880"/>
    <w:rsid w:val="007416B9"/>
    <w:rsid w:val="007422FD"/>
    <w:rsid w:val="00743E46"/>
    <w:rsid w:val="00747C45"/>
    <w:rsid w:val="00756FDB"/>
    <w:rsid w:val="007665BF"/>
    <w:rsid w:val="007757CE"/>
    <w:rsid w:val="00775800"/>
    <w:rsid w:val="00781DB2"/>
    <w:rsid w:val="0079180E"/>
    <w:rsid w:val="007950CC"/>
    <w:rsid w:val="0079538B"/>
    <w:rsid w:val="007961B8"/>
    <w:rsid w:val="007A3AF1"/>
    <w:rsid w:val="007A3C92"/>
    <w:rsid w:val="007A4828"/>
    <w:rsid w:val="007B093D"/>
    <w:rsid w:val="007B2069"/>
    <w:rsid w:val="007B2286"/>
    <w:rsid w:val="007C04A1"/>
    <w:rsid w:val="007C21FA"/>
    <w:rsid w:val="007C6DC9"/>
    <w:rsid w:val="007D4351"/>
    <w:rsid w:val="007D7019"/>
    <w:rsid w:val="007E18DB"/>
    <w:rsid w:val="007E23E8"/>
    <w:rsid w:val="007E6F1C"/>
    <w:rsid w:val="007F5DED"/>
    <w:rsid w:val="00804C69"/>
    <w:rsid w:val="00806390"/>
    <w:rsid w:val="0080711D"/>
    <w:rsid w:val="008155CD"/>
    <w:rsid w:val="00827742"/>
    <w:rsid w:val="00833325"/>
    <w:rsid w:val="00840A41"/>
    <w:rsid w:val="00842F3C"/>
    <w:rsid w:val="0084696A"/>
    <w:rsid w:val="008505D1"/>
    <w:rsid w:val="00855158"/>
    <w:rsid w:val="00857EE8"/>
    <w:rsid w:val="00860A1A"/>
    <w:rsid w:val="0086393C"/>
    <w:rsid w:val="0086464B"/>
    <w:rsid w:val="008647FC"/>
    <w:rsid w:val="00864CA8"/>
    <w:rsid w:val="00865E2D"/>
    <w:rsid w:val="00870E6C"/>
    <w:rsid w:val="00884486"/>
    <w:rsid w:val="008871A9"/>
    <w:rsid w:val="008916BA"/>
    <w:rsid w:val="00892176"/>
    <w:rsid w:val="00893721"/>
    <w:rsid w:val="008A1DB7"/>
    <w:rsid w:val="008A403A"/>
    <w:rsid w:val="008A4C13"/>
    <w:rsid w:val="008B76FA"/>
    <w:rsid w:val="008C54A9"/>
    <w:rsid w:val="008D736C"/>
    <w:rsid w:val="008E67C3"/>
    <w:rsid w:val="008F589F"/>
    <w:rsid w:val="008F76A9"/>
    <w:rsid w:val="00900DBF"/>
    <w:rsid w:val="009048B9"/>
    <w:rsid w:val="00904E91"/>
    <w:rsid w:val="00907671"/>
    <w:rsid w:val="009214DC"/>
    <w:rsid w:val="00921AD0"/>
    <w:rsid w:val="00927027"/>
    <w:rsid w:val="009344BA"/>
    <w:rsid w:val="00947F78"/>
    <w:rsid w:val="00953234"/>
    <w:rsid w:val="00961EAF"/>
    <w:rsid w:val="0096278F"/>
    <w:rsid w:val="009726E1"/>
    <w:rsid w:val="00977591"/>
    <w:rsid w:val="00980E75"/>
    <w:rsid w:val="00984B71"/>
    <w:rsid w:val="00984FE8"/>
    <w:rsid w:val="00987C87"/>
    <w:rsid w:val="00994BE0"/>
    <w:rsid w:val="00997B12"/>
    <w:rsid w:val="009A25B1"/>
    <w:rsid w:val="009A4608"/>
    <w:rsid w:val="009A6A57"/>
    <w:rsid w:val="009A70BF"/>
    <w:rsid w:val="009B044E"/>
    <w:rsid w:val="009B1A15"/>
    <w:rsid w:val="009C0852"/>
    <w:rsid w:val="009C13CA"/>
    <w:rsid w:val="009C32C6"/>
    <w:rsid w:val="009C665F"/>
    <w:rsid w:val="009D7E38"/>
    <w:rsid w:val="009E095B"/>
    <w:rsid w:val="009E1846"/>
    <w:rsid w:val="009E78FF"/>
    <w:rsid w:val="00A01494"/>
    <w:rsid w:val="00A1189F"/>
    <w:rsid w:val="00A22FA9"/>
    <w:rsid w:val="00A25024"/>
    <w:rsid w:val="00A318F6"/>
    <w:rsid w:val="00A35F8F"/>
    <w:rsid w:val="00A41377"/>
    <w:rsid w:val="00A4263D"/>
    <w:rsid w:val="00A4296E"/>
    <w:rsid w:val="00A509B8"/>
    <w:rsid w:val="00A52AB9"/>
    <w:rsid w:val="00A6210B"/>
    <w:rsid w:val="00A65E9E"/>
    <w:rsid w:val="00A70857"/>
    <w:rsid w:val="00A7323A"/>
    <w:rsid w:val="00A937B1"/>
    <w:rsid w:val="00A97798"/>
    <w:rsid w:val="00AA5213"/>
    <w:rsid w:val="00AA65A6"/>
    <w:rsid w:val="00AC1D8E"/>
    <w:rsid w:val="00AC48FA"/>
    <w:rsid w:val="00AD0240"/>
    <w:rsid w:val="00AD4137"/>
    <w:rsid w:val="00AD6C4F"/>
    <w:rsid w:val="00AD77EE"/>
    <w:rsid w:val="00B037BA"/>
    <w:rsid w:val="00B20139"/>
    <w:rsid w:val="00B218DA"/>
    <w:rsid w:val="00B3091A"/>
    <w:rsid w:val="00B342FA"/>
    <w:rsid w:val="00B44ECD"/>
    <w:rsid w:val="00B5136A"/>
    <w:rsid w:val="00B53E8B"/>
    <w:rsid w:val="00B55832"/>
    <w:rsid w:val="00B774D2"/>
    <w:rsid w:val="00B8015A"/>
    <w:rsid w:val="00B82A57"/>
    <w:rsid w:val="00BA66A8"/>
    <w:rsid w:val="00BB35AE"/>
    <w:rsid w:val="00BC03A1"/>
    <w:rsid w:val="00BC0D25"/>
    <w:rsid w:val="00BD2505"/>
    <w:rsid w:val="00BE592D"/>
    <w:rsid w:val="00BE739E"/>
    <w:rsid w:val="00BE7AD8"/>
    <w:rsid w:val="00BF52B0"/>
    <w:rsid w:val="00BF5697"/>
    <w:rsid w:val="00C011E4"/>
    <w:rsid w:val="00C045CC"/>
    <w:rsid w:val="00C07FC4"/>
    <w:rsid w:val="00C144F6"/>
    <w:rsid w:val="00C14CCC"/>
    <w:rsid w:val="00C22C1C"/>
    <w:rsid w:val="00C32A50"/>
    <w:rsid w:val="00C33F2E"/>
    <w:rsid w:val="00C34936"/>
    <w:rsid w:val="00C34C14"/>
    <w:rsid w:val="00C355B9"/>
    <w:rsid w:val="00C401C4"/>
    <w:rsid w:val="00C41680"/>
    <w:rsid w:val="00C45389"/>
    <w:rsid w:val="00C5589B"/>
    <w:rsid w:val="00C60A25"/>
    <w:rsid w:val="00C6585A"/>
    <w:rsid w:val="00C765C5"/>
    <w:rsid w:val="00C82479"/>
    <w:rsid w:val="00C867F0"/>
    <w:rsid w:val="00C917DD"/>
    <w:rsid w:val="00C96C2E"/>
    <w:rsid w:val="00C97C0E"/>
    <w:rsid w:val="00C97D46"/>
    <w:rsid w:val="00CA06D8"/>
    <w:rsid w:val="00CA345A"/>
    <w:rsid w:val="00CB49FF"/>
    <w:rsid w:val="00CB766D"/>
    <w:rsid w:val="00CC02CF"/>
    <w:rsid w:val="00CC086A"/>
    <w:rsid w:val="00CD0F66"/>
    <w:rsid w:val="00CD364B"/>
    <w:rsid w:val="00CE23B8"/>
    <w:rsid w:val="00CE50D7"/>
    <w:rsid w:val="00CF0DCF"/>
    <w:rsid w:val="00D00344"/>
    <w:rsid w:val="00D1754D"/>
    <w:rsid w:val="00D2223F"/>
    <w:rsid w:val="00D274A4"/>
    <w:rsid w:val="00D277AF"/>
    <w:rsid w:val="00D31163"/>
    <w:rsid w:val="00D320B1"/>
    <w:rsid w:val="00D32322"/>
    <w:rsid w:val="00D33AFD"/>
    <w:rsid w:val="00D36489"/>
    <w:rsid w:val="00D42195"/>
    <w:rsid w:val="00D50704"/>
    <w:rsid w:val="00D51284"/>
    <w:rsid w:val="00D5760A"/>
    <w:rsid w:val="00D61410"/>
    <w:rsid w:val="00D8181D"/>
    <w:rsid w:val="00D968D8"/>
    <w:rsid w:val="00DA563D"/>
    <w:rsid w:val="00DA7277"/>
    <w:rsid w:val="00DB3627"/>
    <w:rsid w:val="00DB4724"/>
    <w:rsid w:val="00DC4746"/>
    <w:rsid w:val="00DD6666"/>
    <w:rsid w:val="00DE7149"/>
    <w:rsid w:val="00DF3FCE"/>
    <w:rsid w:val="00E0314C"/>
    <w:rsid w:val="00E118AC"/>
    <w:rsid w:val="00E1508F"/>
    <w:rsid w:val="00E27240"/>
    <w:rsid w:val="00E27EDD"/>
    <w:rsid w:val="00E310B9"/>
    <w:rsid w:val="00E37E1B"/>
    <w:rsid w:val="00E562C0"/>
    <w:rsid w:val="00E622CC"/>
    <w:rsid w:val="00E672D6"/>
    <w:rsid w:val="00E76024"/>
    <w:rsid w:val="00E856A2"/>
    <w:rsid w:val="00E940FC"/>
    <w:rsid w:val="00E96884"/>
    <w:rsid w:val="00EA5435"/>
    <w:rsid w:val="00EA5F47"/>
    <w:rsid w:val="00EC22C6"/>
    <w:rsid w:val="00EC79DE"/>
    <w:rsid w:val="00ED4ACE"/>
    <w:rsid w:val="00EE5E2B"/>
    <w:rsid w:val="00EF2693"/>
    <w:rsid w:val="00EF2DA7"/>
    <w:rsid w:val="00F0746D"/>
    <w:rsid w:val="00F435AA"/>
    <w:rsid w:val="00F46C61"/>
    <w:rsid w:val="00F5738A"/>
    <w:rsid w:val="00F612D4"/>
    <w:rsid w:val="00F656E3"/>
    <w:rsid w:val="00F77F1D"/>
    <w:rsid w:val="00F87400"/>
    <w:rsid w:val="00F87CCB"/>
    <w:rsid w:val="00FA48C7"/>
    <w:rsid w:val="00FB73C1"/>
    <w:rsid w:val="00FC6FB4"/>
    <w:rsid w:val="00FE0DA4"/>
    <w:rsid w:val="00FF00D0"/>
    <w:rsid w:val="00FF03F8"/>
    <w:rsid w:val="00FF4347"/>
    <w:rsid w:val="00FF4BC3"/>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1547455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customXml" Target="../customXml/item2.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nlm.nih.gov/hsrinfo/quality.html" TargetMode="External"/><Relationship Id="rId17" Type="http://schemas.openxmlformats.org/officeDocument/2006/relationships/image" Target="media/image8.emf"/><Relationship Id="rId25"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header" Target="header1.xml"/><Relationship Id="rId29" Type="http://schemas.openxmlformats.org/officeDocument/2006/relationships/customXml" Target="../customXml/item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glossaryDocument" Target="glossary/document.xml"/><Relationship Id="rId28" Type="http://schemas.openxmlformats.org/officeDocument/2006/relationships/customXml" Target="../customXml/item4.xml"/><Relationship Id="rId10" Type="http://schemas.openxmlformats.org/officeDocument/2006/relationships/image" Target="media/image2.emf"/><Relationship Id="rId19"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5.wmf"/><Relationship Id="rId22" Type="http://schemas.openxmlformats.org/officeDocument/2006/relationships/fontTable" Target="fontTable.xml"/><Relationship Id="rId27"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7D4368" w:rsidP="007D4368">
          <w:pPr>
            <w:pStyle w:val="00949831315D4E1BAFC508BD77E32A4010"/>
          </w:pPr>
          <w:r w:rsidRPr="00A25024">
            <w:rPr>
              <w:rStyle w:val="PlaceholderText"/>
              <w:rFonts w:cstheme="minorHAnsi"/>
              <w:color w:val="A6A6A6" w:themeColor="background1" w:themeShade="A6"/>
            </w:rPr>
            <w:t>Click here to enter measure title</w:t>
          </w:r>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7D4368" w:rsidP="007D4368">
          <w:pPr>
            <w:pStyle w:val="D0A5AE3409394D21BA5FA5F27780E30210"/>
          </w:pPr>
          <w:r w:rsidRPr="00A25024">
            <w:rPr>
              <w:rStyle w:val="PlaceholderText"/>
              <w:rFonts w:cstheme="minorHAnsi"/>
              <w:color w:val="A6A6A6" w:themeColor="background1" w:themeShade="A6"/>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90121"/>
    <w:rsid w:val="00021F89"/>
    <w:rsid w:val="000D0703"/>
    <w:rsid w:val="000F1500"/>
    <w:rsid w:val="000F3B61"/>
    <w:rsid w:val="0011286F"/>
    <w:rsid w:val="00127222"/>
    <w:rsid w:val="00190AF4"/>
    <w:rsid w:val="00223FA3"/>
    <w:rsid w:val="002921E2"/>
    <w:rsid w:val="002A288F"/>
    <w:rsid w:val="002E1E02"/>
    <w:rsid w:val="002F052A"/>
    <w:rsid w:val="00350176"/>
    <w:rsid w:val="003840F0"/>
    <w:rsid w:val="003D37D8"/>
    <w:rsid w:val="0053654E"/>
    <w:rsid w:val="005D1FD4"/>
    <w:rsid w:val="005F3429"/>
    <w:rsid w:val="00632A7E"/>
    <w:rsid w:val="00632AB6"/>
    <w:rsid w:val="00730B33"/>
    <w:rsid w:val="00772B2A"/>
    <w:rsid w:val="007742FF"/>
    <w:rsid w:val="007C672A"/>
    <w:rsid w:val="007D4368"/>
    <w:rsid w:val="007E5662"/>
    <w:rsid w:val="00822666"/>
    <w:rsid w:val="00823ECC"/>
    <w:rsid w:val="00866C97"/>
    <w:rsid w:val="00882878"/>
    <w:rsid w:val="009017AE"/>
    <w:rsid w:val="00912DB0"/>
    <w:rsid w:val="00926E39"/>
    <w:rsid w:val="00992467"/>
    <w:rsid w:val="009C542D"/>
    <w:rsid w:val="00A95183"/>
    <w:rsid w:val="00AB4AF7"/>
    <w:rsid w:val="00AD7C4F"/>
    <w:rsid w:val="00AF5B19"/>
    <w:rsid w:val="00B445F5"/>
    <w:rsid w:val="00BD40CB"/>
    <w:rsid w:val="00C87F9A"/>
    <w:rsid w:val="00C90121"/>
    <w:rsid w:val="00CA344F"/>
    <w:rsid w:val="00CD3A23"/>
    <w:rsid w:val="00D1676E"/>
    <w:rsid w:val="00DC0246"/>
    <w:rsid w:val="00DF0C85"/>
    <w:rsid w:val="00E15A6A"/>
    <w:rsid w:val="00E6518A"/>
    <w:rsid w:val="00EA14E1"/>
    <w:rsid w:val="00EA6226"/>
    <w:rsid w:val="00EE7CC7"/>
    <w:rsid w:val="00F42C36"/>
    <w:rsid w:val="00F540AB"/>
    <w:rsid w:val="00F915BA"/>
    <w:rsid w:val="00FA3F6C"/>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4368"/>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c8ade31-da00-4660-8e20-33fdee1680bd"/>
    <ceddd298b65240b6a3a851f4b12c4614 xmlns="6c8ade31-da00-4660-8e20-33fdee1680bd">
      <Terms xmlns="http://schemas.microsoft.com/office/infopath/2007/PartnerControls"/>
    </ceddd298b65240b6a3a851f4b12c4614>
    <cc10842d4b8241f584833c53195dc016 xmlns="6c8ade31-da00-4660-8e20-33fdee1680bd">
      <Terms xmlns="http://schemas.microsoft.com/office/infopath/2007/PartnerControls">
        <TermInfo xmlns="http://schemas.microsoft.com/office/infopath/2007/PartnerControls">
          <TermName xmlns="http://schemas.microsoft.com/office/infopath/2007/PartnerControls">Center for Dental Benefits, Coding, ＆ Quality</TermName>
          <TermId xmlns="http://schemas.microsoft.com/office/infopath/2007/PartnerControls">8e64e950-e65b-4c6e-a993-f81dcc2ac970</TermId>
        </TermInfo>
      </Terms>
    </cc10842d4b8241f584833c53195dc016>
    <ac0dd78667084069ba9a7fed27907383 xmlns="6c8ade31-da00-4660-8e20-33fdee1680bd">
      <Terms xmlns="http://schemas.microsoft.com/office/infopath/2007/PartnerControls">
        <TermInfo xmlns="http://schemas.microsoft.com/office/infopath/2007/PartnerControls">
          <TermName xmlns="http://schemas.microsoft.com/office/infopath/2007/PartnerControls">Practice Institute</TermName>
          <TermId xmlns="http://schemas.microsoft.com/office/infopath/2007/PartnerControls">87e39726-db5a-428c-9cdf-a04852e4e140</TermId>
        </TermInfo>
      </Terms>
    </ac0dd78667084069ba9a7fed27907383>
    <TaxKeywordTaxHTField xmlns="6c8ade31-da00-4660-8e20-33fdee1680bd">
      <Terms xmlns="http://schemas.microsoft.com/office/infopath/2007/PartnerControls"/>
    </TaxKeywordTaxHTField>
    <_dlc_DocId xmlns="a7d41580-a8ee-402b-8dfe-f88e5ebe88b5" xsi:nil="true"/>
  </documentManagement>
</p:properties>
</file>

<file path=customXml/item2.xml><?xml version="1.0" encoding="utf-8"?>
<?mso-contentType ?>
<SharedContentType xmlns="Microsoft.SharePoint.Taxonomy.ContentTypeSync" SourceId="975718fd-5203-40f4-9090-782adc176dc9" ContentTypeId="0x0101002103F21F9513D04D98FE1FBF67229DC5010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ADA Document - Migrated" ma:contentTypeID="0x0101002103F21F9513D04D98FE1FBF67229DC501020064F34BEAF3C3EE4AA5F50F305927742C" ma:contentTypeVersion="6" ma:contentTypeDescription="Content type for all documents at ADA that were migrated from FileWeb" ma:contentTypeScope="" ma:versionID="42b0b04d74cee0fe9e6ddecb42ce8cfd">
  <xsd:schema xmlns:xsd="http://www.w3.org/2001/XMLSchema" xmlns:xs="http://www.w3.org/2001/XMLSchema" xmlns:p="http://schemas.microsoft.com/office/2006/metadata/properties" xmlns:ns1="6c8ade31-da00-4660-8e20-33fdee1680bd" xmlns:ns3="a7d41580-a8ee-402b-8dfe-f88e5ebe88b5" targetNamespace="http://schemas.microsoft.com/office/2006/metadata/properties" ma:root="true" ma:fieldsID="cb2e3f2b5b2af168bf9883ba051c0815" ns1:_="" ns3:_="">
    <xsd:import namespace="6c8ade31-da00-4660-8e20-33fdee1680bd"/>
    <xsd:import namespace="a7d41580-a8ee-402b-8dfe-f88e5ebe88b5"/>
    <xsd:element name="properties">
      <xsd:complexType>
        <xsd:sequence>
          <xsd:element name="documentManagement">
            <xsd:complexType>
              <xsd:all>
                <xsd:element ref="ns1:ADAAuditFW" minOccurs="0"/>
                <xsd:element ref="ns1:ADANicknameFW" minOccurs="0"/>
                <xsd:element ref="ns1:ceddd298b65240b6a3a851f4b12c4614" minOccurs="0"/>
                <xsd:element ref="ns1:TaxCatchAll" minOccurs="0"/>
                <xsd:element ref="ns1:TaxCatchAllLabel" minOccurs="0"/>
                <xsd:element ref="ns1:TaxKeywordTaxHTField" minOccurs="0"/>
                <xsd:element ref="ns1:ac0dd78667084069ba9a7fed27907383" minOccurs="0"/>
                <xsd:element ref="ns1:cc10842d4b8241f584833c53195dc016"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8ade31-da00-4660-8e20-33fdee1680bd" elementFormDefault="qualified">
    <xsd:import namespace="http://schemas.microsoft.com/office/2006/documentManagement/types"/>
    <xsd:import namespace="http://schemas.microsoft.com/office/infopath/2007/PartnerControls"/>
    <xsd:element name="ADAAuditFW" ma:index="6" nillable="true" ma:displayName="Audit - FileWeb" ma:internalName="ADAAuditFW" ma:readOnly="true">
      <xsd:simpleType>
        <xsd:restriction base="dms:Note">
          <xsd:maxLength value="255"/>
        </xsd:restriction>
      </xsd:simpleType>
    </xsd:element>
    <xsd:element name="ADANicknameFW" ma:index="7" nillable="true" ma:displayName="Nickname - FileWeb" ma:internalName="ADANicknameFW" ma:readOnly="true">
      <xsd:simpleType>
        <xsd:restriction base="dms:Text"/>
      </xsd:simpleType>
    </xsd:element>
    <xsd:element name="ceddd298b65240b6a3a851f4b12c4614" ma:index="8" ma:taxonomy="true" ma:internalName="ceddd298b65240b6a3a851f4b12c4614" ma:taxonomyFieldName="ADAInfoType" ma:displayName="Information Type" ma:indexed="true" ma:default="" ma:fieldId="{ceddd298-b652-40b6-a3a8-51f4b12c4614}" ma:sspId="975718fd-5203-40f4-9090-782adc176dc9" ma:termSetId="60abc4bf-6cde-4bef-a054-b07ec7919787"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106d2aaf-9494-47df-8dee-1c79a6ab009f}" ma:internalName="TaxCatchAll" ma:showField="CatchAllData" ma:web="a7d41580-a8ee-402b-8dfe-f88e5ebe88b5">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106d2aaf-9494-47df-8dee-1c79a6ab009f}" ma:internalName="TaxCatchAllLabel" ma:readOnly="true" ma:showField="CatchAllDataLabel" ma:web="a7d41580-a8ee-402b-8dfe-f88e5ebe88b5">
      <xsd:complexType>
        <xsd:complexContent>
          <xsd:extension base="dms:MultiChoiceLookup">
            <xsd:sequence>
              <xsd:element name="Value" type="dms:Lookup" maxOccurs="unbounded" minOccurs="0" nillable="true"/>
            </xsd:sequence>
          </xsd:extension>
        </xsd:complexContent>
      </xsd:complexType>
    </xsd:element>
    <xsd:element name="TaxKeywordTaxHTField" ma:index="12" nillable="true" ma:taxonomy="true" ma:internalName="TaxKeywordTaxHTField" ma:taxonomyFieldName="TaxKeyword" ma:displayName="Enterprise Keywords"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ac0dd78667084069ba9a7fed27907383" ma:index="14" ma:taxonomy="true" ma:internalName="ac0dd78667084069ba9a7fed27907383" ma:taxonomyFieldName="ADADivision" ma:displayName="Division" ma:indexed="true" ma:default="2;#Practice Institute|87e39726-db5a-428c-9cdf-a04852e4e140" ma:fieldId="{ac0dd786-6708-4069-ba9a-7fed27907383}" ma:sspId="975718fd-5203-40f4-9090-782adc176dc9" ma:termSetId="d0a6c00b-df8b-43b7-8aa2-77c78808785c" ma:anchorId="00000000-0000-0000-0000-000000000000" ma:open="false" ma:isKeyword="false">
      <xsd:complexType>
        <xsd:sequence>
          <xsd:element ref="pc:Terms" minOccurs="0" maxOccurs="1"/>
        </xsd:sequence>
      </xsd:complexType>
    </xsd:element>
    <xsd:element name="cc10842d4b8241f584833c53195dc016" ma:index="16" nillable="true" ma:taxonomy="true" ma:internalName="cc10842d4b8241f584833c53195dc016" ma:taxonomyFieldName="ADADepartment" ma:displayName="Department" ma:indexed="true" ma:default="8;#Center for Dental Benefits, Coding, ＆ Quality|8e64e950-e65b-4c6e-a993-f81dcc2ac970" ma:fieldId="{cc10842d-4b82-41f5-8483-3c53195dc016}" ma:sspId="975718fd-5203-40f4-9090-782adc176dc9" ma:termSetId="655c8b02-8ee0-42c0-a84e-4690684d60d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d41580-a8ee-402b-8dfe-f88e5ebe88b5" elementFormDefault="qualified">
    <xsd:import namespace="http://schemas.microsoft.com/office/2006/documentManagement/types"/>
    <xsd:import namespace="http://schemas.microsoft.com/office/infopath/2007/PartnerControls"/>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A8B4B8-7ECD-4056-8FF2-28107AE57C20}"/>
</file>

<file path=customXml/itemProps2.xml><?xml version="1.0" encoding="utf-8"?>
<ds:datastoreItem xmlns:ds="http://schemas.openxmlformats.org/officeDocument/2006/customXml" ds:itemID="{41288E35-7E46-41D8-AD8E-5A2374176553}"/>
</file>

<file path=customXml/itemProps3.xml><?xml version="1.0" encoding="utf-8"?>
<ds:datastoreItem xmlns:ds="http://schemas.openxmlformats.org/officeDocument/2006/customXml" ds:itemID="{914D72A2-D5FC-413D-B559-3494B3A9FF17}"/>
</file>

<file path=customXml/itemProps4.xml><?xml version="1.0" encoding="utf-8"?>
<ds:datastoreItem xmlns:ds="http://schemas.openxmlformats.org/officeDocument/2006/customXml" ds:itemID="{FB44AF5E-74A4-41DD-BB0D-876E8D8CE133}"/>
</file>

<file path=customXml/itemProps5.xml><?xml version="1.0" encoding="utf-8"?>
<ds:datastoreItem xmlns:ds="http://schemas.openxmlformats.org/officeDocument/2006/customXml" ds:itemID="{A144CD3C-44F9-4DE1-8010-98E4E5BECA4F}"/>
</file>

<file path=docProps/app.xml><?xml version="1.0" encoding="utf-8"?>
<Properties xmlns="http://schemas.openxmlformats.org/officeDocument/2006/extended-properties" xmlns:vt="http://schemas.openxmlformats.org/officeDocument/2006/docPropsVTypes">
  <Template>Normal.dotm</Template>
  <TotalTime>1</TotalTime>
  <Pages>19</Pages>
  <Words>8096</Words>
  <Characters>46151</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54139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Testing.docx</dc:title>
  <dc:creator>Reva Winkler</dc:creator>
  <cp:lastModifiedBy>ManesaVaclavik</cp:lastModifiedBy>
  <cp:revision>3</cp:revision>
  <dcterms:created xsi:type="dcterms:W3CDTF">2014-03-05T20:56:00Z</dcterms:created>
  <dcterms:modified xsi:type="dcterms:W3CDTF">2014-03-05T21:05:00Z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0x0101002103F21F9513D04D98FE1FBF67229DC501020064F34BEAF3C3EE4AA5F50F305927742C</vt:lpwstr>
  </property>
  <property fmtid="{D5CDD505-2E9C-101B-9397-08002B2CF9AE}" pid="3" name="Nickname - FileWeb">
    <vt:lpwstr>16709952</vt:lpwstr>
  </property>
  <property fmtid="{D5CDD505-2E9C-101B-9397-08002B2CF9AE}" pid="4" name="LivelinkID">
    <vt:lpwstr>16709952</vt:lpwstr>
  </property>
  <property fmtid="{D5CDD505-2E9C-101B-9397-08002B2CF9AE}" pid="5" name="Description0">
    <vt:lpwstr/>
  </property>
  <property fmtid="{D5CDD505-2E9C-101B-9397-08002B2CF9AE}" pid="6" name="Owned By">
    <vt:lpwstr>60</vt:lpwstr>
  </property>
  <property fmtid="{D5CDD505-2E9C-101B-9397-08002B2CF9AE}" pid="7" name="Audit">
    <vt:lpwstr>&lt;table border="1"&gt;&lt;tr&gt;&lt;td&gt;Event&lt;/td&gt;&lt;td&gt;Date&lt;/td&gt;&lt;td&gt;User&lt;/td&gt;&lt;/tr&gt;&lt;tr&gt;&lt;td&gt;Version Opened&lt;/td&gt;&lt;td&gt;02/19/2015 04&amp;#58;54&amp;#58;22&lt;/td&gt;&lt;td&gt;Admin&lt;/td&gt;&lt;/tr&gt;&lt;tr&gt;&lt;td&gt;Permissions Changed&lt;/td&gt;&lt;td&gt;02/16/2015 19&amp;#58;15&amp;#58;07&lt;/td&gt;&lt;td&gt;dempseyl&lt;/td&gt;&lt;/tr&gt;&lt;tr&gt;&lt;td&gt;Create&lt;/td&gt;&lt;td&gt;07/02/2014 15&amp;#58;45&amp;#58;12&lt;/td&gt;&lt;td&gt;vaclavikm&lt;/td&gt;&lt;/tr&gt;&lt;tr&gt;&lt;td&gt;Version Added&lt;/td&gt;&lt;td&gt;07/02/2014 15&amp;#58;45&amp;#58;12&lt;/td&gt;&lt;td&gt;vaclavikm&lt;/td&gt;&lt;/tr&gt;&lt;/table&gt;</vt:lpwstr>
  </property>
  <property fmtid="{D5CDD505-2E9C-101B-9397-08002B2CF9AE}" pid="8" name="_dlc_DocId">
    <vt:lpwstr/>
  </property>
</Properties>
</file>