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00F848A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1E4754">
            <w:rPr>
              <w:rStyle w:val="Style1"/>
            </w:rPr>
            <w:t>0318</w:t>
          </w:r>
        </w:sdtContent>
      </w:sdt>
    </w:p>
    <w:p w14:paraId="0CABCF56" w14:textId="157E714F"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010898808"/>
              <w:placeholder>
                <w:docPart w:val="224918BE5A9043D7A246A37E2B9A74A9"/>
              </w:placeholder>
            </w:sdtPr>
            <w:sdtEndPr>
              <w:rPr>
                <w:rStyle w:val="DefaultParagraphFont"/>
                <w:noProof/>
                <w:color w:val="auto"/>
              </w:rPr>
            </w:sdtEndPr>
            <w:sdtContent>
              <w:r w:rsidR="00255D0C" w:rsidRPr="00473CC7">
                <w:t xml:space="preserve">Delivered Dose of </w:t>
              </w:r>
              <w:r w:rsidR="001E4754">
                <w:t>Peritoneal</w:t>
              </w:r>
              <w:r w:rsidR="00255D0C" w:rsidRPr="00473CC7">
                <w:t xml:space="preserve"> </w:t>
              </w:r>
              <w:r w:rsidR="001E4754">
                <w:t xml:space="preserve">Dialysis </w:t>
              </w:r>
              <w:proofErr w:type="gramStart"/>
              <w:r w:rsidR="00255D0C" w:rsidRPr="00473CC7">
                <w:t>Above</w:t>
              </w:r>
              <w:proofErr w:type="gramEnd"/>
              <w:r w:rsidR="00255D0C" w:rsidRPr="00473CC7">
                <w:t xml:space="preserve"> Minimum</w:t>
              </w:r>
            </w:sdtContent>
          </w:sdt>
          <w:r w:rsidR="00255D0C">
            <w:rPr>
              <w:rFonts w:cstheme="minorHAnsi"/>
              <w:noProof/>
            </w:rPr>
            <w:t xml:space="preserve"> </w:t>
          </w:r>
        </w:sdtContent>
      </w:sdt>
    </w:p>
    <w:p w14:paraId="0CABCF57" w14:textId="54A0AFFD"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231A8E">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C53CA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C53CA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61396BE7" w:rsidR="000B7D57" w:rsidRPr="00C775CE" w:rsidRDefault="00C53CA4"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C53CA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C53CA4"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C53CA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C53CA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C53CA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C53CA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1DD87133" w:rsidR="00A01494" w:rsidRPr="000F1B7A" w:rsidRDefault="00C53CA4"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110A3ECB" w:rsidR="00A01494" w:rsidRPr="000F1B7A" w:rsidRDefault="00C53CA4"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B1F2088" w:rsidR="00A01494" w:rsidRPr="000F1B7A" w:rsidRDefault="00C53CA4"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r w:rsidR="00255D0C">
              <w:rPr>
                <w:rFonts w:eastAsia="MS Gothic" w:cstheme="minorHAnsi"/>
                <w:bCs/>
              </w:rPr>
              <w:t xml:space="preserve"> </w:t>
            </w:r>
          </w:p>
        </w:tc>
        <w:tc>
          <w:tcPr>
            <w:tcW w:w="4847" w:type="dxa"/>
          </w:tcPr>
          <w:p w14:paraId="0CABCFA2" w14:textId="36BF59D1" w:rsidR="00A01494" w:rsidRPr="000F1B7A" w:rsidRDefault="00C53CA4"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C53CA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C53CA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C53CA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C53CA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C53CA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C53CA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C916607" w:rsidR="009E1846" w:rsidRDefault="009E1846" w:rsidP="00DB3627">
      <w:pPr>
        <w:autoSpaceDE w:val="0"/>
        <w:autoSpaceDN w:val="0"/>
        <w:adjustRightInd w:val="0"/>
        <w:spacing w:after="0" w:line="240" w:lineRule="auto"/>
        <w:rPr>
          <w:rFonts w:cstheme="minorHAnsi"/>
          <w:b/>
        </w:rPr>
      </w:pPr>
    </w:p>
    <w:p w14:paraId="6103EF23" w14:textId="6A0E67B0" w:rsidR="00255D0C" w:rsidRDefault="00DE7ACA" w:rsidP="00DB3627">
      <w:pPr>
        <w:autoSpaceDE w:val="0"/>
        <w:autoSpaceDN w:val="0"/>
        <w:adjustRightInd w:val="0"/>
        <w:spacing w:after="0" w:line="240" w:lineRule="auto"/>
        <w:rPr>
          <w:rFonts w:cstheme="minorHAnsi"/>
          <w:bCs/>
        </w:rPr>
      </w:pPr>
      <w:proofErr w:type="spellStart"/>
      <w:r w:rsidRPr="00DE7ACA">
        <w:rPr>
          <w:rFonts w:cstheme="minorHAnsi"/>
          <w:bCs/>
        </w:rPr>
        <w:t>CROWNWeb</w:t>
      </w:r>
      <w:proofErr w:type="spellEnd"/>
      <w:r w:rsidRPr="00DE7ACA">
        <w:rPr>
          <w:rFonts w:cstheme="minorHAnsi"/>
          <w:bCs/>
        </w:rPr>
        <w:t xml:space="preserve"> and Medicare Claims Data from January 2013 to December 2013</w:t>
      </w:r>
    </w:p>
    <w:p w14:paraId="45ACAAEC" w14:textId="65C26CE2" w:rsidR="008F639D" w:rsidRDefault="008F639D" w:rsidP="00DB3627">
      <w:pPr>
        <w:autoSpaceDE w:val="0"/>
        <w:autoSpaceDN w:val="0"/>
        <w:adjustRightInd w:val="0"/>
        <w:spacing w:after="0" w:line="240" w:lineRule="auto"/>
        <w:rPr>
          <w:rFonts w:cstheme="minorHAnsi"/>
          <w:bCs/>
        </w:rPr>
      </w:pPr>
    </w:p>
    <w:p w14:paraId="243F38E2" w14:textId="77777777" w:rsidR="008F639D" w:rsidRPr="00C613ED" w:rsidRDefault="008F639D" w:rsidP="008F639D">
      <w:pPr>
        <w:autoSpaceDE w:val="0"/>
        <w:autoSpaceDN w:val="0"/>
        <w:adjustRightInd w:val="0"/>
        <w:spacing w:after="0" w:line="240" w:lineRule="auto"/>
        <w:rPr>
          <w:rFonts w:cstheme="minorHAnsi"/>
          <w:bCs/>
          <w:color w:val="FF0000"/>
        </w:rPr>
      </w:pPr>
      <w:r w:rsidRPr="00C613ED">
        <w:rPr>
          <w:rFonts w:cstheme="minorHAnsi"/>
          <w:bCs/>
          <w:color w:val="FF0000"/>
        </w:rPr>
        <w:t xml:space="preserve">For the </w:t>
      </w:r>
      <w:proofErr w:type="gramStart"/>
      <w:r w:rsidRPr="00C613ED">
        <w:rPr>
          <w:rFonts w:cstheme="minorHAnsi"/>
          <w:bCs/>
          <w:color w:val="FF0000"/>
        </w:rPr>
        <w:t>Spring</w:t>
      </w:r>
      <w:proofErr w:type="gramEnd"/>
      <w:r w:rsidRPr="00C613ED">
        <w:rPr>
          <w:rFonts w:cstheme="minorHAnsi"/>
          <w:bCs/>
          <w:color w:val="FF0000"/>
        </w:rPr>
        <w:t xml:space="preserve"> 2019 maintenance submission, 2017 </w:t>
      </w:r>
      <w:proofErr w:type="spellStart"/>
      <w:r w:rsidRPr="00C613ED">
        <w:rPr>
          <w:rFonts w:cstheme="minorHAnsi"/>
          <w:bCs/>
          <w:color w:val="FF0000"/>
        </w:rPr>
        <w:t>CROWNWeb</w:t>
      </w:r>
      <w:proofErr w:type="spellEnd"/>
      <w:r w:rsidRPr="00C613ED">
        <w:rPr>
          <w:rFonts w:cstheme="minorHAnsi"/>
          <w:bCs/>
          <w:color w:val="FF0000"/>
        </w:rPr>
        <w:t xml:space="preserve"> and Medicare claims data were used. </w:t>
      </w:r>
    </w:p>
    <w:p w14:paraId="6ED8179B" w14:textId="77777777" w:rsidR="008F639D" w:rsidRPr="00DE7ACA" w:rsidRDefault="008F639D" w:rsidP="00DB3627">
      <w:pPr>
        <w:autoSpaceDE w:val="0"/>
        <w:autoSpaceDN w:val="0"/>
        <w:adjustRightInd w:val="0"/>
        <w:spacing w:after="0" w:line="240" w:lineRule="auto"/>
        <w:rPr>
          <w:rFonts w:cstheme="minorHAnsi"/>
          <w:bCs/>
        </w:rPr>
      </w:pPr>
    </w:p>
    <w:p w14:paraId="5B1AB82F" w14:textId="77777777" w:rsidR="00DE7ACA" w:rsidRDefault="00DE7ACA" w:rsidP="00DB3627">
      <w:pPr>
        <w:autoSpaceDE w:val="0"/>
        <w:autoSpaceDN w:val="0"/>
        <w:adjustRightInd w:val="0"/>
        <w:spacing w:after="0" w:line="240" w:lineRule="auto"/>
        <w:rPr>
          <w:rFonts w:cstheme="minorHAnsi"/>
          <w:b/>
        </w:rPr>
      </w:pPr>
    </w:p>
    <w:p w14:paraId="0CABCFB0" w14:textId="136B5DF4"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Style1"/>
          </w:rPr>
        </w:sdtEndPr>
        <w:sdtContent>
          <w:r w:rsidR="00DE7ACA" w:rsidRPr="00DE7ACA">
            <w:rPr>
              <w:rStyle w:val="Style1"/>
            </w:rPr>
            <w:t>January 2013 to December 2013</w:t>
          </w:r>
        </w:sdtContent>
      </w:sdt>
    </w:p>
    <w:p w14:paraId="0CABCFB1" w14:textId="4D215E06" w:rsidR="000574AB" w:rsidRDefault="000574AB" w:rsidP="00DB3627">
      <w:pPr>
        <w:autoSpaceDE w:val="0"/>
        <w:autoSpaceDN w:val="0"/>
        <w:adjustRightInd w:val="0"/>
        <w:spacing w:after="0" w:line="240" w:lineRule="auto"/>
        <w:rPr>
          <w:rFonts w:cstheme="minorHAnsi"/>
          <w:bCs/>
        </w:rPr>
      </w:pPr>
    </w:p>
    <w:p w14:paraId="1420DBFB" w14:textId="2120C996" w:rsidR="008F639D" w:rsidRDefault="008F639D" w:rsidP="008F639D">
      <w:pPr>
        <w:autoSpaceDE w:val="0"/>
        <w:autoSpaceDN w:val="0"/>
        <w:adjustRightInd w:val="0"/>
        <w:spacing w:after="0" w:line="240" w:lineRule="auto"/>
        <w:rPr>
          <w:rFonts w:cstheme="minorHAnsi"/>
          <w:bCs/>
        </w:rPr>
      </w:pPr>
      <w:r w:rsidRPr="007A3D7D">
        <w:rPr>
          <w:rFonts w:cstheme="minorHAnsi"/>
          <w:bCs/>
          <w:color w:val="FF0000"/>
        </w:rPr>
        <w:t xml:space="preserve">For the </w:t>
      </w:r>
      <w:proofErr w:type="gramStart"/>
      <w:r w:rsidRPr="007A3D7D">
        <w:rPr>
          <w:rFonts w:cstheme="minorHAnsi"/>
          <w:bCs/>
          <w:color w:val="FF0000"/>
        </w:rPr>
        <w:t>Spring</w:t>
      </w:r>
      <w:proofErr w:type="gramEnd"/>
      <w:r w:rsidRPr="007A3D7D">
        <w:rPr>
          <w:rFonts w:cstheme="minorHAnsi"/>
          <w:bCs/>
          <w:color w:val="FF0000"/>
        </w:rPr>
        <w:t xml:space="preserve"> 2019 maintenance submission, January </w:t>
      </w:r>
      <w:r w:rsidRPr="00BA3BF8">
        <w:rPr>
          <w:rFonts w:cstheme="minorHAnsi"/>
          <w:bCs/>
          <w:color w:val="FF0000"/>
        </w:rPr>
        <w:t>–</w:t>
      </w:r>
      <w:r w:rsidRPr="00E5111A">
        <w:rPr>
          <w:rFonts w:cstheme="minorHAnsi"/>
          <w:bCs/>
          <w:color w:val="FF0000"/>
        </w:rPr>
        <w:t xml:space="preserve"> December </w:t>
      </w:r>
      <w:r w:rsidRPr="00C613ED">
        <w:rPr>
          <w:rFonts w:cstheme="minorHAnsi"/>
          <w:bCs/>
          <w:color w:val="FF0000"/>
        </w:rPr>
        <w:t>2017 data were used.</w:t>
      </w:r>
    </w:p>
    <w:p w14:paraId="3DC935C9" w14:textId="77777777" w:rsidR="008F639D" w:rsidRDefault="008F639D" w:rsidP="00DB3627">
      <w:pPr>
        <w:autoSpaceDE w:val="0"/>
        <w:autoSpaceDN w:val="0"/>
        <w:adjustRightInd w:val="0"/>
        <w:spacing w:after="0" w:line="240" w:lineRule="auto"/>
        <w:rPr>
          <w:rFonts w:cstheme="minorHAnsi"/>
          <w:b/>
          <w:bCs/>
        </w:rPr>
      </w:pPr>
    </w:p>
    <w:p w14:paraId="0CABCFB2" w14:textId="2ABA07C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604531EC" w:rsidR="000414E8" w:rsidRPr="00A01494" w:rsidRDefault="00C53CA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3FCEF81" w:rsidR="000414E8" w:rsidRPr="00A01494" w:rsidRDefault="00C53CA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C53CA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29E86418" w:rsidR="002B5016" w:rsidRDefault="002B5016" w:rsidP="00DB3627">
      <w:pPr>
        <w:autoSpaceDE w:val="0"/>
        <w:autoSpaceDN w:val="0"/>
        <w:adjustRightInd w:val="0"/>
        <w:spacing w:after="0" w:line="240" w:lineRule="auto"/>
        <w:rPr>
          <w:rFonts w:cstheme="minorHAnsi"/>
          <w:bCs/>
        </w:rPr>
      </w:pPr>
    </w:p>
    <w:p w14:paraId="2900D2DD" w14:textId="48EC6F48" w:rsidR="00DE7ACA" w:rsidRDefault="00DE7ACA" w:rsidP="00DE7ACA">
      <w:pPr>
        <w:autoSpaceDE w:val="0"/>
        <w:autoSpaceDN w:val="0"/>
        <w:adjustRightInd w:val="0"/>
        <w:spacing w:after="0" w:line="240" w:lineRule="auto"/>
        <w:rPr>
          <w:rFonts w:cstheme="minorHAnsi"/>
          <w:bCs/>
        </w:rPr>
      </w:pPr>
      <w:r w:rsidRPr="00D134F1">
        <w:rPr>
          <w:rFonts w:cstheme="minorHAnsi"/>
          <w:bCs/>
        </w:rPr>
        <w:t>1,528</w:t>
      </w:r>
      <w:r w:rsidRPr="00906ABE">
        <w:rPr>
          <w:rFonts w:cstheme="minorHAnsi"/>
          <w:bCs/>
        </w:rPr>
        <w:t xml:space="preserve"> facilities with at least 11 PD patients.  Public reporting of this measure on DFC or in the ESRD QIP would be restricted to facilities with at least 11 eligible patients for the measure. We have applied this restriction to all the reliability and validity testing reported here.</w:t>
      </w:r>
    </w:p>
    <w:p w14:paraId="3175F4AC" w14:textId="495DEF96" w:rsidR="008F639D" w:rsidRDefault="008F639D" w:rsidP="00DE7ACA">
      <w:pPr>
        <w:autoSpaceDE w:val="0"/>
        <w:autoSpaceDN w:val="0"/>
        <w:adjustRightInd w:val="0"/>
        <w:spacing w:after="0" w:line="240" w:lineRule="auto"/>
        <w:rPr>
          <w:rFonts w:cstheme="minorHAnsi"/>
          <w:bCs/>
        </w:rPr>
      </w:pPr>
    </w:p>
    <w:p w14:paraId="0EA476F4" w14:textId="19DFB293" w:rsidR="008F639D" w:rsidRPr="00C613ED" w:rsidRDefault="008F639D" w:rsidP="008F639D">
      <w:pPr>
        <w:autoSpaceDE w:val="0"/>
        <w:autoSpaceDN w:val="0"/>
        <w:adjustRightInd w:val="0"/>
        <w:spacing w:after="0" w:line="240" w:lineRule="auto"/>
        <w:rPr>
          <w:rFonts w:cstheme="minorHAnsi"/>
          <w:bCs/>
          <w:color w:val="FF0000"/>
        </w:rPr>
      </w:pPr>
      <w:r w:rsidRPr="007A3D7D">
        <w:rPr>
          <w:rFonts w:cstheme="minorHAnsi"/>
          <w:bCs/>
          <w:color w:val="FF0000"/>
        </w:rPr>
        <w:t xml:space="preserve">For the </w:t>
      </w:r>
      <w:proofErr w:type="gramStart"/>
      <w:r w:rsidRPr="007A3D7D">
        <w:rPr>
          <w:rFonts w:cstheme="minorHAnsi"/>
          <w:bCs/>
          <w:color w:val="FF0000"/>
        </w:rPr>
        <w:t>Spring</w:t>
      </w:r>
      <w:proofErr w:type="gramEnd"/>
      <w:r w:rsidRPr="007A3D7D">
        <w:rPr>
          <w:rFonts w:cstheme="minorHAnsi"/>
          <w:bCs/>
          <w:color w:val="FF0000"/>
        </w:rPr>
        <w:t xml:space="preserve"> 2019 maintenance submission, </w:t>
      </w:r>
      <w:r w:rsidR="00EC43BA">
        <w:rPr>
          <w:rFonts w:cstheme="minorHAnsi"/>
          <w:bCs/>
          <w:color w:val="FF0000"/>
        </w:rPr>
        <w:t xml:space="preserve">1,984 </w:t>
      </w:r>
      <w:r w:rsidRPr="007A3D7D">
        <w:rPr>
          <w:rFonts w:cstheme="minorHAnsi"/>
          <w:bCs/>
          <w:color w:val="FF0000"/>
        </w:rPr>
        <w:t xml:space="preserve">facilities that had at least 11 eligible patients during January 2017 – December 2017 were included in the analyses. </w:t>
      </w:r>
      <w:r w:rsidR="004670DC" w:rsidRPr="004670DC">
        <w:rPr>
          <w:rFonts w:cstheme="minorHAnsi"/>
          <w:bCs/>
          <w:color w:val="FF0000"/>
        </w:rPr>
        <w:t xml:space="preserve">Public reporting of this measure on DFC or in the ESRD QIP would be restricted to facilities with at least 11 eligible patients for the measure to comply with restrictions on reporting of potentially patient identifiable information related to small </w:t>
      </w:r>
      <w:r w:rsidR="00D60574">
        <w:rPr>
          <w:rFonts w:cstheme="minorHAnsi"/>
          <w:bCs/>
          <w:color w:val="FF0000"/>
        </w:rPr>
        <w:t>sample</w:t>
      </w:r>
      <w:r w:rsidR="004670DC" w:rsidRPr="004670DC">
        <w:rPr>
          <w:rFonts w:cstheme="minorHAnsi"/>
          <w:bCs/>
          <w:color w:val="FF0000"/>
        </w:rPr>
        <w:t xml:space="preserve"> size. We have applied this restriction to all the reliability and validity testing reported here.</w:t>
      </w:r>
    </w:p>
    <w:p w14:paraId="33BD3844" w14:textId="77777777" w:rsidR="008F639D" w:rsidRDefault="008F639D" w:rsidP="00DE7ACA">
      <w:pPr>
        <w:autoSpaceDE w:val="0"/>
        <w:autoSpaceDN w:val="0"/>
        <w:adjustRightInd w:val="0"/>
        <w:spacing w:after="0" w:line="240" w:lineRule="auto"/>
        <w:rPr>
          <w:rFonts w:cstheme="minorHAnsi"/>
          <w:bCs/>
        </w:rPr>
      </w:pPr>
    </w:p>
    <w:p w14:paraId="5354C642" w14:textId="77777777" w:rsidR="00255D0C" w:rsidRPr="00A25024" w:rsidRDefault="00255D0C" w:rsidP="00DB3627">
      <w:pPr>
        <w:autoSpaceDE w:val="0"/>
        <w:autoSpaceDN w:val="0"/>
        <w:adjustRightInd w:val="0"/>
        <w:spacing w:after="0" w:line="240" w:lineRule="auto"/>
        <w:rPr>
          <w:rFonts w:cstheme="minorHAnsi"/>
          <w:bCs/>
        </w:rPr>
      </w:pPr>
    </w:p>
    <w:p w14:paraId="76EE978D" w14:textId="77777777" w:rsidR="00255D0C"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CF8864B" w14:textId="77777777" w:rsidR="00255D0C" w:rsidRDefault="00255D0C" w:rsidP="00DB3627">
      <w:pPr>
        <w:autoSpaceDE w:val="0"/>
        <w:autoSpaceDN w:val="0"/>
        <w:adjustRightInd w:val="0"/>
        <w:spacing w:after="0" w:line="240" w:lineRule="auto"/>
        <w:rPr>
          <w:rFonts w:cstheme="minorHAnsi"/>
          <w:bCs/>
        </w:rPr>
      </w:pPr>
    </w:p>
    <w:p w14:paraId="3FCFE87E" w14:textId="77777777" w:rsidR="008F639D" w:rsidRDefault="00DE7ACA" w:rsidP="00DB3627">
      <w:pPr>
        <w:autoSpaceDE w:val="0"/>
        <w:autoSpaceDN w:val="0"/>
        <w:adjustRightInd w:val="0"/>
        <w:spacing w:after="0" w:line="240" w:lineRule="auto"/>
        <w:rPr>
          <w:rFonts w:cstheme="minorHAnsi"/>
          <w:bCs/>
        </w:rPr>
      </w:pPr>
      <w:r w:rsidRPr="00D134F1">
        <w:rPr>
          <w:rFonts w:cstheme="minorHAnsi"/>
          <w:bCs/>
        </w:rPr>
        <w:t>45,554</w:t>
      </w:r>
      <w:r w:rsidRPr="00906ABE">
        <w:rPr>
          <w:rFonts w:cstheme="minorHAnsi"/>
          <w:bCs/>
        </w:rPr>
        <w:t xml:space="preserve"> PD patients in facilities with at least 11 PD patients. </w:t>
      </w:r>
      <w:r w:rsidRPr="00D134F1">
        <w:rPr>
          <w:rFonts w:cstheme="minorHAnsi"/>
          <w:bCs/>
        </w:rPr>
        <w:t>395,589</w:t>
      </w:r>
      <w:r w:rsidRPr="00906ABE">
        <w:rPr>
          <w:rFonts w:cstheme="minorHAnsi"/>
          <w:bCs/>
        </w:rPr>
        <w:t xml:space="preserve"> patient months are included in the analysis.</w:t>
      </w:r>
    </w:p>
    <w:p w14:paraId="760212F2" w14:textId="77777777" w:rsidR="008F639D" w:rsidRDefault="008F639D" w:rsidP="00DB3627">
      <w:pPr>
        <w:autoSpaceDE w:val="0"/>
        <w:autoSpaceDN w:val="0"/>
        <w:adjustRightInd w:val="0"/>
        <w:spacing w:after="0" w:line="240" w:lineRule="auto"/>
        <w:rPr>
          <w:rFonts w:cstheme="minorHAnsi"/>
          <w:bCs/>
        </w:rPr>
      </w:pPr>
    </w:p>
    <w:p w14:paraId="53917705" w14:textId="6D68E25D" w:rsidR="00EC43BA" w:rsidRPr="004670DC" w:rsidRDefault="008F639D" w:rsidP="00EC43BA">
      <w:pPr>
        <w:autoSpaceDE w:val="0"/>
        <w:autoSpaceDN w:val="0"/>
        <w:adjustRightInd w:val="0"/>
        <w:spacing w:after="0" w:line="240" w:lineRule="auto"/>
        <w:rPr>
          <w:rFonts w:cstheme="minorHAnsi"/>
          <w:bCs/>
          <w:color w:val="FF0000"/>
        </w:rPr>
      </w:pPr>
      <w:r w:rsidRPr="004670DC">
        <w:rPr>
          <w:rFonts w:cstheme="minorHAnsi"/>
          <w:bCs/>
          <w:color w:val="FF0000"/>
        </w:rPr>
        <w:t xml:space="preserve">For the </w:t>
      </w:r>
      <w:proofErr w:type="gramStart"/>
      <w:r w:rsidRPr="004670DC">
        <w:rPr>
          <w:rFonts w:cstheme="minorHAnsi"/>
          <w:bCs/>
          <w:color w:val="FF0000"/>
        </w:rPr>
        <w:t>Spring</w:t>
      </w:r>
      <w:proofErr w:type="gramEnd"/>
      <w:r w:rsidRPr="004670DC">
        <w:rPr>
          <w:rFonts w:cstheme="minorHAnsi"/>
          <w:bCs/>
          <w:color w:val="FF0000"/>
        </w:rPr>
        <w:t xml:space="preserve"> 2019 maintenance submission, </w:t>
      </w:r>
      <w:r w:rsidR="00EC43BA" w:rsidRPr="004670DC">
        <w:rPr>
          <w:rFonts w:cstheme="minorHAnsi"/>
          <w:bCs/>
          <w:color w:val="FF0000"/>
        </w:rPr>
        <w:t xml:space="preserve">57,969 </w:t>
      </w:r>
      <w:r w:rsidRPr="004670DC">
        <w:rPr>
          <w:rFonts w:cstheme="minorHAnsi"/>
          <w:bCs/>
          <w:color w:val="FF0000"/>
        </w:rPr>
        <w:t xml:space="preserve">patients who are from </w:t>
      </w:r>
      <w:r w:rsidR="00EC43BA" w:rsidRPr="004670DC">
        <w:rPr>
          <w:rFonts w:cstheme="minorHAnsi"/>
          <w:bCs/>
          <w:color w:val="FF0000"/>
        </w:rPr>
        <w:t>1,984</w:t>
      </w:r>
      <w:r w:rsidRPr="004670DC">
        <w:rPr>
          <w:rFonts w:cstheme="minorHAnsi"/>
          <w:bCs/>
          <w:color w:val="FF0000"/>
        </w:rPr>
        <w:t xml:space="preserve"> facilities with at least 11 eligible patients were included in the analyses. </w:t>
      </w:r>
      <w:r w:rsidR="00EC43BA" w:rsidRPr="004670DC">
        <w:rPr>
          <w:color w:val="FF0000"/>
        </w:rPr>
        <w:t xml:space="preserve">486,007 </w:t>
      </w:r>
      <w:r w:rsidR="00EC43BA" w:rsidRPr="004670DC">
        <w:rPr>
          <w:rFonts w:cstheme="minorHAnsi"/>
          <w:bCs/>
          <w:color w:val="FF0000"/>
        </w:rPr>
        <w:t>patient months are included in the analysis.</w:t>
      </w:r>
    </w:p>
    <w:p w14:paraId="359355A1" w14:textId="117DA1A0" w:rsidR="008F639D" w:rsidRPr="00C613ED" w:rsidRDefault="008F639D" w:rsidP="008F639D">
      <w:pPr>
        <w:autoSpaceDE w:val="0"/>
        <w:autoSpaceDN w:val="0"/>
        <w:adjustRightInd w:val="0"/>
        <w:spacing w:after="0" w:line="240" w:lineRule="auto"/>
        <w:rPr>
          <w:rFonts w:cstheme="minorHAnsi"/>
          <w:bCs/>
          <w:color w:val="FF0000"/>
        </w:rPr>
      </w:pPr>
    </w:p>
    <w:p w14:paraId="0CABCFC9" w14:textId="657FE1B0" w:rsidR="007422FD" w:rsidRDefault="007422FD" w:rsidP="00DB3627">
      <w:pPr>
        <w:autoSpaceDE w:val="0"/>
        <w:autoSpaceDN w:val="0"/>
        <w:adjustRightInd w:val="0"/>
        <w:spacing w:after="0" w:line="240" w:lineRule="auto"/>
        <w:rPr>
          <w:rFonts w:cstheme="minorHAnsi"/>
          <w:bCs/>
        </w:rPr>
      </w:pPr>
      <w:r w:rsidRPr="00A25024">
        <w:rPr>
          <w:rFonts w:cstheme="minorHAnsi"/>
          <w:bCs/>
        </w:rPr>
        <w:br/>
      </w:r>
    </w:p>
    <w:p w14:paraId="0CABCFCA" w14:textId="60E7A926"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250EF4C" w14:textId="76EC2A80" w:rsidR="00255D0C" w:rsidRDefault="00255D0C" w:rsidP="00E37E1B">
      <w:pPr>
        <w:autoSpaceDE w:val="0"/>
        <w:autoSpaceDN w:val="0"/>
        <w:adjustRightInd w:val="0"/>
        <w:spacing w:after="0" w:line="240" w:lineRule="auto"/>
        <w:rPr>
          <w:rFonts w:cstheme="minorHAnsi"/>
          <w:bCs/>
        </w:rPr>
      </w:pPr>
    </w:p>
    <w:p w14:paraId="5D276743" w14:textId="4BCF5C09" w:rsidR="00255D0C" w:rsidRPr="00DE7ACA" w:rsidRDefault="00255D0C" w:rsidP="00E37E1B">
      <w:pPr>
        <w:autoSpaceDE w:val="0"/>
        <w:autoSpaceDN w:val="0"/>
        <w:adjustRightInd w:val="0"/>
        <w:spacing w:after="0" w:line="240" w:lineRule="auto"/>
        <w:rPr>
          <w:rFonts w:cstheme="minorHAnsi"/>
          <w:bCs/>
        </w:rPr>
      </w:pPr>
      <w:r w:rsidRPr="00DE7ACA">
        <w:rPr>
          <w:rFonts w:cstheme="minorHAnsi"/>
          <w:bCs/>
        </w:rPr>
        <w:t>N/A</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254C0405"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042EA10" w14:textId="7D26C977" w:rsidR="00DE7ACA" w:rsidRDefault="00DE7ACA" w:rsidP="00E37E1B">
      <w:pPr>
        <w:autoSpaceDE w:val="0"/>
        <w:autoSpaceDN w:val="0"/>
        <w:adjustRightInd w:val="0"/>
        <w:spacing w:after="0" w:line="240" w:lineRule="auto"/>
        <w:rPr>
          <w:rFonts w:cstheme="minorHAnsi"/>
          <w:bCs/>
        </w:rPr>
      </w:pPr>
    </w:p>
    <w:p w14:paraId="68238FE5" w14:textId="77777777" w:rsidR="00DE7ACA" w:rsidRPr="00DE7ACA" w:rsidRDefault="00DE7ACA" w:rsidP="00DE7ACA">
      <w:pPr>
        <w:autoSpaceDE w:val="0"/>
        <w:autoSpaceDN w:val="0"/>
        <w:adjustRightInd w:val="0"/>
        <w:spacing w:after="0" w:line="240" w:lineRule="auto"/>
        <w:rPr>
          <w:rFonts w:cstheme="minorHAnsi"/>
          <w:bCs/>
        </w:rPr>
      </w:pPr>
      <w:r w:rsidRPr="00DE7ACA">
        <w:rPr>
          <w:rFonts w:cstheme="minorHAnsi"/>
          <w:bCs/>
        </w:rPr>
        <w:t>N/A</w:t>
      </w:r>
    </w:p>
    <w:p w14:paraId="540BDE54" w14:textId="77777777" w:rsidR="00DE7ACA" w:rsidRDefault="00DE7ACA"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CBA8A06"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DE7ACA">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3A0F7E7B" w:rsidR="008C54A9" w:rsidRDefault="008C54A9" w:rsidP="008C54A9">
      <w:pPr>
        <w:autoSpaceDE w:val="0"/>
        <w:autoSpaceDN w:val="0"/>
        <w:adjustRightInd w:val="0"/>
        <w:spacing w:after="0" w:line="240" w:lineRule="auto"/>
        <w:rPr>
          <w:rFonts w:cstheme="minorHAnsi"/>
          <w:bCs/>
        </w:rPr>
      </w:pPr>
    </w:p>
    <w:p w14:paraId="5F5CC24F" w14:textId="59F7F7C2" w:rsidR="00DE7ACA" w:rsidRDefault="00DE7ACA" w:rsidP="00DE7ACA">
      <w:pPr>
        <w:autoSpaceDE w:val="0"/>
        <w:autoSpaceDN w:val="0"/>
        <w:adjustRightInd w:val="0"/>
        <w:spacing w:after="0" w:line="240" w:lineRule="auto"/>
        <w:rPr>
          <w:rFonts w:cstheme="minorHAnsi"/>
          <w:bCs/>
        </w:rPr>
      </w:pPr>
      <w:r w:rsidRPr="00906ABE">
        <w:rPr>
          <w:rFonts w:cstheme="minorHAnsi"/>
          <w:bCs/>
        </w:rPr>
        <w:t>We used January 2013 – December 2013 Claims data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14:paraId="18E8C644" w14:textId="008D8129" w:rsidR="008F639D" w:rsidRDefault="008F639D" w:rsidP="00DE7ACA">
      <w:pPr>
        <w:autoSpaceDE w:val="0"/>
        <w:autoSpaceDN w:val="0"/>
        <w:adjustRightInd w:val="0"/>
        <w:spacing w:after="0" w:line="240" w:lineRule="auto"/>
        <w:rPr>
          <w:rFonts w:cstheme="minorHAnsi"/>
          <w:bCs/>
        </w:rPr>
      </w:pPr>
    </w:p>
    <w:p w14:paraId="150772FD" w14:textId="77777777" w:rsidR="008F639D" w:rsidRPr="00C613ED" w:rsidRDefault="008F639D" w:rsidP="008F639D">
      <w:pPr>
        <w:autoSpaceDE w:val="0"/>
        <w:autoSpaceDN w:val="0"/>
        <w:adjustRightInd w:val="0"/>
        <w:spacing w:after="0" w:line="240" w:lineRule="auto"/>
        <w:rPr>
          <w:rFonts w:cstheme="minorHAnsi"/>
          <w:bCs/>
          <w:color w:val="FF0000"/>
        </w:rPr>
      </w:pPr>
      <w:r w:rsidRPr="00C613ED">
        <w:rPr>
          <w:rFonts w:cstheme="minorHAnsi"/>
          <w:bCs/>
          <w:color w:val="FF0000"/>
        </w:rPr>
        <w:t xml:space="preserve">For the </w:t>
      </w:r>
      <w:proofErr w:type="gramStart"/>
      <w:r w:rsidRPr="00C613ED">
        <w:rPr>
          <w:rFonts w:cstheme="minorHAnsi"/>
          <w:bCs/>
          <w:color w:val="FF0000"/>
        </w:rPr>
        <w:t>Spring</w:t>
      </w:r>
      <w:proofErr w:type="gramEnd"/>
      <w:r w:rsidRPr="00C613ED">
        <w:rPr>
          <w:rFonts w:cstheme="minorHAnsi"/>
          <w:bCs/>
          <w:color w:val="FF0000"/>
        </w:rPr>
        <w:t xml:space="preserve"> 2019 maintenance submission, we followed the same methodology as described above, using January 2017 – December 2017 </w:t>
      </w:r>
      <w:proofErr w:type="spellStart"/>
      <w:r w:rsidRPr="00C613ED">
        <w:rPr>
          <w:rFonts w:cstheme="minorHAnsi"/>
          <w:bCs/>
          <w:color w:val="FF0000"/>
        </w:rPr>
        <w:t>CROWNWeb</w:t>
      </w:r>
      <w:proofErr w:type="spellEnd"/>
      <w:r w:rsidRPr="00C613ED">
        <w:rPr>
          <w:rFonts w:cstheme="minorHAnsi"/>
          <w:bCs/>
          <w:color w:val="FF0000"/>
        </w:rPr>
        <w:t xml:space="preserve"> and Medicare Claims data.</w:t>
      </w:r>
    </w:p>
    <w:p w14:paraId="4FA0C328" w14:textId="77777777" w:rsidR="008F639D" w:rsidRPr="00A25024" w:rsidRDefault="008F639D" w:rsidP="00DE7ACA">
      <w:pPr>
        <w:autoSpaceDE w:val="0"/>
        <w:autoSpaceDN w:val="0"/>
        <w:adjustRightInd w:val="0"/>
        <w:spacing w:after="0" w:line="240" w:lineRule="auto"/>
        <w:rPr>
          <w:rFonts w:cstheme="minorHAnsi"/>
          <w:bCs/>
        </w:rPr>
      </w:pPr>
    </w:p>
    <w:p w14:paraId="7F73F784" w14:textId="77777777" w:rsidR="00DE7ACA" w:rsidRPr="00A25024" w:rsidRDefault="00DE7ACA" w:rsidP="008C54A9">
      <w:pPr>
        <w:autoSpaceDE w:val="0"/>
        <w:autoSpaceDN w:val="0"/>
        <w:adjustRightInd w:val="0"/>
        <w:spacing w:after="0" w:line="240" w:lineRule="auto"/>
        <w:rPr>
          <w:rFonts w:cstheme="minorHAnsi"/>
          <w:bCs/>
        </w:rPr>
      </w:pPr>
    </w:p>
    <w:p w14:paraId="2A7BE77A" w14:textId="77777777" w:rsidR="00DE7ACA"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3500D6D0" w14:textId="77777777" w:rsidR="00DE7ACA" w:rsidRDefault="00DE7ACA" w:rsidP="008C54A9">
      <w:pPr>
        <w:autoSpaceDE w:val="0"/>
        <w:autoSpaceDN w:val="0"/>
        <w:adjustRightInd w:val="0"/>
        <w:spacing w:after="0" w:line="240" w:lineRule="auto"/>
        <w:rPr>
          <w:rFonts w:cstheme="minorHAnsi"/>
          <w:bCs/>
        </w:rPr>
      </w:pPr>
    </w:p>
    <w:p w14:paraId="09D19ECA" w14:textId="77777777" w:rsidR="008F639D" w:rsidRDefault="00DE7ACA" w:rsidP="008C54A9">
      <w:pPr>
        <w:autoSpaceDE w:val="0"/>
        <w:autoSpaceDN w:val="0"/>
        <w:adjustRightInd w:val="0"/>
        <w:spacing w:after="0" w:line="240" w:lineRule="auto"/>
        <w:rPr>
          <w:rFonts w:cstheme="minorHAnsi"/>
          <w:bCs/>
        </w:rPr>
      </w:pPr>
      <w:r w:rsidRPr="00906ABE">
        <w:rPr>
          <w:rFonts w:cstheme="minorHAnsi"/>
          <w:bCs/>
        </w:rPr>
        <w:t>For reliability we calculated the monthly and annual IUR across the 12 reporting months. As explained above, the method for calculating the IUR was developed for measures that are approximately normally distributed across facilities.  IUR=0.91</w:t>
      </w:r>
      <w:r>
        <w:rPr>
          <w:rFonts w:cstheme="minorHAnsi"/>
          <w:bCs/>
        </w:rPr>
        <w:t>0</w:t>
      </w:r>
      <w:r w:rsidRPr="00906ABE">
        <w:rPr>
          <w:rFonts w:cstheme="minorHAnsi"/>
          <w:bCs/>
        </w:rPr>
        <w:t>, which is high and suggests 91% of variation in the measure is attributed to between facility variation. The confidence interval is (0.90</w:t>
      </w:r>
      <w:r>
        <w:rPr>
          <w:rFonts w:cstheme="minorHAnsi"/>
          <w:bCs/>
        </w:rPr>
        <w:t>4</w:t>
      </w:r>
      <w:r w:rsidRPr="00906ABE">
        <w:rPr>
          <w:rFonts w:cstheme="minorHAnsi"/>
          <w:bCs/>
        </w:rPr>
        <w:t>, 0.917).</w:t>
      </w:r>
    </w:p>
    <w:p w14:paraId="5F7CDCAC" w14:textId="77777777" w:rsidR="008F639D" w:rsidRDefault="008F639D" w:rsidP="008C54A9">
      <w:pPr>
        <w:autoSpaceDE w:val="0"/>
        <w:autoSpaceDN w:val="0"/>
        <w:adjustRightInd w:val="0"/>
        <w:spacing w:after="0" w:line="240" w:lineRule="auto"/>
        <w:rPr>
          <w:rFonts w:cstheme="minorHAnsi"/>
          <w:bCs/>
        </w:rPr>
      </w:pPr>
    </w:p>
    <w:p w14:paraId="6986DBC2" w14:textId="0D555F22" w:rsidR="008F639D" w:rsidRPr="004670DC" w:rsidRDefault="008F639D" w:rsidP="008F639D">
      <w:pPr>
        <w:autoSpaceDE w:val="0"/>
        <w:autoSpaceDN w:val="0"/>
        <w:adjustRightInd w:val="0"/>
        <w:spacing w:after="0" w:line="240" w:lineRule="auto"/>
        <w:rPr>
          <w:rFonts w:cstheme="minorHAnsi"/>
          <w:bCs/>
          <w:color w:val="FF0000"/>
        </w:rPr>
      </w:pPr>
      <w:r w:rsidRPr="004670DC">
        <w:rPr>
          <w:rFonts w:cstheme="minorHAnsi"/>
          <w:bCs/>
          <w:color w:val="FF0000"/>
        </w:rPr>
        <w:t xml:space="preserve">For the </w:t>
      </w:r>
      <w:proofErr w:type="gramStart"/>
      <w:r w:rsidRPr="004670DC">
        <w:rPr>
          <w:rFonts w:cstheme="minorHAnsi"/>
          <w:bCs/>
          <w:color w:val="FF0000"/>
        </w:rPr>
        <w:t>Spring</w:t>
      </w:r>
      <w:proofErr w:type="gramEnd"/>
      <w:r w:rsidRPr="004670DC">
        <w:rPr>
          <w:rFonts w:cstheme="minorHAnsi"/>
          <w:bCs/>
          <w:color w:val="FF0000"/>
        </w:rPr>
        <w:t xml:space="preserve"> 2019 maintenance submission,</w:t>
      </w:r>
      <w:r w:rsidR="00EC43BA" w:rsidRPr="004670DC">
        <w:rPr>
          <w:rFonts w:cstheme="minorHAnsi"/>
          <w:bCs/>
          <w:color w:val="FF0000"/>
        </w:rPr>
        <w:t xml:space="preserve"> </w:t>
      </w:r>
      <w:r w:rsidR="00D60574">
        <w:rPr>
          <w:rFonts w:cstheme="minorHAnsi"/>
          <w:bCs/>
          <w:color w:val="FF0000"/>
        </w:rPr>
        <w:t xml:space="preserve">the annual </w:t>
      </w:r>
      <w:r w:rsidR="00EC43BA" w:rsidRPr="004670DC">
        <w:rPr>
          <w:rFonts w:cstheme="minorHAnsi"/>
          <w:bCs/>
          <w:color w:val="FF0000"/>
        </w:rPr>
        <w:t>IUR</w:t>
      </w:r>
      <w:r w:rsidR="007A7BC8">
        <w:rPr>
          <w:rFonts w:cstheme="minorHAnsi"/>
          <w:bCs/>
          <w:color w:val="FF0000"/>
        </w:rPr>
        <w:t xml:space="preserve"> was </w:t>
      </w:r>
      <w:r w:rsidR="00EC43BA" w:rsidRPr="004670DC">
        <w:rPr>
          <w:rFonts w:cstheme="minorHAnsi"/>
          <w:bCs/>
          <w:color w:val="FF0000"/>
        </w:rPr>
        <w:t>0.858 across 12 reporting months, which is high and suggests 86% of variation in the measure is attribute</w:t>
      </w:r>
      <w:r w:rsidR="00470021">
        <w:rPr>
          <w:rFonts w:cstheme="minorHAnsi"/>
          <w:bCs/>
          <w:color w:val="FF0000"/>
        </w:rPr>
        <w:t xml:space="preserve">d to between facility variation and approximately 14% to within facility variation. </w:t>
      </w:r>
    </w:p>
    <w:p w14:paraId="0CABCFD3" w14:textId="0ADD1BB6" w:rsidR="007422FD" w:rsidRPr="00A25024" w:rsidRDefault="0048008A" w:rsidP="008C54A9">
      <w:pPr>
        <w:autoSpaceDE w:val="0"/>
        <w:autoSpaceDN w:val="0"/>
        <w:adjustRightInd w:val="0"/>
        <w:spacing w:after="0" w:line="240" w:lineRule="auto"/>
        <w:rPr>
          <w:rFonts w:cstheme="minorHAnsi"/>
          <w:bCs/>
        </w:rPr>
      </w:pPr>
      <w:r w:rsidRPr="00A25024">
        <w:rPr>
          <w:rFonts w:cstheme="minorHAnsi"/>
          <w:bCs/>
        </w:rPr>
        <w:br/>
      </w:r>
    </w:p>
    <w:p w14:paraId="0D710DE1" w14:textId="77777777" w:rsidR="00DE7ACA"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CABCFD4" w14:textId="4DA56C55" w:rsidR="007422FD" w:rsidRDefault="00DE7ACA" w:rsidP="00DB3627">
      <w:pPr>
        <w:autoSpaceDE w:val="0"/>
        <w:autoSpaceDN w:val="0"/>
        <w:adjustRightInd w:val="0"/>
        <w:spacing w:after="0" w:line="240" w:lineRule="auto"/>
        <w:rPr>
          <w:rFonts w:cstheme="minorHAnsi"/>
          <w:bCs/>
        </w:rPr>
      </w:pPr>
      <w:r w:rsidRPr="00906ABE">
        <w:rPr>
          <w:rFonts w:cstheme="minorHAnsi"/>
          <w:bCs/>
        </w:rPr>
        <w:t>The IUR suggests this measure is reliable. However, since the distribution of performance scores is skewed, the IUR value should be interpreted with some caution.</w:t>
      </w:r>
    </w:p>
    <w:p w14:paraId="5E39C621" w14:textId="420ABC86" w:rsidR="008F639D" w:rsidRDefault="008F639D" w:rsidP="00DB3627">
      <w:pPr>
        <w:autoSpaceDE w:val="0"/>
        <w:autoSpaceDN w:val="0"/>
        <w:adjustRightInd w:val="0"/>
        <w:spacing w:after="0" w:line="240" w:lineRule="auto"/>
        <w:rPr>
          <w:rFonts w:cstheme="minorHAnsi"/>
          <w:bCs/>
        </w:rPr>
      </w:pPr>
    </w:p>
    <w:p w14:paraId="37111AB1" w14:textId="3F7B5BB8" w:rsidR="008F639D" w:rsidRPr="004670DC" w:rsidRDefault="008F639D" w:rsidP="008F639D">
      <w:pPr>
        <w:autoSpaceDE w:val="0"/>
        <w:autoSpaceDN w:val="0"/>
        <w:adjustRightInd w:val="0"/>
        <w:spacing w:after="0" w:line="240" w:lineRule="auto"/>
        <w:rPr>
          <w:rFonts w:cstheme="minorHAnsi"/>
          <w:bCs/>
          <w:color w:val="FF0000"/>
        </w:rPr>
      </w:pPr>
      <w:r w:rsidRPr="004670DC">
        <w:rPr>
          <w:rFonts w:cstheme="minorHAnsi"/>
          <w:bCs/>
          <w:color w:val="FF0000"/>
        </w:rPr>
        <w:t xml:space="preserve">For the </w:t>
      </w:r>
      <w:proofErr w:type="gramStart"/>
      <w:r w:rsidRPr="004670DC">
        <w:rPr>
          <w:rFonts w:cstheme="minorHAnsi"/>
          <w:bCs/>
          <w:color w:val="FF0000"/>
        </w:rPr>
        <w:t>Spring</w:t>
      </w:r>
      <w:proofErr w:type="gramEnd"/>
      <w:r w:rsidRPr="004670DC">
        <w:rPr>
          <w:rFonts w:cstheme="minorHAnsi"/>
          <w:bCs/>
          <w:color w:val="FF0000"/>
        </w:rPr>
        <w:t xml:space="preserve"> 2019 maintenance submission, the IUR </w:t>
      </w:r>
      <w:r w:rsidR="004670DC" w:rsidRPr="004670DC">
        <w:rPr>
          <w:rFonts w:cstheme="minorHAnsi"/>
          <w:bCs/>
          <w:color w:val="FF0000"/>
        </w:rPr>
        <w:t xml:space="preserve">again </w:t>
      </w:r>
      <w:r w:rsidRPr="004670DC">
        <w:rPr>
          <w:rFonts w:cstheme="minorHAnsi"/>
          <w:bCs/>
          <w:color w:val="FF0000"/>
        </w:rPr>
        <w:t>suggests this measure is reliable. However, since the distribution of performance scores is skewed, the IUR value should be interpreted with some caution.</w:t>
      </w:r>
    </w:p>
    <w:p w14:paraId="1FA653BB" w14:textId="77777777" w:rsidR="008F639D" w:rsidRPr="00A25024" w:rsidRDefault="008F639D" w:rsidP="008F639D">
      <w:pPr>
        <w:autoSpaceDE w:val="0"/>
        <w:autoSpaceDN w:val="0"/>
        <w:adjustRightInd w:val="0"/>
        <w:spacing w:after="0" w:line="240" w:lineRule="auto"/>
        <w:rPr>
          <w:rFonts w:cstheme="minorHAnsi"/>
          <w:bCs/>
        </w:rPr>
      </w:pPr>
    </w:p>
    <w:p w14:paraId="30EF28E9" w14:textId="77777777" w:rsidR="008F639D" w:rsidRPr="00A25024" w:rsidRDefault="008F639D"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223FD914" w:rsidR="00696262" w:rsidRPr="00A25024" w:rsidRDefault="00C53CA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DE7AC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362CB104" w:rsidR="000574AB" w:rsidRPr="00A25024" w:rsidRDefault="00C53CA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DE7AC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DE7AC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EB4786F"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362E1FF1" w14:textId="77777777" w:rsidR="00DE7ACA" w:rsidRPr="00906ABE" w:rsidRDefault="00DE7ACA" w:rsidP="00DE7ACA">
      <w:pPr>
        <w:autoSpaceDE w:val="0"/>
        <w:autoSpaceDN w:val="0"/>
        <w:adjustRightInd w:val="0"/>
        <w:spacing w:after="0" w:line="240" w:lineRule="auto"/>
        <w:rPr>
          <w:rFonts w:cstheme="minorHAnsi"/>
          <w:bCs/>
        </w:rPr>
      </w:pPr>
      <w:r w:rsidRPr="00906ABE">
        <w:rPr>
          <w:rFonts w:cstheme="minorHAnsi"/>
          <w:bCs/>
        </w:rPr>
        <w:t xml:space="preserve">Validity was assessed by calculating the Spearman correlation between this measure and the 2013 SMR and SHR. </w:t>
      </w:r>
    </w:p>
    <w:p w14:paraId="550E1AD6" w14:textId="77777777" w:rsidR="00DE7ACA" w:rsidRDefault="00DE7ACA" w:rsidP="00DE7ACA">
      <w:pPr>
        <w:autoSpaceDE w:val="0"/>
        <w:autoSpaceDN w:val="0"/>
        <w:adjustRightInd w:val="0"/>
        <w:spacing w:after="0" w:line="240" w:lineRule="auto"/>
        <w:rPr>
          <w:rFonts w:cstheme="minorHAnsi"/>
          <w:bCs/>
        </w:rPr>
      </w:pPr>
    </w:p>
    <w:p w14:paraId="228C3C7D" w14:textId="6F316575" w:rsidR="00DE7ACA" w:rsidRPr="00A25024" w:rsidRDefault="00DE7ACA" w:rsidP="00DE7ACA">
      <w:pPr>
        <w:autoSpaceDE w:val="0"/>
        <w:autoSpaceDN w:val="0"/>
        <w:adjustRightInd w:val="0"/>
        <w:spacing w:after="0" w:line="240" w:lineRule="auto"/>
        <w:rPr>
          <w:rFonts w:cstheme="minorHAnsi"/>
          <w:bCs/>
        </w:rPr>
      </w:pPr>
      <w:r w:rsidRPr="00906ABE">
        <w:rPr>
          <w:rFonts w:cstheme="minorHAnsi"/>
          <w:bCs/>
        </w:rPr>
        <w:t xml:space="preserve">This measure is also being maintained on the basis of face validity. Use of small solute clearance (urea reduction ratio and more recently </w:t>
      </w:r>
      <w:proofErr w:type="spellStart"/>
      <w:r w:rsidRPr="00906ABE">
        <w:rPr>
          <w:rFonts w:cstheme="minorHAnsi"/>
          <w:bCs/>
        </w:rPr>
        <w:t>Kt</w:t>
      </w:r>
      <w:proofErr w:type="spellEnd"/>
      <w:r w:rsidRPr="00906ABE">
        <w:rPr>
          <w:rFonts w:cstheme="minorHAnsi"/>
          <w:bCs/>
        </w:rPr>
        <w:t xml:space="preserve">/V) as a dialysis quality measure was initially developed and approved by  Clinical TEPs in 2006, 2010 (for pediatric HD and PD adequacy), and 2013 which all agreed that this quality measure domain will improve is important in the assessment of the quality of care for dialysis patients. Achieving target </w:t>
      </w:r>
      <w:proofErr w:type="spellStart"/>
      <w:r w:rsidRPr="00906ABE">
        <w:rPr>
          <w:rFonts w:cstheme="minorHAnsi"/>
          <w:bCs/>
        </w:rPr>
        <w:t>Kt</w:t>
      </w:r>
      <w:proofErr w:type="spellEnd"/>
      <w:r w:rsidRPr="00906ABE">
        <w:rPr>
          <w:rFonts w:cstheme="minorHAnsi"/>
          <w:bCs/>
        </w:rPr>
        <w:t>/V was finalized for the ESRD QIP beginning with PY 2015, and has been reported on Dialysis Facility Compare since January 2013.</w:t>
      </w:r>
    </w:p>
    <w:p w14:paraId="3C7D00D5" w14:textId="13A5938B" w:rsidR="00DE7ACA" w:rsidRDefault="00DE7ACA" w:rsidP="00DB3627">
      <w:pPr>
        <w:autoSpaceDE w:val="0"/>
        <w:autoSpaceDN w:val="0"/>
        <w:adjustRightInd w:val="0"/>
        <w:spacing w:after="0" w:line="240" w:lineRule="auto"/>
        <w:rPr>
          <w:rFonts w:cstheme="minorHAnsi"/>
          <w:bCs/>
        </w:rPr>
      </w:pPr>
    </w:p>
    <w:p w14:paraId="7544C1B2" w14:textId="2650BA04" w:rsidR="00630E25" w:rsidRPr="004670DC" w:rsidRDefault="00630E25" w:rsidP="00630E25">
      <w:pPr>
        <w:autoSpaceDE w:val="0"/>
        <w:autoSpaceDN w:val="0"/>
        <w:adjustRightInd w:val="0"/>
        <w:spacing w:after="0" w:line="240" w:lineRule="auto"/>
        <w:rPr>
          <w:rFonts w:cstheme="minorHAnsi"/>
          <w:bCs/>
          <w:color w:val="FF0000"/>
        </w:rPr>
      </w:pPr>
      <w:r w:rsidRPr="004670DC">
        <w:rPr>
          <w:rFonts w:cstheme="minorHAnsi"/>
          <w:bCs/>
          <w:color w:val="FF0000"/>
        </w:rPr>
        <w:t xml:space="preserve">For the Spring 2019 maintenance submission, we followed the same methodology as the previous submission, using January 2017 – December 2017 </w:t>
      </w:r>
      <w:proofErr w:type="spellStart"/>
      <w:r w:rsidRPr="004670DC">
        <w:rPr>
          <w:rFonts w:cstheme="minorHAnsi"/>
          <w:bCs/>
          <w:color w:val="FF0000"/>
        </w:rPr>
        <w:t>CROWNWeb</w:t>
      </w:r>
      <w:proofErr w:type="spellEnd"/>
      <w:r w:rsidRPr="004670DC">
        <w:rPr>
          <w:rFonts w:cstheme="minorHAnsi"/>
          <w:bCs/>
          <w:color w:val="FF0000"/>
        </w:rPr>
        <w:t xml:space="preserve"> and Medicare Claims data</w:t>
      </w:r>
      <w:r w:rsidR="004670DC">
        <w:rPr>
          <w:rFonts w:cstheme="minorHAnsi"/>
          <w:bCs/>
          <w:color w:val="FF0000"/>
        </w:rPr>
        <w:t xml:space="preserve"> and the 2017 versions of the SMR and SHR</w:t>
      </w:r>
      <w:r w:rsidRPr="004670DC">
        <w:rPr>
          <w:rFonts w:cstheme="minorHAnsi"/>
          <w:bCs/>
          <w:color w:val="FF0000"/>
        </w:rPr>
        <w:t>. Correlations were calculated to assess the association this measure with clinical outcome quality measures expected to be markers of quality care.</w:t>
      </w:r>
      <w:r w:rsidRPr="004670DC">
        <w:rPr>
          <w:color w:val="FF0000"/>
        </w:rPr>
        <w:t xml:space="preserve"> The measures </w:t>
      </w:r>
      <w:r w:rsidRPr="004670DC">
        <w:rPr>
          <w:rFonts w:cstheme="minorHAnsi"/>
          <w:bCs/>
          <w:color w:val="FF0000"/>
        </w:rPr>
        <w:t xml:space="preserve">selected are fully developed and NQF endorsed, and represent an important subset of core clinical quality measures for this patient population.  </w:t>
      </w:r>
    </w:p>
    <w:p w14:paraId="69C7CCB6" w14:textId="77777777" w:rsidR="00630E25" w:rsidRPr="004670DC" w:rsidRDefault="00630E25" w:rsidP="00630E25">
      <w:pPr>
        <w:autoSpaceDE w:val="0"/>
        <w:autoSpaceDN w:val="0"/>
        <w:adjustRightInd w:val="0"/>
        <w:spacing w:after="0" w:line="240" w:lineRule="auto"/>
        <w:rPr>
          <w:rFonts w:cstheme="minorHAnsi"/>
          <w:bCs/>
          <w:color w:val="FF0000"/>
        </w:rPr>
      </w:pPr>
    </w:p>
    <w:p w14:paraId="3105567B" w14:textId="77777777" w:rsidR="00630E25" w:rsidRPr="004670DC" w:rsidRDefault="00630E25" w:rsidP="00630E25">
      <w:pPr>
        <w:autoSpaceDE w:val="0"/>
        <w:autoSpaceDN w:val="0"/>
        <w:adjustRightInd w:val="0"/>
        <w:spacing w:after="0" w:line="240" w:lineRule="auto"/>
        <w:rPr>
          <w:rFonts w:cstheme="minorHAnsi"/>
          <w:bCs/>
          <w:color w:val="FF0000"/>
        </w:rPr>
      </w:pPr>
      <w:r w:rsidRPr="004670DC">
        <w:rPr>
          <w:rFonts w:cstheme="minorHAnsi"/>
          <w:bCs/>
          <w:color w:val="FF0000"/>
        </w:rPr>
        <w:t xml:space="preserve">We expected the following correlations with this measure: </w:t>
      </w:r>
    </w:p>
    <w:p w14:paraId="34D389E5" w14:textId="77777777" w:rsidR="00630E25" w:rsidRPr="004670DC" w:rsidRDefault="00630E25" w:rsidP="004670DC">
      <w:pPr>
        <w:pStyle w:val="ListParagraph"/>
        <w:numPr>
          <w:ilvl w:val="0"/>
          <w:numId w:val="30"/>
        </w:numPr>
        <w:autoSpaceDE w:val="0"/>
        <w:autoSpaceDN w:val="0"/>
        <w:adjustRightInd w:val="0"/>
        <w:spacing w:after="0" w:line="240" w:lineRule="auto"/>
        <w:rPr>
          <w:rFonts w:cstheme="minorHAnsi"/>
          <w:bCs/>
          <w:color w:val="FF0000"/>
        </w:rPr>
      </w:pPr>
      <w:r w:rsidRPr="004670DC">
        <w:rPr>
          <w:rFonts w:cstheme="minorHAnsi"/>
          <w:bCs/>
          <w:color w:val="FF0000"/>
        </w:rPr>
        <w:t>SMR: We anticipated a negative correlation with this measure</w:t>
      </w:r>
    </w:p>
    <w:p w14:paraId="325DEE88" w14:textId="77777777" w:rsidR="00630E25" w:rsidRPr="004670DC" w:rsidRDefault="00630E25" w:rsidP="004670DC">
      <w:pPr>
        <w:pStyle w:val="ListParagraph"/>
        <w:numPr>
          <w:ilvl w:val="0"/>
          <w:numId w:val="30"/>
        </w:numPr>
        <w:autoSpaceDE w:val="0"/>
        <w:autoSpaceDN w:val="0"/>
        <w:adjustRightInd w:val="0"/>
        <w:spacing w:after="0" w:line="240" w:lineRule="auto"/>
        <w:rPr>
          <w:rFonts w:cstheme="minorHAnsi"/>
          <w:bCs/>
          <w:color w:val="FF0000"/>
        </w:rPr>
      </w:pPr>
      <w:r w:rsidRPr="004670DC">
        <w:rPr>
          <w:rFonts w:cstheme="minorHAnsi"/>
          <w:bCs/>
          <w:color w:val="FF0000"/>
        </w:rPr>
        <w:t>SHR: We anticipated a negative correlation with this measure</w:t>
      </w:r>
    </w:p>
    <w:p w14:paraId="6810295C" w14:textId="77777777" w:rsidR="004670DC" w:rsidRDefault="004670DC" w:rsidP="00DB3627">
      <w:pPr>
        <w:autoSpaceDE w:val="0"/>
        <w:autoSpaceDN w:val="0"/>
        <w:adjustRightInd w:val="0"/>
        <w:spacing w:after="0" w:line="240" w:lineRule="auto"/>
        <w:rPr>
          <w:rFonts w:cstheme="minorHAnsi"/>
          <w:bCs/>
          <w:color w:val="FF0000"/>
        </w:rPr>
      </w:pPr>
    </w:p>
    <w:p w14:paraId="5219F1F8" w14:textId="07076D31" w:rsidR="008F639D" w:rsidRPr="004670DC" w:rsidRDefault="004670DC" w:rsidP="00DB3627">
      <w:pPr>
        <w:autoSpaceDE w:val="0"/>
        <w:autoSpaceDN w:val="0"/>
        <w:adjustRightInd w:val="0"/>
        <w:spacing w:after="0" w:line="240" w:lineRule="auto"/>
        <w:rPr>
          <w:rFonts w:cstheme="minorHAnsi"/>
          <w:bCs/>
          <w:color w:val="FF0000"/>
        </w:rPr>
      </w:pPr>
      <w:proofErr w:type="spellStart"/>
      <w:r w:rsidRPr="004670DC">
        <w:rPr>
          <w:rFonts w:cstheme="minorHAnsi"/>
          <w:bCs/>
          <w:color w:val="FF0000"/>
        </w:rPr>
        <w:t>Kt</w:t>
      </w:r>
      <w:proofErr w:type="spellEnd"/>
      <w:r w:rsidRPr="004670DC">
        <w:rPr>
          <w:rFonts w:cstheme="minorHAnsi"/>
          <w:bCs/>
          <w:color w:val="FF0000"/>
        </w:rPr>
        <w:t>/V is a marker of dialysis adequacy; if targets are not being met, one would anticipate this being reflected in worse patient outcomes such as morbidity and mortality.</w:t>
      </w:r>
    </w:p>
    <w:p w14:paraId="7FDD27A7" w14:textId="0CD34E1C" w:rsidR="004670DC" w:rsidRPr="004670DC" w:rsidRDefault="004670DC" w:rsidP="00DB3627">
      <w:pPr>
        <w:autoSpaceDE w:val="0"/>
        <w:autoSpaceDN w:val="0"/>
        <w:adjustRightInd w:val="0"/>
        <w:spacing w:after="0" w:line="240" w:lineRule="auto"/>
        <w:rPr>
          <w:rFonts w:cstheme="minorHAnsi"/>
          <w:bCs/>
          <w:color w:val="FF0000"/>
        </w:rPr>
      </w:pPr>
    </w:p>
    <w:p w14:paraId="5CB11856" w14:textId="65710F86" w:rsidR="004670DC" w:rsidRPr="004670DC" w:rsidRDefault="004670DC" w:rsidP="004670DC">
      <w:pPr>
        <w:autoSpaceDE w:val="0"/>
        <w:autoSpaceDN w:val="0"/>
        <w:adjustRightInd w:val="0"/>
        <w:spacing w:after="0" w:line="240" w:lineRule="auto"/>
        <w:rPr>
          <w:rFonts w:cstheme="minorHAnsi"/>
          <w:bCs/>
          <w:color w:val="FF0000"/>
        </w:rPr>
      </w:pPr>
      <w:r w:rsidRPr="004670DC">
        <w:rPr>
          <w:rFonts w:cstheme="minorHAnsi"/>
          <w:bCs/>
          <w:color w:val="FF0000"/>
        </w:rPr>
        <w:t xml:space="preserve">This measure is also being maintained on the basis of face validity. Use of small solute clearance (urea reduction ratio and more recently </w:t>
      </w:r>
      <w:proofErr w:type="spellStart"/>
      <w:r w:rsidRPr="004670DC">
        <w:rPr>
          <w:rFonts w:cstheme="minorHAnsi"/>
          <w:bCs/>
          <w:color w:val="FF0000"/>
        </w:rPr>
        <w:t>Kt</w:t>
      </w:r>
      <w:proofErr w:type="spellEnd"/>
      <w:r w:rsidRPr="004670DC">
        <w:rPr>
          <w:rFonts w:cstheme="minorHAnsi"/>
          <w:bCs/>
          <w:color w:val="FF0000"/>
        </w:rPr>
        <w:t>/V) as a dialysis quality measure was initially developed and approved by  Clinical TEPs in 2006, 2010 (for pediatric HD and PD adequacy), and 2013</w:t>
      </w:r>
      <w:r w:rsidR="00CA2C26">
        <w:rPr>
          <w:rFonts w:cstheme="minorHAnsi"/>
          <w:bCs/>
          <w:color w:val="FF0000"/>
        </w:rPr>
        <w:t>; the TEPs</w:t>
      </w:r>
      <w:r w:rsidRPr="004670DC">
        <w:rPr>
          <w:rFonts w:cstheme="minorHAnsi"/>
          <w:bCs/>
          <w:color w:val="FF0000"/>
        </w:rPr>
        <w:t xml:space="preserve"> all agreed that this quality measure domain is important in the assessment of the quality of care for dialysis patients. Achieving target </w:t>
      </w:r>
      <w:proofErr w:type="spellStart"/>
      <w:r w:rsidRPr="004670DC">
        <w:rPr>
          <w:rFonts w:cstheme="minorHAnsi"/>
          <w:bCs/>
          <w:color w:val="FF0000"/>
        </w:rPr>
        <w:t>Kt</w:t>
      </w:r>
      <w:proofErr w:type="spellEnd"/>
      <w:r w:rsidRPr="004670DC">
        <w:rPr>
          <w:rFonts w:cstheme="minorHAnsi"/>
          <w:bCs/>
          <w:color w:val="FF0000"/>
        </w:rPr>
        <w:t>/V was finalized for the ESRD QIP beginning with PY 2015, and has been reported on Dialysis Facility Compare since January 2013.</w:t>
      </w:r>
    </w:p>
    <w:p w14:paraId="21684C49" w14:textId="77777777" w:rsidR="004670DC" w:rsidRPr="00A25024" w:rsidRDefault="004670DC" w:rsidP="00DB3627">
      <w:pPr>
        <w:autoSpaceDE w:val="0"/>
        <w:autoSpaceDN w:val="0"/>
        <w:adjustRightInd w:val="0"/>
        <w:spacing w:after="0" w:line="240" w:lineRule="auto"/>
        <w:rPr>
          <w:rFonts w:cstheme="minorHAnsi"/>
          <w:bCs/>
        </w:rPr>
      </w:pPr>
    </w:p>
    <w:p w14:paraId="0CABCFDD" w14:textId="0BA188F6" w:rsidR="00833325" w:rsidRDefault="00833325" w:rsidP="00DB3627">
      <w:pPr>
        <w:autoSpaceDE w:val="0"/>
        <w:autoSpaceDN w:val="0"/>
        <w:adjustRightInd w:val="0"/>
        <w:spacing w:after="0" w:line="240" w:lineRule="auto"/>
        <w:rPr>
          <w:rFonts w:cstheme="minorHAnsi"/>
          <w:bCs/>
        </w:rPr>
      </w:pPr>
    </w:p>
    <w:p w14:paraId="4F100C1A" w14:textId="77777777" w:rsidR="00CA2C26" w:rsidRPr="00A25024" w:rsidRDefault="00CA2C26" w:rsidP="00DB3627">
      <w:pPr>
        <w:autoSpaceDE w:val="0"/>
        <w:autoSpaceDN w:val="0"/>
        <w:adjustRightInd w:val="0"/>
        <w:spacing w:after="0" w:line="240" w:lineRule="auto"/>
        <w:rPr>
          <w:rFonts w:cstheme="minorHAnsi"/>
          <w:bCs/>
        </w:rPr>
      </w:pPr>
    </w:p>
    <w:p w14:paraId="209BB26F" w14:textId="77777777" w:rsidR="00DE7ACA"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1FD4245F" w14:textId="77777777" w:rsidR="00DE7ACA" w:rsidRDefault="00DE7ACA" w:rsidP="00092566">
      <w:pPr>
        <w:autoSpaceDE w:val="0"/>
        <w:autoSpaceDN w:val="0"/>
        <w:adjustRightInd w:val="0"/>
        <w:spacing w:after="0" w:line="240" w:lineRule="auto"/>
        <w:rPr>
          <w:rFonts w:cstheme="minorHAnsi"/>
          <w:bCs/>
        </w:rPr>
      </w:pPr>
    </w:p>
    <w:p w14:paraId="145A5C67" w14:textId="77777777" w:rsidR="008F639D" w:rsidRDefault="00DE7ACA" w:rsidP="00092566">
      <w:pPr>
        <w:autoSpaceDE w:val="0"/>
        <w:autoSpaceDN w:val="0"/>
        <w:adjustRightInd w:val="0"/>
        <w:spacing w:after="0" w:line="240" w:lineRule="auto"/>
        <w:rPr>
          <w:rFonts w:cstheme="minorHAnsi"/>
          <w:bCs/>
        </w:rPr>
      </w:pPr>
      <w:r w:rsidRPr="00906ABE">
        <w:rPr>
          <w:rFonts w:cstheme="minorHAnsi"/>
          <w:bCs/>
        </w:rPr>
        <w:t>The Spearman correlation between this measure and the 2013 standardized mortality ratio as measured by the NQF endorsed SMR (NQF 0369) for the same facility is -0.008 (p-value=0.774</w:t>
      </w:r>
      <w:r>
        <w:rPr>
          <w:rFonts w:cstheme="minorHAnsi"/>
          <w:bCs/>
        </w:rPr>
        <w:t>9</w:t>
      </w:r>
      <w:r w:rsidRPr="00906ABE">
        <w:rPr>
          <w:rFonts w:cstheme="minorHAnsi"/>
          <w:bCs/>
        </w:rPr>
        <w:t>). The Spearman correlation between this measure and the 2013 standardized hospitalization ratio as measured by the 2013 SHR (NQF 1463) is -0.139 (p-value &lt;0.0001).</w:t>
      </w:r>
    </w:p>
    <w:p w14:paraId="178DEF0A" w14:textId="77777777" w:rsidR="008F639D" w:rsidRDefault="008F639D" w:rsidP="00092566">
      <w:pPr>
        <w:autoSpaceDE w:val="0"/>
        <w:autoSpaceDN w:val="0"/>
        <w:adjustRightInd w:val="0"/>
        <w:spacing w:after="0" w:line="240" w:lineRule="auto"/>
        <w:rPr>
          <w:rFonts w:cstheme="minorHAnsi"/>
          <w:bCs/>
        </w:rPr>
      </w:pPr>
    </w:p>
    <w:p w14:paraId="3DCE3292" w14:textId="7CF6E127" w:rsidR="008F639D" w:rsidRPr="004670DC" w:rsidRDefault="008F639D" w:rsidP="008F639D">
      <w:pPr>
        <w:autoSpaceDE w:val="0"/>
        <w:autoSpaceDN w:val="0"/>
        <w:adjustRightInd w:val="0"/>
        <w:spacing w:after="0" w:line="240" w:lineRule="auto"/>
        <w:rPr>
          <w:rFonts w:cstheme="minorHAnsi"/>
          <w:bCs/>
          <w:color w:val="FF0000"/>
        </w:rPr>
      </w:pPr>
      <w:r w:rsidRPr="004670DC">
        <w:rPr>
          <w:rFonts w:cstheme="minorHAnsi"/>
          <w:bCs/>
          <w:color w:val="FF0000"/>
        </w:rPr>
        <w:t xml:space="preserve">For the Spring 2019 maintenance submission, The </w:t>
      </w:r>
      <w:r w:rsidR="00AF2FBD">
        <w:rPr>
          <w:rFonts w:cstheme="minorHAnsi"/>
          <w:bCs/>
          <w:color w:val="FF0000"/>
        </w:rPr>
        <w:t>S</w:t>
      </w:r>
      <w:r w:rsidRPr="004670DC">
        <w:rPr>
          <w:rFonts w:cstheme="minorHAnsi"/>
          <w:bCs/>
          <w:color w:val="FF0000"/>
        </w:rPr>
        <w:t xml:space="preserve">pearman correlation between the PD </w:t>
      </w:r>
      <w:proofErr w:type="spellStart"/>
      <w:r w:rsidRPr="004670DC">
        <w:rPr>
          <w:rFonts w:cstheme="minorHAnsi"/>
          <w:bCs/>
          <w:color w:val="FF0000"/>
        </w:rPr>
        <w:t>Kt</w:t>
      </w:r>
      <w:proofErr w:type="spellEnd"/>
      <w:r w:rsidRPr="004670DC">
        <w:rPr>
          <w:rFonts w:cstheme="minorHAnsi"/>
          <w:bCs/>
          <w:color w:val="FF0000"/>
        </w:rPr>
        <w:t xml:space="preserve">/V measure and SMR is </w:t>
      </w:r>
      <w:r w:rsidR="00EC43BA" w:rsidRPr="004670DC">
        <w:rPr>
          <w:rFonts w:cstheme="minorHAnsi"/>
          <w:bCs/>
          <w:color w:val="FF0000"/>
        </w:rPr>
        <w:t>-0.058</w:t>
      </w:r>
      <w:r w:rsidRPr="004670DC">
        <w:rPr>
          <w:rFonts w:cstheme="minorHAnsi"/>
          <w:bCs/>
          <w:color w:val="FF0000"/>
        </w:rPr>
        <w:t>, and statistically significant (</w:t>
      </w:r>
      <w:r w:rsidR="00EC43BA" w:rsidRPr="004670DC">
        <w:rPr>
          <w:rFonts w:cstheme="minorHAnsi"/>
          <w:bCs/>
          <w:color w:val="FF0000"/>
        </w:rPr>
        <w:t>p=0.01</w:t>
      </w:r>
      <w:r w:rsidRPr="004670DC">
        <w:rPr>
          <w:rFonts w:cstheme="minorHAnsi"/>
          <w:bCs/>
          <w:color w:val="FF0000"/>
        </w:rPr>
        <w:t>).</w:t>
      </w:r>
      <w:r w:rsidR="00470021">
        <w:rPr>
          <w:rFonts w:cstheme="minorHAnsi"/>
          <w:bCs/>
          <w:color w:val="FF0000"/>
        </w:rPr>
        <w:t xml:space="preserve"> </w:t>
      </w:r>
      <w:r w:rsidRPr="004670DC">
        <w:rPr>
          <w:rFonts w:cstheme="minorHAnsi"/>
          <w:bCs/>
          <w:color w:val="FF0000"/>
        </w:rPr>
        <w:t xml:space="preserve">The </w:t>
      </w:r>
      <w:r w:rsidR="00AF2FBD">
        <w:rPr>
          <w:rFonts w:cstheme="minorHAnsi"/>
          <w:bCs/>
          <w:color w:val="FF0000"/>
        </w:rPr>
        <w:t>S</w:t>
      </w:r>
      <w:r w:rsidRPr="004670DC">
        <w:rPr>
          <w:rFonts w:cstheme="minorHAnsi"/>
          <w:bCs/>
          <w:color w:val="FF0000"/>
        </w:rPr>
        <w:t xml:space="preserve">pearman correlation between PD </w:t>
      </w:r>
      <w:proofErr w:type="spellStart"/>
      <w:r w:rsidRPr="004670DC">
        <w:rPr>
          <w:rFonts w:cstheme="minorHAnsi"/>
          <w:bCs/>
          <w:color w:val="FF0000"/>
        </w:rPr>
        <w:t>Kt</w:t>
      </w:r>
      <w:proofErr w:type="spellEnd"/>
      <w:r w:rsidRPr="004670DC">
        <w:rPr>
          <w:rFonts w:cstheme="minorHAnsi"/>
          <w:bCs/>
          <w:color w:val="FF0000"/>
        </w:rPr>
        <w:t xml:space="preserve">/V measure and SHR is </w:t>
      </w:r>
      <w:r w:rsidR="00EC43BA" w:rsidRPr="004670DC">
        <w:rPr>
          <w:rFonts w:cstheme="minorHAnsi"/>
          <w:bCs/>
          <w:color w:val="FF0000"/>
        </w:rPr>
        <w:t>-0.116</w:t>
      </w:r>
      <w:r w:rsidRPr="004670DC">
        <w:rPr>
          <w:rFonts w:cstheme="minorHAnsi"/>
          <w:bCs/>
          <w:color w:val="FF0000"/>
        </w:rPr>
        <w:t xml:space="preserve">, </w:t>
      </w:r>
      <w:r w:rsidR="00EC43BA" w:rsidRPr="004670DC">
        <w:rPr>
          <w:rFonts w:cstheme="minorHAnsi"/>
          <w:bCs/>
          <w:color w:val="FF0000"/>
        </w:rPr>
        <w:t xml:space="preserve">and </w:t>
      </w:r>
      <w:r w:rsidRPr="004670DC">
        <w:rPr>
          <w:rFonts w:cstheme="minorHAnsi"/>
          <w:bCs/>
          <w:color w:val="FF0000"/>
        </w:rPr>
        <w:t>statistically significant (p&lt;.0001).</w:t>
      </w:r>
    </w:p>
    <w:p w14:paraId="0CABCFDE" w14:textId="4094625A" w:rsidR="007422FD" w:rsidRPr="00092566" w:rsidRDefault="007422FD" w:rsidP="00092566">
      <w:pPr>
        <w:autoSpaceDE w:val="0"/>
        <w:autoSpaceDN w:val="0"/>
        <w:adjustRightInd w:val="0"/>
        <w:spacing w:after="0" w:line="240" w:lineRule="auto"/>
        <w:rPr>
          <w:rFonts w:cstheme="minorHAnsi"/>
          <w:bCs/>
        </w:rPr>
      </w:pPr>
    </w:p>
    <w:p w14:paraId="77584ED9" w14:textId="77777777" w:rsidR="00DE7ACA"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544F5075" w14:textId="77777777" w:rsidR="00DE7ACA" w:rsidRDefault="00DE7ACA" w:rsidP="00DB3627">
      <w:pPr>
        <w:autoSpaceDE w:val="0"/>
        <w:autoSpaceDN w:val="0"/>
        <w:adjustRightInd w:val="0"/>
        <w:spacing w:after="0" w:line="240" w:lineRule="auto"/>
        <w:rPr>
          <w:rFonts w:cstheme="minorHAnsi"/>
          <w:bCs/>
        </w:rPr>
      </w:pPr>
    </w:p>
    <w:p w14:paraId="0CABCFDF" w14:textId="005030E2" w:rsidR="007422FD" w:rsidRDefault="00DE7ACA" w:rsidP="00DB3627">
      <w:pPr>
        <w:autoSpaceDE w:val="0"/>
        <w:autoSpaceDN w:val="0"/>
        <w:adjustRightInd w:val="0"/>
        <w:spacing w:after="0" w:line="240" w:lineRule="auto"/>
        <w:rPr>
          <w:rFonts w:cstheme="minorHAnsi"/>
          <w:bCs/>
        </w:rPr>
      </w:pPr>
      <w:r w:rsidRPr="00906ABE">
        <w:rPr>
          <w:rFonts w:cstheme="minorHAnsi"/>
          <w:bCs/>
        </w:rPr>
        <w:t xml:space="preserve">The Spearman correlation estimates indicate higher facility level percentages of patients at the facility that achieve the </w:t>
      </w:r>
      <w:proofErr w:type="spellStart"/>
      <w:r w:rsidRPr="00906ABE">
        <w:rPr>
          <w:rFonts w:cstheme="minorHAnsi"/>
          <w:bCs/>
        </w:rPr>
        <w:t>Kt</w:t>
      </w:r>
      <w:proofErr w:type="spellEnd"/>
      <w:r w:rsidRPr="00906ABE">
        <w:rPr>
          <w:rFonts w:cstheme="minorHAnsi"/>
          <w:bCs/>
        </w:rPr>
        <w:t xml:space="preserve">/V target is associated lower standardized hospitalization, respectively, although the magnitude of the association is low. A very weak association between facility level percentages of patients achieving the </w:t>
      </w:r>
      <w:proofErr w:type="spellStart"/>
      <w:r w:rsidRPr="00906ABE">
        <w:rPr>
          <w:rFonts w:cstheme="minorHAnsi"/>
          <w:bCs/>
        </w:rPr>
        <w:t>Kt</w:t>
      </w:r>
      <w:proofErr w:type="spellEnd"/>
      <w:r w:rsidRPr="00906ABE">
        <w:rPr>
          <w:rFonts w:cstheme="minorHAnsi"/>
          <w:bCs/>
        </w:rPr>
        <w:t>/V target and lower standardized mortality was observed and in the expected direction, however the correlation coefficient was not statistically significant.</w:t>
      </w:r>
      <w:r w:rsidR="007422FD" w:rsidRPr="00A25024">
        <w:rPr>
          <w:rFonts w:cstheme="minorHAnsi"/>
          <w:bCs/>
        </w:rPr>
        <w:br/>
      </w:r>
    </w:p>
    <w:p w14:paraId="0CBCE973" w14:textId="2A0A57D8" w:rsidR="00630E25" w:rsidRPr="004670DC" w:rsidRDefault="00630E25" w:rsidP="00630E25">
      <w:pPr>
        <w:autoSpaceDE w:val="0"/>
        <w:autoSpaceDN w:val="0"/>
        <w:adjustRightInd w:val="0"/>
        <w:spacing w:after="0" w:line="240" w:lineRule="auto"/>
        <w:rPr>
          <w:rFonts w:cstheme="minorHAnsi"/>
          <w:bCs/>
          <w:color w:val="FF0000"/>
        </w:rPr>
      </w:pPr>
      <w:r w:rsidRPr="004670DC">
        <w:rPr>
          <w:rFonts w:cstheme="minorHAnsi"/>
          <w:bCs/>
          <w:color w:val="FF0000"/>
        </w:rPr>
        <w:t xml:space="preserve">For the </w:t>
      </w:r>
      <w:proofErr w:type="gramStart"/>
      <w:r w:rsidRPr="004670DC">
        <w:rPr>
          <w:rFonts w:cstheme="minorHAnsi"/>
          <w:bCs/>
          <w:color w:val="FF0000"/>
        </w:rPr>
        <w:t>Spring</w:t>
      </w:r>
      <w:proofErr w:type="gramEnd"/>
      <w:r w:rsidRPr="004670DC">
        <w:rPr>
          <w:rFonts w:cstheme="minorHAnsi"/>
          <w:bCs/>
          <w:color w:val="FF0000"/>
        </w:rPr>
        <w:t xml:space="preserve"> 2019 maintenance submission, The </w:t>
      </w:r>
      <w:r w:rsidR="00AF2FBD">
        <w:rPr>
          <w:rFonts w:cstheme="minorHAnsi"/>
          <w:bCs/>
          <w:color w:val="FF0000"/>
        </w:rPr>
        <w:t>S</w:t>
      </w:r>
      <w:r w:rsidRPr="004670DC">
        <w:rPr>
          <w:rFonts w:cstheme="minorHAnsi"/>
          <w:bCs/>
          <w:color w:val="FF0000"/>
        </w:rPr>
        <w:t xml:space="preserve">pearman correlation coefficients indicate higher facility level percentages of patients that achieve the </w:t>
      </w:r>
      <w:proofErr w:type="spellStart"/>
      <w:r w:rsidRPr="004670DC">
        <w:rPr>
          <w:rFonts w:cstheme="minorHAnsi"/>
          <w:bCs/>
          <w:color w:val="FF0000"/>
        </w:rPr>
        <w:t>Kt</w:t>
      </w:r>
      <w:proofErr w:type="spellEnd"/>
      <w:r w:rsidRPr="004670DC">
        <w:rPr>
          <w:rFonts w:cstheme="minorHAnsi"/>
          <w:bCs/>
          <w:color w:val="FF0000"/>
        </w:rPr>
        <w:t xml:space="preserve">/V target is associated </w:t>
      </w:r>
      <w:r w:rsidR="00AF2FBD">
        <w:rPr>
          <w:rFonts w:cstheme="minorHAnsi"/>
          <w:bCs/>
          <w:color w:val="FF0000"/>
        </w:rPr>
        <w:t xml:space="preserve">with </w:t>
      </w:r>
      <w:r w:rsidRPr="004670DC">
        <w:rPr>
          <w:rFonts w:cstheme="minorHAnsi"/>
          <w:bCs/>
          <w:color w:val="FF0000"/>
        </w:rPr>
        <w:t>lower standardized mortality and hospitalization. The direction of the association was as expected</w:t>
      </w:r>
      <w:r w:rsidR="00AF2FBD">
        <w:rPr>
          <w:rFonts w:cstheme="minorHAnsi"/>
          <w:bCs/>
          <w:color w:val="FF0000"/>
        </w:rPr>
        <w:t xml:space="preserve"> and the association was statistically significant</w:t>
      </w:r>
      <w:r w:rsidRPr="004670DC">
        <w:rPr>
          <w:rFonts w:cstheme="minorHAnsi"/>
          <w:bCs/>
          <w:color w:val="FF0000"/>
        </w:rPr>
        <w:t xml:space="preserve">. </w:t>
      </w:r>
    </w:p>
    <w:p w14:paraId="49A723B9" w14:textId="3A9BF96F" w:rsidR="008F639D" w:rsidRPr="00A25024" w:rsidRDefault="008F639D" w:rsidP="008F639D">
      <w:pPr>
        <w:autoSpaceDE w:val="0"/>
        <w:autoSpaceDN w:val="0"/>
        <w:adjustRightInd w:val="0"/>
        <w:spacing w:after="0" w:line="240" w:lineRule="auto"/>
        <w:rPr>
          <w:rFonts w:cstheme="minorHAnsi"/>
          <w:bCs/>
        </w:rPr>
      </w:pPr>
    </w:p>
    <w:p w14:paraId="1F700C72" w14:textId="77777777" w:rsidR="008F639D" w:rsidRPr="00A25024" w:rsidRDefault="008F639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4F9E2DF8"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DE7ACA">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36A80F46" w:rsidR="00833325" w:rsidRPr="009D3882" w:rsidRDefault="00092566" w:rsidP="00DE7ACA">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DE7ACA">
        <w:rPr>
          <w:rFonts w:cstheme="minorHAnsi"/>
          <w:bCs/>
        </w:rPr>
        <w:t>N/A</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5E5A0EE4" w:rsidR="007422FD" w:rsidRDefault="00092566" w:rsidP="00DE7ACA">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DE7ACA">
        <w:rPr>
          <w:rFonts w:cstheme="minorHAnsi"/>
          <w:bCs/>
        </w:rPr>
        <w:t>N/A</w:t>
      </w:r>
    </w:p>
    <w:p w14:paraId="0CABCFE7" w14:textId="1E0DC7D9" w:rsidR="00092566" w:rsidRDefault="00092566" w:rsidP="00092566">
      <w:pPr>
        <w:autoSpaceDE w:val="0"/>
        <w:autoSpaceDN w:val="0"/>
        <w:adjustRightInd w:val="0"/>
        <w:spacing w:after="0" w:line="240" w:lineRule="auto"/>
        <w:rPr>
          <w:rFonts w:cstheme="minorHAnsi"/>
          <w:bCs/>
          <w:sz w:val="12"/>
        </w:rPr>
      </w:pPr>
    </w:p>
    <w:p w14:paraId="11B890B9" w14:textId="77777777" w:rsidR="00DE7ACA" w:rsidRPr="009D3882" w:rsidRDefault="00DE7ACA" w:rsidP="00092566">
      <w:pPr>
        <w:autoSpaceDE w:val="0"/>
        <w:autoSpaceDN w:val="0"/>
        <w:adjustRightInd w:val="0"/>
        <w:spacing w:after="0" w:line="240" w:lineRule="auto"/>
        <w:rPr>
          <w:rFonts w:cstheme="minorHAnsi"/>
          <w:bCs/>
          <w:sz w:val="12"/>
        </w:rPr>
      </w:pPr>
    </w:p>
    <w:p w14:paraId="0CABCFE8" w14:textId="62DA5C03" w:rsidR="007422FD" w:rsidRPr="00A25024" w:rsidRDefault="00092566" w:rsidP="00DE7ACA">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DE7ACA">
        <w:rPr>
          <w:rFonts w:cstheme="minorHAnsi"/>
          <w:bCs/>
        </w:rPr>
        <w:t>N/A</w:t>
      </w:r>
    </w:p>
    <w:p w14:paraId="7EB98627" w14:textId="77777777" w:rsidR="00DE7ACA" w:rsidRDefault="00DE7ACA" w:rsidP="00DB3627">
      <w:pPr>
        <w:autoSpaceDE w:val="0"/>
        <w:autoSpaceDN w:val="0"/>
        <w:adjustRightInd w:val="0"/>
        <w:spacing w:after="0" w:line="240" w:lineRule="auto"/>
        <w:rPr>
          <w:rFonts w:cstheme="minorHAnsi"/>
          <w:bCs/>
        </w:rPr>
      </w:pPr>
    </w:p>
    <w:p w14:paraId="0CABCFE9" w14:textId="5B058B30"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78948294" w:rsidR="00033038" w:rsidRPr="005232D6" w:rsidRDefault="00C53CA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E7ACA">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C53CA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C53CA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C53CA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46E85CC5" w:rsidR="00AF2D68" w:rsidRDefault="00DE7ACA" w:rsidP="009D3882">
      <w:pPr>
        <w:rPr>
          <w:rFonts w:cs="Calibri"/>
          <w:b/>
          <w:bCs/>
        </w:rPr>
      </w:pPr>
      <w:r>
        <w:rPr>
          <w:rFonts w:cstheme="minorHAnsi"/>
          <w:bCs/>
        </w:rPr>
        <w:t>N/A</w:t>
      </w:r>
    </w:p>
    <w:p w14:paraId="6839B14C" w14:textId="77777777" w:rsidR="00DE7ACA" w:rsidRPr="00A25024" w:rsidRDefault="009C7513" w:rsidP="00DE7ACA">
      <w:pPr>
        <w:autoSpaceDE w:val="0"/>
        <w:autoSpaceDN w:val="0"/>
        <w:adjustRightInd w:val="0"/>
        <w:spacing w:after="0" w:line="240" w:lineRule="auto"/>
        <w:rPr>
          <w:rFonts w:cstheme="minorHAns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DE7ACA" w:rsidRPr="00906ABE">
        <w:rPr>
          <w:rFonts w:cstheme="minorHAnsi"/>
          <w:bCs/>
        </w:rPr>
        <w:t>Risk adjustment is not necessary for this measure. Disparities were examined at the facility level in section 1b.4, and no disparities were found.</w:t>
      </w:r>
    </w:p>
    <w:p w14:paraId="0CABCFF4" w14:textId="72F05C9F" w:rsidR="009D3882" w:rsidRPr="009D3882" w:rsidRDefault="009D3882" w:rsidP="009D3882">
      <w:pPr>
        <w:rPr>
          <w:rFonts w:cstheme="minorHAnsi"/>
          <w:b/>
          <w:bCs/>
          <w:sz w:val="14"/>
        </w:rPr>
      </w:pPr>
    </w:p>
    <w:p w14:paraId="3C5E7DCD" w14:textId="77777777" w:rsidR="00DE7ACA"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0CABCFF6" w14:textId="0F70517F" w:rsidR="00001D73" w:rsidRPr="00AF2D68" w:rsidRDefault="00DE7ACA" w:rsidP="00AF2D68">
      <w:pPr>
        <w:rPr>
          <w:rFonts w:cstheme="minorHAnsi"/>
          <w:bCs/>
          <w:sz w:val="4"/>
        </w:rPr>
      </w:pPr>
      <w:r>
        <w:rPr>
          <w:rFonts w:cstheme="minorHAnsi"/>
          <w:bCs/>
        </w:rPr>
        <w:t>N/A</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C53CA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C53CA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016C9433" w:rsidR="00275563" w:rsidRDefault="00C53CA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3D7E0DC4" w14:textId="25A78885" w:rsidR="00DE7ACA" w:rsidRDefault="00DE7ACA" w:rsidP="00275563">
      <w:pPr>
        <w:tabs>
          <w:tab w:val="left" w:pos="180"/>
        </w:tabs>
        <w:autoSpaceDE w:val="0"/>
        <w:autoSpaceDN w:val="0"/>
        <w:adjustRightInd w:val="0"/>
        <w:spacing w:after="0" w:line="240" w:lineRule="auto"/>
        <w:ind w:left="180"/>
        <w:rPr>
          <w:rFonts w:cstheme="minorHAnsi"/>
          <w:b/>
          <w:bCs/>
        </w:rPr>
      </w:pPr>
    </w:p>
    <w:p w14:paraId="272D10FD" w14:textId="0B388732" w:rsidR="00DE7ACA" w:rsidRPr="005232D6" w:rsidRDefault="00DE7ACA" w:rsidP="00275563">
      <w:pPr>
        <w:tabs>
          <w:tab w:val="left" w:pos="180"/>
        </w:tabs>
        <w:autoSpaceDE w:val="0"/>
        <w:autoSpaceDN w:val="0"/>
        <w:adjustRightInd w:val="0"/>
        <w:spacing w:after="0" w:line="240" w:lineRule="auto"/>
        <w:ind w:left="180"/>
        <w:rPr>
          <w:rFonts w:cstheme="minorHAnsi"/>
          <w:b/>
          <w:bCs/>
        </w:rPr>
      </w:pPr>
      <w:r>
        <w:rPr>
          <w:rFonts w:cstheme="minorHAnsi"/>
          <w:bCs/>
        </w:rPr>
        <w:t>N/A</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6DC0CE41" w:rsidR="00092566" w:rsidRDefault="009C7513" w:rsidP="00001D73">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r w:rsidR="00DE7ACA">
        <w:rPr>
          <w:rFonts w:cstheme="minorHAnsi"/>
          <w:bCs/>
        </w:rPr>
        <w:t>N/A</w:t>
      </w:r>
    </w:p>
    <w:p w14:paraId="18B590D2" w14:textId="77777777" w:rsidR="00DE7ACA" w:rsidRDefault="00DE7ACA"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8BF3A52" w:rsidR="00C1695E" w:rsidRDefault="00DE7ACA" w:rsidP="00001D73">
      <w:pPr>
        <w:autoSpaceDE w:val="0"/>
        <w:autoSpaceDN w:val="0"/>
        <w:adjustRightInd w:val="0"/>
        <w:spacing w:after="0" w:line="240" w:lineRule="auto"/>
        <w:rPr>
          <w:rFonts w:cstheme="minorHAnsi"/>
          <w:bCs/>
        </w:rPr>
      </w:pPr>
      <w:r>
        <w:rPr>
          <w:rFonts w:cstheme="minorHAnsi"/>
          <w:bCs/>
        </w:rPr>
        <w:t>N/A</w:t>
      </w:r>
    </w:p>
    <w:p w14:paraId="5B2D5612" w14:textId="77777777" w:rsidR="00DE7ACA" w:rsidRPr="00001D73" w:rsidRDefault="00DE7ACA"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47935D53" w:rsidR="00743E46" w:rsidRDefault="00DE7ACA" w:rsidP="00092566">
      <w:pPr>
        <w:autoSpaceDE w:val="0"/>
        <w:autoSpaceDN w:val="0"/>
        <w:adjustRightInd w:val="0"/>
        <w:spacing w:after="0" w:line="240" w:lineRule="auto"/>
        <w:rPr>
          <w:rFonts w:cstheme="minorHAnsi"/>
          <w:bCs/>
        </w:rPr>
      </w:pPr>
      <w:r>
        <w:rPr>
          <w:rFonts w:cstheme="minorHAnsi"/>
          <w:bCs/>
        </w:rPr>
        <w:t>N/A</w:t>
      </w:r>
    </w:p>
    <w:p w14:paraId="7B7024BF" w14:textId="77777777" w:rsidR="00DE7ACA" w:rsidRDefault="00DE7ACA" w:rsidP="00092566">
      <w:pPr>
        <w:autoSpaceDE w:val="0"/>
        <w:autoSpaceDN w:val="0"/>
        <w:adjustRightInd w:val="0"/>
        <w:spacing w:after="0" w:line="240" w:lineRule="auto"/>
        <w:rPr>
          <w:rFonts w:cstheme="minorHAnsi"/>
          <w:b/>
          <w:bCs/>
        </w:rPr>
      </w:pPr>
    </w:p>
    <w:p w14:paraId="0CABCFFD" w14:textId="7F3A1AC8" w:rsidR="00001D73" w:rsidRDefault="00743E4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DE7ACA">
        <w:rPr>
          <w:rFonts w:cstheme="minorHAnsi"/>
          <w:bCs/>
        </w:rPr>
        <w:t>N/A</w:t>
      </w:r>
    </w:p>
    <w:p w14:paraId="73227977" w14:textId="77777777" w:rsidR="00DE7ACA" w:rsidRPr="00001D73" w:rsidRDefault="00DE7ACA" w:rsidP="00092566">
      <w:pPr>
        <w:autoSpaceDE w:val="0"/>
        <w:autoSpaceDN w:val="0"/>
        <w:adjustRightInd w:val="0"/>
        <w:spacing w:after="0" w:line="240" w:lineRule="auto"/>
        <w:rPr>
          <w:rFonts w:cstheme="minorHAnsi"/>
          <w:b/>
          <w:bCs/>
        </w:rPr>
      </w:pPr>
    </w:p>
    <w:p w14:paraId="0CABCFFE" w14:textId="72F9E8A5" w:rsidR="00001D73"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DE7ACA">
        <w:rPr>
          <w:rFonts w:cstheme="minorHAnsi"/>
          <w:bCs/>
        </w:rPr>
        <w:t>N/A</w:t>
      </w:r>
    </w:p>
    <w:p w14:paraId="785EE48B" w14:textId="77777777" w:rsidR="00DE7ACA" w:rsidRDefault="00DE7ACA" w:rsidP="00092566">
      <w:pPr>
        <w:autoSpaceDE w:val="0"/>
        <w:autoSpaceDN w:val="0"/>
        <w:adjustRightInd w:val="0"/>
        <w:spacing w:after="0" w:line="240" w:lineRule="auto"/>
        <w:rPr>
          <w:rFonts w:cstheme="minorHAnsi"/>
          <w:b/>
          <w:bCs/>
        </w:rPr>
      </w:pPr>
    </w:p>
    <w:p w14:paraId="0CABCFFF" w14:textId="75C52E2B" w:rsidR="00743E46"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DE7ACA">
        <w:rPr>
          <w:rFonts w:cstheme="minorHAnsi"/>
          <w:bCs/>
        </w:rPr>
        <w:t>N/A</w:t>
      </w:r>
    </w:p>
    <w:p w14:paraId="28892B6C" w14:textId="77777777" w:rsidR="00DE7ACA" w:rsidRDefault="00DE7ACA"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AD728F3" w:rsidR="00092566" w:rsidRPr="00DE7ACA" w:rsidRDefault="00DE7ACA" w:rsidP="00DE7ACA">
      <w:pPr>
        <w:rPr>
          <w:rFonts w:cstheme="minorHAnsi"/>
          <w:bCs/>
        </w:rPr>
      </w:pPr>
      <w:r w:rsidRPr="00DE7ACA">
        <w:rPr>
          <w:rFonts w:cstheme="minorHAnsi"/>
          <w:bCs/>
        </w:rPr>
        <w:t>N/A</w:t>
      </w:r>
    </w:p>
    <w:p w14:paraId="0CABD002" w14:textId="02871E09"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DE7ACA">
        <w:rPr>
          <w:rFonts w:cstheme="minorHAnsi"/>
          <w:bCs/>
        </w:rPr>
        <w:t>N/A</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07383D68" w:rsidR="003755CB" w:rsidRDefault="00DE7ACA" w:rsidP="00D61410">
      <w:pPr>
        <w:autoSpaceDE w:val="0"/>
        <w:autoSpaceDN w:val="0"/>
        <w:adjustRightInd w:val="0"/>
        <w:spacing w:after="0" w:line="240" w:lineRule="auto"/>
        <w:rPr>
          <w:rFonts w:cstheme="minorHAnsi"/>
          <w:b/>
          <w:bCs/>
        </w:rPr>
      </w:pPr>
      <w:r>
        <w:rPr>
          <w:rFonts w:cstheme="minorHAnsi"/>
          <w:bCs/>
        </w:rPr>
        <w:t>N/A</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37F057F5" w14:textId="77777777" w:rsidR="004670DC" w:rsidRDefault="009C7513" w:rsidP="004670DC">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4670DC">
        <w:rPr>
          <w:rFonts w:cstheme="minorHAnsi"/>
          <w:bCs/>
        </w:rPr>
        <w:br/>
      </w:r>
    </w:p>
    <w:p w14:paraId="1DB997F4" w14:textId="52A298B8" w:rsidR="004670DC" w:rsidRDefault="004670DC" w:rsidP="004670DC">
      <w:pPr>
        <w:autoSpaceDE w:val="0"/>
        <w:autoSpaceDN w:val="0"/>
        <w:adjustRightInd w:val="0"/>
        <w:spacing w:after="0" w:line="240" w:lineRule="auto"/>
        <w:rPr>
          <w:rFonts w:cstheme="minorHAnsi"/>
          <w:bCs/>
        </w:rPr>
      </w:pPr>
      <w:r w:rsidRPr="00906ABE">
        <w:rPr>
          <w:rFonts w:cstheme="minorHAnsi"/>
          <w:bCs/>
        </w:rPr>
        <w:t>Differences in measure performance were evaluated separately for each facility using patient level analyses. The proportion of patients with monthly measurement of Adult PD</w:t>
      </w:r>
      <w:r w:rsidR="00470021">
        <w:rPr>
          <w:rFonts w:cstheme="minorHAnsi"/>
          <w:bCs/>
        </w:rPr>
        <w:t xml:space="preserve"> </w:t>
      </w:r>
      <w:proofErr w:type="spellStart"/>
      <w:r w:rsidR="00470021">
        <w:rPr>
          <w:rFonts w:cstheme="minorHAnsi"/>
          <w:bCs/>
        </w:rPr>
        <w:t>Kt</w:t>
      </w:r>
      <w:proofErr w:type="spellEnd"/>
      <w:r w:rsidR="00470021">
        <w:rPr>
          <w:rFonts w:cstheme="minorHAnsi"/>
          <w:bCs/>
        </w:rPr>
        <w:t>/V</w:t>
      </w:r>
      <w:r w:rsidRPr="00906ABE">
        <w:rPr>
          <w:rFonts w:cstheme="minorHAnsi"/>
          <w:bCs/>
        </w:rPr>
        <w:t xml:space="preserve">, calculated at the year-level, was compared between one facility and the overall national distribution, and repeated for each individual facility.  </w:t>
      </w:r>
    </w:p>
    <w:p w14:paraId="74072256" w14:textId="77777777" w:rsidR="004670DC" w:rsidRDefault="004670DC" w:rsidP="004670DC">
      <w:pPr>
        <w:autoSpaceDE w:val="0"/>
        <w:autoSpaceDN w:val="0"/>
        <w:adjustRightInd w:val="0"/>
        <w:spacing w:after="0" w:line="240" w:lineRule="auto"/>
        <w:rPr>
          <w:rFonts w:cstheme="minorHAnsi"/>
          <w:bCs/>
        </w:rPr>
      </w:pPr>
    </w:p>
    <w:p w14:paraId="50BD2E02" w14:textId="77777777" w:rsidR="004670DC" w:rsidRDefault="004670DC" w:rsidP="004670DC">
      <w:pPr>
        <w:autoSpaceDE w:val="0"/>
        <w:autoSpaceDN w:val="0"/>
        <w:adjustRightInd w:val="0"/>
        <w:spacing w:after="0" w:line="240" w:lineRule="auto"/>
        <w:rPr>
          <w:rFonts w:cstheme="minorHAnsi"/>
          <w:bCs/>
        </w:rPr>
      </w:pPr>
      <w:r w:rsidRPr="00906ABE">
        <w:rPr>
          <w:rFonts w:cstheme="minorHAnsi"/>
          <w:bCs/>
        </w:rPr>
        <w:t xml:space="preserve">Note that the monthly based measure is a simple average of binary outcomes across individuals in the facility, for which the binary outcome equals to 0 (failure= </w:t>
      </w:r>
      <w:r>
        <w:rPr>
          <w:rFonts w:cstheme="minorHAnsi"/>
          <w:bCs/>
        </w:rPr>
        <w:t>not meeting the threshold</w:t>
      </w:r>
      <w:r w:rsidRPr="00906ABE">
        <w:rPr>
          <w:rFonts w:cstheme="minorHAnsi"/>
          <w:bCs/>
        </w:rPr>
        <w:t>) if the value is</w:t>
      </w:r>
      <w:r>
        <w:rPr>
          <w:rFonts w:cstheme="minorHAnsi"/>
          <w:bCs/>
        </w:rPr>
        <w:t xml:space="preserve"> less than 1.7</w:t>
      </w:r>
      <w:r w:rsidRPr="00906ABE">
        <w:rPr>
          <w:rFonts w:cstheme="minorHAnsi"/>
          <w:bCs/>
        </w:rPr>
        <w:t xml:space="preserve">.  The differences in proportions can be compared using Fisher’s </w:t>
      </w:r>
      <w:proofErr w:type="gramStart"/>
      <w:r w:rsidRPr="00906ABE">
        <w:rPr>
          <w:rFonts w:cstheme="minorHAnsi"/>
          <w:bCs/>
        </w:rPr>
        <w:t>Exact</w:t>
      </w:r>
      <w:proofErr w:type="gramEnd"/>
      <w:r w:rsidRPr="00906ABE">
        <w:rPr>
          <w:rFonts w:cstheme="minorHAnsi"/>
          <w:bCs/>
        </w:rPr>
        <w:t xml:space="preserve"> tests or its normal approximation. The yearly based measure, however, is not a simple average of binary outcomes and we instead used a re-sampling based exact test, with re-sampling generated from the population distribution of the patient level outcomes. Due to the non-symmetric structure of the measure distributions, a one-sided test with significance level 0.025 is used (corresponding to cutoff=0.05 in a two-sided test). To calculate the p-value, we assess the probability that the facility would experience a number of events (i.e., achievement of the </w:t>
      </w:r>
      <w:proofErr w:type="spellStart"/>
      <w:r w:rsidRPr="00906ABE">
        <w:rPr>
          <w:rFonts w:cstheme="minorHAnsi"/>
          <w:bCs/>
        </w:rPr>
        <w:t>Kt</w:t>
      </w:r>
      <w:proofErr w:type="spellEnd"/>
      <w:r w:rsidRPr="00906ABE">
        <w:rPr>
          <w:rFonts w:cstheme="minorHAnsi"/>
          <w:bCs/>
        </w:rPr>
        <w:t xml:space="preserve">/V threshold) more extreme than that observed if the null hypothesis were true, the null hypothesis being that facility level proportions of patient months which achieve the threshold for Adult PD </w:t>
      </w:r>
      <w:proofErr w:type="spellStart"/>
      <w:r w:rsidRPr="00906ABE">
        <w:rPr>
          <w:rFonts w:cstheme="minorHAnsi"/>
          <w:bCs/>
        </w:rPr>
        <w:t>Kt</w:t>
      </w:r>
      <w:proofErr w:type="spellEnd"/>
      <w:r w:rsidRPr="00906ABE">
        <w:rPr>
          <w:rFonts w:cstheme="minorHAnsi"/>
          <w:bCs/>
        </w:rPr>
        <w:t>/V will follow the overall national distribution.</w:t>
      </w:r>
    </w:p>
    <w:p w14:paraId="411FFCD9" w14:textId="551E51FA" w:rsidR="00CA2C26" w:rsidRPr="00AF6AAC" w:rsidRDefault="004670DC" w:rsidP="00CA2C26">
      <w:pPr>
        <w:autoSpaceDE w:val="0"/>
        <w:autoSpaceDN w:val="0"/>
        <w:adjustRightInd w:val="0"/>
        <w:spacing w:after="0" w:line="240" w:lineRule="auto"/>
        <w:rPr>
          <w:rFonts w:cstheme="minorHAnsi"/>
          <w:bCs/>
          <w:color w:val="FF0000"/>
        </w:rPr>
      </w:pPr>
      <w:r w:rsidRPr="00A25024">
        <w:rPr>
          <w:rFonts w:cstheme="minorHAnsi"/>
          <w:bCs/>
        </w:rPr>
        <w:br/>
      </w:r>
      <w:r w:rsidR="00CA2C26" w:rsidRPr="00B330A6">
        <w:rPr>
          <w:rFonts w:cstheme="minorHAnsi"/>
          <w:bCs/>
          <w:color w:val="FF0000"/>
        </w:rPr>
        <w:t xml:space="preserve">For the </w:t>
      </w:r>
      <w:proofErr w:type="gramStart"/>
      <w:r w:rsidR="00CA2C26" w:rsidRPr="00B330A6">
        <w:rPr>
          <w:rFonts w:cstheme="minorHAnsi"/>
          <w:bCs/>
          <w:color w:val="FF0000"/>
        </w:rPr>
        <w:t>Spring</w:t>
      </w:r>
      <w:proofErr w:type="gramEnd"/>
      <w:r w:rsidR="00CA2C26" w:rsidRPr="00B330A6">
        <w:rPr>
          <w:rFonts w:cstheme="minorHAnsi"/>
          <w:bCs/>
          <w:color w:val="FF0000"/>
        </w:rPr>
        <w:t xml:space="preserve"> 2019 submission, we reproduced the significance analysis using data from January – December 2017. We have revised the description of the analysis to be clearer:</w:t>
      </w:r>
      <w:r w:rsidR="00CA2C26" w:rsidRPr="00AF6AAC">
        <w:rPr>
          <w:rFonts w:cstheme="minorHAnsi"/>
          <w:bCs/>
          <w:color w:val="FF0000"/>
        </w:rPr>
        <w:t xml:space="preserve"> </w:t>
      </w:r>
    </w:p>
    <w:p w14:paraId="0333E548" w14:textId="77777777" w:rsidR="00CA2C26" w:rsidRPr="00AF6AAC" w:rsidRDefault="00CA2C26" w:rsidP="00CA2C26">
      <w:pPr>
        <w:spacing w:before="100" w:beforeAutospacing="1" w:after="100" w:afterAutospacing="1"/>
        <w:rPr>
          <w:color w:val="FF0000"/>
        </w:rPr>
      </w:pPr>
      <w:r w:rsidRPr="00AF6AAC">
        <w:rPr>
          <w:rFonts w:ascii="Calibri" w:hAnsi="Calibri"/>
          <w:color w:val="FF0000"/>
        </w:rPr>
        <w:t>Testing was performed on the yearly based performance score. We used a re-sampling based exact test, with re-sampling generated from the population distribution of the patient level outcomes. Note that a one-sided test with significance level 0.025 is used (corresponding to cutoff=0.05 in a two-sided test) due to non-symmetric structure of the measure's distribution. To calculate the p-value, we compute the probability that the facility would experience a number of events (i.e., percentage with hypercalcemia) more extreme than that observed if the null hypothesis were true, with the null hypothesis being that the  facility's distribution of hypercalcemia will follow the overall national distribution.</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1BA155DB"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7B0CCFAD" w14:textId="77777777" w:rsidR="004670DC" w:rsidRDefault="004670DC" w:rsidP="004670DC">
      <w:pPr>
        <w:autoSpaceDE w:val="0"/>
        <w:autoSpaceDN w:val="0"/>
        <w:adjustRightInd w:val="0"/>
        <w:spacing w:after="0"/>
        <w:rPr>
          <w:rFonts w:cs="SAS Monospace"/>
          <w:szCs w:val="20"/>
        </w:rPr>
      </w:pPr>
    </w:p>
    <w:p w14:paraId="35882AC4" w14:textId="77777777" w:rsidR="004670DC" w:rsidRPr="004670DC" w:rsidRDefault="004670DC" w:rsidP="004670DC">
      <w:pPr>
        <w:autoSpaceDE w:val="0"/>
        <w:autoSpaceDN w:val="0"/>
        <w:adjustRightInd w:val="0"/>
        <w:spacing w:after="0"/>
        <w:rPr>
          <w:rFonts w:cs="SAS Monospace"/>
          <w:szCs w:val="20"/>
        </w:rPr>
      </w:pPr>
      <w:r w:rsidRPr="004670DC">
        <w:rPr>
          <w:rFonts w:cs="SAS Monospace"/>
          <w:szCs w:val="20"/>
        </w:rPr>
        <w:t xml:space="preserve">Proportion of facilities with significant p-values (0-as expected; 1-worse than expected; significance level </w:t>
      </w:r>
      <w:r w:rsidRPr="004670DC">
        <w:rPr>
          <w:rFonts w:cs="SAS Monospace"/>
          <w:szCs w:val="20"/>
          <w:u w:val="single"/>
        </w:rPr>
        <w:t>&lt;</w:t>
      </w:r>
      <w:r w:rsidRPr="004670DC">
        <w:rPr>
          <w:rFonts w:cs="SAS Monospace"/>
          <w:szCs w:val="20"/>
        </w:rPr>
        <w:t>0.025) is shown as follows:</w:t>
      </w:r>
    </w:p>
    <w:p w14:paraId="43DD720D" w14:textId="77777777" w:rsidR="004670DC" w:rsidRPr="004670DC" w:rsidRDefault="004670DC" w:rsidP="004670DC">
      <w:pPr>
        <w:autoSpaceDE w:val="0"/>
        <w:autoSpaceDN w:val="0"/>
        <w:adjustRightInd w:val="0"/>
        <w:spacing w:after="0"/>
        <w:rPr>
          <w:rFonts w:cs="SAS Monospace"/>
          <w:szCs w:val="20"/>
        </w:rPr>
      </w:pPr>
      <w:r w:rsidRPr="004670DC">
        <w:rPr>
          <w:rFonts w:cs="SAS Monospace"/>
          <w:szCs w:val="20"/>
          <w:u w:val="single"/>
        </w:rPr>
        <w:t>Category</w:t>
      </w:r>
      <w:r w:rsidRPr="004670DC">
        <w:rPr>
          <w:rFonts w:cs="SAS Monospace"/>
          <w:szCs w:val="20"/>
        </w:rPr>
        <w:t xml:space="preserve">                </w:t>
      </w:r>
      <w:r w:rsidRPr="004670DC">
        <w:rPr>
          <w:rFonts w:cs="SAS Monospace"/>
          <w:szCs w:val="20"/>
          <w:u w:val="single"/>
        </w:rPr>
        <w:t>Number of facilities</w:t>
      </w:r>
      <w:r w:rsidRPr="004670DC">
        <w:rPr>
          <w:rFonts w:cs="SAS Monospace"/>
          <w:szCs w:val="20"/>
        </w:rPr>
        <w:t xml:space="preserve">             </w:t>
      </w:r>
      <w:r w:rsidRPr="004670DC">
        <w:rPr>
          <w:rFonts w:cs="SAS Monospace"/>
          <w:szCs w:val="20"/>
          <w:u w:val="single"/>
        </w:rPr>
        <w:t>Percent of facilities</w:t>
      </w:r>
    </w:p>
    <w:p w14:paraId="216D3630" w14:textId="4E692CCC" w:rsidR="004670DC" w:rsidRPr="004670DC" w:rsidRDefault="004670DC" w:rsidP="004670DC">
      <w:pPr>
        <w:autoSpaceDE w:val="0"/>
        <w:autoSpaceDN w:val="0"/>
        <w:adjustRightInd w:val="0"/>
        <w:spacing w:after="0"/>
        <w:rPr>
          <w:rFonts w:cs="SAS Monospace"/>
          <w:szCs w:val="20"/>
        </w:rPr>
      </w:pPr>
      <w:r w:rsidRPr="004670DC">
        <w:rPr>
          <w:rFonts w:cs="SAS Monospace"/>
          <w:szCs w:val="20"/>
        </w:rPr>
        <w:t xml:space="preserve">0      </w:t>
      </w:r>
      <w:r w:rsidR="007A7BC8">
        <w:rPr>
          <w:rFonts w:cs="SAS Monospace"/>
          <w:szCs w:val="20"/>
        </w:rPr>
        <w:t xml:space="preserve">                        </w:t>
      </w:r>
      <w:r w:rsidRPr="004670DC">
        <w:rPr>
          <w:rFonts w:cs="SAS Monospace"/>
          <w:szCs w:val="20"/>
        </w:rPr>
        <w:t xml:space="preserve">1272                               </w:t>
      </w:r>
      <w:r w:rsidR="007A7BC8">
        <w:rPr>
          <w:rFonts w:cs="SAS Monospace"/>
          <w:szCs w:val="20"/>
        </w:rPr>
        <w:tab/>
        <w:t xml:space="preserve">        </w:t>
      </w:r>
      <w:r w:rsidRPr="004670DC">
        <w:rPr>
          <w:rFonts w:cs="SAS Monospace"/>
          <w:szCs w:val="20"/>
        </w:rPr>
        <w:t>83.25</w:t>
      </w:r>
      <w:r w:rsidR="00470021">
        <w:rPr>
          <w:rFonts w:cs="SAS Monospace"/>
          <w:szCs w:val="20"/>
        </w:rPr>
        <w:t>%</w:t>
      </w:r>
      <w:r w:rsidRPr="004670DC">
        <w:rPr>
          <w:rFonts w:cs="SAS Monospace"/>
          <w:szCs w:val="20"/>
        </w:rPr>
        <w:t>    </w:t>
      </w:r>
    </w:p>
    <w:p w14:paraId="75C4A4A1" w14:textId="7CD8DCA8" w:rsidR="004670DC" w:rsidRPr="004670DC" w:rsidRDefault="004670DC" w:rsidP="004670DC">
      <w:pPr>
        <w:autoSpaceDE w:val="0"/>
        <w:autoSpaceDN w:val="0"/>
        <w:adjustRightInd w:val="0"/>
        <w:spacing w:after="0"/>
        <w:rPr>
          <w:rFonts w:cs="SAS Monospace"/>
          <w:szCs w:val="20"/>
        </w:rPr>
      </w:pPr>
      <w:r w:rsidRPr="004670DC">
        <w:rPr>
          <w:rFonts w:cs="SAS Monospace"/>
          <w:szCs w:val="20"/>
        </w:rPr>
        <w:t xml:space="preserve">1        </w:t>
      </w:r>
      <w:r w:rsidR="007A7BC8">
        <w:rPr>
          <w:rFonts w:cs="SAS Monospace"/>
          <w:szCs w:val="20"/>
        </w:rPr>
        <w:t xml:space="preserve">                      </w:t>
      </w:r>
      <w:r w:rsidRPr="004670DC">
        <w:rPr>
          <w:rFonts w:cs="SAS Monospace"/>
          <w:szCs w:val="20"/>
        </w:rPr>
        <w:t xml:space="preserve">256                                 </w:t>
      </w:r>
      <w:r w:rsidR="007A7BC8">
        <w:rPr>
          <w:rFonts w:cs="SAS Monospace"/>
          <w:szCs w:val="20"/>
        </w:rPr>
        <w:t xml:space="preserve">        </w:t>
      </w:r>
      <w:r w:rsidRPr="004670DC">
        <w:rPr>
          <w:rFonts w:cs="SAS Monospace"/>
          <w:szCs w:val="20"/>
        </w:rPr>
        <w:t>16.75</w:t>
      </w:r>
      <w:r w:rsidR="00470021">
        <w:rPr>
          <w:rFonts w:cs="SAS Monospace"/>
          <w:szCs w:val="20"/>
        </w:rPr>
        <w:t>%</w:t>
      </w:r>
      <w:r w:rsidRPr="004670DC">
        <w:rPr>
          <w:rFonts w:cs="SAS Monospace"/>
          <w:szCs w:val="20"/>
        </w:rPr>
        <w:t>         </w:t>
      </w:r>
    </w:p>
    <w:p w14:paraId="13ECA27C" w14:textId="77777777" w:rsidR="004670DC" w:rsidRPr="004670DC" w:rsidRDefault="004670DC" w:rsidP="004670DC">
      <w:pPr>
        <w:autoSpaceDE w:val="0"/>
        <w:autoSpaceDN w:val="0"/>
        <w:adjustRightInd w:val="0"/>
        <w:spacing w:after="0" w:line="240" w:lineRule="auto"/>
        <w:rPr>
          <w:rFonts w:cstheme="minorHAnsi"/>
          <w:bCs/>
          <w:color w:val="FF0000"/>
        </w:rPr>
      </w:pPr>
    </w:p>
    <w:p w14:paraId="78223B65" w14:textId="77777777" w:rsidR="004670DC" w:rsidRPr="004670DC" w:rsidRDefault="004670DC" w:rsidP="004670DC">
      <w:pPr>
        <w:autoSpaceDE w:val="0"/>
        <w:autoSpaceDN w:val="0"/>
        <w:adjustRightInd w:val="0"/>
        <w:spacing w:after="0"/>
        <w:rPr>
          <w:rFonts w:cs="SAS Monospace"/>
          <w:color w:val="FF0000"/>
          <w:szCs w:val="20"/>
        </w:rPr>
      </w:pPr>
      <w:r w:rsidRPr="004670DC">
        <w:rPr>
          <w:rFonts w:cstheme="minorHAnsi"/>
          <w:bCs/>
          <w:color w:val="FF0000"/>
        </w:rPr>
        <w:t xml:space="preserve">For the </w:t>
      </w:r>
      <w:proofErr w:type="gramStart"/>
      <w:r w:rsidRPr="004670DC">
        <w:rPr>
          <w:rFonts w:cstheme="minorHAnsi"/>
          <w:bCs/>
          <w:color w:val="FF0000"/>
        </w:rPr>
        <w:t>Spring</w:t>
      </w:r>
      <w:proofErr w:type="gramEnd"/>
      <w:r w:rsidRPr="004670DC">
        <w:rPr>
          <w:rFonts w:cstheme="minorHAnsi"/>
          <w:bCs/>
          <w:color w:val="FF0000"/>
        </w:rPr>
        <w:t xml:space="preserve"> 2019 maintenance submission,</w:t>
      </w:r>
      <w:r w:rsidRPr="004670DC">
        <w:rPr>
          <w:rFonts w:cs="SAS Monospace"/>
          <w:color w:val="FF0000"/>
          <w:szCs w:val="20"/>
        </w:rPr>
        <w:t xml:space="preserve"> the proportion of facilities with significant p-values (0-as expected; 1-worse than expected; significance level </w:t>
      </w:r>
      <w:r w:rsidRPr="004670DC">
        <w:rPr>
          <w:rFonts w:cs="SAS Monospace"/>
          <w:color w:val="FF0000"/>
          <w:szCs w:val="20"/>
          <w:u w:val="single"/>
        </w:rPr>
        <w:t>&lt;</w:t>
      </w:r>
      <w:r w:rsidRPr="004670DC">
        <w:rPr>
          <w:rFonts w:cs="SAS Monospace"/>
          <w:color w:val="FF0000"/>
          <w:szCs w:val="20"/>
        </w:rPr>
        <w:t>0.025) is shown as follows:</w:t>
      </w:r>
    </w:p>
    <w:p w14:paraId="544D956A" w14:textId="77777777" w:rsidR="004670DC" w:rsidRPr="004670DC" w:rsidRDefault="004670DC" w:rsidP="004670DC">
      <w:pPr>
        <w:autoSpaceDE w:val="0"/>
        <w:autoSpaceDN w:val="0"/>
        <w:adjustRightInd w:val="0"/>
        <w:spacing w:after="0"/>
        <w:rPr>
          <w:rFonts w:cs="SAS Monospace"/>
          <w:color w:val="FF0000"/>
          <w:szCs w:val="20"/>
        </w:rPr>
      </w:pPr>
      <w:r w:rsidRPr="004670DC">
        <w:rPr>
          <w:rFonts w:cs="SAS Monospace"/>
          <w:color w:val="FF0000"/>
          <w:szCs w:val="20"/>
          <w:u w:val="single"/>
        </w:rPr>
        <w:t>Category</w:t>
      </w:r>
      <w:r w:rsidRPr="004670DC">
        <w:rPr>
          <w:rFonts w:cs="SAS Monospace"/>
          <w:color w:val="FF0000"/>
          <w:szCs w:val="20"/>
        </w:rPr>
        <w:t xml:space="preserve">                </w:t>
      </w:r>
      <w:r w:rsidRPr="004670DC">
        <w:rPr>
          <w:rFonts w:cs="SAS Monospace"/>
          <w:color w:val="FF0000"/>
          <w:szCs w:val="20"/>
          <w:u w:val="single"/>
        </w:rPr>
        <w:t>Number of facilities</w:t>
      </w:r>
      <w:r w:rsidRPr="004670DC">
        <w:rPr>
          <w:rFonts w:cs="SAS Monospace"/>
          <w:color w:val="FF0000"/>
          <w:szCs w:val="20"/>
        </w:rPr>
        <w:t xml:space="preserve">             </w:t>
      </w:r>
      <w:r w:rsidRPr="004670DC">
        <w:rPr>
          <w:rFonts w:cs="SAS Monospace"/>
          <w:color w:val="FF0000"/>
          <w:szCs w:val="20"/>
          <w:u w:val="single"/>
        </w:rPr>
        <w:t>Percent of facilities</w:t>
      </w:r>
    </w:p>
    <w:p w14:paraId="3F69E9EF" w14:textId="4A454DFA" w:rsidR="004670DC" w:rsidRPr="004670DC" w:rsidRDefault="004670DC" w:rsidP="004670DC">
      <w:pPr>
        <w:autoSpaceDE w:val="0"/>
        <w:autoSpaceDN w:val="0"/>
        <w:adjustRightInd w:val="0"/>
        <w:spacing w:after="0"/>
        <w:rPr>
          <w:rFonts w:cs="SAS Monospace"/>
          <w:color w:val="FF0000"/>
          <w:szCs w:val="20"/>
        </w:rPr>
      </w:pPr>
      <w:r w:rsidRPr="004670DC">
        <w:rPr>
          <w:rFonts w:cs="SAS Monospace"/>
          <w:color w:val="FF0000"/>
          <w:szCs w:val="20"/>
        </w:rPr>
        <w:t>0                              1</w:t>
      </w:r>
      <w:r w:rsidR="007C1463">
        <w:rPr>
          <w:rFonts w:cs="SAS Monospace"/>
          <w:color w:val="FF0000"/>
          <w:szCs w:val="20"/>
        </w:rPr>
        <w:t>,</w:t>
      </w:r>
      <w:r w:rsidRPr="004670DC">
        <w:rPr>
          <w:rFonts w:cs="SAS Monospace"/>
          <w:color w:val="FF0000"/>
          <w:szCs w:val="20"/>
        </w:rPr>
        <w:t xml:space="preserve">763          </w:t>
      </w:r>
      <w:r w:rsidRPr="004670DC">
        <w:rPr>
          <w:rFonts w:cs="SAS Monospace"/>
          <w:color w:val="FF0000"/>
          <w:szCs w:val="20"/>
        </w:rPr>
        <w:tab/>
      </w:r>
      <w:r w:rsidRPr="004670DC">
        <w:rPr>
          <w:rFonts w:cs="SAS Monospace"/>
          <w:color w:val="FF0000"/>
          <w:szCs w:val="20"/>
        </w:rPr>
        <w:tab/>
        <w:t xml:space="preserve">        88.86%</w:t>
      </w:r>
    </w:p>
    <w:p w14:paraId="5D405B47" w14:textId="66AB4EE8" w:rsidR="004670DC" w:rsidRPr="004670DC" w:rsidRDefault="007A7BC8" w:rsidP="004670DC">
      <w:pPr>
        <w:autoSpaceDE w:val="0"/>
        <w:autoSpaceDN w:val="0"/>
        <w:adjustRightInd w:val="0"/>
        <w:spacing w:after="0"/>
        <w:rPr>
          <w:rFonts w:cs="SAS Monospace"/>
          <w:color w:val="FF0000"/>
          <w:szCs w:val="20"/>
        </w:rPr>
      </w:pPr>
      <w:r>
        <w:rPr>
          <w:rFonts w:cs="SAS Monospace"/>
          <w:color w:val="FF0000"/>
          <w:szCs w:val="20"/>
        </w:rPr>
        <w:t xml:space="preserve">1                              </w:t>
      </w:r>
      <w:r w:rsidR="004670DC" w:rsidRPr="004670DC">
        <w:rPr>
          <w:rFonts w:cs="SAS Monospace"/>
          <w:color w:val="FF0000"/>
          <w:szCs w:val="20"/>
        </w:rPr>
        <w:t xml:space="preserve">221                                         </w:t>
      </w:r>
      <w:r w:rsidR="004670DC" w:rsidRPr="004670DC">
        <w:rPr>
          <w:color w:val="FF0000"/>
        </w:rPr>
        <w:t>11.14%</w:t>
      </w:r>
      <w:r w:rsidR="004670DC" w:rsidRPr="004670DC">
        <w:rPr>
          <w:rFonts w:cs="SAS Monospace"/>
          <w:color w:val="FF0000"/>
          <w:szCs w:val="20"/>
        </w:rPr>
        <w:t xml:space="preserve">                  </w:t>
      </w:r>
    </w:p>
    <w:p w14:paraId="08FA8A63" w14:textId="77777777" w:rsidR="004670DC" w:rsidRDefault="004670DC" w:rsidP="004670DC">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6F751822" w14:textId="77777777" w:rsidR="004670DC" w:rsidRDefault="009C7513" w:rsidP="004670DC">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5B253C2C" w14:textId="01D8A66B" w:rsidR="004670DC" w:rsidRDefault="004670DC" w:rsidP="004670DC">
      <w:pPr>
        <w:autoSpaceDE w:val="0"/>
        <w:autoSpaceDN w:val="0"/>
        <w:adjustRightInd w:val="0"/>
        <w:spacing w:after="0" w:line="240" w:lineRule="auto"/>
        <w:rPr>
          <w:rFonts w:cstheme="minorHAnsi"/>
          <w:bCs/>
        </w:rPr>
      </w:pPr>
      <w:r w:rsidRPr="00906ABE">
        <w:rPr>
          <w:rFonts w:cstheme="minorHAnsi"/>
          <w:bCs/>
        </w:rPr>
        <w:t xml:space="preserve">Using patient month values for achieving versus not achieving the threshold for </w:t>
      </w:r>
      <w:proofErr w:type="spellStart"/>
      <w:r w:rsidRPr="00906ABE">
        <w:rPr>
          <w:rFonts w:cstheme="minorHAnsi"/>
          <w:bCs/>
        </w:rPr>
        <w:t>Kt</w:t>
      </w:r>
      <w:proofErr w:type="spellEnd"/>
      <w:r w:rsidRPr="00906ABE">
        <w:rPr>
          <w:rFonts w:cstheme="minorHAnsi"/>
          <w:bCs/>
        </w:rPr>
        <w:t>/V in adult PD patients, calculated at the year-level, as the performance measure, 127</w:t>
      </w:r>
      <w:r>
        <w:rPr>
          <w:rFonts w:cstheme="minorHAnsi"/>
          <w:bCs/>
        </w:rPr>
        <w:t>2</w:t>
      </w:r>
      <w:r w:rsidRPr="00906ABE">
        <w:rPr>
          <w:rFonts w:cstheme="minorHAnsi"/>
          <w:bCs/>
        </w:rPr>
        <w:t xml:space="preserve"> (83.</w:t>
      </w:r>
      <w:r>
        <w:rPr>
          <w:rFonts w:cstheme="minorHAnsi"/>
          <w:bCs/>
        </w:rPr>
        <w:t>25</w:t>
      </w:r>
      <w:r w:rsidRPr="00906ABE">
        <w:rPr>
          <w:rFonts w:cstheme="minorHAnsi"/>
          <w:bCs/>
        </w:rPr>
        <w:t>%) facilities have achieved expected performance, and 25</w:t>
      </w:r>
      <w:r>
        <w:rPr>
          <w:rFonts w:cstheme="minorHAnsi"/>
          <w:bCs/>
        </w:rPr>
        <w:t>6</w:t>
      </w:r>
      <w:r w:rsidRPr="00906ABE">
        <w:rPr>
          <w:rFonts w:cstheme="minorHAnsi"/>
          <w:bCs/>
        </w:rPr>
        <w:t xml:space="preserve"> facilities (16.</w:t>
      </w:r>
      <w:r>
        <w:rPr>
          <w:rFonts w:cstheme="minorHAnsi"/>
          <w:bCs/>
        </w:rPr>
        <w:t>75</w:t>
      </w:r>
      <w:r w:rsidRPr="00906ABE">
        <w:rPr>
          <w:rFonts w:cstheme="minorHAnsi"/>
          <w:bCs/>
        </w:rPr>
        <w:t xml:space="preserve">%) have performed worse than expected when compared to the overall national proportion of facilities. </w:t>
      </w:r>
    </w:p>
    <w:p w14:paraId="3E824E62" w14:textId="77777777" w:rsidR="004670DC" w:rsidRPr="00906ABE" w:rsidRDefault="004670DC" w:rsidP="004670DC">
      <w:pPr>
        <w:autoSpaceDE w:val="0"/>
        <w:autoSpaceDN w:val="0"/>
        <w:adjustRightInd w:val="0"/>
        <w:spacing w:after="0" w:line="240" w:lineRule="auto"/>
        <w:rPr>
          <w:rFonts w:cstheme="minorHAnsi"/>
          <w:bCs/>
        </w:rPr>
      </w:pPr>
    </w:p>
    <w:p w14:paraId="0CABD00C" w14:textId="23834E9A" w:rsidR="00D61410" w:rsidRDefault="004670DC" w:rsidP="004670DC">
      <w:pPr>
        <w:autoSpaceDE w:val="0"/>
        <w:autoSpaceDN w:val="0"/>
        <w:adjustRightInd w:val="0"/>
        <w:spacing w:after="0" w:line="240" w:lineRule="auto"/>
        <w:rPr>
          <w:rFonts w:cstheme="minorHAnsi"/>
          <w:bCs/>
        </w:rPr>
      </w:pPr>
      <w:r w:rsidRPr="00906ABE">
        <w:rPr>
          <w:rFonts w:cstheme="minorHAnsi"/>
          <w:bCs/>
        </w:rPr>
        <w:t xml:space="preserve">In general, higher </w:t>
      </w:r>
      <w:proofErr w:type="spellStart"/>
      <w:r w:rsidRPr="00906ABE">
        <w:rPr>
          <w:rFonts w:cstheme="minorHAnsi"/>
          <w:bCs/>
        </w:rPr>
        <w:t>Kt</w:t>
      </w:r>
      <w:proofErr w:type="spellEnd"/>
      <w:r w:rsidRPr="00906ABE">
        <w:rPr>
          <w:rFonts w:cstheme="minorHAnsi"/>
          <w:bCs/>
        </w:rPr>
        <w:t xml:space="preserve">/V values represent better quality of care. This analysis demonstrates both practical and statistically significant differences in performance across facilities based on their proportion of patient months with a </w:t>
      </w:r>
      <w:proofErr w:type="spellStart"/>
      <w:r w:rsidRPr="00906ABE">
        <w:rPr>
          <w:rFonts w:cstheme="minorHAnsi"/>
          <w:bCs/>
        </w:rPr>
        <w:t>Kt</w:t>
      </w:r>
      <w:proofErr w:type="spellEnd"/>
      <w:r w:rsidRPr="00906ABE">
        <w:rPr>
          <w:rFonts w:cstheme="minorHAnsi"/>
          <w:bCs/>
        </w:rPr>
        <w:t>/V that meets the target.</w:t>
      </w:r>
    </w:p>
    <w:p w14:paraId="7F6B1CD1" w14:textId="56C8C874" w:rsidR="004670DC" w:rsidRDefault="004670DC" w:rsidP="004670DC">
      <w:pPr>
        <w:autoSpaceDE w:val="0"/>
        <w:autoSpaceDN w:val="0"/>
        <w:adjustRightInd w:val="0"/>
        <w:spacing w:after="0" w:line="240" w:lineRule="auto"/>
        <w:rPr>
          <w:rFonts w:cstheme="minorHAnsi"/>
          <w:bCs/>
        </w:rPr>
      </w:pPr>
    </w:p>
    <w:p w14:paraId="1D885E25" w14:textId="36354472" w:rsidR="004670DC" w:rsidRPr="004670DC" w:rsidRDefault="004670DC" w:rsidP="004670DC">
      <w:pPr>
        <w:autoSpaceDE w:val="0"/>
        <w:autoSpaceDN w:val="0"/>
        <w:adjustRightInd w:val="0"/>
        <w:spacing w:after="0" w:line="240" w:lineRule="auto"/>
        <w:rPr>
          <w:rFonts w:cstheme="minorHAnsi"/>
          <w:bCs/>
          <w:color w:val="FF0000"/>
        </w:rPr>
      </w:pPr>
      <w:r w:rsidRPr="004670DC">
        <w:rPr>
          <w:rFonts w:cstheme="minorHAnsi"/>
          <w:bCs/>
          <w:color w:val="FF0000"/>
        </w:rPr>
        <w:t xml:space="preserve">For the </w:t>
      </w:r>
      <w:proofErr w:type="gramStart"/>
      <w:r w:rsidRPr="004670DC">
        <w:rPr>
          <w:rFonts w:cstheme="minorHAnsi"/>
          <w:bCs/>
          <w:color w:val="FF0000"/>
        </w:rPr>
        <w:t>Spring</w:t>
      </w:r>
      <w:proofErr w:type="gramEnd"/>
      <w:r w:rsidRPr="004670DC">
        <w:rPr>
          <w:rFonts w:cstheme="minorHAnsi"/>
          <w:bCs/>
          <w:color w:val="FF0000"/>
        </w:rPr>
        <w:t xml:space="preserve"> 2019 Maintenance submission, 1</w:t>
      </w:r>
      <w:r w:rsidR="007C1463">
        <w:rPr>
          <w:rFonts w:cstheme="minorHAnsi"/>
          <w:bCs/>
          <w:color w:val="FF0000"/>
        </w:rPr>
        <w:t>,</w:t>
      </w:r>
      <w:r w:rsidRPr="004670DC">
        <w:rPr>
          <w:rFonts w:cstheme="minorHAnsi"/>
          <w:bCs/>
          <w:color w:val="FF0000"/>
        </w:rPr>
        <w:t xml:space="preserve">763 (88.86%) facilities have achieved expected performance, and 221 facilities (11.14%) have performed worse than expected when compared to the overall national proportion of facilities. </w:t>
      </w:r>
    </w:p>
    <w:p w14:paraId="6FBEE3AD" w14:textId="23185E1F" w:rsidR="004670DC" w:rsidRDefault="004670DC" w:rsidP="004670DC">
      <w:pPr>
        <w:autoSpaceDE w:val="0"/>
        <w:autoSpaceDN w:val="0"/>
        <w:adjustRightInd w:val="0"/>
        <w:spacing w:after="0" w:line="240" w:lineRule="auto"/>
        <w:rPr>
          <w:rFonts w:cstheme="minorHAnsi"/>
          <w:bCs/>
        </w:rPr>
      </w:pPr>
    </w:p>
    <w:p w14:paraId="041DDEEC" w14:textId="77777777" w:rsidR="00CA2C26" w:rsidRPr="00CA2C26" w:rsidRDefault="00CA2C26" w:rsidP="00CA2C26">
      <w:pPr>
        <w:autoSpaceDE w:val="0"/>
        <w:autoSpaceDN w:val="0"/>
        <w:adjustRightInd w:val="0"/>
        <w:spacing w:after="0" w:line="240" w:lineRule="auto"/>
        <w:rPr>
          <w:rFonts w:cstheme="minorHAnsi"/>
          <w:bCs/>
          <w:color w:val="FF0000"/>
        </w:rPr>
      </w:pPr>
      <w:r w:rsidRPr="00CA2C26">
        <w:rPr>
          <w:rFonts w:cstheme="minorHAnsi"/>
          <w:bCs/>
          <w:color w:val="FF0000"/>
        </w:rPr>
        <w:t xml:space="preserve">In general, higher </w:t>
      </w:r>
      <w:proofErr w:type="spellStart"/>
      <w:r w:rsidRPr="00CA2C26">
        <w:rPr>
          <w:rFonts w:cstheme="minorHAnsi"/>
          <w:bCs/>
          <w:color w:val="FF0000"/>
        </w:rPr>
        <w:t>Kt</w:t>
      </w:r>
      <w:proofErr w:type="spellEnd"/>
      <w:r w:rsidRPr="00CA2C26">
        <w:rPr>
          <w:rFonts w:cstheme="minorHAnsi"/>
          <w:bCs/>
          <w:color w:val="FF0000"/>
        </w:rPr>
        <w:t xml:space="preserve">/V values represent better quality of care. This analysis demonstrates both practical and statistically significant differences in performance across facilities based on their proportion of patient months with a </w:t>
      </w:r>
      <w:proofErr w:type="spellStart"/>
      <w:r w:rsidRPr="00CA2C26">
        <w:rPr>
          <w:rFonts w:cstheme="minorHAnsi"/>
          <w:bCs/>
          <w:color w:val="FF0000"/>
        </w:rPr>
        <w:t>Kt</w:t>
      </w:r>
      <w:proofErr w:type="spellEnd"/>
      <w:r w:rsidRPr="00CA2C26">
        <w:rPr>
          <w:rFonts w:cstheme="minorHAnsi"/>
          <w:bCs/>
          <w:color w:val="FF0000"/>
        </w:rPr>
        <w:t>/V that meets the target.</w:t>
      </w:r>
    </w:p>
    <w:p w14:paraId="78DF8DA5" w14:textId="77777777" w:rsidR="00CA2C26" w:rsidRPr="00A25024" w:rsidRDefault="00CA2C26" w:rsidP="004670DC">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2D8B57AA" w14:textId="77777777" w:rsidR="00DE7ACA"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0AD366F6" w14:textId="33AB6867" w:rsidR="00DE7ACA" w:rsidRDefault="00F56163" w:rsidP="00DB3627">
      <w:pPr>
        <w:autoSpaceDE w:val="0"/>
        <w:autoSpaceDN w:val="0"/>
        <w:adjustRightInd w:val="0"/>
        <w:spacing w:after="0" w:line="240" w:lineRule="auto"/>
        <w:rPr>
          <w:rFonts w:cstheme="minorHAnsi"/>
          <w:bCs/>
        </w:rPr>
      </w:pPr>
      <w:r>
        <w:rPr>
          <w:rFonts w:cstheme="minorHAnsi"/>
          <w:bCs/>
        </w:rPr>
        <w:t>N/A</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221FF49F" w14:textId="77777777" w:rsidR="00F56163" w:rsidRDefault="009C7513" w:rsidP="00F56163">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F56163">
        <w:rPr>
          <w:rFonts w:cstheme="minorHAnsi"/>
          <w:bCs/>
        </w:rPr>
        <w:t>N/A</w:t>
      </w:r>
    </w:p>
    <w:p w14:paraId="1589B286" w14:textId="61BA7F89" w:rsidR="00630E25" w:rsidRDefault="00630E25" w:rsidP="004670DC">
      <w:pPr>
        <w:autoSpaceDE w:val="0"/>
        <w:autoSpaceDN w:val="0"/>
        <w:adjustRightInd w:val="0"/>
        <w:spacing w:after="0"/>
        <w:rPr>
          <w:rFonts w:cstheme="minorHAnsi"/>
          <w:bCs/>
        </w:rPr>
      </w:pP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11AADA5B" w14:textId="77777777" w:rsidR="00F56163" w:rsidRDefault="009C7513" w:rsidP="00F56163">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F56163">
        <w:rPr>
          <w:rFonts w:cstheme="minorHAnsi"/>
          <w:bCs/>
        </w:rPr>
        <w:t>N/A</w:t>
      </w:r>
    </w:p>
    <w:p w14:paraId="42E4A44E" w14:textId="296FD980" w:rsidR="00DE7ACA" w:rsidRPr="00A25024" w:rsidRDefault="00DE7ACA" w:rsidP="00DE7ACA">
      <w:pPr>
        <w:autoSpaceDE w:val="0"/>
        <w:autoSpaceDN w:val="0"/>
        <w:adjustRightInd w:val="0"/>
        <w:spacing w:after="0" w:line="240" w:lineRule="auto"/>
        <w:rPr>
          <w:rFonts w:cstheme="minorHAnsi"/>
          <w:bCs/>
        </w:rPr>
      </w:pPr>
    </w:p>
    <w:p w14:paraId="0CABD017" w14:textId="1238BD32" w:rsidR="00C53CA4" w:rsidRDefault="00C53CA4">
      <w:pPr>
        <w:rPr>
          <w:rFonts w:cstheme="minorHAnsi"/>
          <w:bCs/>
        </w:rPr>
      </w:pPr>
      <w:r>
        <w:rPr>
          <w:rFonts w:cstheme="minorHAnsi"/>
          <w:bCs/>
        </w:rPr>
        <w:br w:type="page"/>
      </w:r>
    </w:p>
    <w:p w14:paraId="0CABD018" w14:textId="7EAF1007" w:rsidR="008F7E67" w:rsidRDefault="008F7E67" w:rsidP="008F7E67">
      <w:pPr>
        <w:spacing w:after="0" w:line="240" w:lineRule="auto"/>
        <w:rPr>
          <w:rFonts w:cstheme="minorHAnsi"/>
          <w:b/>
          <w:bCs/>
        </w:rPr>
      </w:pPr>
      <w:bookmarkStart w:id="14" w:name="_GoBack"/>
      <w:bookmarkEnd w:id="14"/>
      <w:r>
        <w:rPr>
          <w:rFonts w:cstheme="minorHAnsi"/>
          <w:b/>
          <w:bCs/>
        </w:rPr>
        <w:t>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1E8ABB23" w14:textId="77777777" w:rsidR="00630E25"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0CABD01C" w14:textId="2E9F5744" w:rsidR="008F7E67" w:rsidRDefault="00F56163" w:rsidP="008F7E67">
      <w:pPr>
        <w:pStyle w:val="ListParagraph"/>
        <w:autoSpaceDE w:val="0"/>
        <w:autoSpaceDN w:val="0"/>
        <w:adjustRightInd w:val="0"/>
        <w:spacing w:after="0" w:line="240" w:lineRule="auto"/>
        <w:ind w:left="0"/>
        <w:rPr>
          <w:rFonts w:cstheme="minorHAnsi"/>
          <w:bCs/>
          <w:color w:val="FF0000"/>
        </w:rPr>
      </w:pPr>
      <w:r w:rsidRPr="00F56163">
        <w:rPr>
          <w:rFonts w:cstheme="minorHAnsi"/>
          <w:bCs/>
          <w:color w:val="FF0000"/>
        </w:rPr>
        <w:t>Reporting months with missing values are not excluded from this measure.  Missing months are used to help define the measure numerator (missing is counted as not meeting the minimum threshold), so introduction of bias from exclusion of missing values is not a consideration for the measure as specified.</w:t>
      </w:r>
    </w:p>
    <w:p w14:paraId="31E39908" w14:textId="77777777" w:rsidR="00F56163" w:rsidRPr="009D3882" w:rsidRDefault="00F56163"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CABD01E" w14:textId="7ECBD43C" w:rsidR="008F7E67" w:rsidRPr="00F56163" w:rsidRDefault="00F56163" w:rsidP="008F7E67">
      <w:pPr>
        <w:autoSpaceDE w:val="0"/>
        <w:autoSpaceDN w:val="0"/>
        <w:adjustRightInd w:val="0"/>
        <w:spacing w:after="0" w:line="240" w:lineRule="auto"/>
        <w:rPr>
          <w:rFonts w:cstheme="minorHAnsi"/>
          <w:bCs/>
          <w:color w:val="FF0000"/>
        </w:rPr>
      </w:pPr>
      <w:r w:rsidRPr="00F56163">
        <w:rPr>
          <w:rFonts w:cstheme="minorHAnsi"/>
          <w:bCs/>
          <w:color w:val="FF0000"/>
        </w:rPr>
        <w:t>N/A</w:t>
      </w:r>
    </w:p>
    <w:p w14:paraId="6C99FA34" w14:textId="77777777" w:rsidR="00F56163" w:rsidRPr="00E1508F" w:rsidRDefault="00F56163"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0612023C" w:rsidR="00BA053B" w:rsidRDefault="00BA053B">
      <w:pPr>
        <w:autoSpaceDE w:val="0"/>
        <w:autoSpaceDN w:val="0"/>
        <w:adjustRightInd w:val="0"/>
        <w:spacing w:after="0" w:line="240" w:lineRule="auto"/>
        <w:rPr>
          <w:rFonts w:cstheme="minorHAnsi"/>
          <w:bCs/>
        </w:rPr>
      </w:pPr>
    </w:p>
    <w:p w14:paraId="7BEC61AE" w14:textId="3FAD5E60" w:rsidR="00F56163" w:rsidRPr="00F56163" w:rsidRDefault="00F56163">
      <w:pPr>
        <w:autoSpaceDE w:val="0"/>
        <w:autoSpaceDN w:val="0"/>
        <w:adjustRightInd w:val="0"/>
        <w:spacing w:after="0" w:line="240" w:lineRule="auto"/>
        <w:rPr>
          <w:rFonts w:cstheme="minorHAnsi"/>
          <w:bCs/>
          <w:color w:val="FF0000"/>
        </w:rPr>
      </w:pPr>
      <w:r w:rsidRPr="00F56163">
        <w:rPr>
          <w:rFonts w:cstheme="minorHAnsi"/>
          <w:bCs/>
          <w:color w:val="FF0000"/>
        </w:rPr>
        <w:t>N/A</w:t>
      </w:r>
    </w:p>
    <w:sectPr w:rsidR="00F56163" w:rsidRPr="00F56163"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50AFE" w14:textId="77777777" w:rsidR="009D2E8B" w:rsidRDefault="009D2E8B" w:rsidP="005C73CA">
      <w:pPr>
        <w:spacing w:after="0" w:line="240" w:lineRule="auto"/>
      </w:pPr>
      <w:r>
        <w:separator/>
      </w:r>
    </w:p>
  </w:endnote>
  <w:endnote w:type="continuationSeparator" w:id="0">
    <w:p w14:paraId="54D3EA29" w14:textId="77777777" w:rsidR="009D2E8B" w:rsidRDefault="009D2E8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AS Monospace">
    <w:panose1 w:val="020B0609020202020204"/>
    <w:charset w:val="00"/>
    <w:family w:val="modern"/>
    <w:pitch w:val="fixed"/>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395CB447"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C53CA4">
      <w:rPr>
        <w:noProof/>
      </w:rPr>
      <w:t>4</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9AB1B" w14:textId="77777777" w:rsidR="009D2E8B" w:rsidRDefault="009D2E8B" w:rsidP="005C73CA">
      <w:pPr>
        <w:spacing w:after="0" w:line="240" w:lineRule="auto"/>
      </w:pPr>
      <w:r>
        <w:separator/>
      </w:r>
    </w:p>
  </w:footnote>
  <w:footnote w:type="continuationSeparator" w:id="0">
    <w:p w14:paraId="67B64C5E" w14:textId="77777777" w:rsidR="009D2E8B" w:rsidRDefault="009D2E8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026E28"/>
    <w:multiLevelType w:val="hybridMultilevel"/>
    <w:tmpl w:val="70B8C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7"/>
  </w:num>
  <w:num w:numId="11">
    <w:abstractNumId w:val="12"/>
  </w:num>
  <w:num w:numId="12">
    <w:abstractNumId w:val="25"/>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6"/>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2907"/>
    <w:rsid w:val="001E4754"/>
    <w:rsid w:val="001E4DD4"/>
    <w:rsid w:val="001E69DC"/>
    <w:rsid w:val="001F169D"/>
    <w:rsid w:val="001F1DA1"/>
    <w:rsid w:val="001F6F93"/>
    <w:rsid w:val="001F7A20"/>
    <w:rsid w:val="0021054A"/>
    <w:rsid w:val="0021195A"/>
    <w:rsid w:val="00213383"/>
    <w:rsid w:val="00220250"/>
    <w:rsid w:val="00222444"/>
    <w:rsid w:val="0022691B"/>
    <w:rsid w:val="00231A8E"/>
    <w:rsid w:val="00232163"/>
    <w:rsid w:val="002376F8"/>
    <w:rsid w:val="002408E4"/>
    <w:rsid w:val="00241591"/>
    <w:rsid w:val="00250B4F"/>
    <w:rsid w:val="00255D0C"/>
    <w:rsid w:val="0025762F"/>
    <w:rsid w:val="00275563"/>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68F"/>
    <w:rsid w:val="003627AC"/>
    <w:rsid w:val="00366914"/>
    <w:rsid w:val="00372FE3"/>
    <w:rsid w:val="003755CB"/>
    <w:rsid w:val="00383F85"/>
    <w:rsid w:val="00387BA1"/>
    <w:rsid w:val="00387C01"/>
    <w:rsid w:val="003A306C"/>
    <w:rsid w:val="003A7DE7"/>
    <w:rsid w:val="003B1006"/>
    <w:rsid w:val="003C5F11"/>
    <w:rsid w:val="003D294B"/>
    <w:rsid w:val="003D6401"/>
    <w:rsid w:val="003E1863"/>
    <w:rsid w:val="0041606D"/>
    <w:rsid w:val="00416962"/>
    <w:rsid w:val="004206A8"/>
    <w:rsid w:val="004348CC"/>
    <w:rsid w:val="00450C58"/>
    <w:rsid w:val="004658FF"/>
    <w:rsid w:val="004670DC"/>
    <w:rsid w:val="00470021"/>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5946"/>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0E25"/>
    <w:rsid w:val="006327D8"/>
    <w:rsid w:val="0064070A"/>
    <w:rsid w:val="00643A01"/>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A7BC8"/>
    <w:rsid w:val="007B093D"/>
    <w:rsid w:val="007B2069"/>
    <w:rsid w:val="007C04A1"/>
    <w:rsid w:val="007C1463"/>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E67C3"/>
    <w:rsid w:val="008F589F"/>
    <w:rsid w:val="008F639D"/>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48FA"/>
    <w:rsid w:val="00AD0240"/>
    <w:rsid w:val="00AD4137"/>
    <w:rsid w:val="00AF2D68"/>
    <w:rsid w:val="00AF2FBD"/>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03DC"/>
    <w:rsid w:val="00C41680"/>
    <w:rsid w:val="00C5276A"/>
    <w:rsid w:val="00C53CA4"/>
    <w:rsid w:val="00C60A25"/>
    <w:rsid w:val="00C765C5"/>
    <w:rsid w:val="00C775CE"/>
    <w:rsid w:val="00C82479"/>
    <w:rsid w:val="00C867F0"/>
    <w:rsid w:val="00CA06D8"/>
    <w:rsid w:val="00CA2C26"/>
    <w:rsid w:val="00CA345A"/>
    <w:rsid w:val="00CB49FF"/>
    <w:rsid w:val="00CC02CF"/>
    <w:rsid w:val="00CC086A"/>
    <w:rsid w:val="00CD0E24"/>
    <w:rsid w:val="00CD0F66"/>
    <w:rsid w:val="00CD364B"/>
    <w:rsid w:val="00CE23B8"/>
    <w:rsid w:val="00CE284E"/>
    <w:rsid w:val="00CE50D7"/>
    <w:rsid w:val="00CF4CBE"/>
    <w:rsid w:val="00CF67B0"/>
    <w:rsid w:val="00D00344"/>
    <w:rsid w:val="00D1754D"/>
    <w:rsid w:val="00D2223F"/>
    <w:rsid w:val="00D274A4"/>
    <w:rsid w:val="00D277AF"/>
    <w:rsid w:val="00D31163"/>
    <w:rsid w:val="00D320B1"/>
    <w:rsid w:val="00D33AFD"/>
    <w:rsid w:val="00D36489"/>
    <w:rsid w:val="00D369E9"/>
    <w:rsid w:val="00D42195"/>
    <w:rsid w:val="00D50704"/>
    <w:rsid w:val="00D5760A"/>
    <w:rsid w:val="00D60574"/>
    <w:rsid w:val="00D61410"/>
    <w:rsid w:val="00D8181D"/>
    <w:rsid w:val="00D968D8"/>
    <w:rsid w:val="00DA563D"/>
    <w:rsid w:val="00DA7277"/>
    <w:rsid w:val="00DB3627"/>
    <w:rsid w:val="00DB4724"/>
    <w:rsid w:val="00DB6944"/>
    <w:rsid w:val="00DC4746"/>
    <w:rsid w:val="00DE7149"/>
    <w:rsid w:val="00DE7ACA"/>
    <w:rsid w:val="00E0314C"/>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43BA"/>
    <w:rsid w:val="00EC79DE"/>
    <w:rsid w:val="00ED4ACE"/>
    <w:rsid w:val="00EE4D35"/>
    <w:rsid w:val="00EF2DA7"/>
    <w:rsid w:val="00F1412B"/>
    <w:rsid w:val="00F15BFA"/>
    <w:rsid w:val="00F34FAB"/>
    <w:rsid w:val="00F435AA"/>
    <w:rsid w:val="00F56163"/>
    <w:rsid w:val="00F5738A"/>
    <w:rsid w:val="00F612D4"/>
    <w:rsid w:val="00F7389E"/>
    <w:rsid w:val="00F77F1D"/>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24918BE5A9043D7A246A37E2B9A74A9"/>
        <w:category>
          <w:name w:val="General"/>
          <w:gallery w:val="placeholder"/>
        </w:category>
        <w:types>
          <w:type w:val="bbPlcHdr"/>
        </w:types>
        <w:behaviors>
          <w:behavior w:val="content"/>
        </w:behaviors>
        <w:guid w:val="{205BFBAC-F5C6-402F-AA66-221D534FEC58}"/>
      </w:docPartPr>
      <w:docPartBody>
        <w:p w:rsidR="00F64185" w:rsidRDefault="00F46BC1" w:rsidP="00F46BC1">
          <w:pPr>
            <w:pStyle w:val="224918BE5A9043D7A246A37E2B9A74A9"/>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AS Monospace">
    <w:panose1 w:val="020B0609020202020204"/>
    <w:charset w:val="00"/>
    <w:family w:val="modern"/>
    <w:pitch w:val="fixed"/>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46BC1"/>
    <w:rsid w:val="00F540AB"/>
    <w:rsid w:val="00F64185"/>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6BC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4918BE5A9043D7A246A37E2B9A74A9">
    <w:name w:val="224918BE5A9043D7A246A37E2B9A74A9"/>
    <w:rsid w:val="00F46BC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D700C901-3C40-4C03-AF30-8401D54B3554}">
  <ds:schemaRefs>
    <ds:schemaRef ds:uri="http://schemas.microsoft.com/office/infopath/2007/PartnerControls"/>
    <ds:schemaRef ds:uri="http://purl.org/dc/dcmitype/"/>
    <ds:schemaRef ds:uri="http://schemas.microsoft.com/office/2006/documentManagement/types"/>
    <ds:schemaRef ds:uri="http://www.w3.org/XML/1998/namespace"/>
    <ds:schemaRef ds:uri="http://schemas.microsoft.com/office/2006/metadata/properties"/>
    <ds:schemaRef ds:uri="http://purl.org/dc/elements/1.1/"/>
    <ds:schemaRef ds:uri="http://schemas.openxmlformats.org/package/2006/metadata/core-properties"/>
    <ds:schemaRef ds:uri="836b82f1-340d-495e-85b5-201c5296619a"/>
    <ds:schemaRef ds:uri="http://purl.org/dc/terms/"/>
  </ds:schemaRefs>
</ds:datastoreItem>
</file>

<file path=customXml/itemProps5.xml><?xml version="1.0" encoding="utf-8"?>
<ds:datastoreItem xmlns:ds="http://schemas.openxmlformats.org/officeDocument/2006/customXml" ds:itemID="{06A7382F-8AD5-4CFE-8130-F4C1C28C0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12</Pages>
  <Words>5105</Words>
  <Characters>29100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Jennifer Sardone</cp:lastModifiedBy>
  <cp:revision>20</cp:revision>
  <cp:lastPrinted>2019-01-04T15:58:00Z</cp:lastPrinted>
  <dcterms:created xsi:type="dcterms:W3CDTF">2017-12-15T16:36:00Z</dcterms:created>
  <dcterms:modified xsi:type="dcterms:W3CDTF">2019-01-07T16:30:00Z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