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36FEFAF1"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501A90">
            <w:rPr>
              <w:rStyle w:val="Style1"/>
            </w:rPr>
            <w:t>1790</w:t>
          </w:r>
        </w:sdtContent>
      </w:sdt>
    </w:p>
    <w:p w14:paraId="0CABCF56" w14:textId="26835309"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1155526535"/>
              <w:placeholder>
                <w:docPart w:val="B40666E1B03C4934B9DC56C3B880ABC5"/>
              </w:placeholder>
            </w:sdtPr>
            <w:sdtEndPr>
              <w:rPr>
                <w:rStyle w:val="DefaultParagraphFont"/>
                <w:noProof/>
                <w:color w:val="auto"/>
              </w:rPr>
            </w:sdtEndPr>
            <w:sdtContent>
              <w:r w:rsidR="00501A90">
                <w:rPr>
                  <w:rStyle w:val="Style1"/>
                </w:rPr>
                <w:t>Risk-Adjusted Morbidity and Mortality for Lung Resection for Lung Cancer</w:t>
              </w:r>
            </w:sdtContent>
          </w:sdt>
        </w:sdtContent>
      </w:sdt>
    </w:p>
    <w:p w14:paraId="0CABCF57" w14:textId="0AF72351"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7-11-15T00:00:00Z">
            <w:dateFormat w:val="M/d/yyyy"/>
            <w:lid w:val="en-US"/>
            <w:storeMappedDataAs w:val="dateTime"/>
            <w:calendar w:val="gregorian"/>
          </w:date>
        </w:sdtPr>
        <w:sdtEndPr>
          <w:rPr>
            <w:rStyle w:val="DefaultParagraphFont"/>
            <w:noProof/>
            <w:color w:val="auto"/>
            <w:u w:val="none"/>
          </w:rPr>
        </w:sdtEndPr>
        <w:sdtContent>
          <w:r w:rsidR="00501A90">
            <w:rPr>
              <w:rStyle w:val="Style2"/>
              <w:rFonts w:cstheme="minorHAnsi"/>
            </w:rPr>
            <w:t>11/15/2017</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50F7674C" w:rsidR="000B7D57" w:rsidRPr="00C775CE" w:rsidRDefault="0071636C"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501A90">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71636C"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71636C"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71636C"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71636C"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71636C"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71636C"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Pr="00BA4A23" w:rsidRDefault="00702C73" w:rsidP="00904E91">
            <w:pPr>
              <w:pStyle w:val="ListParagraph"/>
              <w:numPr>
                <w:ilvl w:val="0"/>
                <w:numId w:val="6"/>
              </w:numPr>
              <w:rPr>
                <w:rFonts w:cstheme="minorHAnsi"/>
                <w:noProof/>
                <w:highlight w:val="yellow"/>
              </w:rPr>
            </w:pPr>
            <w:r w:rsidRPr="00BA4A23">
              <w:rPr>
                <w:rFonts w:cstheme="minorHAnsi"/>
                <w:b/>
                <w:noProof/>
                <w:highlight w:val="yellow"/>
              </w:rPr>
              <w:t xml:space="preserve">For </w:t>
            </w:r>
            <w:r w:rsidRPr="00BA4A23">
              <w:rPr>
                <w:rFonts w:cstheme="minorHAnsi"/>
                <w:b/>
                <w:noProof/>
                <w:highlight w:val="yellow"/>
                <w:u w:val="single"/>
              </w:rPr>
              <w:t xml:space="preserve">outcome </w:t>
            </w:r>
            <w:r w:rsidR="00C34936" w:rsidRPr="00BA4A23">
              <w:rPr>
                <w:rFonts w:cstheme="minorHAnsi"/>
                <w:b/>
                <w:noProof/>
                <w:highlight w:val="yellow"/>
                <w:u w:val="single"/>
              </w:rPr>
              <w:t xml:space="preserve">and </w:t>
            </w:r>
            <w:r w:rsidRPr="00BA4A23">
              <w:rPr>
                <w:rFonts w:cstheme="minorHAnsi"/>
                <w:b/>
                <w:noProof/>
                <w:highlight w:val="yellow"/>
                <w:u w:val="single"/>
              </w:rPr>
              <w:t>resource use</w:t>
            </w:r>
            <w:r w:rsidRPr="00BA4A23">
              <w:rPr>
                <w:rFonts w:cstheme="minorHAnsi"/>
                <w:b/>
                <w:noProof/>
                <w:highlight w:val="yellow"/>
              </w:rPr>
              <w:t xml:space="preserve"> measures</w:t>
            </w:r>
            <w:r w:rsidRPr="00BA4A23">
              <w:rPr>
                <w:rFonts w:cstheme="minorHAnsi"/>
                <w:noProof/>
                <w:highlight w:val="yellow"/>
              </w:rPr>
              <w:t xml:space="preserve">, section </w:t>
            </w:r>
            <w:r w:rsidR="00D369E9" w:rsidRPr="00BA4A23">
              <w:rPr>
                <w:rFonts w:cstheme="minorHAnsi"/>
                <w:b/>
                <w:noProof/>
                <w:highlight w:val="yellow"/>
              </w:rPr>
              <w:t xml:space="preserve">2b3 </w:t>
            </w:r>
            <w:r w:rsidRPr="00BA4A23">
              <w:rPr>
                <w:rFonts w:cstheme="minorHAnsi"/>
                <w:noProof/>
                <w:highlight w:val="yellow"/>
              </w:rPr>
              <w:t>also must be completed</w:t>
            </w:r>
            <w:r w:rsidR="00892176" w:rsidRPr="00BA4A23">
              <w:rPr>
                <w:rFonts w:cstheme="minorHAnsi"/>
                <w:noProof/>
                <w:highlight w:val="yellow"/>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1"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2"/>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1"/>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4B91118B" w:rsidR="00A01494" w:rsidRPr="00A01494" w:rsidRDefault="0071636C"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422322">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543A7039" w:rsidR="00A01494" w:rsidRPr="00A01494" w:rsidRDefault="0071636C"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422322">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71636C"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71636C"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10512650" w:rsidR="00A01494" w:rsidRPr="000F1B7A" w:rsidRDefault="0071636C"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BA4A2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07FE0C05" w:rsidR="00A01494" w:rsidRPr="000F1B7A" w:rsidRDefault="0071636C"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BA4A23">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1363C681" w:rsidR="00A01494" w:rsidRPr="000F1B7A" w:rsidRDefault="0071636C"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422322">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802F17D" w:rsidR="00A01494" w:rsidRPr="000F1B7A" w:rsidRDefault="0071636C"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422322">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71636C"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71636C"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71636C"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71636C"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00047C0D" w:rsidR="009E1846" w:rsidRPr="00BA4A23" w:rsidRDefault="00BA4A23" w:rsidP="00DB3627">
      <w:pPr>
        <w:autoSpaceDE w:val="0"/>
        <w:autoSpaceDN w:val="0"/>
        <w:adjustRightInd w:val="0"/>
        <w:spacing w:after="0" w:line="240" w:lineRule="auto"/>
        <w:rPr>
          <w:rFonts w:cstheme="minorHAnsi"/>
          <w:color w:val="0070C0"/>
        </w:rPr>
      </w:pPr>
      <w:r w:rsidRPr="00BA4A23">
        <w:rPr>
          <w:rFonts w:cstheme="minorHAnsi"/>
          <w:color w:val="0070C0"/>
        </w:rPr>
        <w:t>STS</w:t>
      </w:r>
      <w:r>
        <w:rPr>
          <w:rFonts w:cstheme="minorHAnsi"/>
          <w:color w:val="0070C0"/>
        </w:rPr>
        <w:t xml:space="preserve"> General Thoracic Surgery Database, Version 2.</w:t>
      </w:r>
      <w:r w:rsidR="00CC5C51">
        <w:rPr>
          <w:rFonts w:cstheme="minorHAnsi"/>
          <w:color w:val="0070C0"/>
        </w:rPr>
        <w:t>2</w:t>
      </w:r>
    </w:p>
    <w:p w14:paraId="05770B65" w14:textId="77777777" w:rsidR="00BA4A23" w:rsidRDefault="00BA4A23" w:rsidP="00DB3627">
      <w:pPr>
        <w:autoSpaceDE w:val="0"/>
        <w:autoSpaceDN w:val="0"/>
        <w:adjustRightInd w:val="0"/>
        <w:spacing w:after="0" w:line="240" w:lineRule="auto"/>
        <w:rPr>
          <w:rFonts w:cstheme="minorHAnsi"/>
          <w:b/>
        </w:rPr>
      </w:pPr>
    </w:p>
    <w:p w14:paraId="0CABCFB0" w14:textId="2F732F51"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BA4A23">
            <w:rPr>
              <w:rStyle w:val="Style1"/>
            </w:rPr>
            <w:t>01/01/2012 – 12/31/2014</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71636C"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71636C"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C4B808A" w:rsidR="000414E8" w:rsidRPr="00A01494" w:rsidRDefault="0071636C"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776DA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322EEE00" w:rsidR="000414E8" w:rsidRPr="00A01494" w:rsidRDefault="0071636C"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776DA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485688FE" w:rsidR="000414E8" w:rsidRPr="00A01494" w:rsidRDefault="0071636C"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776DA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4A587E5" w:rsidR="000414E8" w:rsidRPr="00A01494" w:rsidRDefault="0071636C"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776DA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71636C"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71636C"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71636C"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71636C"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0565472A" w:rsidR="002B5016" w:rsidRPr="00776DA7" w:rsidRDefault="00776DA7" w:rsidP="00DB3627">
      <w:pPr>
        <w:autoSpaceDE w:val="0"/>
        <w:autoSpaceDN w:val="0"/>
        <w:adjustRightInd w:val="0"/>
        <w:spacing w:after="0" w:line="240" w:lineRule="auto"/>
        <w:rPr>
          <w:rFonts w:cstheme="minorHAnsi"/>
          <w:bCs/>
          <w:color w:val="0070C0"/>
        </w:rPr>
      </w:pPr>
      <w:r w:rsidRPr="00776DA7">
        <w:rPr>
          <w:rFonts w:cstheme="minorHAnsi"/>
          <w:bCs/>
          <w:color w:val="0070C0"/>
        </w:rPr>
        <w:t>The analysis population consisted of all STS records for patients meeting measure inclusion criteria who had their surgery during January 1, 2012 through December 31, 2014. The population included 27,844 records from 231 hospitals. Hospital-specific sample sizes ranged from 1 to 852 records per hospital (mean=121, median=85, IQR=[36, 165]).</w:t>
      </w:r>
    </w:p>
    <w:p w14:paraId="1967D307" w14:textId="77777777" w:rsidR="00776DA7" w:rsidRPr="00A25024" w:rsidRDefault="00776DA7" w:rsidP="00DB3627">
      <w:pPr>
        <w:autoSpaceDE w:val="0"/>
        <w:autoSpaceDN w:val="0"/>
        <w:adjustRightInd w:val="0"/>
        <w:spacing w:after="0" w:line="240" w:lineRule="auto"/>
        <w:rPr>
          <w:rFonts w:cstheme="minorHAnsi"/>
          <w:bCs/>
        </w:rPr>
      </w:pPr>
    </w:p>
    <w:p w14:paraId="10F25EC8" w14:textId="7033A1B2" w:rsidR="00BC1BA5" w:rsidRPr="00BC1BA5" w:rsidRDefault="002B5016" w:rsidP="00BC1BA5">
      <w:pPr>
        <w:autoSpaceDE w:val="0"/>
        <w:autoSpaceDN w:val="0"/>
        <w:adjustRightInd w:val="0"/>
        <w:spacing w:after="0" w:line="240" w:lineRule="auto"/>
        <w:rPr>
          <w:rFonts w:cstheme="minorHAnsi"/>
          <w:bCs/>
          <w:color w:val="0070C0"/>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0CABCFC9" w14:textId="2CC3323B" w:rsidR="007422FD" w:rsidRDefault="00FB02EA" w:rsidP="00DB3627">
      <w:pPr>
        <w:autoSpaceDE w:val="0"/>
        <w:autoSpaceDN w:val="0"/>
        <w:adjustRightInd w:val="0"/>
        <w:spacing w:after="0" w:line="240" w:lineRule="auto"/>
        <w:rPr>
          <w:rFonts w:cstheme="minorHAnsi"/>
          <w:bCs/>
        </w:rPr>
      </w:pPr>
      <w:r>
        <w:rPr>
          <w:rFonts w:cstheme="minorHAnsi"/>
          <w:bCs/>
        </w:rPr>
        <w:t>Patient Characteristics</w:t>
      </w:r>
      <w:r w:rsidR="0031389F">
        <w:rPr>
          <w:rFonts w:cstheme="minorHAnsi"/>
          <w:bCs/>
        </w:rPr>
        <w:t xml:space="preserve"> [n (</w:t>
      </w:r>
      <w:r>
        <w:rPr>
          <w:rFonts w:cstheme="minorHAnsi"/>
          <w:bCs/>
        </w:rPr>
        <w:t>%</w:t>
      </w:r>
      <w:r w:rsidR="0031389F">
        <w:rPr>
          <w:rFonts w:cstheme="minorHAnsi"/>
          <w:bCs/>
        </w:rPr>
        <w:t>)</w:t>
      </w:r>
      <w:r w:rsidR="00CC13F3">
        <w:rPr>
          <w:rFonts w:cstheme="minorHAnsi"/>
          <w:bCs/>
        </w:rPr>
        <w:t xml:space="preserve"> or mean</w:t>
      </w:r>
      <w:r w:rsidR="0031389F">
        <w:rPr>
          <w:rFonts w:cstheme="minorHAnsi"/>
          <w:bCs/>
        </w:rPr>
        <w:t xml:space="preserve"> </w:t>
      </w:r>
      <w:r w:rsidR="00CC13F3">
        <w:rPr>
          <w:rFonts w:cstheme="minorHAnsi"/>
          <w:bCs/>
        </w:rPr>
        <w:t>±</w:t>
      </w:r>
      <w:r w:rsidR="0031389F">
        <w:rPr>
          <w:rFonts w:cstheme="minorHAnsi"/>
          <w:bCs/>
        </w:rPr>
        <w:t xml:space="preserve"> </w:t>
      </w:r>
      <w:r w:rsidR="00CC13F3">
        <w:rPr>
          <w:rFonts w:cstheme="minorHAnsi"/>
          <w:bCs/>
        </w:rPr>
        <w:t>S</w:t>
      </w:r>
      <w:r w:rsidR="0031389F">
        <w:rPr>
          <w:rFonts w:cstheme="minorHAnsi"/>
          <w:bCs/>
        </w:rPr>
        <w:t>D]</w:t>
      </w:r>
      <w:r w:rsidR="00CC13F3">
        <w:rPr>
          <w:rFonts w:cstheme="minorHAnsi"/>
          <w:bCs/>
        </w:rPr>
        <w:t>.</w:t>
      </w:r>
    </w:p>
    <w:p w14:paraId="005BC72D" w14:textId="519CCF83" w:rsidR="00FB02EA" w:rsidRDefault="00FB02EA" w:rsidP="00DB3627">
      <w:pPr>
        <w:autoSpaceDE w:val="0"/>
        <w:autoSpaceDN w:val="0"/>
        <w:adjustRightInd w:val="0"/>
        <w:spacing w:after="0" w:line="240" w:lineRule="auto"/>
        <w:rPr>
          <w:rFonts w:cstheme="minorHAnsi"/>
          <w:bCs/>
        </w:rPr>
      </w:pPr>
      <w:r w:rsidRPr="00FB02EA">
        <w:rPr>
          <w:rFonts w:cstheme="minorHAnsi"/>
          <w:bCs/>
          <w:noProof/>
        </w:rPr>
        <w:drawing>
          <wp:inline distT="0" distB="0" distL="0" distR="0" wp14:anchorId="25B18211" wp14:editId="7047B2BB">
            <wp:extent cx="3379879" cy="45383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t="3510"/>
                    <a:stretch/>
                  </pic:blipFill>
                  <pic:spPr bwMode="auto">
                    <a:xfrm>
                      <a:off x="0" y="0"/>
                      <a:ext cx="3379879" cy="4538345"/>
                    </a:xfrm>
                    <a:prstGeom prst="rect">
                      <a:avLst/>
                    </a:prstGeom>
                    <a:noFill/>
                    <a:ln>
                      <a:noFill/>
                    </a:ln>
                    <a:extLst>
                      <a:ext uri="{53640926-AAD7-44D8-BBD7-CCE9431645EC}">
                        <a14:shadowObscured xmlns:a14="http://schemas.microsoft.com/office/drawing/2010/main"/>
                      </a:ext>
                    </a:extLst>
                  </pic:spPr>
                </pic:pic>
              </a:graphicData>
            </a:graphic>
          </wp:inline>
        </w:drawing>
      </w:r>
    </w:p>
    <w:p w14:paraId="4015FCDA" w14:textId="77777777" w:rsidR="00CA7CD8" w:rsidRDefault="00CA7CD8"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C620BA4" w14:textId="77777777" w:rsidR="002140A8" w:rsidRDefault="002140A8" w:rsidP="002140A8">
      <w:pPr>
        <w:tabs>
          <w:tab w:val="left" w:pos="180"/>
        </w:tabs>
        <w:autoSpaceDE w:val="0"/>
        <w:autoSpaceDN w:val="0"/>
        <w:adjustRightInd w:val="0"/>
        <w:spacing w:after="0" w:line="240" w:lineRule="auto"/>
        <w:rPr>
          <w:rFonts w:cstheme="minorHAnsi"/>
          <w:bCs/>
          <w:color w:val="0070C0"/>
        </w:rPr>
      </w:pPr>
    </w:p>
    <w:p w14:paraId="5E12A573" w14:textId="77777777" w:rsidR="002140A8" w:rsidRPr="00CA132B" w:rsidRDefault="002140A8" w:rsidP="002140A8">
      <w:pPr>
        <w:tabs>
          <w:tab w:val="left" w:pos="180"/>
        </w:tabs>
        <w:autoSpaceDE w:val="0"/>
        <w:autoSpaceDN w:val="0"/>
        <w:adjustRightInd w:val="0"/>
        <w:spacing w:after="0" w:line="240" w:lineRule="auto"/>
        <w:rPr>
          <w:rFonts w:cstheme="minorHAnsi"/>
          <w:b/>
          <w:bCs/>
        </w:rPr>
      </w:pPr>
      <w:r>
        <w:rPr>
          <w:rFonts w:cstheme="minorHAnsi"/>
          <w:bCs/>
          <w:color w:val="0070C0"/>
        </w:rPr>
        <w:t xml:space="preserve">The STS tests reliability based on three years of data in the </w:t>
      </w:r>
      <w:r>
        <w:rPr>
          <w:rFonts w:cstheme="minorHAnsi"/>
          <w:color w:val="0070C0"/>
        </w:rPr>
        <w:t xml:space="preserve">General Thoracic Surgery Database (see 1.5 above).  Validity testing is conducted on an annual basis through the audit of </w:t>
      </w:r>
      <w:r w:rsidRPr="00211598">
        <w:rPr>
          <w:rFonts w:cstheme="minorHAnsi"/>
          <w:bCs/>
          <w:color w:val="0070C0"/>
        </w:rPr>
        <w:t>data completeness and accuracy</w:t>
      </w:r>
      <w:r>
        <w:rPr>
          <w:rFonts w:cstheme="minorHAnsi"/>
          <w:bCs/>
          <w:color w:val="0070C0"/>
        </w:rPr>
        <w:t xml:space="preserve"> in randomly-selected surgical records at randomly-selected GTSD participant sites (see 2b1.2 below).</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3E2DADAE" w14:textId="77777777" w:rsidR="00727B4B" w:rsidRDefault="00727B4B" w:rsidP="00E37E1B">
      <w:pPr>
        <w:autoSpaceDE w:val="0"/>
        <w:autoSpaceDN w:val="0"/>
        <w:adjustRightInd w:val="0"/>
        <w:spacing w:after="0" w:line="240" w:lineRule="auto"/>
        <w:rPr>
          <w:rFonts w:cstheme="minorHAnsi"/>
          <w:bCs/>
          <w:color w:val="0070C0"/>
        </w:rPr>
      </w:pPr>
    </w:p>
    <w:p w14:paraId="628276AD" w14:textId="09A0A49A" w:rsidR="00BC1BA5" w:rsidRPr="00BC1BA5" w:rsidRDefault="00727B4B" w:rsidP="00E37E1B">
      <w:pPr>
        <w:autoSpaceDE w:val="0"/>
        <w:autoSpaceDN w:val="0"/>
        <w:adjustRightInd w:val="0"/>
        <w:spacing w:after="0" w:line="240" w:lineRule="auto"/>
        <w:rPr>
          <w:rFonts w:cstheme="minorHAnsi"/>
          <w:bCs/>
          <w:color w:val="0070C0"/>
        </w:rPr>
      </w:pPr>
      <w:r>
        <w:rPr>
          <w:rFonts w:cstheme="minorHAnsi"/>
          <w:bCs/>
          <w:color w:val="0070C0"/>
        </w:rPr>
        <w:lastRenderedPageBreak/>
        <w:t xml:space="preserve">Patient social risk data are not collected in the General Thoracic Surgery Database.  </w:t>
      </w:r>
      <w:r w:rsidR="00056187">
        <w:rPr>
          <w:rFonts w:cstheme="minorHAnsi"/>
          <w:bCs/>
          <w:color w:val="0070C0"/>
        </w:rPr>
        <w:t xml:space="preserve">Through the collection of insurance information, </w:t>
      </w:r>
      <w:r w:rsidR="00714BB6">
        <w:rPr>
          <w:rFonts w:cstheme="minorHAnsi"/>
          <w:bCs/>
          <w:color w:val="0070C0"/>
        </w:rPr>
        <w:t xml:space="preserve">information on dual Medicare/Medicaid eligibility is available from the database, which can serve as a proxy for low income and patient vulnerability.  However, this information is not presently included in STS data analysis </w:t>
      </w:r>
      <w:r w:rsidR="00081191">
        <w:rPr>
          <w:rFonts w:cstheme="minorHAnsi"/>
          <w:bCs/>
          <w:color w:val="0070C0"/>
        </w:rPr>
        <w:t>n</w:t>
      </w:r>
      <w:r w:rsidR="00714BB6">
        <w:rPr>
          <w:rFonts w:cstheme="minorHAnsi"/>
          <w:bCs/>
          <w:color w:val="0070C0"/>
        </w:rPr>
        <w:t>or as a basis for stratification in STS measures.</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00CA698D"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BA15C5">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69E3E23C" w14:textId="77777777" w:rsidR="00BA15C5" w:rsidRPr="00BA15C5" w:rsidRDefault="00BA15C5" w:rsidP="008C54A9">
      <w:pPr>
        <w:autoSpaceDE w:val="0"/>
        <w:autoSpaceDN w:val="0"/>
        <w:adjustRightInd w:val="0"/>
        <w:spacing w:after="0" w:line="240" w:lineRule="auto"/>
        <w:rPr>
          <w:rFonts w:cstheme="minorHAnsi"/>
          <w:bCs/>
          <w:color w:val="0070C0"/>
        </w:rPr>
      </w:pPr>
    </w:p>
    <w:p w14:paraId="7409BD76" w14:textId="530F04A2" w:rsidR="00582F02" w:rsidRPr="007F1D16" w:rsidRDefault="00BA15C5" w:rsidP="001D405D">
      <w:pPr>
        <w:autoSpaceDE w:val="0"/>
        <w:autoSpaceDN w:val="0"/>
        <w:adjustRightInd w:val="0"/>
        <w:spacing w:after="0" w:line="240" w:lineRule="auto"/>
        <w:rPr>
          <w:rFonts w:cs="CMR12"/>
        </w:rPr>
      </w:pPr>
      <w:r w:rsidRPr="007F1D16">
        <w:rPr>
          <w:rFonts w:cstheme="minorHAnsi"/>
          <w:bCs/>
        </w:rPr>
        <w:t>Reliability is conventionally defined as the proportion of variation in a performance measure that is due to true between-hospital differences (i.e., signal) as opposed to random statistical fluctuations (i.e., noise). A mathematically equivalent definition is the squared correlation between a measurement and the true value. We estimated this quantity within the Bayesian statistical framework.  We computed the squared correlation between each hospital’s estimated performance measure (the estimated SIR) and the true value (estimated using Bayesian inference methods).</w:t>
      </w:r>
      <w:r w:rsidR="001D405D" w:rsidRPr="007F1D16">
        <w:rPr>
          <w:rFonts w:cs="CMR12"/>
        </w:rPr>
        <w:t xml:space="preserve"> Accordingly, reliability was defined as the square of the Pearson correlation coefficient (</w:t>
      </w:r>
      <m:oMath>
        <m:sSup>
          <m:sSupPr>
            <m:ctrlPr>
              <w:rPr>
                <w:rFonts w:ascii="Cambria Math" w:hAnsi="Cambria Math" w:cstheme="minorHAnsi"/>
                <w:bCs/>
                <w:i/>
              </w:rPr>
            </m:ctrlPr>
          </m:sSupPr>
          <m:e>
            <m:r>
              <w:rPr>
                <w:rFonts w:ascii="Cambria Math" w:hAnsi="Cambria Math" w:cstheme="minorHAnsi"/>
              </w:rPr>
              <m:t>ρ</m:t>
            </m:r>
          </m:e>
          <m:sup>
            <m:r>
              <w:rPr>
                <w:rFonts w:ascii="Cambria Math" w:hAnsi="Cambria Math" w:cstheme="minorHAnsi"/>
              </w:rPr>
              <m:t>2</m:t>
            </m:r>
          </m:sup>
        </m:sSup>
      </m:oMath>
      <w:r w:rsidR="001D405D" w:rsidRPr="007F1D16">
        <w:rPr>
          <w:rFonts w:cs="CMR12"/>
        </w:rPr>
        <w:t xml:space="preserve">) between the set of participant-specific estimates </w:t>
      </w:r>
    </w:p>
    <w:p w14:paraId="13B7CB96" w14:textId="02318F00" w:rsidR="001D405D" w:rsidRPr="007F1D16" w:rsidRDefault="00582F02" w:rsidP="001D405D">
      <w:pPr>
        <w:autoSpaceDE w:val="0"/>
        <w:autoSpaceDN w:val="0"/>
        <w:adjustRightInd w:val="0"/>
        <w:spacing w:after="0" w:line="240" w:lineRule="auto"/>
        <w:rPr>
          <w:rFonts w:cs="CMR12"/>
        </w:rPr>
      </w:pPr>
      <w:r w:rsidRPr="007F1D16">
        <w:rPr>
          <w:rFonts w:cs="CMR12"/>
          <w:noProof/>
        </w:rPr>
        <w:drawing>
          <wp:anchor distT="0" distB="0" distL="114300" distR="114300" simplePos="0" relativeHeight="251664384" behindDoc="0" locked="0" layoutInCell="1" allowOverlap="1" wp14:anchorId="42750B04" wp14:editId="779C08CB">
            <wp:simplePos x="0" y="0"/>
            <wp:positionH relativeFrom="margin">
              <wp:align>left</wp:align>
            </wp:positionH>
            <wp:positionV relativeFrom="paragraph">
              <wp:posOffset>19685</wp:posOffset>
            </wp:positionV>
            <wp:extent cx="660400" cy="285750"/>
            <wp:effectExtent l="0" t="0" r="6350" b="0"/>
            <wp:wrapThrough wrapText="bothSides">
              <wp:wrapPolygon edited="0">
                <wp:start x="0" y="0"/>
                <wp:lineTo x="0" y="20160"/>
                <wp:lineTo x="21185" y="20160"/>
                <wp:lineTo x="21185"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0400" cy="285750"/>
                    </a:xfrm>
                    <a:prstGeom prst="rect">
                      <a:avLst/>
                    </a:prstGeom>
                    <a:noFill/>
                  </pic:spPr>
                </pic:pic>
              </a:graphicData>
            </a:graphic>
            <wp14:sizeRelH relativeFrom="margin">
              <wp14:pctWidth>0</wp14:pctWidth>
            </wp14:sizeRelH>
            <wp14:sizeRelV relativeFrom="margin">
              <wp14:pctHeight>0</wp14:pctHeight>
            </wp14:sizeRelV>
          </wp:anchor>
        </w:drawing>
      </w:r>
      <w:r w:rsidR="001D405D" w:rsidRPr="007F1D16">
        <w:rPr>
          <w:rFonts w:cs="CMR12"/>
        </w:rPr>
        <w:t>and the corresponding unknown true values</w:t>
      </w:r>
      <w:r w:rsidR="001D405D" w:rsidRPr="007F1D16">
        <w:rPr>
          <w:rFonts w:ascii="CMR12" w:hAnsi="CMR12" w:cs="CMR12"/>
          <w:sz w:val="24"/>
          <w:szCs w:val="24"/>
        </w:rPr>
        <w:t xml:space="preserve">, </w:t>
      </w:r>
      <w:r w:rsidR="001D405D" w:rsidRPr="007F1D16">
        <w:rPr>
          <w:rFonts w:ascii="Georgia" w:hAnsi="Georgia" w:cs="Georgia"/>
          <w:i/>
          <w:iCs/>
          <w:spacing w:val="2"/>
          <w:sz w:val="18"/>
          <w:szCs w:val="18"/>
        </w:rPr>
        <w:t>θ</w:t>
      </w:r>
      <w:r w:rsidR="001D405D" w:rsidRPr="007F1D16">
        <w:rPr>
          <w:rFonts w:ascii="PMingLiU" w:eastAsia="PMingLiU" w:hAnsi="Georgia" w:cs="PMingLiU"/>
          <w:spacing w:val="1"/>
          <w:position w:val="-4"/>
          <w:sz w:val="18"/>
          <w:szCs w:val="18"/>
        </w:rPr>
        <w:t>1</w:t>
      </w:r>
      <w:r w:rsidR="001D405D" w:rsidRPr="007F1D16">
        <w:rPr>
          <w:rFonts w:ascii="Georgia" w:eastAsia="PMingLiU" w:hAnsi="Georgia" w:cs="Georgia"/>
          <w:i/>
          <w:iCs/>
          <w:spacing w:val="2"/>
          <w:sz w:val="18"/>
          <w:szCs w:val="18"/>
        </w:rPr>
        <w:t>,</w:t>
      </w:r>
      <w:r w:rsidR="001D405D" w:rsidRPr="007F1D16">
        <w:rPr>
          <w:rFonts w:ascii="Georgia" w:eastAsia="PMingLiU" w:hAnsi="Georgia" w:cs="Georgia"/>
          <w:i/>
          <w:iCs/>
          <w:spacing w:val="-25"/>
          <w:sz w:val="18"/>
          <w:szCs w:val="18"/>
        </w:rPr>
        <w:t xml:space="preserve"> </w:t>
      </w:r>
      <w:r w:rsidR="001D405D" w:rsidRPr="007F1D16">
        <w:rPr>
          <w:rFonts w:ascii="Georgia" w:eastAsia="PMingLiU" w:hAnsi="Georgia" w:cs="Georgia"/>
          <w:i/>
          <w:iCs/>
          <w:sz w:val="18"/>
          <w:szCs w:val="18"/>
        </w:rPr>
        <w:t>.</w:t>
      </w:r>
      <w:r w:rsidR="001D405D" w:rsidRPr="007F1D16">
        <w:rPr>
          <w:rFonts w:ascii="Georgia" w:eastAsia="PMingLiU" w:hAnsi="Georgia" w:cs="Georgia"/>
          <w:i/>
          <w:iCs/>
          <w:spacing w:val="-24"/>
          <w:sz w:val="18"/>
          <w:szCs w:val="18"/>
        </w:rPr>
        <w:t xml:space="preserve"> </w:t>
      </w:r>
      <w:r w:rsidR="001D405D" w:rsidRPr="007F1D16">
        <w:rPr>
          <w:rFonts w:ascii="Georgia" w:eastAsia="PMingLiU" w:hAnsi="Georgia" w:cs="Georgia"/>
          <w:i/>
          <w:iCs/>
          <w:sz w:val="18"/>
          <w:szCs w:val="18"/>
        </w:rPr>
        <w:t>.</w:t>
      </w:r>
      <w:r w:rsidR="001D405D" w:rsidRPr="007F1D16">
        <w:rPr>
          <w:rFonts w:ascii="Georgia" w:eastAsia="PMingLiU" w:hAnsi="Georgia" w:cs="Georgia"/>
          <w:i/>
          <w:iCs/>
          <w:spacing w:val="-25"/>
          <w:sz w:val="18"/>
          <w:szCs w:val="18"/>
        </w:rPr>
        <w:t xml:space="preserve"> </w:t>
      </w:r>
      <w:r w:rsidR="001D405D" w:rsidRPr="007F1D16">
        <w:rPr>
          <w:rFonts w:ascii="Georgia" w:eastAsia="PMingLiU" w:hAnsi="Georgia" w:cs="Georgia"/>
          <w:i/>
          <w:iCs/>
          <w:sz w:val="18"/>
          <w:szCs w:val="18"/>
        </w:rPr>
        <w:t>.</w:t>
      </w:r>
      <w:r w:rsidR="001D405D" w:rsidRPr="007F1D16">
        <w:rPr>
          <w:rFonts w:ascii="Georgia" w:eastAsia="PMingLiU" w:hAnsi="Georgia" w:cs="Georgia"/>
          <w:i/>
          <w:iCs/>
          <w:spacing w:val="-24"/>
          <w:sz w:val="18"/>
          <w:szCs w:val="18"/>
        </w:rPr>
        <w:t xml:space="preserve"> </w:t>
      </w:r>
      <w:r w:rsidR="001D405D" w:rsidRPr="007F1D16">
        <w:rPr>
          <w:rFonts w:ascii="Georgia" w:eastAsia="PMingLiU" w:hAnsi="Georgia" w:cs="Georgia"/>
          <w:i/>
          <w:iCs/>
          <w:sz w:val="18"/>
          <w:szCs w:val="18"/>
        </w:rPr>
        <w:t>,</w:t>
      </w:r>
      <w:r w:rsidR="001D405D" w:rsidRPr="007F1D16">
        <w:rPr>
          <w:rFonts w:ascii="Georgia" w:eastAsia="PMingLiU" w:hAnsi="Georgia" w:cs="Georgia"/>
          <w:i/>
          <w:iCs/>
          <w:spacing w:val="-25"/>
          <w:sz w:val="18"/>
          <w:szCs w:val="18"/>
        </w:rPr>
        <w:t xml:space="preserve"> </w:t>
      </w:r>
      <w:r w:rsidR="001D405D" w:rsidRPr="007F1D16">
        <w:rPr>
          <w:rFonts w:ascii="Georgia" w:eastAsia="PMingLiU" w:hAnsi="Georgia" w:cs="Georgia"/>
          <w:i/>
          <w:iCs/>
          <w:sz w:val="18"/>
          <w:szCs w:val="18"/>
        </w:rPr>
        <w:t>θ</w:t>
      </w:r>
      <w:r w:rsidR="001D405D" w:rsidRPr="007F1D16">
        <w:rPr>
          <w:rFonts w:ascii="Garamond" w:eastAsia="PMingLiU" w:hAnsi="Garamond" w:cs="Garamond"/>
          <w:i/>
          <w:iCs/>
          <w:position w:val="-4"/>
          <w:sz w:val="18"/>
          <w:szCs w:val="18"/>
        </w:rPr>
        <w:t>N</w:t>
      </w:r>
      <w:r w:rsidR="001D405D" w:rsidRPr="007F1D16">
        <w:rPr>
          <w:rFonts w:ascii="Garamond" w:eastAsia="PMingLiU" w:hAnsi="Garamond" w:cs="Garamond"/>
          <w:sz w:val="16"/>
          <w:szCs w:val="16"/>
        </w:rPr>
        <w:t xml:space="preserve"> </w:t>
      </w:r>
      <w:r w:rsidR="001D405D" w:rsidRPr="007F1D16">
        <w:rPr>
          <w:rFonts w:ascii="CMR12" w:hAnsi="CMR12" w:cs="CMR12"/>
          <w:sz w:val="24"/>
          <w:szCs w:val="24"/>
        </w:rPr>
        <w:t xml:space="preserve">, </w:t>
      </w:r>
      <w:r w:rsidR="001D405D" w:rsidRPr="007F1D16">
        <w:rPr>
          <w:rFonts w:cs="CMR12"/>
        </w:rPr>
        <w:t>that is:</w:t>
      </w:r>
    </w:p>
    <w:p w14:paraId="0D0A088C" w14:textId="77777777" w:rsidR="001D405D" w:rsidRPr="001D405D" w:rsidRDefault="001D405D" w:rsidP="001D405D">
      <w:pPr>
        <w:autoSpaceDE w:val="0"/>
        <w:autoSpaceDN w:val="0"/>
        <w:adjustRightInd w:val="0"/>
        <w:spacing w:after="0" w:line="240" w:lineRule="auto"/>
        <w:rPr>
          <w:rFonts w:cs="CMR12"/>
        </w:rPr>
      </w:pPr>
    </w:p>
    <w:p w14:paraId="54F6882C" w14:textId="77777777" w:rsidR="001D405D" w:rsidRPr="001D405D" w:rsidRDefault="001D405D" w:rsidP="001D405D">
      <w:pPr>
        <w:autoSpaceDE w:val="0"/>
        <w:autoSpaceDN w:val="0"/>
        <w:adjustRightInd w:val="0"/>
        <w:spacing w:after="0" w:line="240" w:lineRule="auto"/>
        <w:rPr>
          <w:rFonts w:cs="CMR12"/>
        </w:rPr>
      </w:pPr>
      <w:r w:rsidRPr="001D405D">
        <w:rPr>
          <w:noProof/>
        </w:rPr>
        <w:drawing>
          <wp:inline distT="0" distB="0" distL="0" distR="0" wp14:anchorId="12A79FB2" wp14:editId="43A61ABF">
            <wp:extent cx="3873500" cy="55335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1733" cy="571677"/>
                    </a:xfrm>
                    <a:prstGeom prst="rect">
                      <a:avLst/>
                    </a:prstGeom>
                    <a:noFill/>
                    <a:ln>
                      <a:noFill/>
                    </a:ln>
                  </pic:spPr>
                </pic:pic>
              </a:graphicData>
            </a:graphic>
          </wp:inline>
        </w:drawing>
      </w:r>
    </w:p>
    <w:p w14:paraId="10D2EB5C" w14:textId="77777777" w:rsidR="001D405D" w:rsidRPr="001D405D" w:rsidRDefault="001D405D" w:rsidP="001D405D">
      <w:pPr>
        <w:autoSpaceDE w:val="0"/>
        <w:autoSpaceDN w:val="0"/>
        <w:adjustRightInd w:val="0"/>
        <w:spacing w:after="0" w:line="240" w:lineRule="auto"/>
        <w:rPr>
          <w:rFonts w:cs="CMR12"/>
        </w:rPr>
      </w:pPr>
    </w:p>
    <w:p w14:paraId="069BE711" w14:textId="77777777" w:rsidR="001D405D" w:rsidRPr="001D405D" w:rsidRDefault="001D405D" w:rsidP="001D405D">
      <w:pPr>
        <w:autoSpaceDE w:val="0"/>
        <w:autoSpaceDN w:val="0"/>
        <w:adjustRightInd w:val="0"/>
        <w:spacing w:after="0" w:line="240" w:lineRule="auto"/>
        <w:rPr>
          <w:rFonts w:cs="CMR12"/>
        </w:rPr>
      </w:pPr>
      <w:r w:rsidRPr="001D405D">
        <w:rPr>
          <w:rFonts w:cs="CMR12"/>
        </w:rPr>
        <w:t xml:space="preserve">The quantity </w:t>
      </w:r>
      <m:oMath>
        <m:sSup>
          <m:sSupPr>
            <m:ctrlPr>
              <w:rPr>
                <w:rFonts w:ascii="Cambria Math" w:hAnsi="Cambria Math" w:cstheme="minorHAnsi"/>
                <w:bCs/>
                <w:i/>
              </w:rPr>
            </m:ctrlPr>
          </m:sSupPr>
          <m:e>
            <m:r>
              <w:rPr>
                <w:rFonts w:ascii="Cambria Math" w:hAnsi="Cambria Math" w:cstheme="minorHAnsi"/>
              </w:rPr>
              <m:t>ρ</m:t>
            </m:r>
          </m:e>
          <m:sup>
            <m:r>
              <w:rPr>
                <w:rFonts w:ascii="Cambria Math" w:hAnsi="Cambria Math" w:cstheme="minorHAnsi"/>
              </w:rPr>
              <m:t>2</m:t>
            </m:r>
          </m:sup>
        </m:sSup>
      </m:oMath>
      <w:r w:rsidRPr="001D405D">
        <w:rPr>
          <w:rFonts w:cs="CMR8"/>
        </w:rPr>
        <w:t xml:space="preserve"> </w:t>
      </w:r>
      <w:r w:rsidRPr="001D405D">
        <w:rPr>
          <w:rFonts w:cs="CMR12"/>
        </w:rPr>
        <w:t>was estimated by its posterior mean, namely,</w:t>
      </w:r>
    </w:p>
    <w:p w14:paraId="25FC24F5" w14:textId="77777777" w:rsidR="001D405D" w:rsidRPr="001D405D" w:rsidRDefault="001D405D" w:rsidP="001D405D">
      <w:pPr>
        <w:autoSpaceDE w:val="0"/>
        <w:autoSpaceDN w:val="0"/>
        <w:adjustRightInd w:val="0"/>
        <w:spacing w:after="0" w:line="240" w:lineRule="auto"/>
        <w:rPr>
          <w:rFonts w:cs="CMR12"/>
          <w:sz w:val="16"/>
          <w:szCs w:val="16"/>
        </w:rPr>
      </w:pPr>
    </w:p>
    <w:p w14:paraId="5522A42B" w14:textId="77777777" w:rsidR="001D405D" w:rsidRPr="001D405D" w:rsidRDefault="001D405D" w:rsidP="001D405D">
      <w:pPr>
        <w:autoSpaceDE w:val="0"/>
        <w:autoSpaceDN w:val="0"/>
        <w:adjustRightInd w:val="0"/>
        <w:spacing w:after="0" w:line="240" w:lineRule="auto"/>
        <w:rPr>
          <w:rFonts w:cs="CMR12"/>
        </w:rPr>
      </w:pPr>
      <w:r w:rsidRPr="001D405D">
        <w:rPr>
          <w:noProof/>
        </w:rPr>
        <w:drawing>
          <wp:inline distT="0" distB="0" distL="0" distR="0" wp14:anchorId="565CFC3C" wp14:editId="48456463">
            <wp:extent cx="1206500" cy="491017"/>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8291" cy="503955"/>
                    </a:xfrm>
                    <a:prstGeom prst="rect">
                      <a:avLst/>
                    </a:prstGeom>
                    <a:noFill/>
                    <a:ln>
                      <a:noFill/>
                    </a:ln>
                  </pic:spPr>
                </pic:pic>
              </a:graphicData>
            </a:graphic>
          </wp:inline>
        </w:drawing>
      </w:r>
    </w:p>
    <w:p w14:paraId="2D00E54E" w14:textId="77777777" w:rsidR="001D405D" w:rsidRPr="001D405D" w:rsidRDefault="001D405D" w:rsidP="001D405D">
      <w:pPr>
        <w:autoSpaceDE w:val="0"/>
        <w:autoSpaceDN w:val="0"/>
        <w:adjustRightInd w:val="0"/>
        <w:spacing w:after="0" w:line="240" w:lineRule="auto"/>
        <w:rPr>
          <w:rFonts w:cs="CMR12"/>
        </w:rPr>
      </w:pPr>
      <w:r w:rsidRPr="001D405D">
        <w:rPr>
          <w:rFonts w:cs="CMR12"/>
        </w:rPr>
        <w:t xml:space="preserve">where  </w:t>
      </w:r>
    </w:p>
    <w:p w14:paraId="1669B974" w14:textId="77777777" w:rsidR="001D405D" w:rsidRPr="001D405D" w:rsidRDefault="001D405D" w:rsidP="001D405D">
      <w:pPr>
        <w:autoSpaceDE w:val="0"/>
        <w:autoSpaceDN w:val="0"/>
        <w:adjustRightInd w:val="0"/>
        <w:spacing w:after="0" w:line="240" w:lineRule="auto"/>
        <w:rPr>
          <w:rFonts w:cs="CMR12"/>
        </w:rPr>
      </w:pPr>
      <w:r w:rsidRPr="001D405D">
        <w:rPr>
          <w:noProof/>
        </w:rPr>
        <w:drawing>
          <wp:inline distT="0" distB="0" distL="0" distR="0" wp14:anchorId="2928F498" wp14:editId="233C41C3">
            <wp:extent cx="3873500" cy="741498"/>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23795" cy="751126"/>
                    </a:xfrm>
                    <a:prstGeom prst="rect">
                      <a:avLst/>
                    </a:prstGeom>
                    <a:noFill/>
                    <a:ln>
                      <a:noFill/>
                    </a:ln>
                  </pic:spPr>
                </pic:pic>
              </a:graphicData>
            </a:graphic>
          </wp:inline>
        </w:drawing>
      </w:r>
    </w:p>
    <w:p w14:paraId="70FC61FE" w14:textId="77777777" w:rsidR="001D405D" w:rsidRPr="001D405D" w:rsidRDefault="001D405D" w:rsidP="001D405D">
      <w:pPr>
        <w:autoSpaceDE w:val="0"/>
        <w:autoSpaceDN w:val="0"/>
        <w:adjustRightInd w:val="0"/>
        <w:spacing w:after="0" w:line="240" w:lineRule="auto"/>
        <w:rPr>
          <w:rFonts w:cstheme="minorHAnsi"/>
          <w:bCs/>
        </w:rPr>
      </w:pPr>
      <w:r w:rsidRPr="001D405D">
        <w:rPr>
          <w:rFonts w:cs="CMR12"/>
          <w:noProof/>
        </w:rPr>
        <w:drawing>
          <wp:anchor distT="0" distB="0" distL="114300" distR="114300" simplePos="0" relativeHeight="251660288" behindDoc="1" locked="0" layoutInCell="1" allowOverlap="1" wp14:anchorId="59B3A7CF" wp14:editId="5C39A576">
            <wp:simplePos x="0" y="0"/>
            <wp:positionH relativeFrom="column">
              <wp:posOffset>1839686</wp:posOffset>
            </wp:positionH>
            <wp:positionV relativeFrom="paragraph">
              <wp:posOffset>131989</wp:posOffset>
            </wp:positionV>
            <wp:extent cx="163956" cy="236826"/>
            <wp:effectExtent l="0" t="0" r="762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6477" cy="2404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D405D">
        <w:rPr>
          <w:noProof/>
        </w:rPr>
        <w:drawing>
          <wp:anchor distT="0" distB="0" distL="114300" distR="114300" simplePos="0" relativeHeight="251661312" behindDoc="1" locked="0" layoutInCell="1" allowOverlap="1" wp14:anchorId="2A8D83F9" wp14:editId="120CB4B6">
            <wp:simplePos x="0" y="0"/>
            <wp:positionH relativeFrom="column">
              <wp:posOffset>3543300</wp:posOffset>
            </wp:positionH>
            <wp:positionV relativeFrom="paragraph">
              <wp:posOffset>39509</wp:posOffset>
            </wp:positionV>
            <wp:extent cx="1377950" cy="320536"/>
            <wp:effectExtent l="0" t="0" r="0"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88090" cy="322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D405D">
        <w:rPr>
          <w:noProof/>
        </w:rPr>
        <w:drawing>
          <wp:anchor distT="0" distB="0" distL="114300" distR="114300" simplePos="0" relativeHeight="251659264" behindDoc="1" locked="0" layoutInCell="1" allowOverlap="1" wp14:anchorId="0C7D6803" wp14:editId="420BEFEA">
            <wp:simplePos x="0" y="0"/>
            <wp:positionH relativeFrom="column">
              <wp:posOffset>311150</wp:posOffset>
            </wp:positionH>
            <wp:positionV relativeFrom="paragraph">
              <wp:posOffset>168275</wp:posOffset>
            </wp:positionV>
            <wp:extent cx="251705" cy="2667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3407" cy="26850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B4D6F6" w14:textId="2BDC1718" w:rsidR="001D405D" w:rsidRPr="001D405D" w:rsidRDefault="001D405D" w:rsidP="007F1D16">
      <w:pPr>
        <w:autoSpaceDE w:val="0"/>
        <w:autoSpaceDN w:val="0"/>
        <w:adjustRightInd w:val="0"/>
        <w:spacing w:after="0" w:line="240" w:lineRule="auto"/>
        <w:rPr>
          <w:rFonts w:cs="CMR12"/>
        </w:rPr>
      </w:pPr>
      <w:r w:rsidRPr="001D405D">
        <w:rPr>
          <w:noProof/>
        </w:rPr>
        <w:drawing>
          <wp:anchor distT="0" distB="0" distL="114300" distR="114300" simplePos="0" relativeHeight="251663360" behindDoc="0" locked="0" layoutInCell="1" allowOverlap="1" wp14:anchorId="5EFFC005" wp14:editId="14765BC2">
            <wp:simplePos x="0" y="0"/>
            <wp:positionH relativeFrom="column">
              <wp:posOffset>1047750</wp:posOffset>
            </wp:positionH>
            <wp:positionV relativeFrom="paragraph">
              <wp:posOffset>142182</wp:posOffset>
            </wp:positionV>
            <wp:extent cx="212129" cy="235527"/>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2129" cy="23552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D405D">
        <w:rPr>
          <w:rFonts w:cs="CMR12"/>
        </w:rPr>
        <w:t>with</w:t>
      </w:r>
      <w:r w:rsidRPr="001D405D">
        <w:rPr>
          <w:rFonts w:cs="CMR12"/>
          <w:sz w:val="24"/>
          <w:szCs w:val="24"/>
        </w:rPr>
        <w:t xml:space="preserve"> </w:t>
      </w:r>
      <w:r w:rsidRPr="001D405D">
        <w:rPr>
          <w:rFonts w:cstheme="minorHAnsi"/>
          <w:bCs/>
        </w:rPr>
        <w:t xml:space="preserve">         </w:t>
      </w:r>
      <w:r w:rsidRPr="001D405D">
        <w:rPr>
          <w:rFonts w:cs="CMR12"/>
        </w:rPr>
        <w:t xml:space="preserve">denoting the value of        on the </w:t>
      </w:r>
      <w:r w:rsidRPr="001D405D">
        <w:rPr>
          <w:rFonts w:cs="CMMI12"/>
          <w:i/>
          <w:iCs/>
        </w:rPr>
        <w:t>l</w:t>
      </w:r>
      <w:r w:rsidRPr="001D405D">
        <w:rPr>
          <w:rFonts w:cs="CMR12"/>
        </w:rPr>
        <w:t xml:space="preserve">-th MCMC sample                                            denoting the posterior mean of      .. A 95% credible interval for </w:t>
      </w:r>
      <m:oMath>
        <m:sSup>
          <m:sSupPr>
            <m:ctrlPr>
              <w:rPr>
                <w:rFonts w:ascii="Cambria Math" w:hAnsi="Cambria Math" w:cstheme="minorHAnsi"/>
                <w:bCs/>
                <w:i/>
              </w:rPr>
            </m:ctrlPr>
          </m:sSupPr>
          <m:e>
            <m:r>
              <w:rPr>
                <w:rFonts w:ascii="Cambria Math" w:hAnsi="Cambria Math" w:cstheme="minorHAnsi"/>
              </w:rPr>
              <m:t>ρ</m:t>
            </m:r>
          </m:e>
          <m:sup>
            <m:r>
              <w:rPr>
                <w:rFonts w:ascii="Cambria Math" w:hAnsi="Cambria Math" w:cstheme="minorHAnsi"/>
              </w:rPr>
              <m:t>2</m:t>
            </m:r>
          </m:sup>
        </m:sSup>
      </m:oMath>
      <w:r w:rsidRPr="001D405D">
        <w:rPr>
          <w:rFonts w:cs="CMR12"/>
          <w:bCs/>
        </w:rPr>
        <w:t xml:space="preserve"> </w:t>
      </w:r>
      <w:r>
        <w:rPr>
          <w:rFonts w:cs="CMR12"/>
        </w:rPr>
        <w:t>was obtained</w:t>
      </w:r>
      <w:r w:rsidRPr="001D405D">
        <w:rPr>
          <w:noProof/>
        </w:rPr>
        <w:drawing>
          <wp:anchor distT="0" distB="0" distL="114300" distR="114300" simplePos="0" relativeHeight="251662336" behindDoc="1" locked="0" layoutInCell="1" allowOverlap="1" wp14:anchorId="1BAAD016" wp14:editId="02FD8EB9">
            <wp:simplePos x="0" y="0"/>
            <wp:positionH relativeFrom="column">
              <wp:posOffset>3477986</wp:posOffset>
            </wp:positionH>
            <wp:positionV relativeFrom="paragraph">
              <wp:posOffset>5896</wp:posOffset>
            </wp:positionV>
            <wp:extent cx="222250" cy="291476"/>
            <wp:effectExtent l="0" t="0" r="635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9715" cy="301266"/>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CMR12"/>
        </w:rPr>
        <w:t xml:space="preserve"> </w:t>
      </w:r>
      <w:r w:rsidRPr="001D405D">
        <w:rPr>
          <w:rFonts w:cs="CMR12"/>
        </w:rPr>
        <w:t>by calculating the 125th smallest and 125th largest values of across the 5,000 MCMC samples.</w:t>
      </w:r>
      <w:r w:rsidR="004C506D">
        <w:rPr>
          <w:rFonts w:cs="CMR12"/>
        </w:rPr>
        <w:t xml:space="preserve"> </w:t>
      </w:r>
      <w:r w:rsidR="004C506D" w:rsidRPr="004C506D">
        <w:rPr>
          <w:rFonts w:cs="CMR12"/>
        </w:rPr>
        <w:t xml:space="preserve">All hospitals regardless of sample size were </w:t>
      </w:r>
      <w:r w:rsidR="004C506D" w:rsidRPr="004C506D">
        <w:rPr>
          <w:rFonts w:cs="CMR12"/>
        </w:rPr>
        <w:lastRenderedPageBreak/>
        <w:t>included in the estimation of Bayesian model parameters. Reliability measures were initially calculated including all the hospitals and were subsequently calculated in subsets of hospitals with specified minimum number of performed procedures.</w:t>
      </w:r>
    </w:p>
    <w:p w14:paraId="666B1959" w14:textId="119DCCEA" w:rsidR="00BA15C5" w:rsidRPr="00BA15C5" w:rsidRDefault="00BA15C5" w:rsidP="008C54A9">
      <w:pPr>
        <w:autoSpaceDE w:val="0"/>
        <w:autoSpaceDN w:val="0"/>
        <w:adjustRightInd w:val="0"/>
        <w:spacing w:after="0" w:line="240" w:lineRule="auto"/>
        <w:rPr>
          <w:rFonts w:cstheme="minorHAnsi"/>
          <w:bCs/>
          <w:color w:val="0070C0"/>
        </w:rPr>
      </w:pP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5FFAA688" w14:textId="4DB05545" w:rsidR="00BA15C5" w:rsidRDefault="00092566" w:rsidP="008C54A9">
      <w:pPr>
        <w:autoSpaceDE w:val="0"/>
        <w:autoSpaceDN w:val="0"/>
        <w:adjustRightInd w:val="0"/>
        <w:spacing w:after="0" w:line="240" w:lineRule="auto"/>
        <w:rPr>
          <w:rFonts w:cstheme="minorHAnsi"/>
          <w:bCs/>
          <w:color w:val="0070C0"/>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BA15C5" w:rsidRPr="00BA15C5">
        <w:rPr>
          <w:rFonts w:cstheme="minorHAnsi"/>
          <w:bCs/>
          <w:color w:val="0070C0"/>
        </w:rPr>
        <w:t xml:space="preserve">Prior to estimating reliability, the numerical value of SIR was estimated for each hospital under the model described by Fernandez et al. (2016). The reliability measure was calculated as the estimated squared correlation between the set of hospital-specific estimates of SIR and the corresponding unknown true values (estimated using Bayesian inference methods). A 95% Bayesian probability interval for this reliability measure was obtained. With all 231 hospitals included, the estimate of the reliability measure is 0.50 and the 95% </w:t>
      </w:r>
      <w:r w:rsidR="00BA15C5" w:rsidRPr="00722302">
        <w:rPr>
          <w:rFonts w:cstheme="minorHAnsi"/>
          <w:bCs/>
          <w:color w:val="0070C0"/>
        </w:rPr>
        <w:t>Bayesian probability interval (0.42, 0.58), it is 0.53 (0.45, 0.61) for 216 hospitals performing at least 10 procedures, and it is 0.84 (0.76,</w:t>
      </w:r>
      <w:r w:rsidR="00FA7356" w:rsidRPr="007F1D16">
        <w:rPr>
          <w:rFonts w:cstheme="minorHAnsi"/>
          <w:bCs/>
          <w:color w:val="0070C0"/>
        </w:rPr>
        <w:t xml:space="preserve"> </w:t>
      </w:r>
      <w:r w:rsidR="00BA15C5" w:rsidRPr="00722302">
        <w:rPr>
          <w:rFonts w:cstheme="minorHAnsi"/>
          <w:bCs/>
          <w:color w:val="0070C0"/>
        </w:rPr>
        <w:t>0.91) for 38 hospitals with 200 or more procedures performed.</w:t>
      </w:r>
    </w:p>
    <w:p w14:paraId="52193CC6" w14:textId="77777777" w:rsidR="009F2D0F" w:rsidRDefault="009F2D0F" w:rsidP="008C54A9">
      <w:pPr>
        <w:autoSpaceDE w:val="0"/>
        <w:autoSpaceDN w:val="0"/>
        <w:adjustRightInd w:val="0"/>
        <w:spacing w:after="0" w:line="240" w:lineRule="auto"/>
        <w:rPr>
          <w:rFonts w:cstheme="minorHAnsi"/>
          <w:bCs/>
          <w:color w:val="0070C0"/>
        </w:rPr>
      </w:pPr>
    </w:p>
    <w:p w14:paraId="2D3D530B" w14:textId="56A9F765" w:rsidR="009F2D0F" w:rsidRPr="009F2D0F" w:rsidRDefault="009F2D0F" w:rsidP="008C54A9">
      <w:pPr>
        <w:autoSpaceDE w:val="0"/>
        <w:autoSpaceDN w:val="0"/>
        <w:adjustRightInd w:val="0"/>
        <w:spacing w:after="0" w:line="240" w:lineRule="auto"/>
        <w:rPr>
          <w:rFonts w:cstheme="minorHAnsi"/>
          <w:bCs/>
        </w:rPr>
      </w:pPr>
      <w:r w:rsidRPr="009F2D0F">
        <w:rPr>
          <w:rFonts w:cstheme="minorHAnsi"/>
          <w:bCs/>
          <w:color w:val="0070C0"/>
        </w:rPr>
        <w:t>Given the timeframe of the data used for reliability testing for this measure (01/01/2012 – 12/31/2014)</w:t>
      </w:r>
      <w:r>
        <w:rPr>
          <w:rFonts w:cstheme="minorHAnsi"/>
          <w:bCs/>
          <w:color w:val="0070C0"/>
        </w:rPr>
        <w:t xml:space="preserve">, the revised postoperative complication data element </w:t>
      </w:r>
      <w:r w:rsidRPr="009F2D0F">
        <w:rPr>
          <w:rFonts w:cstheme="minorHAnsi"/>
          <w:bCs/>
          <w:color w:val="0070C0"/>
        </w:rPr>
        <w:t>"unexpecte</w:t>
      </w:r>
      <w:r>
        <w:rPr>
          <w:rFonts w:cstheme="minorHAnsi"/>
          <w:bCs/>
          <w:color w:val="0070C0"/>
        </w:rPr>
        <w:t>d return to the operating room” was included in the analysis.</w:t>
      </w:r>
    </w:p>
    <w:p w14:paraId="6DCAE726" w14:textId="77777777" w:rsidR="00BA15C5" w:rsidRPr="00A25024" w:rsidRDefault="00BA15C5" w:rsidP="008C54A9">
      <w:pPr>
        <w:autoSpaceDE w:val="0"/>
        <w:autoSpaceDN w:val="0"/>
        <w:adjustRightInd w:val="0"/>
        <w:spacing w:after="0" w:line="240" w:lineRule="auto"/>
        <w:rPr>
          <w:rFonts w:cstheme="minorHAnsi"/>
          <w:bCs/>
        </w:rPr>
      </w:pPr>
    </w:p>
    <w:p w14:paraId="6BDFF9FF" w14:textId="77777777" w:rsidR="00E56279" w:rsidRDefault="00092566" w:rsidP="003577E9">
      <w:pPr>
        <w:spacing w:after="0" w:line="240" w:lineRule="auto"/>
        <w:rPr>
          <w:rFonts w:cstheme="minorHAnsi"/>
          <w:bCs/>
          <w:color w:val="0070C0"/>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0C3CD750" w14:textId="576AD068" w:rsidR="00E56279" w:rsidRPr="00110FFD" w:rsidRDefault="00BA15C5" w:rsidP="003577E9">
      <w:pPr>
        <w:spacing w:after="0" w:line="240" w:lineRule="auto"/>
        <w:rPr>
          <w:rFonts w:cstheme="minorHAnsi"/>
          <w:bCs/>
        </w:rPr>
      </w:pPr>
      <w:r w:rsidRPr="00110FFD">
        <w:rPr>
          <w:rFonts w:cstheme="minorHAnsi"/>
          <w:bCs/>
        </w:rPr>
        <w:t xml:space="preserve">In summary, when estimated with 3 years of data, the proposed lung cancer morbidity and mortality measure is reliable enough to be useful in the context of feedback reporting for internal quality improvement initiatives. </w:t>
      </w:r>
      <w:r w:rsidR="00E56279" w:rsidRPr="00110FFD">
        <w:rPr>
          <w:rFonts w:cstheme="minorHAnsi"/>
          <w:bCs/>
        </w:rPr>
        <w:t>Reliability increases when considering participants with increasing minimum number of cases.  Starting with participants with at least 10 cases, there is a moderate reliability of 0.53, and reliability is 0.84 when only large</w:t>
      </w:r>
      <w:r w:rsidR="00C927F4" w:rsidRPr="00110FFD">
        <w:rPr>
          <w:rFonts w:cstheme="minorHAnsi"/>
          <w:bCs/>
        </w:rPr>
        <w:t>-volume</w:t>
      </w:r>
      <w:r w:rsidR="00E56279" w:rsidRPr="00110FFD">
        <w:rPr>
          <w:rFonts w:cstheme="minorHAnsi"/>
          <w:bCs/>
        </w:rPr>
        <w:t xml:space="preserve"> participants (at least 200 cases) are considered.   The increase in reliability is the result of a more precise estimation of a participant’s measure value; in other words with the same between</w:t>
      </w:r>
      <w:r w:rsidR="00C927F4" w:rsidRPr="00110FFD">
        <w:rPr>
          <w:rFonts w:cstheme="minorHAnsi"/>
          <w:bCs/>
        </w:rPr>
        <w:t>-</w:t>
      </w:r>
      <w:r w:rsidR="00E56279" w:rsidRPr="00110FFD">
        <w:rPr>
          <w:rFonts w:cstheme="minorHAnsi"/>
          <w:bCs/>
        </w:rPr>
        <w:t>participants variability, the reliability increases when the participant measurement error decreases with more cases per participant.</w:t>
      </w:r>
    </w:p>
    <w:p w14:paraId="0D9C5497" w14:textId="77777777" w:rsidR="00E56279" w:rsidRPr="00110FFD" w:rsidRDefault="00E56279" w:rsidP="003577E9">
      <w:pPr>
        <w:spacing w:after="0" w:line="240" w:lineRule="auto"/>
        <w:rPr>
          <w:rFonts w:cstheme="minorHAnsi"/>
          <w:bCs/>
        </w:rPr>
      </w:pPr>
    </w:p>
    <w:p w14:paraId="0CABCFD4" w14:textId="2B0AC691" w:rsidR="007422FD" w:rsidRPr="00F93B3F" w:rsidRDefault="00F93B3F" w:rsidP="00110FFD">
      <w:pPr>
        <w:spacing w:after="0" w:line="240" w:lineRule="auto"/>
        <w:rPr>
          <w:bCs/>
        </w:rPr>
      </w:pPr>
      <w:r w:rsidRPr="00F93B3F">
        <w:rPr>
          <w:bCs/>
        </w:rPr>
        <w:t>To visualize this effect of a decreasing measurement error on reliability, while keeping the same between</w:t>
      </w:r>
      <w:r w:rsidR="00C927F4">
        <w:rPr>
          <w:bCs/>
        </w:rPr>
        <w:t>-</w:t>
      </w:r>
      <w:r w:rsidRPr="00F93B3F">
        <w:rPr>
          <w:bCs/>
        </w:rPr>
        <w:t xml:space="preserve">participant variability, we created two figures illustrating the accuracy of the measured scores when the true reliability is 0.50 and 0.70. Because the true score for the composite measure is unknown, we used simulated data with formula </w:t>
      </w:r>
      <m:oMath>
        <m:sSub>
          <m:sSubPr>
            <m:ctrlPr>
              <w:rPr>
                <w:rFonts w:ascii="Cambria Math" w:hAnsi="Cambria Math"/>
                <w:bCs/>
              </w:rPr>
            </m:ctrlPr>
          </m:sSubPr>
          <m:e>
            <m:r>
              <m:rPr>
                <m:nor/>
              </m:rPr>
              <w:rPr>
                <w:bCs/>
              </w:rPr>
              <m:t>Measured Score</m:t>
            </m:r>
          </m:e>
          <m:sub>
            <m:r>
              <w:rPr>
                <w:rFonts w:ascii="Cambria Math" w:hAnsi="Cambria Math"/>
              </w:rPr>
              <m:t>i</m:t>
            </m:r>
          </m:sub>
        </m:sSub>
        <m:r>
          <m:rPr>
            <m:nor/>
          </m:rPr>
          <w:rPr>
            <w:bCs/>
          </w:rPr>
          <m:t>=</m:t>
        </m:r>
        <m:sSub>
          <m:sSubPr>
            <m:ctrlPr>
              <w:rPr>
                <w:rFonts w:ascii="Cambria Math" w:hAnsi="Cambria Math"/>
                <w:bCs/>
              </w:rPr>
            </m:ctrlPr>
          </m:sSubPr>
          <m:e>
            <m:r>
              <m:rPr>
                <m:nor/>
              </m:rPr>
              <w:rPr>
                <w:bCs/>
              </w:rPr>
              <m:t>True Score</m:t>
            </m:r>
          </m:e>
          <m:sub>
            <m:r>
              <w:rPr>
                <w:rFonts w:ascii="Cambria Math" w:hAnsi="Cambria Math"/>
              </w:rPr>
              <m:t>i</m:t>
            </m:r>
          </m:sub>
        </m:sSub>
        <m:r>
          <w:rPr>
            <w:rFonts w:ascii="Cambria Math" w:hAnsi="Cambria Math"/>
          </w:rPr>
          <m:t>+</m:t>
        </m:r>
        <m:sSub>
          <m:sSubPr>
            <m:ctrlPr>
              <w:rPr>
                <w:rFonts w:ascii="Cambria Math" w:hAnsi="Cambria Math"/>
                <w:bCs/>
                <w:i/>
              </w:rPr>
            </m:ctrlPr>
          </m:sSubPr>
          <m:e>
            <m:r>
              <w:rPr>
                <w:rFonts w:ascii="Cambria Math" w:hAnsi="Cambria Math"/>
              </w:rPr>
              <m:t>e</m:t>
            </m:r>
          </m:e>
          <m:sub>
            <m:r>
              <w:rPr>
                <w:rFonts w:ascii="Cambria Math" w:hAnsi="Cambria Math"/>
              </w:rPr>
              <m:t>i</m:t>
            </m:r>
          </m:sub>
        </m:sSub>
      </m:oMath>
      <w:r w:rsidRPr="00F93B3F">
        <w:rPr>
          <w:bCs/>
        </w:rPr>
        <w:t xml:space="preserve"> where </w:t>
      </w:r>
      <m:oMath>
        <m:r>
          <w:rPr>
            <w:rFonts w:ascii="Cambria Math" w:hAnsi="Cambria Math"/>
          </w:rPr>
          <m:t>i=1,2,…,231</m:t>
        </m:r>
      </m:oMath>
      <w:r w:rsidRPr="00F93B3F">
        <w:rPr>
          <w:bCs/>
        </w:rPr>
        <w:t xml:space="preserve"> indicates the </w:t>
      </w:r>
      <w:r>
        <w:rPr>
          <w:bCs/>
        </w:rPr>
        <w:t>231</w:t>
      </w:r>
      <w:r w:rsidRPr="00F93B3F">
        <w:rPr>
          <w:bCs/>
        </w:rPr>
        <w:t xml:space="preserve"> participants and where </w:t>
      </w:r>
      <m:oMath>
        <m:sSub>
          <m:sSubPr>
            <m:ctrlPr>
              <w:rPr>
                <w:rFonts w:ascii="Cambria Math" w:hAnsi="Cambria Math"/>
                <w:bCs/>
              </w:rPr>
            </m:ctrlPr>
          </m:sSubPr>
          <m:e>
            <m:r>
              <m:rPr>
                <m:nor/>
              </m:rPr>
              <w:rPr>
                <w:bCs/>
              </w:rPr>
              <m:t>True Score</m:t>
            </m:r>
          </m:e>
          <m:sub>
            <m:r>
              <w:rPr>
                <w:rFonts w:ascii="Cambria Math" w:hAnsi="Cambria Math"/>
              </w:rPr>
              <m:t>i</m:t>
            </m:r>
          </m:sub>
        </m:sSub>
      </m:oMath>
      <w:r w:rsidRPr="00F93B3F">
        <w:rPr>
          <w:bCs/>
        </w:rPr>
        <w:t xml:space="preserve"> and </w:t>
      </w:r>
      <m:oMath>
        <m:sSub>
          <m:sSubPr>
            <m:ctrlPr>
              <w:rPr>
                <w:rFonts w:ascii="Cambria Math" w:hAnsi="Cambria Math"/>
                <w:bCs/>
                <w:i/>
              </w:rPr>
            </m:ctrlPr>
          </m:sSubPr>
          <m:e>
            <m:r>
              <w:rPr>
                <w:rFonts w:ascii="Cambria Math" w:hAnsi="Cambria Math"/>
              </w:rPr>
              <m:t>e</m:t>
            </m:r>
          </m:e>
          <m:sub>
            <m:r>
              <w:rPr>
                <w:rFonts w:ascii="Cambria Math" w:hAnsi="Cambria Math"/>
              </w:rPr>
              <m:t>i</m:t>
            </m:r>
          </m:sub>
        </m:sSub>
      </m:oMath>
      <w:r w:rsidRPr="00F93B3F">
        <w:rPr>
          <w:bCs/>
        </w:rPr>
        <w:t xml:space="preserve"> both follow normal distributions. The standard deviations of the normal distributions were chosen such that the measure (score) has a reliability of 0.50 on the left figure and reliability of 0.70 on the right figure.  Each figure has true score along the x-axis, and the estimated (measured) value of this true score along the y-axis.  With a decreasing measurement error of the score (as is the case with increase in the number of cases per participant), the correlation between the true and measured values of the score increases, and thus also, equivalently, the reliability increases because reliability can be expressed as a square of this correlation (Pearson correlation).   Although a high reliability of 0.70 shows a very close correlation between true and measure</w:t>
      </w:r>
      <w:r w:rsidR="00C927F4">
        <w:rPr>
          <w:bCs/>
        </w:rPr>
        <w:t>d</w:t>
      </w:r>
      <w:r w:rsidRPr="00F93B3F">
        <w:rPr>
          <w:bCs/>
        </w:rPr>
        <w:t xml:space="preserve"> scores, a more moderate reliability of 0.50 still visualizes a strong association (correlation) between the true and measured values of the score.</w:t>
      </w:r>
    </w:p>
    <w:p w14:paraId="26E90BB3" w14:textId="0788A955" w:rsidR="00BA15C5" w:rsidRDefault="004A4C00" w:rsidP="00DB3627">
      <w:pPr>
        <w:autoSpaceDE w:val="0"/>
        <w:autoSpaceDN w:val="0"/>
        <w:adjustRightInd w:val="0"/>
        <w:spacing w:after="0" w:line="240" w:lineRule="auto"/>
        <w:rPr>
          <w:rFonts w:cstheme="minorHAnsi"/>
          <w:bCs/>
        </w:rPr>
      </w:pPr>
      <w:r w:rsidRPr="004A4C00">
        <w:rPr>
          <w:rFonts w:cstheme="minorHAnsi"/>
          <w:bCs/>
          <w:noProof/>
        </w:rPr>
        <w:lastRenderedPageBreak/>
        <w:drawing>
          <wp:inline distT="0" distB="0" distL="0" distR="0" wp14:anchorId="29D295BD" wp14:editId="1E7919D6">
            <wp:extent cx="4998655" cy="2342933"/>
            <wp:effectExtent l="0" t="0" r="0" b="635"/>
            <wp:docPr id="2" name="Picture 2" descr="H:\NQF2017\PULMRES1790\2017-11-16\reliab-plot17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QF2017\PULMRES1790\2017-11-16\reliab-plot1790.png"/>
                    <pic:cNvPicPr>
                      <a:picLocks noChangeAspect="1" noChangeArrowheads="1"/>
                    </pic:cNvPicPr>
                  </pic:nvPicPr>
                  <pic:blipFill rotWithShape="1">
                    <a:blip r:embed="rId23">
                      <a:extLst>
                        <a:ext uri="{28A0092B-C50C-407E-A947-70E740481C1C}">
                          <a14:useLocalDpi xmlns:a14="http://schemas.microsoft.com/office/drawing/2010/main" val="0"/>
                        </a:ext>
                      </a:extLst>
                    </a:blip>
                    <a:srcRect l="2243" t="19088" r="-29" b="19801"/>
                    <a:stretch/>
                  </pic:blipFill>
                  <pic:spPr bwMode="auto">
                    <a:xfrm>
                      <a:off x="0" y="0"/>
                      <a:ext cx="5003623" cy="2345261"/>
                    </a:xfrm>
                    <a:prstGeom prst="rect">
                      <a:avLst/>
                    </a:prstGeom>
                    <a:noFill/>
                    <a:ln>
                      <a:noFill/>
                    </a:ln>
                    <a:extLst>
                      <a:ext uri="{53640926-AAD7-44D8-BBD7-CCE9431645EC}">
                        <a14:shadowObscured xmlns:a14="http://schemas.microsoft.com/office/drawing/2010/main"/>
                      </a:ext>
                    </a:extLst>
                  </pic:spPr>
                </pic:pic>
              </a:graphicData>
            </a:graphic>
          </wp:inline>
        </w:drawing>
      </w:r>
    </w:p>
    <w:p w14:paraId="39C1B219" w14:textId="77777777" w:rsidR="003577E9" w:rsidRPr="00A25024" w:rsidRDefault="003577E9"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7777777" w:rsidR="00696262" w:rsidRPr="00A25024" w:rsidRDefault="0071636C"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51CBFEF9" w:rsidR="000574AB" w:rsidRPr="00A25024" w:rsidRDefault="0071636C"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4A7081">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03AE61F0" w:rsidR="00833325" w:rsidRDefault="009C7513" w:rsidP="00DB3627">
      <w:pPr>
        <w:autoSpaceDE w:val="0"/>
        <w:autoSpaceDN w:val="0"/>
        <w:adjustRightInd w:val="0"/>
        <w:spacing w:after="0" w:line="240" w:lineRule="auto"/>
        <w:rPr>
          <w:rFonts w:cstheme="minorHAnsi"/>
          <w:bCs/>
          <w:color w:val="0070C0"/>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4A7081" w:rsidRPr="004A7081">
        <w:rPr>
          <w:rFonts w:cstheme="minorHAnsi"/>
          <w:bCs/>
          <w:color w:val="0070C0"/>
        </w:rPr>
        <w:t>When data arrive at the data warehouse, they are checked carefully for logical inconsistencies, missing required fields, and parent/child variable relationship violations. Any inconsistencies or violations are communicated to participants in the detailed Data Quality Report that is generated automatically following each harvest file submission. Upon receipt of the Data Quality Report, participants are given an opportunity to correct the data, which substantially improves the quality and completeness of the data submitted for analysis. If the data inconsistencies are not changed by the participant prior to harvest close, the data warehouse performs consistency edits and/or parent/child edits on the data in order for them to be analyzable. Participants are informed of such edits to their data in the Data Quality Report.</w:t>
      </w:r>
    </w:p>
    <w:p w14:paraId="3837D82B" w14:textId="76AAB2D4" w:rsidR="004A7081" w:rsidRDefault="004A7081" w:rsidP="00DB3627">
      <w:pPr>
        <w:autoSpaceDE w:val="0"/>
        <w:autoSpaceDN w:val="0"/>
        <w:adjustRightInd w:val="0"/>
        <w:spacing w:after="0" w:line="240" w:lineRule="auto"/>
        <w:rPr>
          <w:rFonts w:cstheme="minorHAnsi"/>
          <w:bCs/>
          <w:color w:val="0070C0"/>
        </w:rPr>
      </w:pPr>
    </w:p>
    <w:p w14:paraId="0D9B6D7F" w14:textId="0CAD8C9D" w:rsidR="004A7081" w:rsidRPr="00C2339B" w:rsidRDefault="002D13FF" w:rsidP="00DB3627">
      <w:pPr>
        <w:autoSpaceDE w:val="0"/>
        <w:autoSpaceDN w:val="0"/>
        <w:adjustRightInd w:val="0"/>
        <w:spacing w:after="0" w:line="240" w:lineRule="auto"/>
        <w:rPr>
          <w:rFonts w:cstheme="minorHAnsi"/>
          <w:b/>
          <w:bCs/>
          <w:color w:val="0070C0"/>
        </w:rPr>
      </w:pPr>
      <w:r w:rsidRPr="002D13FF">
        <w:rPr>
          <w:rFonts w:cstheme="minorHAnsi"/>
          <w:bCs/>
          <w:color w:val="0070C0"/>
        </w:rPr>
        <w:t xml:space="preserve">Since 2010, the STS has contracted with Telligen (formerly IFMC) and, most recently, Cardiac Registry Support, LLC (CRS) to conduct audits </w:t>
      </w:r>
      <w:r w:rsidR="004A7081" w:rsidRPr="00211598">
        <w:rPr>
          <w:rFonts w:cstheme="minorHAnsi"/>
          <w:bCs/>
          <w:color w:val="0070C0"/>
        </w:rPr>
        <w:t>of the STS General Thoracic Surgery Database on the Society´s behalf to evaluate the accuracy, consistency and comprehensiveness of data collection, which has valida</w:t>
      </w:r>
      <w:r>
        <w:rPr>
          <w:rFonts w:cstheme="minorHAnsi"/>
          <w:bCs/>
          <w:color w:val="0070C0"/>
        </w:rPr>
        <w:t>ted the integrity of the data. Currently, a</w:t>
      </w:r>
      <w:r w:rsidR="004A7081" w:rsidRPr="00211598">
        <w:rPr>
          <w:rFonts w:cstheme="minorHAnsi"/>
          <w:bCs/>
          <w:color w:val="0070C0"/>
        </w:rPr>
        <w:t xml:space="preserve">uditors </w:t>
      </w:r>
      <w:r>
        <w:rPr>
          <w:rFonts w:cstheme="minorHAnsi"/>
          <w:bCs/>
          <w:color w:val="0070C0"/>
        </w:rPr>
        <w:t xml:space="preserve">validate </w:t>
      </w:r>
      <w:r w:rsidR="004A7081" w:rsidRPr="00211598">
        <w:rPr>
          <w:rFonts w:cstheme="minorHAnsi"/>
          <w:bCs/>
          <w:color w:val="0070C0"/>
        </w:rPr>
        <w:t xml:space="preserve">case inclusion and </w:t>
      </w:r>
      <w:r>
        <w:rPr>
          <w:rFonts w:cstheme="minorHAnsi"/>
          <w:bCs/>
          <w:color w:val="0070C0"/>
        </w:rPr>
        <w:t xml:space="preserve">15 </w:t>
      </w:r>
      <w:r w:rsidR="004A7081" w:rsidRPr="00211598">
        <w:rPr>
          <w:rFonts w:cstheme="minorHAnsi"/>
          <w:bCs/>
          <w:color w:val="0070C0"/>
        </w:rPr>
        <w:t xml:space="preserve">lobectomy </w:t>
      </w:r>
      <w:r w:rsidRPr="002D13FF">
        <w:rPr>
          <w:rFonts w:cstheme="minorHAnsi"/>
          <w:bCs/>
          <w:color w:val="0070C0"/>
        </w:rPr>
        <w:t xml:space="preserve">and </w:t>
      </w:r>
      <w:r>
        <w:rPr>
          <w:rFonts w:cstheme="minorHAnsi"/>
          <w:bCs/>
          <w:color w:val="0070C0"/>
        </w:rPr>
        <w:t>5</w:t>
      </w:r>
      <w:r w:rsidRPr="002D13FF">
        <w:rPr>
          <w:rFonts w:cstheme="minorHAnsi"/>
          <w:bCs/>
          <w:color w:val="0070C0"/>
        </w:rPr>
        <w:t xml:space="preserve"> esophagectomy cancer </w:t>
      </w:r>
      <w:r>
        <w:rPr>
          <w:rFonts w:cstheme="minorHAnsi"/>
          <w:bCs/>
          <w:color w:val="0070C0"/>
        </w:rPr>
        <w:t>cases a</w:t>
      </w:r>
      <w:r w:rsidR="004A7081" w:rsidRPr="00211598">
        <w:rPr>
          <w:rFonts w:cstheme="minorHAnsi"/>
          <w:bCs/>
          <w:color w:val="0070C0"/>
        </w:rPr>
        <w:t>re randomly chosen for review of</w:t>
      </w:r>
      <w:r>
        <w:rPr>
          <w:rFonts w:cstheme="minorHAnsi"/>
          <w:bCs/>
          <w:color w:val="0070C0"/>
        </w:rPr>
        <w:t xml:space="preserve"> 39</w:t>
      </w:r>
      <w:r w:rsidR="004A7081" w:rsidRPr="00211598">
        <w:rPr>
          <w:rFonts w:cstheme="minorHAnsi"/>
          <w:bCs/>
          <w:color w:val="0070C0"/>
        </w:rPr>
        <w:t xml:space="preserve"> individual data elements. The auditors </w:t>
      </w:r>
      <w:r>
        <w:rPr>
          <w:rFonts w:cstheme="minorHAnsi"/>
          <w:bCs/>
          <w:color w:val="0070C0"/>
        </w:rPr>
        <w:t xml:space="preserve">abstract </w:t>
      </w:r>
      <w:r w:rsidR="004A7081" w:rsidRPr="00211598">
        <w:rPr>
          <w:rFonts w:cstheme="minorHAnsi"/>
          <w:bCs/>
          <w:color w:val="0070C0"/>
        </w:rPr>
        <w:t xml:space="preserve">each designated medical record to validate data elements previously submitted to the STS data warehouse. Agreement rates </w:t>
      </w:r>
      <w:r>
        <w:rPr>
          <w:rFonts w:cstheme="minorHAnsi"/>
          <w:bCs/>
          <w:color w:val="0070C0"/>
        </w:rPr>
        <w:t xml:space="preserve">are calculated for each of the 39 </w:t>
      </w:r>
      <w:r w:rsidR="004A7081" w:rsidRPr="00211598">
        <w:rPr>
          <w:rFonts w:cstheme="minorHAnsi"/>
          <w:bCs/>
          <w:color w:val="0070C0"/>
        </w:rPr>
        <w:t xml:space="preserve">elements as well as for an </w:t>
      </w:r>
      <w:r w:rsidR="004A7081" w:rsidRPr="00211598">
        <w:rPr>
          <w:rFonts w:cstheme="minorHAnsi"/>
          <w:bCs/>
          <w:color w:val="0070C0"/>
        </w:rPr>
        <w:lastRenderedPageBreak/>
        <w:t xml:space="preserve">overall agreement rate. Five sites were randomly selected for the first audit, which took place in </w:t>
      </w:r>
      <w:r>
        <w:rPr>
          <w:rFonts w:cstheme="minorHAnsi"/>
          <w:bCs/>
          <w:color w:val="0070C0"/>
        </w:rPr>
        <w:t>2010. In 2016, 25</w:t>
      </w:r>
      <w:r w:rsidR="004A7081" w:rsidRPr="00211598">
        <w:rPr>
          <w:rFonts w:cstheme="minorHAnsi"/>
          <w:bCs/>
          <w:color w:val="0070C0"/>
        </w:rPr>
        <w:t xml:space="preserve"> sites were audited.</w:t>
      </w:r>
      <w:r>
        <w:rPr>
          <w:rFonts w:cstheme="minorHAnsi"/>
          <w:bCs/>
          <w:color w:val="0070C0"/>
        </w:rPr>
        <w:t xml:space="preserve"> </w:t>
      </w:r>
    </w:p>
    <w:p w14:paraId="0CABCFDD" w14:textId="0ABC6A6B" w:rsidR="00833325" w:rsidRPr="00A25024" w:rsidRDefault="002D13FF" w:rsidP="002D13FF">
      <w:pPr>
        <w:tabs>
          <w:tab w:val="left" w:pos="6371"/>
        </w:tabs>
        <w:autoSpaceDE w:val="0"/>
        <w:autoSpaceDN w:val="0"/>
        <w:adjustRightInd w:val="0"/>
        <w:spacing w:after="0" w:line="240" w:lineRule="auto"/>
        <w:ind w:firstLine="720"/>
        <w:rPr>
          <w:rFonts w:cstheme="minorHAnsi"/>
          <w:bCs/>
        </w:rPr>
      </w:pPr>
      <w:r>
        <w:rPr>
          <w:rFonts w:cstheme="minorHAnsi"/>
          <w:bCs/>
        </w:rPr>
        <w:tab/>
      </w:r>
    </w:p>
    <w:p w14:paraId="7C76D364" w14:textId="5ED71DF7" w:rsidR="00B70FB3" w:rsidRDefault="009C7513" w:rsidP="00092566">
      <w:pPr>
        <w:autoSpaceDE w:val="0"/>
        <w:autoSpaceDN w:val="0"/>
        <w:adjustRightInd w:val="0"/>
        <w:spacing w:after="0" w:line="240" w:lineRule="auto"/>
        <w:rPr>
          <w:rFonts w:cstheme="minorHAnsi"/>
          <w:bCs/>
          <w:color w:val="0070C0"/>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C365DB">
        <w:rPr>
          <w:rFonts w:cstheme="minorHAnsi"/>
          <w:bCs/>
          <w:color w:val="0070C0"/>
        </w:rPr>
        <w:t>STS audited 10</w:t>
      </w:r>
      <w:r w:rsidR="004A7081" w:rsidRPr="00211598">
        <w:rPr>
          <w:rFonts w:cstheme="minorHAnsi"/>
          <w:bCs/>
          <w:color w:val="0070C0"/>
        </w:rPr>
        <w:t>% of participants in the General T</w:t>
      </w:r>
      <w:r w:rsidR="00C365DB">
        <w:rPr>
          <w:rFonts w:cstheme="minorHAnsi"/>
          <w:bCs/>
          <w:color w:val="0070C0"/>
        </w:rPr>
        <w:t>horacic Surgery Database in 2016</w:t>
      </w:r>
      <w:r w:rsidR="004A7081" w:rsidRPr="00211598">
        <w:rPr>
          <w:rFonts w:cstheme="minorHAnsi"/>
          <w:bCs/>
          <w:color w:val="0070C0"/>
        </w:rPr>
        <w:t xml:space="preserve"> using an independent auditing firm</w:t>
      </w:r>
      <w:r w:rsidR="00B70FB3">
        <w:rPr>
          <w:rFonts w:cstheme="minorHAnsi"/>
          <w:bCs/>
          <w:color w:val="0070C0"/>
        </w:rPr>
        <w:t xml:space="preserve"> (CRS)</w:t>
      </w:r>
      <w:r w:rsidR="004A7081" w:rsidRPr="00211598">
        <w:rPr>
          <w:rFonts w:cstheme="minorHAnsi"/>
          <w:bCs/>
          <w:color w:val="0070C0"/>
        </w:rPr>
        <w:t xml:space="preserve">. The sites were randomly selected and audited for data completeness and accuracy. Auditors compared case logs at each facility and cases submitted to the STS GTSD to assess completeness of data submission. There was consistent agreement across all participants for data completeness. Data accuracy was assessed by reabstraction of </w:t>
      </w:r>
      <w:r w:rsidR="00C365DB" w:rsidRPr="00C365DB">
        <w:rPr>
          <w:rFonts w:cstheme="minorHAnsi"/>
          <w:bCs/>
          <w:color w:val="0070C0"/>
        </w:rPr>
        <w:t>15 randomly chosen lobectomy cancer cases and 5 esophagectomy cancer cases, comparing 39 data element</w:t>
      </w:r>
      <w:r w:rsidR="00C365DB">
        <w:rPr>
          <w:rFonts w:cstheme="minorHAnsi"/>
          <w:bCs/>
          <w:color w:val="0070C0"/>
        </w:rPr>
        <w:t>s</w:t>
      </w:r>
      <w:r w:rsidR="004A7081" w:rsidRPr="00211598">
        <w:rPr>
          <w:rFonts w:cstheme="minorHAnsi"/>
          <w:bCs/>
          <w:color w:val="0070C0"/>
        </w:rPr>
        <w:t xml:space="preserve"> in the medical chart with the data file submitted to the STS GTSD. </w:t>
      </w:r>
      <w:r w:rsidR="006733C8" w:rsidRPr="006733C8">
        <w:rPr>
          <w:rFonts w:cstheme="minorHAnsi"/>
          <w:bCs/>
          <w:color w:val="0070C0"/>
        </w:rPr>
        <w:t>The agreement rate was 96.78% for overall data accuracy in 2016, with a range in agreement from 94.3% to 99.0%.</w:t>
      </w:r>
      <w:r w:rsidR="006733C8">
        <w:rPr>
          <w:rFonts w:cstheme="minorHAnsi"/>
          <w:bCs/>
          <w:color w:val="0070C0"/>
        </w:rPr>
        <w:t xml:space="preserve"> </w:t>
      </w:r>
    </w:p>
    <w:p w14:paraId="79BB41B0" w14:textId="77777777" w:rsidR="00B70FB3" w:rsidRDefault="00B70FB3" w:rsidP="00092566">
      <w:pPr>
        <w:autoSpaceDE w:val="0"/>
        <w:autoSpaceDN w:val="0"/>
        <w:adjustRightInd w:val="0"/>
        <w:spacing w:after="0" w:line="240" w:lineRule="auto"/>
        <w:rPr>
          <w:rFonts w:cstheme="minorHAnsi"/>
          <w:bCs/>
          <w:color w:val="0070C0"/>
        </w:rPr>
      </w:pPr>
    </w:p>
    <w:p w14:paraId="0F8F3407" w14:textId="72D7E0C7" w:rsidR="006733C8" w:rsidRDefault="006733C8" w:rsidP="00092566">
      <w:pPr>
        <w:autoSpaceDE w:val="0"/>
        <w:autoSpaceDN w:val="0"/>
        <w:adjustRightInd w:val="0"/>
        <w:spacing w:after="0" w:line="240" w:lineRule="auto"/>
        <w:rPr>
          <w:rFonts w:cstheme="minorHAnsi"/>
          <w:bCs/>
          <w:color w:val="0070C0"/>
        </w:rPr>
      </w:pPr>
      <w:r>
        <w:rPr>
          <w:rFonts w:cstheme="minorHAnsi"/>
          <w:bCs/>
          <w:color w:val="0070C0"/>
        </w:rPr>
        <w:t>For comparison, t</w:t>
      </w:r>
      <w:r w:rsidRPr="00211598">
        <w:rPr>
          <w:rFonts w:cstheme="minorHAnsi"/>
          <w:bCs/>
          <w:color w:val="0070C0"/>
        </w:rPr>
        <w:t xml:space="preserve">he overall agreement </w:t>
      </w:r>
      <w:r>
        <w:rPr>
          <w:rFonts w:cstheme="minorHAnsi"/>
          <w:bCs/>
          <w:color w:val="0070C0"/>
        </w:rPr>
        <w:t xml:space="preserve">rates in 2010 and 2011 were </w:t>
      </w:r>
      <w:r w:rsidRPr="00211598">
        <w:rPr>
          <w:rFonts w:cstheme="minorHAnsi"/>
          <w:bCs/>
          <w:color w:val="0070C0"/>
        </w:rPr>
        <w:t xml:space="preserve">89.9% </w:t>
      </w:r>
      <w:r>
        <w:rPr>
          <w:rFonts w:cstheme="minorHAnsi"/>
          <w:bCs/>
          <w:color w:val="0070C0"/>
        </w:rPr>
        <w:t>and 94.6%, respectively (</w:t>
      </w:r>
      <w:r w:rsidRPr="00211598">
        <w:rPr>
          <w:rFonts w:cstheme="minorHAnsi"/>
          <w:bCs/>
          <w:color w:val="0070C0"/>
        </w:rPr>
        <w:t xml:space="preserve">across </w:t>
      </w:r>
      <w:r>
        <w:rPr>
          <w:rFonts w:cstheme="minorHAnsi"/>
          <w:bCs/>
          <w:color w:val="0070C0"/>
        </w:rPr>
        <w:t xml:space="preserve">the </w:t>
      </w:r>
      <w:r w:rsidRPr="00211598">
        <w:rPr>
          <w:rFonts w:cstheme="minorHAnsi"/>
          <w:bCs/>
          <w:color w:val="0070C0"/>
        </w:rPr>
        <w:t xml:space="preserve">33 </w:t>
      </w:r>
      <w:r>
        <w:rPr>
          <w:rFonts w:cstheme="minorHAnsi"/>
          <w:bCs/>
          <w:color w:val="0070C0"/>
        </w:rPr>
        <w:t xml:space="preserve">data </w:t>
      </w:r>
      <w:r w:rsidRPr="00211598">
        <w:rPr>
          <w:rFonts w:cstheme="minorHAnsi"/>
          <w:bCs/>
          <w:color w:val="0070C0"/>
        </w:rPr>
        <w:t xml:space="preserve">elements </w:t>
      </w:r>
      <w:r>
        <w:rPr>
          <w:rFonts w:cstheme="minorHAnsi"/>
          <w:bCs/>
          <w:color w:val="0070C0"/>
        </w:rPr>
        <w:t>reviewed at that time)</w:t>
      </w:r>
      <w:r w:rsidR="00B70FB3">
        <w:rPr>
          <w:rFonts w:cstheme="minorHAnsi"/>
          <w:bCs/>
          <w:color w:val="0070C0"/>
        </w:rPr>
        <w:t xml:space="preserve">. The </w:t>
      </w:r>
      <w:r w:rsidR="00B70FB3" w:rsidRPr="00211598">
        <w:rPr>
          <w:rFonts w:cstheme="minorHAnsi"/>
          <w:bCs/>
          <w:color w:val="0070C0"/>
        </w:rPr>
        <w:t xml:space="preserve">range in agreement </w:t>
      </w:r>
      <w:r w:rsidR="00B70FB3">
        <w:rPr>
          <w:rFonts w:cstheme="minorHAnsi"/>
          <w:bCs/>
          <w:color w:val="0070C0"/>
        </w:rPr>
        <w:t xml:space="preserve">was </w:t>
      </w:r>
      <w:r w:rsidR="00B70FB3" w:rsidRPr="00211598">
        <w:rPr>
          <w:rFonts w:cstheme="minorHAnsi"/>
          <w:bCs/>
          <w:color w:val="0070C0"/>
        </w:rPr>
        <w:t>from 76.5% to 95.5% in 2010</w:t>
      </w:r>
      <w:r w:rsidR="00B70FB3">
        <w:rPr>
          <w:rFonts w:cstheme="minorHAnsi"/>
          <w:bCs/>
          <w:color w:val="0070C0"/>
        </w:rPr>
        <w:t xml:space="preserve">, and from </w:t>
      </w:r>
      <w:r w:rsidR="00B70FB3" w:rsidRPr="00211598">
        <w:rPr>
          <w:rFonts w:cstheme="minorHAnsi"/>
          <w:bCs/>
          <w:color w:val="0070C0"/>
        </w:rPr>
        <w:t xml:space="preserve">88.8% to 97.5% </w:t>
      </w:r>
      <w:r w:rsidRPr="00211598">
        <w:rPr>
          <w:rFonts w:cstheme="minorHAnsi"/>
          <w:bCs/>
          <w:color w:val="0070C0"/>
        </w:rPr>
        <w:t>in 2011</w:t>
      </w:r>
      <w:r w:rsidR="00B70FB3">
        <w:rPr>
          <w:rFonts w:cstheme="minorHAnsi"/>
          <w:bCs/>
          <w:color w:val="0070C0"/>
        </w:rPr>
        <w:t>.</w:t>
      </w:r>
    </w:p>
    <w:p w14:paraId="49B9393C" w14:textId="77777777" w:rsidR="00F6539A" w:rsidRDefault="00F6539A" w:rsidP="00092566">
      <w:pPr>
        <w:autoSpaceDE w:val="0"/>
        <w:autoSpaceDN w:val="0"/>
        <w:adjustRightInd w:val="0"/>
        <w:spacing w:after="0" w:line="240" w:lineRule="auto"/>
        <w:rPr>
          <w:rFonts w:cstheme="minorHAnsi"/>
          <w:bCs/>
          <w:color w:val="0070C0"/>
        </w:rPr>
      </w:pPr>
    </w:p>
    <w:p w14:paraId="59922E99" w14:textId="77777777" w:rsidR="00F6539A" w:rsidRPr="00F225D5" w:rsidRDefault="00F6539A" w:rsidP="00F6539A">
      <w:pPr>
        <w:rPr>
          <w:color w:val="0070C0"/>
        </w:rPr>
      </w:pPr>
      <w:r w:rsidRPr="00F225D5">
        <w:rPr>
          <w:bCs/>
          <w:color w:val="0070C0"/>
          <w:u w:val="single"/>
        </w:rPr>
        <w:t>Aggregate</w:t>
      </w:r>
      <w:r w:rsidRPr="00F225D5">
        <w:rPr>
          <w:bCs/>
          <w:color w:val="0070C0"/>
        </w:rPr>
        <w:t xml:space="preserve"> agreement rates from the 2016 audit for each of the 39 variables (data elements) and for each of the variable categories are displayed in the table below.  The STS does not have access to audit results at the level of individual surgical cases; we are therefore unable to provide</w:t>
      </w:r>
      <w:r>
        <w:rPr>
          <w:bCs/>
          <w:color w:val="0070C0"/>
        </w:rPr>
        <w:t xml:space="preserve"> the kappa statistic</w:t>
      </w:r>
      <w:r w:rsidRPr="00F225D5">
        <w:rPr>
          <w:bCs/>
          <w:color w:val="0070C0"/>
        </w:rPr>
        <w:t>.</w:t>
      </w:r>
    </w:p>
    <w:tbl>
      <w:tblPr>
        <w:tblW w:w="0" w:type="auto"/>
        <w:tblInd w:w="102" w:type="dxa"/>
        <w:tblLayout w:type="fixed"/>
        <w:tblCellMar>
          <w:left w:w="0" w:type="dxa"/>
          <w:right w:w="0" w:type="dxa"/>
        </w:tblCellMar>
        <w:tblLook w:val="0000" w:firstRow="0" w:lastRow="0" w:firstColumn="0" w:lastColumn="0" w:noHBand="0" w:noVBand="0"/>
      </w:tblPr>
      <w:tblGrid>
        <w:gridCol w:w="3152"/>
        <w:gridCol w:w="3149"/>
        <w:gridCol w:w="812"/>
        <w:gridCol w:w="720"/>
        <w:gridCol w:w="1260"/>
      </w:tblGrid>
      <w:tr w:rsidR="00F6539A" w:rsidRPr="00DA669B" w14:paraId="0E2C2F7A" w14:textId="77777777" w:rsidTr="00F6539A">
        <w:trPr>
          <w:trHeight w:hRule="exact" w:val="516"/>
        </w:trPr>
        <w:tc>
          <w:tcPr>
            <w:tcW w:w="3152" w:type="dxa"/>
            <w:tcBorders>
              <w:top w:val="single" w:sz="4" w:space="0" w:color="000000"/>
              <w:left w:val="single" w:sz="4" w:space="0" w:color="000000"/>
              <w:bottom w:val="single" w:sz="4" w:space="0" w:color="000000"/>
              <w:right w:val="single" w:sz="4" w:space="0" w:color="000000"/>
            </w:tcBorders>
            <w:shd w:val="clear" w:color="auto" w:fill="8DB3E1"/>
          </w:tcPr>
          <w:p w14:paraId="58129B77" w14:textId="77777777" w:rsidR="00F6539A" w:rsidRPr="00DA669B" w:rsidRDefault="00F6539A" w:rsidP="00F6539A">
            <w:pPr>
              <w:kinsoku w:val="0"/>
              <w:overflowPunct w:val="0"/>
              <w:autoSpaceDE w:val="0"/>
              <w:autoSpaceDN w:val="0"/>
              <w:adjustRightInd w:val="0"/>
              <w:spacing w:before="120" w:after="0" w:line="240" w:lineRule="auto"/>
              <w:ind w:left="968"/>
              <w:rPr>
                <w:rFonts w:ascii="Times New Roman" w:hAnsi="Times New Roman" w:cs="Times New Roman"/>
                <w:sz w:val="24"/>
                <w:szCs w:val="24"/>
              </w:rPr>
            </w:pPr>
            <w:bookmarkStart w:id="12" w:name="bookmark0"/>
            <w:bookmarkEnd w:id="12"/>
            <w:r w:rsidRPr="00DA669B">
              <w:rPr>
                <w:rFonts w:ascii="Times New Roman" w:hAnsi="Times New Roman" w:cs="Times New Roman"/>
                <w:spacing w:val="-1"/>
              </w:rPr>
              <w:t>CATEGORY</w:t>
            </w:r>
          </w:p>
        </w:tc>
        <w:tc>
          <w:tcPr>
            <w:tcW w:w="3149" w:type="dxa"/>
            <w:tcBorders>
              <w:top w:val="single" w:sz="4" w:space="0" w:color="000000"/>
              <w:left w:val="single" w:sz="4" w:space="0" w:color="000000"/>
              <w:bottom w:val="single" w:sz="4" w:space="0" w:color="000000"/>
              <w:right w:val="single" w:sz="4" w:space="0" w:color="000000"/>
            </w:tcBorders>
            <w:shd w:val="clear" w:color="auto" w:fill="8DB3E1"/>
          </w:tcPr>
          <w:p w14:paraId="5CE3160C" w14:textId="77777777" w:rsidR="00F6539A" w:rsidRPr="00DA669B" w:rsidRDefault="00F6539A" w:rsidP="00F6539A">
            <w:pPr>
              <w:kinsoku w:val="0"/>
              <w:overflowPunct w:val="0"/>
              <w:autoSpaceDE w:val="0"/>
              <w:autoSpaceDN w:val="0"/>
              <w:adjustRightInd w:val="0"/>
              <w:spacing w:before="120" w:after="0" w:line="240" w:lineRule="auto"/>
              <w:ind w:left="877"/>
              <w:rPr>
                <w:rFonts w:ascii="Times New Roman" w:hAnsi="Times New Roman" w:cs="Times New Roman"/>
                <w:sz w:val="24"/>
                <w:szCs w:val="24"/>
              </w:rPr>
            </w:pPr>
            <w:r w:rsidRPr="00DA669B">
              <w:rPr>
                <w:rFonts w:ascii="Times New Roman" w:hAnsi="Times New Roman" w:cs="Times New Roman"/>
                <w:spacing w:val="-2"/>
              </w:rPr>
              <w:t>FIELD_NAME</w:t>
            </w:r>
          </w:p>
        </w:tc>
        <w:tc>
          <w:tcPr>
            <w:tcW w:w="812" w:type="dxa"/>
            <w:tcBorders>
              <w:top w:val="single" w:sz="4" w:space="0" w:color="000000"/>
              <w:left w:val="single" w:sz="4" w:space="0" w:color="000000"/>
              <w:bottom w:val="single" w:sz="4" w:space="0" w:color="000000"/>
              <w:right w:val="single" w:sz="4" w:space="0" w:color="000000"/>
            </w:tcBorders>
            <w:shd w:val="clear" w:color="auto" w:fill="8DB3E1"/>
          </w:tcPr>
          <w:p w14:paraId="0ED1A0D4" w14:textId="77777777" w:rsidR="00F6539A" w:rsidRPr="00DA669B" w:rsidRDefault="00F6539A" w:rsidP="00F6539A">
            <w:pPr>
              <w:kinsoku w:val="0"/>
              <w:overflowPunct w:val="0"/>
              <w:autoSpaceDE w:val="0"/>
              <w:autoSpaceDN w:val="0"/>
              <w:adjustRightInd w:val="0"/>
              <w:spacing w:before="120" w:after="0" w:line="240" w:lineRule="auto"/>
              <w:ind w:left="140"/>
              <w:rPr>
                <w:rFonts w:ascii="Times New Roman" w:hAnsi="Times New Roman" w:cs="Times New Roman"/>
                <w:sz w:val="24"/>
                <w:szCs w:val="24"/>
              </w:rPr>
            </w:pPr>
            <w:r w:rsidRPr="00DA669B">
              <w:rPr>
                <w:rFonts w:ascii="Times New Roman" w:hAnsi="Times New Roman" w:cs="Times New Roman"/>
                <w:spacing w:val="-1"/>
              </w:rPr>
              <w:t>NUM</w:t>
            </w:r>
          </w:p>
        </w:tc>
        <w:tc>
          <w:tcPr>
            <w:tcW w:w="720" w:type="dxa"/>
            <w:tcBorders>
              <w:top w:val="single" w:sz="4" w:space="0" w:color="000000"/>
              <w:left w:val="single" w:sz="4" w:space="0" w:color="000000"/>
              <w:bottom w:val="single" w:sz="4" w:space="0" w:color="000000"/>
              <w:right w:val="single" w:sz="4" w:space="0" w:color="000000"/>
            </w:tcBorders>
            <w:shd w:val="clear" w:color="auto" w:fill="8DB3E1"/>
          </w:tcPr>
          <w:p w14:paraId="1B13B005" w14:textId="77777777" w:rsidR="00F6539A" w:rsidRPr="00DA669B" w:rsidRDefault="00F6539A" w:rsidP="00F6539A">
            <w:pPr>
              <w:kinsoku w:val="0"/>
              <w:overflowPunct w:val="0"/>
              <w:autoSpaceDE w:val="0"/>
              <w:autoSpaceDN w:val="0"/>
              <w:adjustRightInd w:val="0"/>
              <w:spacing w:before="120" w:after="0" w:line="240" w:lineRule="auto"/>
              <w:ind w:left="128"/>
              <w:rPr>
                <w:rFonts w:ascii="Times New Roman" w:hAnsi="Times New Roman" w:cs="Times New Roman"/>
                <w:sz w:val="24"/>
                <w:szCs w:val="24"/>
              </w:rPr>
            </w:pPr>
            <w:r w:rsidRPr="00DA669B">
              <w:rPr>
                <w:rFonts w:ascii="Times New Roman" w:hAnsi="Times New Roman" w:cs="Times New Roman"/>
                <w:spacing w:val="-1"/>
              </w:rPr>
              <w:t>DEN</w:t>
            </w:r>
          </w:p>
        </w:tc>
        <w:tc>
          <w:tcPr>
            <w:tcW w:w="1260" w:type="dxa"/>
            <w:tcBorders>
              <w:top w:val="single" w:sz="4" w:space="0" w:color="000000"/>
              <w:left w:val="single" w:sz="4" w:space="0" w:color="000000"/>
              <w:bottom w:val="single" w:sz="4" w:space="0" w:color="000000"/>
              <w:right w:val="single" w:sz="4" w:space="0" w:color="000000"/>
            </w:tcBorders>
            <w:shd w:val="clear" w:color="auto" w:fill="8DB3E1"/>
          </w:tcPr>
          <w:p w14:paraId="5D5482D6" w14:textId="77777777" w:rsidR="00F6539A" w:rsidRPr="00DA669B" w:rsidRDefault="00F6539A" w:rsidP="00F6539A">
            <w:pPr>
              <w:kinsoku w:val="0"/>
              <w:overflowPunct w:val="0"/>
              <w:autoSpaceDE w:val="0"/>
              <w:autoSpaceDN w:val="0"/>
              <w:adjustRightInd w:val="0"/>
              <w:spacing w:after="0" w:line="241" w:lineRule="auto"/>
              <w:ind w:left="421" w:right="135" w:hanging="286"/>
              <w:rPr>
                <w:rFonts w:ascii="Times New Roman" w:hAnsi="Times New Roman" w:cs="Times New Roman"/>
                <w:sz w:val="24"/>
                <w:szCs w:val="24"/>
              </w:rPr>
            </w:pPr>
            <w:r w:rsidRPr="00DA669B">
              <w:rPr>
                <w:rFonts w:ascii="Times New Roman" w:hAnsi="Times New Roman" w:cs="Times New Roman"/>
                <w:spacing w:val="-1"/>
              </w:rPr>
              <w:t>Agreement</w:t>
            </w:r>
            <w:r w:rsidRPr="00DA669B">
              <w:rPr>
                <w:rFonts w:ascii="Times New Roman" w:hAnsi="Times New Roman" w:cs="Times New Roman"/>
                <w:spacing w:val="21"/>
              </w:rPr>
              <w:t xml:space="preserve"> </w:t>
            </w:r>
            <w:r w:rsidRPr="00DA669B">
              <w:rPr>
                <w:rFonts w:ascii="Times New Roman" w:hAnsi="Times New Roman" w:cs="Times New Roman"/>
              </w:rPr>
              <w:t>Rate</w:t>
            </w:r>
          </w:p>
        </w:tc>
      </w:tr>
      <w:tr w:rsidR="00F6539A" w:rsidRPr="00DA669B" w14:paraId="25C7D830"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shd w:val="clear" w:color="auto" w:fill="D9D9D9"/>
          </w:tcPr>
          <w:p w14:paraId="502605BB"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shd w:val="clear" w:color="auto" w:fill="D9D9D9"/>
          </w:tcPr>
          <w:p w14:paraId="5DB6A96E"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OVERALL_ALL_FIELDS</w:t>
            </w:r>
          </w:p>
        </w:tc>
        <w:tc>
          <w:tcPr>
            <w:tcW w:w="812" w:type="dxa"/>
            <w:tcBorders>
              <w:top w:val="single" w:sz="4" w:space="0" w:color="000000"/>
              <w:left w:val="single" w:sz="4" w:space="0" w:color="000000"/>
              <w:bottom w:val="single" w:sz="4" w:space="0" w:color="000000"/>
              <w:right w:val="single" w:sz="4" w:space="0" w:color="000000"/>
            </w:tcBorders>
            <w:shd w:val="clear" w:color="auto" w:fill="D9D9D9"/>
          </w:tcPr>
          <w:p w14:paraId="438EBA47" w14:textId="77777777" w:rsidR="00F6539A" w:rsidRPr="00DA669B" w:rsidRDefault="00F6539A" w:rsidP="00F6539A">
            <w:pPr>
              <w:kinsoku w:val="0"/>
              <w:overflowPunct w:val="0"/>
              <w:autoSpaceDE w:val="0"/>
              <w:autoSpaceDN w:val="0"/>
              <w:adjustRightInd w:val="0"/>
              <w:spacing w:before="52" w:after="0" w:line="240" w:lineRule="auto"/>
              <w:ind w:left="294"/>
              <w:rPr>
                <w:rFonts w:ascii="Times New Roman" w:hAnsi="Times New Roman" w:cs="Times New Roman"/>
                <w:sz w:val="24"/>
                <w:szCs w:val="24"/>
              </w:rPr>
            </w:pPr>
            <w:r w:rsidRPr="00DA669B">
              <w:rPr>
                <w:rFonts w:ascii="Times New Roman" w:hAnsi="Times New Roman" w:cs="Times New Roman"/>
                <w:spacing w:val="1"/>
                <w:sz w:val="20"/>
                <w:szCs w:val="20"/>
              </w:rPr>
              <w:t>6455</w:t>
            </w:r>
          </w:p>
        </w:tc>
        <w:tc>
          <w:tcPr>
            <w:tcW w:w="720" w:type="dxa"/>
            <w:tcBorders>
              <w:top w:val="single" w:sz="4" w:space="0" w:color="000000"/>
              <w:left w:val="single" w:sz="4" w:space="0" w:color="000000"/>
              <w:bottom w:val="single" w:sz="4" w:space="0" w:color="000000"/>
              <w:right w:val="single" w:sz="4" w:space="0" w:color="000000"/>
            </w:tcBorders>
            <w:shd w:val="clear" w:color="auto" w:fill="D9D9D9"/>
          </w:tcPr>
          <w:p w14:paraId="558CFD0C" w14:textId="77777777" w:rsidR="00F6539A" w:rsidRPr="00DA669B" w:rsidRDefault="00F6539A" w:rsidP="00F6539A">
            <w:pPr>
              <w:kinsoku w:val="0"/>
              <w:overflowPunct w:val="0"/>
              <w:autoSpaceDE w:val="0"/>
              <w:autoSpaceDN w:val="0"/>
              <w:adjustRightInd w:val="0"/>
              <w:spacing w:before="52" w:after="0" w:line="240" w:lineRule="auto"/>
              <w:ind w:left="205"/>
              <w:rPr>
                <w:rFonts w:ascii="Times New Roman" w:hAnsi="Times New Roman" w:cs="Times New Roman"/>
                <w:sz w:val="24"/>
                <w:szCs w:val="24"/>
              </w:rPr>
            </w:pPr>
            <w:r w:rsidRPr="00DA669B">
              <w:rPr>
                <w:rFonts w:ascii="Times New Roman" w:hAnsi="Times New Roman" w:cs="Times New Roman"/>
                <w:spacing w:val="1"/>
                <w:sz w:val="20"/>
                <w:szCs w:val="20"/>
              </w:rPr>
              <w:t>6738</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cPr>
          <w:p w14:paraId="1CD4AB99"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95.80%</w:t>
            </w:r>
          </w:p>
        </w:tc>
      </w:tr>
      <w:tr w:rsidR="00F6539A" w:rsidRPr="00DA669B" w14:paraId="3791FBA6" w14:textId="77777777" w:rsidTr="00F6539A">
        <w:trPr>
          <w:trHeight w:hRule="exact" w:val="361"/>
        </w:trPr>
        <w:tc>
          <w:tcPr>
            <w:tcW w:w="3152" w:type="dxa"/>
            <w:tcBorders>
              <w:top w:val="single" w:sz="4" w:space="0" w:color="000000"/>
              <w:left w:val="single" w:sz="4" w:space="0" w:color="000000"/>
              <w:bottom w:val="single" w:sz="4" w:space="0" w:color="000000"/>
              <w:right w:val="single" w:sz="4" w:space="0" w:color="000000"/>
            </w:tcBorders>
          </w:tcPr>
          <w:p w14:paraId="7EBD677A"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43379C72"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Admission</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Date</w:t>
            </w:r>
          </w:p>
        </w:tc>
        <w:tc>
          <w:tcPr>
            <w:tcW w:w="812" w:type="dxa"/>
            <w:tcBorders>
              <w:top w:val="single" w:sz="4" w:space="0" w:color="000000"/>
              <w:left w:val="single" w:sz="4" w:space="0" w:color="000000"/>
              <w:bottom w:val="single" w:sz="4" w:space="0" w:color="000000"/>
              <w:right w:val="single" w:sz="4" w:space="0" w:color="000000"/>
            </w:tcBorders>
          </w:tcPr>
          <w:p w14:paraId="47799542"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497</w:t>
            </w:r>
          </w:p>
        </w:tc>
        <w:tc>
          <w:tcPr>
            <w:tcW w:w="720" w:type="dxa"/>
            <w:tcBorders>
              <w:top w:val="single" w:sz="4" w:space="0" w:color="000000"/>
              <w:left w:val="single" w:sz="4" w:space="0" w:color="000000"/>
              <w:bottom w:val="single" w:sz="4" w:space="0" w:color="000000"/>
              <w:right w:val="single" w:sz="4" w:space="0" w:color="000000"/>
            </w:tcBorders>
          </w:tcPr>
          <w:p w14:paraId="1E5FE8A2"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606C58A7"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99.40%</w:t>
            </w:r>
          </w:p>
        </w:tc>
      </w:tr>
      <w:tr w:rsidR="00F6539A" w:rsidRPr="00DA669B" w14:paraId="30273588"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766FE83E"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3E2D83AA"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Prior</w:t>
            </w:r>
            <w:r w:rsidRPr="00DA669B">
              <w:rPr>
                <w:rFonts w:ascii="Times New Roman" w:hAnsi="Times New Roman" w:cs="Times New Roman"/>
                <w:spacing w:val="-10"/>
                <w:sz w:val="20"/>
                <w:szCs w:val="20"/>
              </w:rPr>
              <w:t xml:space="preserve"> </w:t>
            </w:r>
            <w:r w:rsidRPr="00DA669B">
              <w:rPr>
                <w:rFonts w:ascii="Times New Roman" w:hAnsi="Times New Roman" w:cs="Times New Roman"/>
                <w:spacing w:val="-1"/>
                <w:sz w:val="20"/>
                <w:szCs w:val="20"/>
              </w:rPr>
              <w:t>Cardiothoracic</w:t>
            </w:r>
            <w:r w:rsidRPr="00DA669B">
              <w:rPr>
                <w:rFonts w:ascii="Times New Roman" w:hAnsi="Times New Roman" w:cs="Times New Roman"/>
                <w:spacing w:val="-10"/>
                <w:sz w:val="20"/>
                <w:szCs w:val="20"/>
              </w:rPr>
              <w:t xml:space="preserve"> </w:t>
            </w:r>
            <w:r w:rsidRPr="00DA669B">
              <w:rPr>
                <w:rFonts w:ascii="Times New Roman" w:hAnsi="Times New Roman" w:cs="Times New Roman"/>
                <w:spacing w:val="-1"/>
                <w:sz w:val="20"/>
                <w:szCs w:val="20"/>
              </w:rPr>
              <w:t>Surgery</w:t>
            </w:r>
          </w:p>
        </w:tc>
        <w:tc>
          <w:tcPr>
            <w:tcW w:w="812" w:type="dxa"/>
            <w:tcBorders>
              <w:top w:val="single" w:sz="4" w:space="0" w:color="000000"/>
              <w:left w:val="single" w:sz="4" w:space="0" w:color="000000"/>
              <w:bottom w:val="single" w:sz="4" w:space="0" w:color="000000"/>
              <w:right w:val="single" w:sz="4" w:space="0" w:color="000000"/>
            </w:tcBorders>
          </w:tcPr>
          <w:p w14:paraId="7320F562"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488</w:t>
            </w:r>
          </w:p>
        </w:tc>
        <w:tc>
          <w:tcPr>
            <w:tcW w:w="720" w:type="dxa"/>
            <w:tcBorders>
              <w:top w:val="single" w:sz="4" w:space="0" w:color="000000"/>
              <w:left w:val="single" w:sz="4" w:space="0" w:color="000000"/>
              <w:bottom w:val="single" w:sz="4" w:space="0" w:color="000000"/>
              <w:right w:val="single" w:sz="4" w:space="0" w:color="000000"/>
            </w:tcBorders>
          </w:tcPr>
          <w:p w14:paraId="5272AEA1"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14A24469"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97.60%</w:t>
            </w:r>
          </w:p>
        </w:tc>
      </w:tr>
      <w:tr w:rsidR="00F6539A" w:rsidRPr="00DA669B" w14:paraId="4A9117B0"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6B3D5D86"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2C39C395"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Pre-Op</w:t>
            </w:r>
            <w:r w:rsidRPr="00DA669B">
              <w:rPr>
                <w:rFonts w:ascii="Times New Roman" w:hAnsi="Times New Roman" w:cs="Times New Roman"/>
                <w:spacing w:val="-14"/>
                <w:sz w:val="20"/>
                <w:szCs w:val="20"/>
              </w:rPr>
              <w:t xml:space="preserve"> </w:t>
            </w:r>
            <w:r w:rsidRPr="00DA669B">
              <w:rPr>
                <w:rFonts w:ascii="Times New Roman" w:hAnsi="Times New Roman" w:cs="Times New Roman"/>
                <w:spacing w:val="-1"/>
                <w:sz w:val="20"/>
                <w:szCs w:val="20"/>
              </w:rPr>
              <w:t>Chemo-Current</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Malignancy</w:t>
            </w:r>
          </w:p>
        </w:tc>
        <w:tc>
          <w:tcPr>
            <w:tcW w:w="812" w:type="dxa"/>
            <w:tcBorders>
              <w:top w:val="single" w:sz="4" w:space="0" w:color="000000"/>
              <w:left w:val="single" w:sz="4" w:space="0" w:color="000000"/>
              <w:bottom w:val="single" w:sz="4" w:space="0" w:color="000000"/>
              <w:right w:val="single" w:sz="4" w:space="0" w:color="000000"/>
            </w:tcBorders>
          </w:tcPr>
          <w:p w14:paraId="3F11062B"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489</w:t>
            </w:r>
          </w:p>
        </w:tc>
        <w:tc>
          <w:tcPr>
            <w:tcW w:w="720" w:type="dxa"/>
            <w:tcBorders>
              <w:top w:val="single" w:sz="4" w:space="0" w:color="000000"/>
              <w:left w:val="single" w:sz="4" w:space="0" w:color="000000"/>
              <w:bottom w:val="single" w:sz="4" w:space="0" w:color="000000"/>
              <w:right w:val="single" w:sz="4" w:space="0" w:color="000000"/>
            </w:tcBorders>
          </w:tcPr>
          <w:p w14:paraId="0B266DB3"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5C4B29D7"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97.80%</w:t>
            </w:r>
          </w:p>
        </w:tc>
      </w:tr>
      <w:tr w:rsidR="00F6539A" w:rsidRPr="00DA669B" w14:paraId="7AC5C95F"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3B469B12"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1EB7DD1B"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Pre-Op</w:t>
            </w:r>
            <w:r w:rsidRPr="00DA669B">
              <w:rPr>
                <w:rFonts w:ascii="Times New Roman" w:hAnsi="Times New Roman" w:cs="Times New Roman"/>
                <w:spacing w:val="-11"/>
                <w:sz w:val="20"/>
                <w:szCs w:val="20"/>
              </w:rPr>
              <w:t xml:space="preserve"> </w:t>
            </w:r>
            <w:r w:rsidRPr="00DA669B">
              <w:rPr>
                <w:rFonts w:ascii="Times New Roman" w:hAnsi="Times New Roman" w:cs="Times New Roman"/>
                <w:sz w:val="20"/>
                <w:szCs w:val="20"/>
              </w:rPr>
              <w:t>Thoracic</w:t>
            </w:r>
            <w:r w:rsidRPr="00DA669B">
              <w:rPr>
                <w:rFonts w:ascii="Times New Roman" w:hAnsi="Times New Roman" w:cs="Times New Roman"/>
                <w:spacing w:val="-9"/>
                <w:sz w:val="20"/>
                <w:szCs w:val="20"/>
              </w:rPr>
              <w:t xml:space="preserve"> </w:t>
            </w:r>
            <w:r w:rsidRPr="00DA669B">
              <w:rPr>
                <w:rFonts w:ascii="Times New Roman" w:hAnsi="Times New Roman" w:cs="Times New Roman"/>
                <w:sz w:val="20"/>
                <w:szCs w:val="20"/>
              </w:rPr>
              <w:t>Radiation</w:t>
            </w:r>
            <w:r w:rsidRPr="00DA669B">
              <w:rPr>
                <w:rFonts w:ascii="Times New Roman" w:hAnsi="Times New Roman" w:cs="Times New Roman"/>
                <w:spacing w:val="-10"/>
                <w:sz w:val="20"/>
                <w:szCs w:val="20"/>
              </w:rPr>
              <w:t xml:space="preserve"> </w:t>
            </w:r>
            <w:r w:rsidRPr="00DA669B">
              <w:rPr>
                <w:rFonts w:ascii="Times New Roman" w:hAnsi="Times New Roman" w:cs="Times New Roman"/>
                <w:sz w:val="20"/>
                <w:szCs w:val="20"/>
              </w:rPr>
              <w:t>Therapy</w:t>
            </w:r>
          </w:p>
        </w:tc>
        <w:tc>
          <w:tcPr>
            <w:tcW w:w="812" w:type="dxa"/>
            <w:tcBorders>
              <w:top w:val="single" w:sz="4" w:space="0" w:color="000000"/>
              <w:left w:val="single" w:sz="4" w:space="0" w:color="000000"/>
              <w:bottom w:val="single" w:sz="4" w:space="0" w:color="000000"/>
              <w:right w:val="single" w:sz="4" w:space="0" w:color="000000"/>
            </w:tcBorders>
          </w:tcPr>
          <w:p w14:paraId="0EAA06F0"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489</w:t>
            </w:r>
          </w:p>
        </w:tc>
        <w:tc>
          <w:tcPr>
            <w:tcW w:w="720" w:type="dxa"/>
            <w:tcBorders>
              <w:top w:val="single" w:sz="4" w:space="0" w:color="000000"/>
              <w:left w:val="single" w:sz="4" w:space="0" w:color="000000"/>
              <w:bottom w:val="single" w:sz="4" w:space="0" w:color="000000"/>
              <w:right w:val="single" w:sz="4" w:space="0" w:color="000000"/>
            </w:tcBorders>
          </w:tcPr>
          <w:p w14:paraId="2BD8EC85"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3BF68129"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97.80%</w:t>
            </w:r>
          </w:p>
        </w:tc>
      </w:tr>
      <w:tr w:rsidR="00F6539A" w:rsidRPr="00DA669B" w14:paraId="201F2F23"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10CB4CA8"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62488858"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Diabetes</w:t>
            </w:r>
          </w:p>
        </w:tc>
        <w:tc>
          <w:tcPr>
            <w:tcW w:w="812" w:type="dxa"/>
            <w:tcBorders>
              <w:top w:val="single" w:sz="4" w:space="0" w:color="000000"/>
              <w:left w:val="single" w:sz="4" w:space="0" w:color="000000"/>
              <w:bottom w:val="single" w:sz="4" w:space="0" w:color="000000"/>
              <w:right w:val="single" w:sz="4" w:space="0" w:color="000000"/>
            </w:tcBorders>
          </w:tcPr>
          <w:p w14:paraId="13A38478"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413</w:t>
            </w:r>
          </w:p>
        </w:tc>
        <w:tc>
          <w:tcPr>
            <w:tcW w:w="720" w:type="dxa"/>
            <w:tcBorders>
              <w:top w:val="single" w:sz="4" w:space="0" w:color="000000"/>
              <w:left w:val="single" w:sz="4" w:space="0" w:color="000000"/>
              <w:bottom w:val="single" w:sz="4" w:space="0" w:color="000000"/>
              <w:right w:val="single" w:sz="4" w:space="0" w:color="000000"/>
            </w:tcBorders>
          </w:tcPr>
          <w:p w14:paraId="031DA3AC"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423</w:t>
            </w:r>
          </w:p>
        </w:tc>
        <w:tc>
          <w:tcPr>
            <w:tcW w:w="1260" w:type="dxa"/>
            <w:tcBorders>
              <w:top w:val="single" w:sz="4" w:space="0" w:color="000000"/>
              <w:left w:val="single" w:sz="4" w:space="0" w:color="000000"/>
              <w:bottom w:val="single" w:sz="4" w:space="0" w:color="000000"/>
              <w:right w:val="single" w:sz="4" w:space="0" w:color="000000"/>
            </w:tcBorders>
          </w:tcPr>
          <w:p w14:paraId="231CBA2E"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97.64%</w:t>
            </w:r>
          </w:p>
        </w:tc>
      </w:tr>
      <w:tr w:rsidR="00F6539A" w:rsidRPr="00DA669B" w14:paraId="485A373E"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67601393"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6BDBE1A4"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Diabetes</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Therapy</w:t>
            </w:r>
          </w:p>
        </w:tc>
        <w:tc>
          <w:tcPr>
            <w:tcW w:w="812" w:type="dxa"/>
            <w:tcBorders>
              <w:top w:val="single" w:sz="4" w:space="0" w:color="000000"/>
              <w:left w:val="single" w:sz="4" w:space="0" w:color="000000"/>
              <w:bottom w:val="single" w:sz="4" w:space="0" w:color="000000"/>
              <w:right w:val="single" w:sz="4" w:space="0" w:color="000000"/>
            </w:tcBorders>
          </w:tcPr>
          <w:p w14:paraId="6D6C385A" w14:textId="77777777" w:rsidR="00F6539A" w:rsidRPr="00DA669B" w:rsidRDefault="00F6539A" w:rsidP="00F6539A">
            <w:pPr>
              <w:kinsoku w:val="0"/>
              <w:overflowPunct w:val="0"/>
              <w:autoSpaceDE w:val="0"/>
              <w:autoSpaceDN w:val="0"/>
              <w:adjustRightInd w:val="0"/>
              <w:spacing w:before="52" w:after="0" w:line="240" w:lineRule="auto"/>
              <w:ind w:left="495"/>
              <w:rPr>
                <w:rFonts w:ascii="Times New Roman" w:hAnsi="Times New Roman" w:cs="Times New Roman"/>
                <w:sz w:val="24"/>
                <w:szCs w:val="24"/>
              </w:rPr>
            </w:pPr>
            <w:r w:rsidRPr="00DA669B">
              <w:rPr>
                <w:rFonts w:ascii="Times New Roman" w:hAnsi="Times New Roman" w:cs="Times New Roman"/>
                <w:spacing w:val="1"/>
                <w:sz w:val="20"/>
                <w:szCs w:val="20"/>
              </w:rPr>
              <w:t>68</w:t>
            </w:r>
          </w:p>
        </w:tc>
        <w:tc>
          <w:tcPr>
            <w:tcW w:w="720" w:type="dxa"/>
            <w:tcBorders>
              <w:top w:val="single" w:sz="4" w:space="0" w:color="000000"/>
              <w:left w:val="single" w:sz="4" w:space="0" w:color="000000"/>
              <w:bottom w:val="single" w:sz="4" w:space="0" w:color="000000"/>
              <w:right w:val="single" w:sz="4" w:space="0" w:color="000000"/>
            </w:tcBorders>
          </w:tcPr>
          <w:p w14:paraId="6BBAC490" w14:textId="77777777" w:rsidR="00F6539A" w:rsidRPr="00DA669B" w:rsidRDefault="00F6539A" w:rsidP="00F6539A">
            <w:pPr>
              <w:kinsoku w:val="0"/>
              <w:overflowPunct w:val="0"/>
              <w:autoSpaceDE w:val="0"/>
              <w:autoSpaceDN w:val="0"/>
              <w:adjustRightInd w:val="0"/>
              <w:spacing w:before="52" w:after="0" w:line="240" w:lineRule="auto"/>
              <w:ind w:left="407"/>
              <w:rPr>
                <w:rFonts w:ascii="Times New Roman" w:hAnsi="Times New Roman" w:cs="Times New Roman"/>
                <w:sz w:val="24"/>
                <w:szCs w:val="24"/>
              </w:rPr>
            </w:pPr>
            <w:r w:rsidRPr="00DA669B">
              <w:rPr>
                <w:rFonts w:ascii="Times New Roman" w:hAnsi="Times New Roman" w:cs="Times New Roman"/>
                <w:spacing w:val="1"/>
                <w:sz w:val="20"/>
                <w:szCs w:val="20"/>
              </w:rPr>
              <w:t>82</w:t>
            </w:r>
          </w:p>
        </w:tc>
        <w:tc>
          <w:tcPr>
            <w:tcW w:w="1260" w:type="dxa"/>
            <w:tcBorders>
              <w:top w:val="single" w:sz="4" w:space="0" w:color="000000"/>
              <w:left w:val="single" w:sz="4" w:space="0" w:color="000000"/>
              <w:bottom w:val="single" w:sz="4" w:space="0" w:color="000000"/>
              <w:right w:val="single" w:sz="4" w:space="0" w:color="000000"/>
            </w:tcBorders>
          </w:tcPr>
          <w:p w14:paraId="7713A97E"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82.93%</w:t>
            </w:r>
          </w:p>
        </w:tc>
      </w:tr>
      <w:tr w:rsidR="00F6539A" w:rsidRPr="00DA669B" w14:paraId="7F91B920"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480611BA"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2BE2DBFF"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Cigarette</w:t>
            </w:r>
            <w:r w:rsidRPr="00DA669B">
              <w:rPr>
                <w:rFonts w:ascii="Times New Roman" w:hAnsi="Times New Roman" w:cs="Times New Roman"/>
                <w:spacing w:val="-12"/>
                <w:sz w:val="20"/>
                <w:szCs w:val="20"/>
              </w:rPr>
              <w:t xml:space="preserve"> </w:t>
            </w:r>
            <w:r w:rsidRPr="00DA669B">
              <w:rPr>
                <w:rFonts w:ascii="Times New Roman" w:hAnsi="Times New Roman" w:cs="Times New Roman"/>
                <w:spacing w:val="-1"/>
                <w:sz w:val="20"/>
                <w:szCs w:val="20"/>
              </w:rPr>
              <w:t>Smoking</w:t>
            </w:r>
          </w:p>
        </w:tc>
        <w:tc>
          <w:tcPr>
            <w:tcW w:w="812" w:type="dxa"/>
            <w:tcBorders>
              <w:top w:val="single" w:sz="4" w:space="0" w:color="000000"/>
              <w:left w:val="single" w:sz="4" w:space="0" w:color="000000"/>
              <w:bottom w:val="single" w:sz="4" w:space="0" w:color="000000"/>
              <w:right w:val="single" w:sz="4" w:space="0" w:color="000000"/>
            </w:tcBorders>
          </w:tcPr>
          <w:p w14:paraId="391E8DCB"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489</w:t>
            </w:r>
          </w:p>
        </w:tc>
        <w:tc>
          <w:tcPr>
            <w:tcW w:w="720" w:type="dxa"/>
            <w:tcBorders>
              <w:top w:val="single" w:sz="4" w:space="0" w:color="000000"/>
              <w:left w:val="single" w:sz="4" w:space="0" w:color="000000"/>
              <w:bottom w:val="single" w:sz="4" w:space="0" w:color="000000"/>
              <w:right w:val="single" w:sz="4" w:space="0" w:color="000000"/>
            </w:tcBorders>
          </w:tcPr>
          <w:p w14:paraId="64327B83"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7FB93776"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97.80%</w:t>
            </w:r>
          </w:p>
        </w:tc>
      </w:tr>
      <w:tr w:rsidR="00F6539A" w:rsidRPr="00DA669B" w14:paraId="5880FA6B" w14:textId="77777777" w:rsidTr="00F6539A">
        <w:trPr>
          <w:trHeight w:hRule="exact" w:val="470"/>
        </w:trPr>
        <w:tc>
          <w:tcPr>
            <w:tcW w:w="3152" w:type="dxa"/>
            <w:tcBorders>
              <w:top w:val="single" w:sz="4" w:space="0" w:color="000000"/>
              <w:left w:val="single" w:sz="4" w:space="0" w:color="000000"/>
              <w:bottom w:val="single" w:sz="4" w:space="0" w:color="000000"/>
              <w:right w:val="single" w:sz="4" w:space="0" w:color="000000"/>
            </w:tcBorders>
          </w:tcPr>
          <w:p w14:paraId="14780C38" w14:textId="77777777" w:rsidR="00F6539A" w:rsidRPr="00DA669B" w:rsidRDefault="00F6539A" w:rsidP="00F6539A">
            <w:pPr>
              <w:kinsoku w:val="0"/>
              <w:overflowPunct w:val="0"/>
              <w:autoSpaceDE w:val="0"/>
              <w:autoSpaceDN w:val="0"/>
              <w:adjustRightInd w:val="0"/>
              <w:spacing w:before="107"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5C79831A" w14:textId="77777777" w:rsidR="00F6539A" w:rsidRPr="00DA669B" w:rsidRDefault="00F6539A" w:rsidP="00F6539A">
            <w:pPr>
              <w:kinsoku w:val="0"/>
              <w:overflowPunct w:val="0"/>
              <w:autoSpaceDE w:val="0"/>
              <w:autoSpaceDN w:val="0"/>
              <w:adjustRightInd w:val="0"/>
              <w:spacing w:after="0" w:line="240" w:lineRule="auto"/>
              <w:ind w:left="102" w:right="922"/>
              <w:rPr>
                <w:rFonts w:ascii="Times New Roman" w:hAnsi="Times New Roman" w:cs="Times New Roman"/>
                <w:sz w:val="24"/>
                <w:szCs w:val="24"/>
              </w:rPr>
            </w:pPr>
            <w:r w:rsidRPr="00DA669B">
              <w:rPr>
                <w:rFonts w:ascii="Times New Roman" w:hAnsi="Times New Roman" w:cs="Times New Roman"/>
                <w:spacing w:val="-1"/>
                <w:sz w:val="20"/>
                <w:szCs w:val="20"/>
              </w:rPr>
              <w:t>Pulmonary</w:t>
            </w:r>
            <w:r w:rsidRPr="00DA669B">
              <w:rPr>
                <w:rFonts w:ascii="Times New Roman" w:hAnsi="Times New Roman" w:cs="Times New Roman"/>
                <w:spacing w:val="-12"/>
                <w:sz w:val="20"/>
                <w:szCs w:val="20"/>
              </w:rPr>
              <w:t xml:space="preserve"> </w:t>
            </w:r>
            <w:r w:rsidRPr="00DA669B">
              <w:rPr>
                <w:rFonts w:ascii="Times New Roman" w:hAnsi="Times New Roman" w:cs="Times New Roman"/>
                <w:spacing w:val="-1"/>
                <w:sz w:val="20"/>
                <w:szCs w:val="20"/>
              </w:rPr>
              <w:t>Function</w:t>
            </w:r>
            <w:r w:rsidRPr="00DA669B">
              <w:rPr>
                <w:rFonts w:ascii="Times New Roman" w:hAnsi="Times New Roman" w:cs="Times New Roman"/>
                <w:spacing w:val="-11"/>
                <w:sz w:val="20"/>
                <w:szCs w:val="20"/>
              </w:rPr>
              <w:t xml:space="preserve"> </w:t>
            </w:r>
            <w:r w:rsidRPr="00DA669B">
              <w:rPr>
                <w:rFonts w:ascii="Times New Roman" w:hAnsi="Times New Roman" w:cs="Times New Roman"/>
                <w:sz w:val="20"/>
                <w:szCs w:val="20"/>
              </w:rPr>
              <w:t>Tests</w:t>
            </w:r>
            <w:r w:rsidRPr="00DA669B">
              <w:rPr>
                <w:rFonts w:ascii="Times New Roman" w:hAnsi="Times New Roman" w:cs="Times New Roman"/>
                <w:spacing w:val="38"/>
                <w:w w:val="99"/>
                <w:sz w:val="20"/>
                <w:szCs w:val="20"/>
              </w:rPr>
              <w:t xml:space="preserve"> </w:t>
            </w:r>
            <w:r w:rsidRPr="00DA669B">
              <w:rPr>
                <w:rFonts w:ascii="Times New Roman" w:hAnsi="Times New Roman" w:cs="Times New Roman"/>
                <w:spacing w:val="-1"/>
                <w:sz w:val="20"/>
                <w:szCs w:val="20"/>
              </w:rPr>
              <w:t>Performed</w:t>
            </w:r>
          </w:p>
        </w:tc>
        <w:tc>
          <w:tcPr>
            <w:tcW w:w="812" w:type="dxa"/>
            <w:tcBorders>
              <w:top w:val="single" w:sz="4" w:space="0" w:color="000000"/>
              <w:left w:val="single" w:sz="4" w:space="0" w:color="000000"/>
              <w:bottom w:val="single" w:sz="4" w:space="0" w:color="000000"/>
              <w:right w:val="single" w:sz="4" w:space="0" w:color="000000"/>
            </w:tcBorders>
          </w:tcPr>
          <w:p w14:paraId="3CA77694"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419</w:t>
            </w:r>
          </w:p>
        </w:tc>
        <w:tc>
          <w:tcPr>
            <w:tcW w:w="720" w:type="dxa"/>
            <w:tcBorders>
              <w:top w:val="single" w:sz="4" w:space="0" w:color="000000"/>
              <w:left w:val="single" w:sz="4" w:space="0" w:color="000000"/>
              <w:bottom w:val="single" w:sz="4" w:space="0" w:color="000000"/>
              <w:right w:val="single" w:sz="4" w:space="0" w:color="000000"/>
            </w:tcBorders>
          </w:tcPr>
          <w:p w14:paraId="7F7CE873"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423</w:t>
            </w:r>
          </w:p>
        </w:tc>
        <w:tc>
          <w:tcPr>
            <w:tcW w:w="1260" w:type="dxa"/>
            <w:tcBorders>
              <w:top w:val="single" w:sz="4" w:space="0" w:color="000000"/>
              <w:left w:val="single" w:sz="4" w:space="0" w:color="000000"/>
              <w:bottom w:val="single" w:sz="4" w:space="0" w:color="000000"/>
              <w:right w:val="single" w:sz="4" w:space="0" w:color="000000"/>
            </w:tcBorders>
          </w:tcPr>
          <w:p w14:paraId="75EE7810"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99.05%</w:t>
            </w:r>
          </w:p>
        </w:tc>
      </w:tr>
      <w:tr w:rsidR="00F6539A" w:rsidRPr="00DA669B" w14:paraId="69ABBC04"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6713B768"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7A6FF721"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FEV1</w:t>
            </w:r>
            <w:r w:rsidRPr="00DA669B">
              <w:rPr>
                <w:rFonts w:ascii="Times New Roman" w:hAnsi="Times New Roman" w:cs="Times New Roman"/>
                <w:spacing w:val="-12"/>
                <w:sz w:val="20"/>
                <w:szCs w:val="20"/>
              </w:rPr>
              <w:t xml:space="preserve"> </w:t>
            </w:r>
            <w:r w:rsidRPr="00DA669B">
              <w:rPr>
                <w:rFonts w:ascii="Times New Roman" w:hAnsi="Times New Roman" w:cs="Times New Roman"/>
                <w:sz w:val="20"/>
                <w:szCs w:val="20"/>
              </w:rPr>
              <w:t>Predicted</w:t>
            </w:r>
          </w:p>
        </w:tc>
        <w:tc>
          <w:tcPr>
            <w:tcW w:w="812" w:type="dxa"/>
            <w:tcBorders>
              <w:top w:val="single" w:sz="4" w:space="0" w:color="000000"/>
              <w:left w:val="single" w:sz="4" w:space="0" w:color="000000"/>
              <w:bottom w:val="single" w:sz="4" w:space="0" w:color="000000"/>
              <w:right w:val="single" w:sz="4" w:space="0" w:color="000000"/>
            </w:tcBorders>
          </w:tcPr>
          <w:p w14:paraId="3468B1D6"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316</w:t>
            </w:r>
          </w:p>
        </w:tc>
        <w:tc>
          <w:tcPr>
            <w:tcW w:w="720" w:type="dxa"/>
            <w:tcBorders>
              <w:top w:val="single" w:sz="4" w:space="0" w:color="000000"/>
              <w:left w:val="single" w:sz="4" w:space="0" w:color="000000"/>
              <w:bottom w:val="single" w:sz="4" w:space="0" w:color="000000"/>
              <w:right w:val="single" w:sz="4" w:space="0" w:color="000000"/>
            </w:tcBorders>
          </w:tcPr>
          <w:p w14:paraId="2F7B3A88"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414</w:t>
            </w:r>
          </w:p>
        </w:tc>
        <w:tc>
          <w:tcPr>
            <w:tcW w:w="1260" w:type="dxa"/>
            <w:tcBorders>
              <w:top w:val="single" w:sz="4" w:space="0" w:color="000000"/>
              <w:left w:val="single" w:sz="4" w:space="0" w:color="000000"/>
              <w:bottom w:val="single" w:sz="4" w:space="0" w:color="000000"/>
              <w:right w:val="single" w:sz="4" w:space="0" w:color="000000"/>
            </w:tcBorders>
          </w:tcPr>
          <w:p w14:paraId="25813A71"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76.33%</w:t>
            </w:r>
          </w:p>
        </w:tc>
      </w:tr>
      <w:tr w:rsidR="00F6539A" w:rsidRPr="00DA669B" w14:paraId="641902D6"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7C58E3C7"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792752EF"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Zubrod</w:t>
            </w:r>
            <w:r w:rsidRPr="00DA669B">
              <w:rPr>
                <w:rFonts w:ascii="Times New Roman" w:hAnsi="Times New Roman" w:cs="Times New Roman"/>
                <w:spacing w:val="-10"/>
                <w:sz w:val="20"/>
                <w:szCs w:val="20"/>
              </w:rPr>
              <w:t xml:space="preserve"> </w:t>
            </w:r>
            <w:r w:rsidRPr="00DA669B">
              <w:rPr>
                <w:rFonts w:ascii="Times New Roman" w:hAnsi="Times New Roman" w:cs="Times New Roman"/>
                <w:sz w:val="20"/>
                <w:szCs w:val="20"/>
              </w:rPr>
              <w:t>Score</w:t>
            </w:r>
          </w:p>
        </w:tc>
        <w:tc>
          <w:tcPr>
            <w:tcW w:w="812" w:type="dxa"/>
            <w:tcBorders>
              <w:top w:val="single" w:sz="4" w:space="0" w:color="000000"/>
              <w:left w:val="single" w:sz="4" w:space="0" w:color="000000"/>
              <w:bottom w:val="single" w:sz="4" w:space="0" w:color="000000"/>
              <w:right w:val="single" w:sz="4" w:space="0" w:color="000000"/>
            </w:tcBorders>
          </w:tcPr>
          <w:p w14:paraId="74A58E96"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491</w:t>
            </w:r>
          </w:p>
        </w:tc>
        <w:tc>
          <w:tcPr>
            <w:tcW w:w="720" w:type="dxa"/>
            <w:tcBorders>
              <w:top w:val="single" w:sz="4" w:space="0" w:color="000000"/>
              <w:left w:val="single" w:sz="4" w:space="0" w:color="000000"/>
              <w:bottom w:val="single" w:sz="4" w:space="0" w:color="000000"/>
              <w:right w:val="single" w:sz="4" w:space="0" w:color="000000"/>
            </w:tcBorders>
          </w:tcPr>
          <w:p w14:paraId="0E5C02C3"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7AE2A676"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98.20%</w:t>
            </w:r>
          </w:p>
        </w:tc>
      </w:tr>
      <w:tr w:rsidR="00F6539A" w:rsidRPr="00DA669B" w14:paraId="177A2AE6"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2E8EC341"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35E56397"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Lung</w:t>
            </w:r>
            <w:r w:rsidRPr="00DA669B">
              <w:rPr>
                <w:rFonts w:ascii="Times New Roman" w:hAnsi="Times New Roman" w:cs="Times New Roman"/>
                <w:spacing w:val="-11"/>
                <w:sz w:val="20"/>
                <w:szCs w:val="20"/>
              </w:rPr>
              <w:t xml:space="preserve"> </w:t>
            </w:r>
            <w:r w:rsidRPr="00DA669B">
              <w:rPr>
                <w:rFonts w:ascii="Times New Roman" w:hAnsi="Times New Roman" w:cs="Times New Roman"/>
                <w:spacing w:val="-1"/>
                <w:sz w:val="20"/>
                <w:szCs w:val="20"/>
              </w:rPr>
              <w:t>Cancer</w:t>
            </w:r>
          </w:p>
        </w:tc>
        <w:tc>
          <w:tcPr>
            <w:tcW w:w="812" w:type="dxa"/>
            <w:tcBorders>
              <w:top w:val="single" w:sz="4" w:space="0" w:color="000000"/>
              <w:left w:val="single" w:sz="4" w:space="0" w:color="000000"/>
              <w:bottom w:val="single" w:sz="4" w:space="0" w:color="000000"/>
              <w:right w:val="single" w:sz="4" w:space="0" w:color="000000"/>
            </w:tcBorders>
          </w:tcPr>
          <w:p w14:paraId="3C2A5C91"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420</w:t>
            </w:r>
          </w:p>
        </w:tc>
        <w:tc>
          <w:tcPr>
            <w:tcW w:w="720" w:type="dxa"/>
            <w:tcBorders>
              <w:top w:val="single" w:sz="4" w:space="0" w:color="000000"/>
              <w:left w:val="single" w:sz="4" w:space="0" w:color="000000"/>
              <w:bottom w:val="single" w:sz="4" w:space="0" w:color="000000"/>
              <w:right w:val="single" w:sz="4" w:space="0" w:color="000000"/>
            </w:tcBorders>
          </w:tcPr>
          <w:p w14:paraId="402DEFCE"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423</w:t>
            </w:r>
          </w:p>
        </w:tc>
        <w:tc>
          <w:tcPr>
            <w:tcW w:w="1260" w:type="dxa"/>
            <w:tcBorders>
              <w:top w:val="single" w:sz="4" w:space="0" w:color="000000"/>
              <w:left w:val="single" w:sz="4" w:space="0" w:color="000000"/>
              <w:bottom w:val="single" w:sz="4" w:space="0" w:color="000000"/>
              <w:right w:val="single" w:sz="4" w:space="0" w:color="000000"/>
            </w:tcBorders>
          </w:tcPr>
          <w:p w14:paraId="3D559677"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99.29%</w:t>
            </w:r>
          </w:p>
        </w:tc>
      </w:tr>
      <w:tr w:rsidR="00F6539A" w:rsidRPr="00DA669B" w14:paraId="7AA6B469" w14:textId="77777777" w:rsidTr="00F6539A">
        <w:trPr>
          <w:trHeight w:hRule="exact" w:val="470"/>
        </w:trPr>
        <w:tc>
          <w:tcPr>
            <w:tcW w:w="3152" w:type="dxa"/>
            <w:tcBorders>
              <w:top w:val="single" w:sz="4" w:space="0" w:color="000000"/>
              <w:left w:val="single" w:sz="4" w:space="0" w:color="000000"/>
              <w:bottom w:val="single" w:sz="4" w:space="0" w:color="000000"/>
              <w:right w:val="single" w:sz="4" w:space="0" w:color="000000"/>
            </w:tcBorders>
          </w:tcPr>
          <w:p w14:paraId="44CC80F6" w14:textId="77777777" w:rsidR="00F6539A" w:rsidRPr="00DA669B" w:rsidRDefault="00F6539A" w:rsidP="00F6539A">
            <w:pPr>
              <w:kinsoku w:val="0"/>
              <w:overflowPunct w:val="0"/>
              <w:autoSpaceDE w:val="0"/>
              <w:autoSpaceDN w:val="0"/>
              <w:adjustRightInd w:val="0"/>
              <w:spacing w:before="107"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747C3B2D" w14:textId="77777777" w:rsidR="00F6539A" w:rsidRPr="00DA669B" w:rsidRDefault="00F6539A" w:rsidP="00F6539A">
            <w:pPr>
              <w:kinsoku w:val="0"/>
              <w:overflowPunct w:val="0"/>
              <w:autoSpaceDE w:val="0"/>
              <w:autoSpaceDN w:val="0"/>
              <w:adjustRightInd w:val="0"/>
              <w:spacing w:after="0" w:line="240" w:lineRule="auto"/>
              <w:ind w:left="102" w:right="511"/>
              <w:rPr>
                <w:rFonts w:ascii="Times New Roman" w:hAnsi="Times New Roman" w:cs="Times New Roman"/>
                <w:sz w:val="24"/>
                <w:szCs w:val="24"/>
              </w:rPr>
            </w:pPr>
            <w:r w:rsidRPr="00DA669B">
              <w:rPr>
                <w:rFonts w:ascii="Times New Roman" w:hAnsi="Times New Roman" w:cs="Times New Roman"/>
                <w:spacing w:val="-1"/>
                <w:sz w:val="20"/>
                <w:szCs w:val="20"/>
              </w:rPr>
              <w:t>Clinical</w:t>
            </w:r>
            <w:r w:rsidRPr="00DA669B">
              <w:rPr>
                <w:rFonts w:ascii="Times New Roman" w:hAnsi="Times New Roman" w:cs="Times New Roman"/>
                <w:spacing w:val="-13"/>
                <w:sz w:val="20"/>
                <w:szCs w:val="20"/>
              </w:rPr>
              <w:t xml:space="preserve"> </w:t>
            </w:r>
            <w:r w:rsidRPr="00DA669B">
              <w:rPr>
                <w:rFonts w:ascii="Times New Roman" w:hAnsi="Times New Roman" w:cs="Times New Roman"/>
                <w:sz w:val="20"/>
                <w:szCs w:val="20"/>
              </w:rPr>
              <w:t>Staging</w:t>
            </w:r>
            <w:r w:rsidRPr="00DA669B">
              <w:rPr>
                <w:rFonts w:ascii="Times New Roman" w:hAnsi="Times New Roman" w:cs="Times New Roman"/>
                <w:spacing w:val="-13"/>
                <w:sz w:val="20"/>
                <w:szCs w:val="20"/>
              </w:rPr>
              <w:t xml:space="preserve"> </w:t>
            </w:r>
            <w:r w:rsidRPr="00DA669B">
              <w:rPr>
                <w:rFonts w:ascii="Times New Roman" w:hAnsi="Times New Roman" w:cs="Times New Roman"/>
                <w:sz w:val="20"/>
                <w:szCs w:val="20"/>
              </w:rPr>
              <w:t>Method-Lung-</w:t>
            </w:r>
            <w:r w:rsidRPr="00DA669B">
              <w:rPr>
                <w:rFonts w:ascii="Times New Roman" w:hAnsi="Times New Roman" w:cs="Times New Roman"/>
                <w:spacing w:val="30"/>
                <w:w w:val="99"/>
                <w:sz w:val="20"/>
                <w:szCs w:val="20"/>
              </w:rPr>
              <w:t xml:space="preserve"> </w:t>
            </w:r>
            <w:r w:rsidRPr="00DA669B">
              <w:rPr>
                <w:rFonts w:ascii="Times New Roman" w:hAnsi="Times New Roman" w:cs="Times New Roman"/>
                <w:sz w:val="20"/>
                <w:szCs w:val="20"/>
              </w:rPr>
              <w:t>EBUS</w:t>
            </w:r>
          </w:p>
        </w:tc>
        <w:tc>
          <w:tcPr>
            <w:tcW w:w="812" w:type="dxa"/>
            <w:tcBorders>
              <w:top w:val="single" w:sz="4" w:space="0" w:color="000000"/>
              <w:left w:val="single" w:sz="4" w:space="0" w:color="000000"/>
              <w:bottom w:val="single" w:sz="4" w:space="0" w:color="000000"/>
              <w:right w:val="single" w:sz="4" w:space="0" w:color="000000"/>
            </w:tcBorders>
          </w:tcPr>
          <w:p w14:paraId="5CF71712"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408</w:t>
            </w:r>
          </w:p>
        </w:tc>
        <w:tc>
          <w:tcPr>
            <w:tcW w:w="720" w:type="dxa"/>
            <w:tcBorders>
              <w:top w:val="single" w:sz="4" w:space="0" w:color="000000"/>
              <w:left w:val="single" w:sz="4" w:space="0" w:color="000000"/>
              <w:bottom w:val="single" w:sz="4" w:space="0" w:color="000000"/>
              <w:right w:val="single" w:sz="4" w:space="0" w:color="000000"/>
            </w:tcBorders>
          </w:tcPr>
          <w:p w14:paraId="0E3CF2C5"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419</w:t>
            </w:r>
          </w:p>
        </w:tc>
        <w:tc>
          <w:tcPr>
            <w:tcW w:w="1260" w:type="dxa"/>
            <w:tcBorders>
              <w:top w:val="single" w:sz="4" w:space="0" w:color="000000"/>
              <w:left w:val="single" w:sz="4" w:space="0" w:color="000000"/>
              <w:bottom w:val="single" w:sz="4" w:space="0" w:color="000000"/>
              <w:right w:val="single" w:sz="4" w:space="0" w:color="000000"/>
            </w:tcBorders>
          </w:tcPr>
          <w:p w14:paraId="533A3240"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97.37%</w:t>
            </w:r>
          </w:p>
        </w:tc>
      </w:tr>
      <w:tr w:rsidR="00F6539A" w:rsidRPr="00DA669B" w14:paraId="6C7391B2" w14:textId="77777777" w:rsidTr="00F6539A">
        <w:trPr>
          <w:trHeight w:hRule="exact" w:val="468"/>
        </w:trPr>
        <w:tc>
          <w:tcPr>
            <w:tcW w:w="3152" w:type="dxa"/>
            <w:tcBorders>
              <w:top w:val="single" w:sz="4" w:space="0" w:color="000000"/>
              <w:left w:val="single" w:sz="4" w:space="0" w:color="000000"/>
              <w:bottom w:val="single" w:sz="4" w:space="0" w:color="000000"/>
              <w:right w:val="single" w:sz="4" w:space="0" w:color="000000"/>
            </w:tcBorders>
          </w:tcPr>
          <w:p w14:paraId="68642750" w14:textId="77777777" w:rsidR="00F6539A" w:rsidRPr="00DA669B" w:rsidRDefault="00F6539A" w:rsidP="00F6539A">
            <w:pPr>
              <w:kinsoku w:val="0"/>
              <w:overflowPunct w:val="0"/>
              <w:autoSpaceDE w:val="0"/>
              <w:autoSpaceDN w:val="0"/>
              <w:adjustRightInd w:val="0"/>
              <w:spacing w:before="107"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65451BFA" w14:textId="77777777" w:rsidR="00F6539A" w:rsidRPr="00DA669B" w:rsidRDefault="00F6539A" w:rsidP="00F6539A">
            <w:pPr>
              <w:kinsoku w:val="0"/>
              <w:overflowPunct w:val="0"/>
              <w:autoSpaceDE w:val="0"/>
              <w:autoSpaceDN w:val="0"/>
              <w:adjustRightInd w:val="0"/>
              <w:spacing w:after="0" w:line="240" w:lineRule="auto"/>
              <w:ind w:left="102" w:right="156"/>
              <w:rPr>
                <w:rFonts w:ascii="Times New Roman" w:hAnsi="Times New Roman" w:cs="Times New Roman"/>
                <w:sz w:val="24"/>
                <w:szCs w:val="24"/>
              </w:rPr>
            </w:pPr>
            <w:r w:rsidRPr="00DA669B">
              <w:rPr>
                <w:rFonts w:ascii="Times New Roman" w:hAnsi="Times New Roman" w:cs="Times New Roman"/>
                <w:spacing w:val="-1"/>
                <w:sz w:val="20"/>
                <w:szCs w:val="20"/>
              </w:rPr>
              <w:t>Clinical</w:t>
            </w:r>
            <w:r w:rsidRPr="00DA669B">
              <w:rPr>
                <w:rFonts w:ascii="Times New Roman" w:hAnsi="Times New Roman" w:cs="Times New Roman"/>
                <w:spacing w:val="-15"/>
                <w:sz w:val="20"/>
                <w:szCs w:val="20"/>
              </w:rPr>
              <w:t xml:space="preserve"> </w:t>
            </w:r>
            <w:r w:rsidRPr="00DA669B">
              <w:rPr>
                <w:rFonts w:ascii="Times New Roman" w:hAnsi="Times New Roman" w:cs="Times New Roman"/>
                <w:sz w:val="20"/>
                <w:szCs w:val="20"/>
              </w:rPr>
              <w:t>Staging</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Method-Lung-PET</w:t>
            </w:r>
            <w:r w:rsidRPr="00DA669B">
              <w:rPr>
                <w:rFonts w:ascii="Times New Roman" w:hAnsi="Times New Roman" w:cs="Times New Roman"/>
                <w:spacing w:val="29"/>
                <w:w w:val="99"/>
                <w:sz w:val="20"/>
                <w:szCs w:val="20"/>
              </w:rPr>
              <w:t xml:space="preserve"> </w:t>
            </w:r>
            <w:r w:rsidRPr="00DA669B">
              <w:rPr>
                <w:rFonts w:ascii="Times New Roman" w:hAnsi="Times New Roman" w:cs="Times New Roman"/>
                <w:sz w:val="20"/>
                <w:szCs w:val="20"/>
              </w:rPr>
              <w:t>or</w:t>
            </w:r>
            <w:r w:rsidRPr="00DA669B">
              <w:rPr>
                <w:rFonts w:ascii="Times New Roman" w:hAnsi="Times New Roman" w:cs="Times New Roman"/>
                <w:spacing w:val="-9"/>
                <w:sz w:val="20"/>
                <w:szCs w:val="20"/>
              </w:rPr>
              <w:t xml:space="preserve"> </w:t>
            </w:r>
            <w:r w:rsidRPr="00DA669B">
              <w:rPr>
                <w:rFonts w:ascii="Times New Roman" w:hAnsi="Times New Roman" w:cs="Times New Roman"/>
                <w:spacing w:val="-1"/>
                <w:sz w:val="20"/>
                <w:szCs w:val="20"/>
              </w:rPr>
              <w:t>PET/CT</w:t>
            </w:r>
          </w:p>
        </w:tc>
        <w:tc>
          <w:tcPr>
            <w:tcW w:w="812" w:type="dxa"/>
            <w:tcBorders>
              <w:top w:val="single" w:sz="4" w:space="0" w:color="000000"/>
              <w:left w:val="single" w:sz="4" w:space="0" w:color="000000"/>
              <w:bottom w:val="single" w:sz="4" w:space="0" w:color="000000"/>
              <w:right w:val="single" w:sz="4" w:space="0" w:color="000000"/>
            </w:tcBorders>
          </w:tcPr>
          <w:p w14:paraId="274F1F96"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397</w:t>
            </w:r>
          </w:p>
        </w:tc>
        <w:tc>
          <w:tcPr>
            <w:tcW w:w="720" w:type="dxa"/>
            <w:tcBorders>
              <w:top w:val="single" w:sz="4" w:space="0" w:color="000000"/>
              <w:left w:val="single" w:sz="4" w:space="0" w:color="000000"/>
              <w:bottom w:val="single" w:sz="4" w:space="0" w:color="000000"/>
              <w:right w:val="single" w:sz="4" w:space="0" w:color="000000"/>
            </w:tcBorders>
          </w:tcPr>
          <w:p w14:paraId="217B8833"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419</w:t>
            </w:r>
          </w:p>
        </w:tc>
        <w:tc>
          <w:tcPr>
            <w:tcW w:w="1260" w:type="dxa"/>
            <w:tcBorders>
              <w:top w:val="single" w:sz="4" w:space="0" w:color="000000"/>
              <w:left w:val="single" w:sz="4" w:space="0" w:color="000000"/>
              <w:bottom w:val="single" w:sz="4" w:space="0" w:color="000000"/>
              <w:right w:val="single" w:sz="4" w:space="0" w:color="000000"/>
            </w:tcBorders>
          </w:tcPr>
          <w:p w14:paraId="1B24C3AD"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94.75%</w:t>
            </w:r>
          </w:p>
        </w:tc>
      </w:tr>
      <w:tr w:rsidR="00F6539A" w:rsidRPr="00DA669B" w14:paraId="03687CD5"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28A94F4E"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02541DB6"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Lung</w:t>
            </w:r>
            <w:r w:rsidRPr="00DA669B">
              <w:rPr>
                <w:rFonts w:ascii="Times New Roman" w:hAnsi="Times New Roman" w:cs="Times New Roman"/>
                <w:spacing w:val="-8"/>
                <w:sz w:val="20"/>
                <w:szCs w:val="20"/>
              </w:rPr>
              <w:t xml:space="preserve"> </w:t>
            </w:r>
            <w:r w:rsidRPr="00DA669B">
              <w:rPr>
                <w:rFonts w:ascii="Times New Roman" w:hAnsi="Times New Roman" w:cs="Times New Roman"/>
                <w:spacing w:val="-1"/>
                <w:sz w:val="20"/>
                <w:szCs w:val="20"/>
              </w:rPr>
              <w:t>Cancer</w:t>
            </w:r>
            <w:r w:rsidRPr="00DA669B">
              <w:rPr>
                <w:rFonts w:ascii="Times New Roman" w:hAnsi="Times New Roman" w:cs="Times New Roman"/>
                <w:spacing w:val="-7"/>
                <w:sz w:val="20"/>
                <w:szCs w:val="20"/>
              </w:rPr>
              <w:t xml:space="preserve"> </w:t>
            </w:r>
            <w:r w:rsidRPr="00DA669B">
              <w:rPr>
                <w:rFonts w:ascii="Times New Roman" w:hAnsi="Times New Roman" w:cs="Times New Roman"/>
                <w:sz w:val="20"/>
                <w:szCs w:val="20"/>
              </w:rPr>
              <w:t>Tumor</w:t>
            </w:r>
            <w:r w:rsidRPr="00DA669B">
              <w:rPr>
                <w:rFonts w:ascii="Times New Roman" w:hAnsi="Times New Roman" w:cs="Times New Roman"/>
                <w:spacing w:val="-7"/>
                <w:sz w:val="20"/>
                <w:szCs w:val="20"/>
              </w:rPr>
              <w:t xml:space="preserve"> </w:t>
            </w:r>
            <w:r w:rsidRPr="00DA669B">
              <w:rPr>
                <w:rFonts w:ascii="Times New Roman" w:hAnsi="Times New Roman" w:cs="Times New Roman"/>
                <w:sz w:val="20"/>
                <w:szCs w:val="20"/>
              </w:rPr>
              <w:t>Size-T</w:t>
            </w:r>
          </w:p>
        </w:tc>
        <w:tc>
          <w:tcPr>
            <w:tcW w:w="812" w:type="dxa"/>
            <w:tcBorders>
              <w:top w:val="single" w:sz="4" w:space="0" w:color="000000"/>
              <w:left w:val="single" w:sz="4" w:space="0" w:color="000000"/>
              <w:bottom w:val="single" w:sz="4" w:space="0" w:color="000000"/>
              <w:right w:val="single" w:sz="4" w:space="0" w:color="000000"/>
            </w:tcBorders>
          </w:tcPr>
          <w:p w14:paraId="70046F55" w14:textId="77777777" w:rsidR="00F6539A" w:rsidRPr="00DA669B" w:rsidRDefault="00F6539A" w:rsidP="00F6539A">
            <w:pPr>
              <w:kinsoku w:val="0"/>
              <w:overflowPunct w:val="0"/>
              <w:autoSpaceDE w:val="0"/>
              <w:autoSpaceDN w:val="0"/>
              <w:adjustRightInd w:val="0"/>
              <w:spacing w:before="54"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377</w:t>
            </w:r>
          </w:p>
        </w:tc>
        <w:tc>
          <w:tcPr>
            <w:tcW w:w="720" w:type="dxa"/>
            <w:tcBorders>
              <w:top w:val="single" w:sz="4" w:space="0" w:color="000000"/>
              <w:left w:val="single" w:sz="4" w:space="0" w:color="000000"/>
              <w:bottom w:val="single" w:sz="4" w:space="0" w:color="000000"/>
              <w:right w:val="single" w:sz="4" w:space="0" w:color="000000"/>
            </w:tcBorders>
          </w:tcPr>
          <w:p w14:paraId="75301420" w14:textId="77777777" w:rsidR="00F6539A" w:rsidRPr="00DA669B" w:rsidRDefault="00F6539A" w:rsidP="00F6539A">
            <w:pPr>
              <w:kinsoku w:val="0"/>
              <w:overflowPunct w:val="0"/>
              <w:autoSpaceDE w:val="0"/>
              <w:autoSpaceDN w:val="0"/>
              <w:adjustRightInd w:val="0"/>
              <w:spacing w:before="54"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419</w:t>
            </w:r>
          </w:p>
        </w:tc>
        <w:tc>
          <w:tcPr>
            <w:tcW w:w="1260" w:type="dxa"/>
            <w:tcBorders>
              <w:top w:val="single" w:sz="4" w:space="0" w:color="000000"/>
              <w:left w:val="single" w:sz="4" w:space="0" w:color="000000"/>
              <w:bottom w:val="single" w:sz="4" w:space="0" w:color="000000"/>
              <w:right w:val="single" w:sz="4" w:space="0" w:color="000000"/>
            </w:tcBorders>
          </w:tcPr>
          <w:p w14:paraId="50811752" w14:textId="77777777" w:rsidR="00F6539A" w:rsidRPr="00DA669B" w:rsidRDefault="00F6539A" w:rsidP="00F6539A">
            <w:pPr>
              <w:kinsoku w:val="0"/>
              <w:overflowPunct w:val="0"/>
              <w:autoSpaceDE w:val="0"/>
              <w:autoSpaceDN w:val="0"/>
              <w:adjustRightInd w:val="0"/>
              <w:spacing w:before="54"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89.98%</w:t>
            </w:r>
          </w:p>
        </w:tc>
      </w:tr>
      <w:tr w:rsidR="00F6539A" w:rsidRPr="00DA669B" w14:paraId="739D3242"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5A89BB43"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7"/>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70E1E8E8"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Lung</w:t>
            </w:r>
            <w:r w:rsidRPr="00DA669B">
              <w:rPr>
                <w:rFonts w:ascii="Times New Roman" w:hAnsi="Times New Roman" w:cs="Times New Roman"/>
                <w:spacing w:val="-10"/>
                <w:sz w:val="20"/>
                <w:szCs w:val="20"/>
              </w:rPr>
              <w:t xml:space="preserve"> </w:t>
            </w:r>
            <w:r w:rsidRPr="00DA669B">
              <w:rPr>
                <w:rFonts w:ascii="Times New Roman" w:hAnsi="Times New Roman" w:cs="Times New Roman"/>
                <w:spacing w:val="-1"/>
                <w:sz w:val="20"/>
                <w:szCs w:val="20"/>
              </w:rPr>
              <w:t>Cancer</w:t>
            </w:r>
            <w:r w:rsidRPr="00DA669B">
              <w:rPr>
                <w:rFonts w:ascii="Times New Roman" w:hAnsi="Times New Roman" w:cs="Times New Roman"/>
                <w:spacing w:val="-9"/>
                <w:sz w:val="20"/>
                <w:szCs w:val="20"/>
              </w:rPr>
              <w:t xml:space="preserve"> </w:t>
            </w:r>
            <w:r w:rsidRPr="00DA669B">
              <w:rPr>
                <w:rFonts w:ascii="Times New Roman" w:hAnsi="Times New Roman" w:cs="Times New Roman"/>
                <w:sz w:val="20"/>
                <w:szCs w:val="20"/>
              </w:rPr>
              <w:t>Nodes-N</w:t>
            </w:r>
          </w:p>
        </w:tc>
        <w:tc>
          <w:tcPr>
            <w:tcW w:w="812" w:type="dxa"/>
            <w:tcBorders>
              <w:top w:val="single" w:sz="4" w:space="0" w:color="000000"/>
              <w:left w:val="single" w:sz="4" w:space="0" w:color="000000"/>
              <w:bottom w:val="single" w:sz="4" w:space="0" w:color="000000"/>
              <w:right w:val="single" w:sz="4" w:space="0" w:color="000000"/>
            </w:tcBorders>
          </w:tcPr>
          <w:p w14:paraId="25B0F7E1" w14:textId="77777777" w:rsidR="00F6539A" w:rsidRPr="00DA669B" w:rsidRDefault="00F6539A" w:rsidP="00F6539A">
            <w:pPr>
              <w:kinsoku w:val="0"/>
              <w:overflowPunct w:val="0"/>
              <w:autoSpaceDE w:val="0"/>
              <w:autoSpaceDN w:val="0"/>
              <w:adjustRightInd w:val="0"/>
              <w:spacing w:before="54"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409</w:t>
            </w:r>
          </w:p>
        </w:tc>
        <w:tc>
          <w:tcPr>
            <w:tcW w:w="720" w:type="dxa"/>
            <w:tcBorders>
              <w:top w:val="single" w:sz="4" w:space="0" w:color="000000"/>
              <w:left w:val="single" w:sz="4" w:space="0" w:color="000000"/>
              <w:bottom w:val="single" w:sz="4" w:space="0" w:color="000000"/>
              <w:right w:val="single" w:sz="4" w:space="0" w:color="000000"/>
            </w:tcBorders>
          </w:tcPr>
          <w:p w14:paraId="11224649" w14:textId="77777777" w:rsidR="00F6539A" w:rsidRPr="00DA669B" w:rsidRDefault="00F6539A" w:rsidP="00F6539A">
            <w:pPr>
              <w:kinsoku w:val="0"/>
              <w:overflowPunct w:val="0"/>
              <w:autoSpaceDE w:val="0"/>
              <w:autoSpaceDN w:val="0"/>
              <w:adjustRightInd w:val="0"/>
              <w:spacing w:before="54"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419</w:t>
            </w:r>
          </w:p>
        </w:tc>
        <w:tc>
          <w:tcPr>
            <w:tcW w:w="1260" w:type="dxa"/>
            <w:tcBorders>
              <w:top w:val="single" w:sz="4" w:space="0" w:color="000000"/>
              <w:left w:val="single" w:sz="4" w:space="0" w:color="000000"/>
              <w:bottom w:val="single" w:sz="4" w:space="0" w:color="000000"/>
              <w:right w:val="single" w:sz="4" w:space="0" w:color="000000"/>
            </w:tcBorders>
          </w:tcPr>
          <w:p w14:paraId="6AEF264C" w14:textId="77777777" w:rsidR="00F6539A" w:rsidRPr="00DA669B" w:rsidRDefault="00F6539A" w:rsidP="00F6539A">
            <w:pPr>
              <w:kinsoku w:val="0"/>
              <w:overflowPunct w:val="0"/>
              <w:autoSpaceDE w:val="0"/>
              <w:autoSpaceDN w:val="0"/>
              <w:adjustRightInd w:val="0"/>
              <w:spacing w:before="54"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97.61%</w:t>
            </w:r>
          </w:p>
        </w:tc>
      </w:tr>
      <w:tr w:rsidR="00F6539A" w:rsidRPr="00DA669B" w14:paraId="72CC3ADA"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709E0988"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79E09479"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Esophageal</w:t>
            </w:r>
            <w:r w:rsidRPr="00DA669B">
              <w:rPr>
                <w:rFonts w:ascii="Times New Roman" w:hAnsi="Times New Roman" w:cs="Times New Roman"/>
                <w:spacing w:val="-12"/>
                <w:sz w:val="20"/>
                <w:szCs w:val="20"/>
              </w:rPr>
              <w:t xml:space="preserve"> </w:t>
            </w:r>
            <w:r w:rsidRPr="00DA669B">
              <w:rPr>
                <w:rFonts w:ascii="Times New Roman" w:hAnsi="Times New Roman" w:cs="Times New Roman"/>
                <w:spacing w:val="-1"/>
                <w:sz w:val="20"/>
                <w:szCs w:val="20"/>
              </w:rPr>
              <w:t>Cancer</w:t>
            </w:r>
          </w:p>
        </w:tc>
        <w:tc>
          <w:tcPr>
            <w:tcW w:w="812" w:type="dxa"/>
            <w:tcBorders>
              <w:top w:val="single" w:sz="4" w:space="0" w:color="000000"/>
              <w:left w:val="single" w:sz="4" w:space="0" w:color="000000"/>
              <w:bottom w:val="single" w:sz="4" w:space="0" w:color="000000"/>
              <w:right w:val="single" w:sz="4" w:space="0" w:color="000000"/>
            </w:tcBorders>
          </w:tcPr>
          <w:p w14:paraId="37ACDFB7" w14:textId="77777777" w:rsidR="00F6539A" w:rsidRPr="00DA669B" w:rsidRDefault="00F6539A" w:rsidP="00F6539A">
            <w:pPr>
              <w:kinsoku w:val="0"/>
              <w:overflowPunct w:val="0"/>
              <w:autoSpaceDE w:val="0"/>
              <w:autoSpaceDN w:val="0"/>
              <w:adjustRightInd w:val="0"/>
              <w:spacing w:before="54" w:after="0" w:line="240" w:lineRule="auto"/>
              <w:ind w:left="495"/>
              <w:rPr>
                <w:rFonts w:ascii="Times New Roman" w:hAnsi="Times New Roman" w:cs="Times New Roman"/>
                <w:sz w:val="24"/>
                <w:szCs w:val="24"/>
              </w:rPr>
            </w:pPr>
            <w:r w:rsidRPr="00DA669B">
              <w:rPr>
                <w:rFonts w:ascii="Times New Roman" w:hAnsi="Times New Roman" w:cs="Times New Roman"/>
                <w:spacing w:val="1"/>
                <w:sz w:val="20"/>
                <w:szCs w:val="20"/>
              </w:rPr>
              <w:t>77</w:t>
            </w:r>
          </w:p>
        </w:tc>
        <w:tc>
          <w:tcPr>
            <w:tcW w:w="720" w:type="dxa"/>
            <w:tcBorders>
              <w:top w:val="single" w:sz="4" w:space="0" w:color="000000"/>
              <w:left w:val="single" w:sz="4" w:space="0" w:color="000000"/>
              <w:bottom w:val="single" w:sz="4" w:space="0" w:color="000000"/>
              <w:right w:val="single" w:sz="4" w:space="0" w:color="000000"/>
            </w:tcBorders>
          </w:tcPr>
          <w:p w14:paraId="7E0F4FC3" w14:textId="77777777" w:rsidR="00F6539A" w:rsidRPr="00DA669B" w:rsidRDefault="00F6539A" w:rsidP="00F6539A">
            <w:pPr>
              <w:kinsoku w:val="0"/>
              <w:overflowPunct w:val="0"/>
              <w:autoSpaceDE w:val="0"/>
              <w:autoSpaceDN w:val="0"/>
              <w:adjustRightInd w:val="0"/>
              <w:spacing w:before="54" w:after="0" w:line="240" w:lineRule="auto"/>
              <w:ind w:left="407"/>
              <w:rPr>
                <w:rFonts w:ascii="Times New Roman" w:hAnsi="Times New Roman" w:cs="Times New Roman"/>
                <w:sz w:val="24"/>
                <w:szCs w:val="24"/>
              </w:rPr>
            </w:pPr>
            <w:r w:rsidRPr="00DA669B">
              <w:rPr>
                <w:rFonts w:ascii="Times New Roman" w:hAnsi="Times New Roman" w:cs="Times New Roman"/>
                <w:spacing w:val="1"/>
                <w:sz w:val="20"/>
                <w:szCs w:val="20"/>
              </w:rPr>
              <w:t>77</w:t>
            </w:r>
          </w:p>
        </w:tc>
        <w:tc>
          <w:tcPr>
            <w:tcW w:w="1260" w:type="dxa"/>
            <w:tcBorders>
              <w:top w:val="single" w:sz="4" w:space="0" w:color="000000"/>
              <w:left w:val="single" w:sz="4" w:space="0" w:color="000000"/>
              <w:bottom w:val="single" w:sz="4" w:space="0" w:color="000000"/>
              <w:right w:val="single" w:sz="4" w:space="0" w:color="000000"/>
            </w:tcBorders>
          </w:tcPr>
          <w:p w14:paraId="2C73D557" w14:textId="77777777" w:rsidR="00F6539A" w:rsidRPr="00DA669B" w:rsidRDefault="00F6539A" w:rsidP="00F6539A">
            <w:pPr>
              <w:kinsoku w:val="0"/>
              <w:overflowPunct w:val="0"/>
              <w:autoSpaceDE w:val="0"/>
              <w:autoSpaceDN w:val="0"/>
              <w:adjustRightInd w:val="0"/>
              <w:spacing w:before="54" w:after="0" w:line="240" w:lineRule="auto"/>
              <w:ind w:left="428"/>
              <w:rPr>
                <w:rFonts w:ascii="Times New Roman" w:hAnsi="Times New Roman" w:cs="Times New Roman"/>
                <w:sz w:val="24"/>
                <w:szCs w:val="24"/>
              </w:rPr>
            </w:pPr>
            <w:r w:rsidRPr="00DA669B">
              <w:rPr>
                <w:rFonts w:ascii="Times New Roman" w:hAnsi="Times New Roman" w:cs="Times New Roman"/>
                <w:sz w:val="20"/>
                <w:szCs w:val="20"/>
              </w:rPr>
              <w:t>100.00%</w:t>
            </w:r>
          </w:p>
        </w:tc>
      </w:tr>
      <w:tr w:rsidR="00F6539A" w:rsidRPr="00DA669B" w14:paraId="200AC621" w14:textId="77777777" w:rsidTr="00F6539A">
        <w:trPr>
          <w:trHeight w:hRule="exact" w:val="470"/>
        </w:trPr>
        <w:tc>
          <w:tcPr>
            <w:tcW w:w="3152" w:type="dxa"/>
            <w:tcBorders>
              <w:top w:val="single" w:sz="4" w:space="0" w:color="000000"/>
              <w:left w:val="single" w:sz="4" w:space="0" w:color="000000"/>
              <w:bottom w:val="single" w:sz="4" w:space="0" w:color="000000"/>
              <w:right w:val="single" w:sz="4" w:space="0" w:color="000000"/>
            </w:tcBorders>
          </w:tcPr>
          <w:p w14:paraId="1FFAABA4" w14:textId="77777777" w:rsidR="00F6539A" w:rsidRPr="00DA669B" w:rsidRDefault="00F6539A" w:rsidP="00F6539A">
            <w:pPr>
              <w:kinsoku w:val="0"/>
              <w:overflowPunct w:val="0"/>
              <w:autoSpaceDE w:val="0"/>
              <w:autoSpaceDN w:val="0"/>
              <w:adjustRightInd w:val="0"/>
              <w:spacing w:before="107"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lastRenderedPageBreak/>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6E978286" w14:textId="77777777" w:rsidR="00F6539A" w:rsidRPr="00DA669B" w:rsidRDefault="00F6539A" w:rsidP="00F6539A">
            <w:pPr>
              <w:kinsoku w:val="0"/>
              <w:overflowPunct w:val="0"/>
              <w:autoSpaceDE w:val="0"/>
              <w:autoSpaceDN w:val="0"/>
              <w:adjustRightInd w:val="0"/>
              <w:spacing w:after="0" w:line="237" w:lineRule="auto"/>
              <w:ind w:left="102" w:right="1001"/>
              <w:rPr>
                <w:rFonts w:ascii="Times New Roman" w:hAnsi="Times New Roman" w:cs="Times New Roman"/>
                <w:sz w:val="24"/>
                <w:szCs w:val="24"/>
              </w:rPr>
            </w:pPr>
            <w:r w:rsidRPr="00DA669B">
              <w:rPr>
                <w:rFonts w:ascii="Times New Roman" w:hAnsi="Times New Roman" w:cs="Times New Roman"/>
                <w:spacing w:val="-1"/>
                <w:sz w:val="20"/>
                <w:szCs w:val="20"/>
              </w:rPr>
              <w:t>Clinical</w:t>
            </w:r>
            <w:r w:rsidRPr="00DA669B">
              <w:rPr>
                <w:rFonts w:ascii="Times New Roman" w:hAnsi="Times New Roman" w:cs="Times New Roman"/>
                <w:spacing w:val="-10"/>
                <w:sz w:val="20"/>
                <w:szCs w:val="20"/>
              </w:rPr>
              <w:t xml:space="preserve"> </w:t>
            </w:r>
            <w:r w:rsidRPr="00DA669B">
              <w:rPr>
                <w:rFonts w:ascii="Times New Roman" w:hAnsi="Times New Roman" w:cs="Times New Roman"/>
                <w:sz w:val="20"/>
                <w:szCs w:val="20"/>
              </w:rPr>
              <w:t>Staging</w:t>
            </w:r>
            <w:r w:rsidRPr="00DA669B">
              <w:rPr>
                <w:rFonts w:ascii="Times New Roman" w:hAnsi="Times New Roman" w:cs="Times New Roman"/>
                <w:spacing w:val="-11"/>
                <w:sz w:val="20"/>
                <w:szCs w:val="20"/>
              </w:rPr>
              <w:t xml:space="preserve"> </w:t>
            </w:r>
            <w:r w:rsidRPr="00DA669B">
              <w:rPr>
                <w:rFonts w:ascii="Times New Roman" w:hAnsi="Times New Roman" w:cs="Times New Roman"/>
                <w:sz w:val="20"/>
                <w:szCs w:val="20"/>
              </w:rPr>
              <w:t>Method-</w:t>
            </w:r>
            <w:r w:rsidRPr="00DA669B">
              <w:rPr>
                <w:rFonts w:ascii="Times New Roman" w:hAnsi="Times New Roman" w:cs="Times New Roman"/>
                <w:spacing w:val="30"/>
                <w:w w:val="99"/>
                <w:sz w:val="20"/>
                <w:szCs w:val="20"/>
              </w:rPr>
              <w:t xml:space="preserve"> </w:t>
            </w:r>
            <w:r w:rsidRPr="00DA669B">
              <w:rPr>
                <w:rFonts w:ascii="Times New Roman" w:hAnsi="Times New Roman" w:cs="Times New Roman"/>
                <w:spacing w:val="-1"/>
                <w:sz w:val="20"/>
                <w:szCs w:val="20"/>
              </w:rPr>
              <w:t>Esophageal-EUS</w:t>
            </w:r>
          </w:p>
        </w:tc>
        <w:tc>
          <w:tcPr>
            <w:tcW w:w="812" w:type="dxa"/>
            <w:tcBorders>
              <w:top w:val="single" w:sz="4" w:space="0" w:color="000000"/>
              <w:left w:val="single" w:sz="4" w:space="0" w:color="000000"/>
              <w:bottom w:val="single" w:sz="4" w:space="0" w:color="000000"/>
              <w:right w:val="single" w:sz="4" w:space="0" w:color="000000"/>
            </w:tcBorders>
          </w:tcPr>
          <w:p w14:paraId="4577479D" w14:textId="77777777" w:rsidR="00F6539A" w:rsidRPr="00DA669B" w:rsidRDefault="00F6539A" w:rsidP="00F6539A">
            <w:pPr>
              <w:kinsoku w:val="0"/>
              <w:overflowPunct w:val="0"/>
              <w:autoSpaceDE w:val="0"/>
              <w:autoSpaceDN w:val="0"/>
              <w:adjustRightInd w:val="0"/>
              <w:spacing w:before="54" w:after="0" w:line="240" w:lineRule="auto"/>
              <w:ind w:left="495"/>
              <w:rPr>
                <w:rFonts w:ascii="Times New Roman" w:hAnsi="Times New Roman" w:cs="Times New Roman"/>
                <w:sz w:val="24"/>
                <w:szCs w:val="24"/>
              </w:rPr>
            </w:pPr>
            <w:r w:rsidRPr="00DA669B">
              <w:rPr>
                <w:rFonts w:ascii="Times New Roman" w:hAnsi="Times New Roman" w:cs="Times New Roman"/>
                <w:spacing w:val="1"/>
                <w:sz w:val="20"/>
                <w:szCs w:val="20"/>
              </w:rPr>
              <w:t>69</w:t>
            </w:r>
          </w:p>
        </w:tc>
        <w:tc>
          <w:tcPr>
            <w:tcW w:w="720" w:type="dxa"/>
            <w:tcBorders>
              <w:top w:val="single" w:sz="4" w:space="0" w:color="000000"/>
              <w:left w:val="single" w:sz="4" w:space="0" w:color="000000"/>
              <w:bottom w:val="single" w:sz="4" w:space="0" w:color="000000"/>
              <w:right w:val="single" w:sz="4" w:space="0" w:color="000000"/>
            </w:tcBorders>
          </w:tcPr>
          <w:p w14:paraId="0C033279" w14:textId="77777777" w:rsidR="00F6539A" w:rsidRPr="00DA669B" w:rsidRDefault="00F6539A" w:rsidP="00F6539A">
            <w:pPr>
              <w:kinsoku w:val="0"/>
              <w:overflowPunct w:val="0"/>
              <w:autoSpaceDE w:val="0"/>
              <w:autoSpaceDN w:val="0"/>
              <w:adjustRightInd w:val="0"/>
              <w:spacing w:before="54" w:after="0" w:line="240" w:lineRule="auto"/>
              <w:ind w:left="407"/>
              <w:rPr>
                <w:rFonts w:ascii="Times New Roman" w:hAnsi="Times New Roman" w:cs="Times New Roman"/>
                <w:sz w:val="24"/>
                <w:szCs w:val="24"/>
              </w:rPr>
            </w:pPr>
            <w:r w:rsidRPr="00DA669B">
              <w:rPr>
                <w:rFonts w:ascii="Times New Roman" w:hAnsi="Times New Roman" w:cs="Times New Roman"/>
                <w:spacing w:val="1"/>
                <w:sz w:val="20"/>
                <w:szCs w:val="20"/>
              </w:rPr>
              <w:t>75</w:t>
            </w:r>
          </w:p>
        </w:tc>
        <w:tc>
          <w:tcPr>
            <w:tcW w:w="1260" w:type="dxa"/>
            <w:tcBorders>
              <w:top w:val="single" w:sz="4" w:space="0" w:color="000000"/>
              <w:left w:val="single" w:sz="4" w:space="0" w:color="000000"/>
              <w:bottom w:val="single" w:sz="4" w:space="0" w:color="000000"/>
              <w:right w:val="single" w:sz="4" w:space="0" w:color="000000"/>
            </w:tcBorders>
          </w:tcPr>
          <w:p w14:paraId="71B3F6AA" w14:textId="77777777" w:rsidR="00F6539A" w:rsidRPr="00DA669B" w:rsidRDefault="00F6539A" w:rsidP="00F6539A">
            <w:pPr>
              <w:kinsoku w:val="0"/>
              <w:overflowPunct w:val="0"/>
              <w:autoSpaceDE w:val="0"/>
              <w:autoSpaceDN w:val="0"/>
              <w:adjustRightInd w:val="0"/>
              <w:spacing w:before="54"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92.00%</w:t>
            </w:r>
          </w:p>
        </w:tc>
      </w:tr>
      <w:tr w:rsidR="00F6539A" w:rsidRPr="00DA669B" w14:paraId="32439D6A"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585FA8E4"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68DF28EA"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Esophageal</w:t>
            </w:r>
            <w:r w:rsidRPr="00DA669B">
              <w:rPr>
                <w:rFonts w:ascii="Times New Roman" w:hAnsi="Times New Roman" w:cs="Times New Roman"/>
                <w:spacing w:val="-10"/>
                <w:sz w:val="20"/>
                <w:szCs w:val="20"/>
              </w:rPr>
              <w:t xml:space="preserve"> </w:t>
            </w:r>
            <w:r w:rsidRPr="00DA669B">
              <w:rPr>
                <w:rFonts w:ascii="Times New Roman" w:hAnsi="Times New Roman" w:cs="Times New Roman"/>
                <w:spacing w:val="-1"/>
                <w:sz w:val="20"/>
                <w:szCs w:val="20"/>
              </w:rPr>
              <w:t>Cancer</w:t>
            </w:r>
            <w:r w:rsidRPr="00DA669B">
              <w:rPr>
                <w:rFonts w:ascii="Times New Roman" w:hAnsi="Times New Roman" w:cs="Times New Roman"/>
                <w:spacing w:val="-11"/>
                <w:sz w:val="20"/>
                <w:szCs w:val="20"/>
              </w:rPr>
              <w:t xml:space="preserve"> </w:t>
            </w:r>
            <w:r w:rsidRPr="00DA669B">
              <w:rPr>
                <w:rFonts w:ascii="Times New Roman" w:hAnsi="Times New Roman" w:cs="Times New Roman"/>
                <w:sz w:val="20"/>
                <w:szCs w:val="20"/>
              </w:rPr>
              <w:t>Tumor-T</w:t>
            </w:r>
          </w:p>
        </w:tc>
        <w:tc>
          <w:tcPr>
            <w:tcW w:w="812" w:type="dxa"/>
            <w:tcBorders>
              <w:top w:val="single" w:sz="4" w:space="0" w:color="000000"/>
              <w:left w:val="single" w:sz="4" w:space="0" w:color="000000"/>
              <w:bottom w:val="single" w:sz="4" w:space="0" w:color="000000"/>
              <w:right w:val="single" w:sz="4" w:space="0" w:color="000000"/>
            </w:tcBorders>
          </w:tcPr>
          <w:p w14:paraId="54317D09" w14:textId="77777777" w:rsidR="00F6539A" w:rsidRPr="00DA669B" w:rsidRDefault="00F6539A" w:rsidP="00F6539A">
            <w:pPr>
              <w:kinsoku w:val="0"/>
              <w:overflowPunct w:val="0"/>
              <w:autoSpaceDE w:val="0"/>
              <w:autoSpaceDN w:val="0"/>
              <w:adjustRightInd w:val="0"/>
              <w:spacing w:before="52" w:after="0" w:line="240" w:lineRule="auto"/>
              <w:ind w:left="495"/>
              <w:rPr>
                <w:rFonts w:ascii="Times New Roman" w:hAnsi="Times New Roman" w:cs="Times New Roman"/>
                <w:sz w:val="24"/>
                <w:szCs w:val="24"/>
              </w:rPr>
            </w:pPr>
            <w:r w:rsidRPr="00DA669B">
              <w:rPr>
                <w:rFonts w:ascii="Times New Roman" w:hAnsi="Times New Roman" w:cs="Times New Roman"/>
                <w:spacing w:val="1"/>
                <w:sz w:val="20"/>
                <w:szCs w:val="20"/>
              </w:rPr>
              <w:t>68</w:t>
            </w:r>
          </w:p>
        </w:tc>
        <w:tc>
          <w:tcPr>
            <w:tcW w:w="720" w:type="dxa"/>
            <w:tcBorders>
              <w:top w:val="single" w:sz="4" w:space="0" w:color="000000"/>
              <w:left w:val="single" w:sz="4" w:space="0" w:color="000000"/>
              <w:bottom w:val="single" w:sz="4" w:space="0" w:color="000000"/>
              <w:right w:val="single" w:sz="4" w:space="0" w:color="000000"/>
            </w:tcBorders>
          </w:tcPr>
          <w:p w14:paraId="0996AEEB" w14:textId="77777777" w:rsidR="00F6539A" w:rsidRPr="00DA669B" w:rsidRDefault="00F6539A" w:rsidP="00F6539A">
            <w:pPr>
              <w:kinsoku w:val="0"/>
              <w:overflowPunct w:val="0"/>
              <w:autoSpaceDE w:val="0"/>
              <w:autoSpaceDN w:val="0"/>
              <w:adjustRightInd w:val="0"/>
              <w:spacing w:before="52" w:after="0" w:line="240" w:lineRule="auto"/>
              <w:ind w:left="407"/>
              <w:rPr>
                <w:rFonts w:ascii="Times New Roman" w:hAnsi="Times New Roman" w:cs="Times New Roman"/>
                <w:sz w:val="24"/>
                <w:szCs w:val="24"/>
              </w:rPr>
            </w:pPr>
            <w:r w:rsidRPr="00DA669B">
              <w:rPr>
                <w:rFonts w:ascii="Times New Roman" w:hAnsi="Times New Roman" w:cs="Times New Roman"/>
                <w:spacing w:val="1"/>
                <w:sz w:val="20"/>
                <w:szCs w:val="20"/>
              </w:rPr>
              <w:t>72</w:t>
            </w:r>
          </w:p>
        </w:tc>
        <w:tc>
          <w:tcPr>
            <w:tcW w:w="1260" w:type="dxa"/>
            <w:tcBorders>
              <w:top w:val="single" w:sz="4" w:space="0" w:color="000000"/>
              <w:left w:val="single" w:sz="4" w:space="0" w:color="000000"/>
              <w:bottom w:val="single" w:sz="4" w:space="0" w:color="000000"/>
              <w:right w:val="single" w:sz="4" w:space="0" w:color="000000"/>
            </w:tcBorders>
          </w:tcPr>
          <w:p w14:paraId="74C12F61"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94.44%</w:t>
            </w:r>
          </w:p>
        </w:tc>
      </w:tr>
      <w:tr w:rsidR="00F6539A" w:rsidRPr="00DA669B" w14:paraId="164BE14B" w14:textId="77777777" w:rsidTr="00F6539A">
        <w:trPr>
          <w:trHeight w:hRule="exact" w:val="471"/>
        </w:trPr>
        <w:tc>
          <w:tcPr>
            <w:tcW w:w="3152" w:type="dxa"/>
            <w:tcBorders>
              <w:top w:val="single" w:sz="4" w:space="0" w:color="000000"/>
              <w:left w:val="single" w:sz="4" w:space="0" w:color="000000"/>
              <w:bottom w:val="single" w:sz="4" w:space="0" w:color="000000"/>
              <w:right w:val="single" w:sz="4" w:space="0" w:color="000000"/>
            </w:tcBorders>
          </w:tcPr>
          <w:p w14:paraId="66FACB0A" w14:textId="77777777" w:rsidR="00F6539A" w:rsidRPr="00DA669B" w:rsidRDefault="00F6539A" w:rsidP="00F6539A">
            <w:pPr>
              <w:kinsoku w:val="0"/>
              <w:overflowPunct w:val="0"/>
              <w:autoSpaceDE w:val="0"/>
              <w:autoSpaceDN w:val="0"/>
              <w:adjustRightInd w:val="0"/>
              <w:spacing w:before="107"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PRE-OPERATIVE</w:t>
            </w:r>
            <w:r w:rsidRPr="00DA669B">
              <w:rPr>
                <w:rFonts w:ascii="Times New Roman" w:hAnsi="Times New Roman" w:cs="Times New Roman"/>
                <w:spacing w:val="-29"/>
                <w:sz w:val="20"/>
                <w:szCs w:val="20"/>
              </w:rPr>
              <w:t xml:space="preserve"> </w:t>
            </w:r>
            <w:r w:rsidRPr="00DA669B">
              <w:rPr>
                <w:rFonts w:ascii="Times New Roman" w:hAnsi="Times New Roman" w:cs="Times New Roman"/>
                <w:sz w:val="20"/>
                <w:szCs w:val="20"/>
              </w:rPr>
              <w:t>EVALUATION</w:t>
            </w:r>
          </w:p>
        </w:tc>
        <w:tc>
          <w:tcPr>
            <w:tcW w:w="3149" w:type="dxa"/>
            <w:tcBorders>
              <w:top w:val="single" w:sz="4" w:space="0" w:color="000000"/>
              <w:left w:val="single" w:sz="4" w:space="0" w:color="000000"/>
              <w:bottom w:val="single" w:sz="4" w:space="0" w:color="000000"/>
              <w:right w:val="single" w:sz="4" w:space="0" w:color="000000"/>
            </w:tcBorders>
          </w:tcPr>
          <w:p w14:paraId="3E4C2F2D" w14:textId="77777777" w:rsidR="00F6539A" w:rsidRPr="00DA669B" w:rsidRDefault="00F6539A" w:rsidP="00F6539A">
            <w:pPr>
              <w:kinsoku w:val="0"/>
              <w:overflowPunct w:val="0"/>
              <w:autoSpaceDE w:val="0"/>
              <w:autoSpaceDN w:val="0"/>
              <w:adjustRightInd w:val="0"/>
              <w:spacing w:after="0" w:line="240" w:lineRule="auto"/>
              <w:ind w:left="102" w:right="798"/>
              <w:rPr>
                <w:rFonts w:ascii="Times New Roman" w:hAnsi="Times New Roman" w:cs="Times New Roman"/>
                <w:sz w:val="24"/>
                <w:szCs w:val="24"/>
              </w:rPr>
            </w:pPr>
            <w:r w:rsidRPr="00DA669B">
              <w:rPr>
                <w:rFonts w:ascii="Times New Roman" w:hAnsi="Times New Roman" w:cs="Times New Roman"/>
                <w:spacing w:val="-1"/>
                <w:sz w:val="20"/>
                <w:szCs w:val="20"/>
              </w:rPr>
              <w:t>Clinical</w:t>
            </w:r>
            <w:r w:rsidRPr="00DA669B">
              <w:rPr>
                <w:rFonts w:ascii="Times New Roman" w:hAnsi="Times New Roman" w:cs="Times New Roman"/>
                <w:spacing w:val="-8"/>
                <w:sz w:val="20"/>
                <w:szCs w:val="20"/>
              </w:rPr>
              <w:t xml:space="preserve"> </w:t>
            </w:r>
            <w:r w:rsidRPr="00DA669B">
              <w:rPr>
                <w:rFonts w:ascii="Times New Roman" w:hAnsi="Times New Roman" w:cs="Times New Roman"/>
                <w:sz w:val="20"/>
                <w:szCs w:val="20"/>
              </w:rPr>
              <w:t>Diagnosis</w:t>
            </w:r>
            <w:r w:rsidRPr="00DA669B">
              <w:rPr>
                <w:rFonts w:ascii="Times New Roman" w:hAnsi="Times New Roman" w:cs="Times New Roman"/>
                <w:spacing w:val="-8"/>
                <w:sz w:val="20"/>
                <w:szCs w:val="20"/>
              </w:rPr>
              <w:t xml:space="preserve"> </w:t>
            </w:r>
            <w:r w:rsidRPr="00DA669B">
              <w:rPr>
                <w:rFonts w:ascii="Times New Roman" w:hAnsi="Times New Roman" w:cs="Times New Roman"/>
                <w:sz w:val="20"/>
                <w:szCs w:val="20"/>
              </w:rPr>
              <w:t>of</w:t>
            </w:r>
            <w:r w:rsidRPr="00DA669B">
              <w:rPr>
                <w:rFonts w:ascii="Times New Roman" w:hAnsi="Times New Roman" w:cs="Times New Roman"/>
                <w:spacing w:val="-8"/>
                <w:sz w:val="20"/>
                <w:szCs w:val="20"/>
              </w:rPr>
              <w:t xml:space="preserve"> </w:t>
            </w:r>
            <w:r w:rsidRPr="00DA669B">
              <w:rPr>
                <w:rFonts w:ascii="Times New Roman" w:hAnsi="Times New Roman" w:cs="Times New Roman"/>
                <w:sz w:val="20"/>
                <w:szCs w:val="20"/>
              </w:rPr>
              <w:t>Nodal</w:t>
            </w:r>
            <w:r w:rsidRPr="00DA669B">
              <w:rPr>
                <w:rFonts w:ascii="Times New Roman" w:hAnsi="Times New Roman" w:cs="Times New Roman"/>
                <w:spacing w:val="29"/>
                <w:w w:val="99"/>
                <w:sz w:val="20"/>
                <w:szCs w:val="20"/>
              </w:rPr>
              <w:t xml:space="preserve"> </w:t>
            </w:r>
            <w:r w:rsidRPr="00DA669B">
              <w:rPr>
                <w:rFonts w:ascii="Times New Roman" w:hAnsi="Times New Roman" w:cs="Times New Roman"/>
                <w:spacing w:val="-1"/>
                <w:sz w:val="20"/>
                <w:szCs w:val="20"/>
              </w:rPr>
              <w:t>Involvement</w:t>
            </w:r>
          </w:p>
        </w:tc>
        <w:tc>
          <w:tcPr>
            <w:tcW w:w="812" w:type="dxa"/>
            <w:tcBorders>
              <w:top w:val="single" w:sz="4" w:space="0" w:color="000000"/>
              <w:left w:val="single" w:sz="4" w:space="0" w:color="000000"/>
              <w:bottom w:val="single" w:sz="4" w:space="0" w:color="000000"/>
              <w:right w:val="single" w:sz="4" w:space="0" w:color="000000"/>
            </w:tcBorders>
          </w:tcPr>
          <w:p w14:paraId="0BBAA472" w14:textId="77777777" w:rsidR="00F6539A" w:rsidRPr="00DA669B" w:rsidRDefault="00F6539A" w:rsidP="00F6539A">
            <w:pPr>
              <w:kinsoku w:val="0"/>
              <w:overflowPunct w:val="0"/>
              <w:autoSpaceDE w:val="0"/>
              <w:autoSpaceDN w:val="0"/>
              <w:adjustRightInd w:val="0"/>
              <w:spacing w:before="52" w:after="0" w:line="240" w:lineRule="auto"/>
              <w:ind w:left="495"/>
              <w:rPr>
                <w:rFonts w:ascii="Times New Roman" w:hAnsi="Times New Roman" w:cs="Times New Roman"/>
                <w:sz w:val="24"/>
                <w:szCs w:val="24"/>
              </w:rPr>
            </w:pPr>
            <w:r w:rsidRPr="00DA669B">
              <w:rPr>
                <w:rFonts w:ascii="Times New Roman" w:hAnsi="Times New Roman" w:cs="Times New Roman"/>
                <w:spacing w:val="1"/>
                <w:sz w:val="20"/>
                <w:szCs w:val="20"/>
              </w:rPr>
              <w:t>71</w:t>
            </w:r>
          </w:p>
        </w:tc>
        <w:tc>
          <w:tcPr>
            <w:tcW w:w="720" w:type="dxa"/>
            <w:tcBorders>
              <w:top w:val="single" w:sz="4" w:space="0" w:color="000000"/>
              <w:left w:val="single" w:sz="4" w:space="0" w:color="000000"/>
              <w:bottom w:val="single" w:sz="4" w:space="0" w:color="000000"/>
              <w:right w:val="single" w:sz="4" w:space="0" w:color="000000"/>
            </w:tcBorders>
          </w:tcPr>
          <w:p w14:paraId="12436DC0" w14:textId="77777777" w:rsidR="00F6539A" w:rsidRPr="00DA669B" w:rsidRDefault="00F6539A" w:rsidP="00F6539A">
            <w:pPr>
              <w:kinsoku w:val="0"/>
              <w:overflowPunct w:val="0"/>
              <w:autoSpaceDE w:val="0"/>
              <w:autoSpaceDN w:val="0"/>
              <w:adjustRightInd w:val="0"/>
              <w:spacing w:before="52" w:after="0" w:line="240" w:lineRule="auto"/>
              <w:ind w:left="407"/>
              <w:rPr>
                <w:rFonts w:ascii="Times New Roman" w:hAnsi="Times New Roman" w:cs="Times New Roman"/>
                <w:sz w:val="24"/>
                <w:szCs w:val="24"/>
              </w:rPr>
            </w:pPr>
            <w:r w:rsidRPr="00DA669B">
              <w:rPr>
                <w:rFonts w:ascii="Times New Roman" w:hAnsi="Times New Roman" w:cs="Times New Roman"/>
                <w:spacing w:val="1"/>
                <w:sz w:val="20"/>
                <w:szCs w:val="20"/>
              </w:rPr>
              <w:t>73</w:t>
            </w:r>
          </w:p>
        </w:tc>
        <w:tc>
          <w:tcPr>
            <w:tcW w:w="1260" w:type="dxa"/>
            <w:tcBorders>
              <w:top w:val="single" w:sz="4" w:space="0" w:color="000000"/>
              <w:left w:val="single" w:sz="4" w:space="0" w:color="000000"/>
              <w:bottom w:val="single" w:sz="4" w:space="0" w:color="000000"/>
              <w:right w:val="single" w:sz="4" w:space="0" w:color="000000"/>
            </w:tcBorders>
          </w:tcPr>
          <w:p w14:paraId="3FD62B67"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97.26%</w:t>
            </w:r>
          </w:p>
        </w:tc>
      </w:tr>
      <w:tr w:rsidR="00F6539A" w:rsidRPr="00DA669B" w14:paraId="11B28854"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shd w:val="clear" w:color="auto" w:fill="D9D9D9"/>
          </w:tcPr>
          <w:p w14:paraId="780EA9AC"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shd w:val="clear" w:color="auto" w:fill="D9D9D9"/>
          </w:tcPr>
          <w:p w14:paraId="65902ADC"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OVERALL_ALL</w:t>
            </w:r>
            <w:r w:rsidRPr="00DA669B">
              <w:rPr>
                <w:rFonts w:ascii="Times New Roman" w:hAnsi="Times New Roman" w:cs="Times New Roman"/>
                <w:spacing w:val="-23"/>
                <w:sz w:val="20"/>
                <w:szCs w:val="20"/>
              </w:rPr>
              <w:t xml:space="preserve"> </w:t>
            </w:r>
            <w:r w:rsidRPr="00DA669B">
              <w:rPr>
                <w:rFonts w:ascii="Times New Roman" w:hAnsi="Times New Roman" w:cs="Times New Roman"/>
                <w:sz w:val="20"/>
                <w:szCs w:val="20"/>
              </w:rPr>
              <w:t>FIELDS</w:t>
            </w:r>
          </w:p>
        </w:tc>
        <w:tc>
          <w:tcPr>
            <w:tcW w:w="812" w:type="dxa"/>
            <w:tcBorders>
              <w:top w:val="single" w:sz="4" w:space="0" w:color="000000"/>
              <w:left w:val="single" w:sz="4" w:space="0" w:color="000000"/>
              <w:bottom w:val="single" w:sz="4" w:space="0" w:color="000000"/>
              <w:right w:val="single" w:sz="4" w:space="0" w:color="000000"/>
            </w:tcBorders>
            <w:shd w:val="clear" w:color="auto" w:fill="D9D9D9"/>
          </w:tcPr>
          <w:p w14:paraId="66C93208" w14:textId="77777777" w:rsidR="00F6539A" w:rsidRPr="00DA669B" w:rsidRDefault="00F6539A" w:rsidP="00F6539A">
            <w:pPr>
              <w:kinsoku w:val="0"/>
              <w:overflowPunct w:val="0"/>
              <w:autoSpaceDE w:val="0"/>
              <w:autoSpaceDN w:val="0"/>
              <w:adjustRightInd w:val="0"/>
              <w:spacing w:before="52" w:after="0" w:line="240" w:lineRule="auto"/>
              <w:ind w:left="294"/>
              <w:rPr>
                <w:rFonts w:ascii="Times New Roman" w:hAnsi="Times New Roman" w:cs="Times New Roman"/>
                <w:sz w:val="24"/>
                <w:szCs w:val="24"/>
              </w:rPr>
            </w:pPr>
            <w:r w:rsidRPr="00DA669B">
              <w:rPr>
                <w:rFonts w:ascii="Times New Roman" w:hAnsi="Times New Roman" w:cs="Times New Roman"/>
                <w:spacing w:val="1"/>
                <w:sz w:val="20"/>
                <w:szCs w:val="20"/>
              </w:rPr>
              <w:t>4842</w:t>
            </w:r>
          </w:p>
        </w:tc>
        <w:tc>
          <w:tcPr>
            <w:tcW w:w="720" w:type="dxa"/>
            <w:tcBorders>
              <w:top w:val="single" w:sz="4" w:space="0" w:color="000000"/>
              <w:left w:val="single" w:sz="4" w:space="0" w:color="000000"/>
              <w:bottom w:val="single" w:sz="4" w:space="0" w:color="000000"/>
              <w:right w:val="single" w:sz="4" w:space="0" w:color="000000"/>
            </w:tcBorders>
            <w:shd w:val="clear" w:color="auto" w:fill="D9D9D9"/>
          </w:tcPr>
          <w:p w14:paraId="4F913D43" w14:textId="77777777" w:rsidR="00F6539A" w:rsidRPr="00DA669B" w:rsidRDefault="00F6539A" w:rsidP="00F6539A">
            <w:pPr>
              <w:kinsoku w:val="0"/>
              <w:overflowPunct w:val="0"/>
              <w:autoSpaceDE w:val="0"/>
              <w:autoSpaceDN w:val="0"/>
              <w:adjustRightInd w:val="0"/>
              <w:spacing w:before="52" w:after="0" w:line="240" w:lineRule="auto"/>
              <w:ind w:left="205"/>
              <w:rPr>
                <w:rFonts w:ascii="Times New Roman" w:hAnsi="Times New Roman" w:cs="Times New Roman"/>
                <w:sz w:val="24"/>
                <w:szCs w:val="24"/>
              </w:rPr>
            </w:pPr>
            <w:r w:rsidRPr="00DA669B">
              <w:rPr>
                <w:rFonts w:ascii="Times New Roman" w:hAnsi="Times New Roman" w:cs="Times New Roman"/>
                <w:spacing w:val="1"/>
                <w:sz w:val="20"/>
                <w:szCs w:val="20"/>
              </w:rPr>
              <w:t>4978</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cPr>
          <w:p w14:paraId="11E823CF"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97.27%</w:t>
            </w:r>
          </w:p>
        </w:tc>
      </w:tr>
      <w:tr w:rsidR="00F6539A" w:rsidRPr="00DA669B" w14:paraId="6F8872F4"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0924C6FA"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62F20ABB"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Category</w:t>
            </w:r>
            <w:r w:rsidRPr="00DA669B">
              <w:rPr>
                <w:rFonts w:ascii="Times New Roman" w:hAnsi="Times New Roman" w:cs="Times New Roman"/>
                <w:spacing w:val="-15"/>
                <w:sz w:val="20"/>
                <w:szCs w:val="20"/>
              </w:rPr>
              <w:t xml:space="preserve"> </w:t>
            </w:r>
            <w:r w:rsidRPr="00DA669B">
              <w:rPr>
                <w:rFonts w:ascii="Times New Roman" w:hAnsi="Times New Roman" w:cs="Times New Roman"/>
                <w:spacing w:val="1"/>
                <w:sz w:val="20"/>
                <w:szCs w:val="20"/>
              </w:rPr>
              <w:t>of</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Disease-Primary</w:t>
            </w:r>
          </w:p>
        </w:tc>
        <w:tc>
          <w:tcPr>
            <w:tcW w:w="812" w:type="dxa"/>
            <w:tcBorders>
              <w:top w:val="single" w:sz="4" w:space="0" w:color="000000"/>
              <w:left w:val="single" w:sz="4" w:space="0" w:color="000000"/>
              <w:bottom w:val="single" w:sz="4" w:space="0" w:color="000000"/>
              <w:right w:val="single" w:sz="4" w:space="0" w:color="000000"/>
            </w:tcBorders>
          </w:tcPr>
          <w:p w14:paraId="7A92A4B0"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479</w:t>
            </w:r>
          </w:p>
        </w:tc>
        <w:tc>
          <w:tcPr>
            <w:tcW w:w="720" w:type="dxa"/>
            <w:tcBorders>
              <w:top w:val="single" w:sz="4" w:space="0" w:color="000000"/>
              <w:left w:val="single" w:sz="4" w:space="0" w:color="000000"/>
              <w:bottom w:val="single" w:sz="4" w:space="0" w:color="000000"/>
              <w:right w:val="single" w:sz="4" w:space="0" w:color="000000"/>
            </w:tcBorders>
          </w:tcPr>
          <w:p w14:paraId="66C4DE55"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499</w:t>
            </w:r>
          </w:p>
        </w:tc>
        <w:tc>
          <w:tcPr>
            <w:tcW w:w="1260" w:type="dxa"/>
            <w:tcBorders>
              <w:top w:val="single" w:sz="4" w:space="0" w:color="000000"/>
              <w:left w:val="single" w:sz="4" w:space="0" w:color="000000"/>
              <w:bottom w:val="single" w:sz="4" w:space="0" w:color="000000"/>
              <w:right w:val="single" w:sz="4" w:space="0" w:color="000000"/>
            </w:tcBorders>
          </w:tcPr>
          <w:p w14:paraId="29926063"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95.99%</w:t>
            </w:r>
          </w:p>
        </w:tc>
      </w:tr>
      <w:tr w:rsidR="00F6539A" w:rsidRPr="00DA669B" w14:paraId="4F752F23"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60AEF54C"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33054BC9"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Date</w:t>
            </w:r>
            <w:r w:rsidRPr="00DA669B">
              <w:rPr>
                <w:rFonts w:ascii="Times New Roman" w:hAnsi="Times New Roman" w:cs="Times New Roman"/>
                <w:spacing w:val="-6"/>
                <w:sz w:val="20"/>
                <w:szCs w:val="20"/>
              </w:rPr>
              <w:t xml:space="preserve"> </w:t>
            </w:r>
            <w:r w:rsidRPr="00DA669B">
              <w:rPr>
                <w:rFonts w:ascii="Times New Roman" w:hAnsi="Times New Roman" w:cs="Times New Roman"/>
                <w:sz w:val="20"/>
                <w:szCs w:val="20"/>
              </w:rPr>
              <w:t>of</w:t>
            </w:r>
            <w:r w:rsidRPr="00DA669B">
              <w:rPr>
                <w:rFonts w:ascii="Times New Roman" w:hAnsi="Times New Roman" w:cs="Times New Roman"/>
                <w:spacing w:val="-8"/>
                <w:sz w:val="20"/>
                <w:szCs w:val="20"/>
              </w:rPr>
              <w:t xml:space="preserve"> </w:t>
            </w:r>
            <w:r w:rsidRPr="00DA669B">
              <w:rPr>
                <w:rFonts w:ascii="Times New Roman" w:hAnsi="Times New Roman" w:cs="Times New Roman"/>
                <w:sz w:val="20"/>
                <w:szCs w:val="20"/>
              </w:rPr>
              <w:t>Surgery</w:t>
            </w:r>
          </w:p>
        </w:tc>
        <w:tc>
          <w:tcPr>
            <w:tcW w:w="812" w:type="dxa"/>
            <w:tcBorders>
              <w:top w:val="single" w:sz="4" w:space="0" w:color="000000"/>
              <w:left w:val="single" w:sz="4" w:space="0" w:color="000000"/>
              <w:bottom w:val="single" w:sz="4" w:space="0" w:color="000000"/>
              <w:right w:val="single" w:sz="4" w:space="0" w:color="000000"/>
            </w:tcBorders>
          </w:tcPr>
          <w:p w14:paraId="6D393C6D"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498</w:t>
            </w:r>
          </w:p>
        </w:tc>
        <w:tc>
          <w:tcPr>
            <w:tcW w:w="720" w:type="dxa"/>
            <w:tcBorders>
              <w:top w:val="single" w:sz="4" w:space="0" w:color="000000"/>
              <w:left w:val="single" w:sz="4" w:space="0" w:color="000000"/>
              <w:bottom w:val="single" w:sz="4" w:space="0" w:color="000000"/>
              <w:right w:val="single" w:sz="4" w:space="0" w:color="000000"/>
            </w:tcBorders>
          </w:tcPr>
          <w:p w14:paraId="47D01CB4"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15EA1004"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99.60%</w:t>
            </w:r>
          </w:p>
        </w:tc>
      </w:tr>
      <w:tr w:rsidR="00F6539A" w:rsidRPr="00DA669B" w14:paraId="1A1CA106"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5D9E28B5"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178C7D2D"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Procedure</w:t>
            </w:r>
            <w:r w:rsidRPr="00DA669B">
              <w:rPr>
                <w:rFonts w:ascii="Times New Roman" w:hAnsi="Times New Roman" w:cs="Times New Roman"/>
                <w:spacing w:val="-9"/>
                <w:sz w:val="20"/>
                <w:szCs w:val="20"/>
              </w:rPr>
              <w:t xml:space="preserve"> </w:t>
            </w:r>
            <w:r w:rsidRPr="00DA669B">
              <w:rPr>
                <w:rFonts w:ascii="Times New Roman" w:hAnsi="Times New Roman" w:cs="Times New Roman"/>
                <w:sz w:val="20"/>
                <w:szCs w:val="20"/>
              </w:rPr>
              <w:t>Start</w:t>
            </w:r>
            <w:r w:rsidRPr="00DA669B">
              <w:rPr>
                <w:rFonts w:ascii="Times New Roman" w:hAnsi="Times New Roman" w:cs="Times New Roman"/>
                <w:spacing w:val="-9"/>
                <w:sz w:val="20"/>
                <w:szCs w:val="20"/>
              </w:rPr>
              <w:t xml:space="preserve"> </w:t>
            </w:r>
            <w:r w:rsidRPr="00DA669B">
              <w:rPr>
                <w:rFonts w:ascii="Times New Roman" w:hAnsi="Times New Roman" w:cs="Times New Roman"/>
                <w:spacing w:val="-1"/>
                <w:sz w:val="20"/>
                <w:szCs w:val="20"/>
              </w:rPr>
              <w:t>Time</w:t>
            </w:r>
          </w:p>
        </w:tc>
        <w:tc>
          <w:tcPr>
            <w:tcW w:w="812" w:type="dxa"/>
            <w:tcBorders>
              <w:top w:val="single" w:sz="4" w:space="0" w:color="000000"/>
              <w:left w:val="single" w:sz="4" w:space="0" w:color="000000"/>
              <w:bottom w:val="single" w:sz="4" w:space="0" w:color="000000"/>
              <w:right w:val="single" w:sz="4" w:space="0" w:color="000000"/>
            </w:tcBorders>
          </w:tcPr>
          <w:p w14:paraId="03AADD86"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493</w:t>
            </w:r>
          </w:p>
        </w:tc>
        <w:tc>
          <w:tcPr>
            <w:tcW w:w="720" w:type="dxa"/>
            <w:tcBorders>
              <w:top w:val="single" w:sz="4" w:space="0" w:color="000000"/>
              <w:left w:val="single" w:sz="4" w:space="0" w:color="000000"/>
              <w:bottom w:val="single" w:sz="4" w:space="0" w:color="000000"/>
              <w:right w:val="single" w:sz="4" w:space="0" w:color="000000"/>
            </w:tcBorders>
          </w:tcPr>
          <w:p w14:paraId="4D011DAB"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3EDC079B"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98.60%</w:t>
            </w:r>
          </w:p>
        </w:tc>
      </w:tr>
      <w:tr w:rsidR="00F6539A" w:rsidRPr="00DA669B" w14:paraId="75B236D1"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575A233E"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3806E6FA"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Procedure</w:t>
            </w:r>
            <w:r w:rsidRPr="00DA669B">
              <w:rPr>
                <w:rFonts w:ascii="Times New Roman" w:hAnsi="Times New Roman" w:cs="Times New Roman"/>
                <w:spacing w:val="-8"/>
                <w:sz w:val="20"/>
                <w:szCs w:val="20"/>
              </w:rPr>
              <w:t xml:space="preserve"> </w:t>
            </w:r>
            <w:r w:rsidRPr="00DA669B">
              <w:rPr>
                <w:rFonts w:ascii="Times New Roman" w:hAnsi="Times New Roman" w:cs="Times New Roman"/>
                <w:spacing w:val="-1"/>
                <w:sz w:val="20"/>
                <w:szCs w:val="20"/>
              </w:rPr>
              <w:t>End</w:t>
            </w:r>
            <w:r w:rsidRPr="00DA669B">
              <w:rPr>
                <w:rFonts w:ascii="Times New Roman" w:hAnsi="Times New Roman" w:cs="Times New Roman"/>
                <w:spacing w:val="-7"/>
                <w:sz w:val="20"/>
                <w:szCs w:val="20"/>
              </w:rPr>
              <w:t xml:space="preserve"> </w:t>
            </w:r>
            <w:r w:rsidRPr="00DA669B">
              <w:rPr>
                <w:rFonts w:ascii="Times New Roman" w:hAnsi="Times New Roman" w:cs="Times New Roman"/>
                <w:spacing w:val="-1"/>
                <w:sz w:val="20"/>
                <w:szCs w:val="20"/>
              </w:rPr>
              <w:t>Time</w:t>
            </w:r>
          </w:p>
        </w:tc>
        <w:tc>
          <w:tcPr>
            <w:tcW w:w="812" w:type="dxa"/>
            <w:tcBorders>
              <w:top w:val="single" w:sz="4" w:space="0" w:color="000000"/>
              <w:left w:val="single" w:sz="4" w:space="0" w:color="000000"/>
              <w:bottom w:val="single" w:sz="4" w:space="0" w:color="000000"/>
              <w:right w:val="single" w:sz="4" w:space="0" w:color="000000"/>
            </w:tcBorders>
          </w:tcPr>
          <w:p w14:paraId="7BD7DC68"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482</w:t>
            </w:r>
          </w:p>
        </w:tc>
        <w:tc>
          <w:tcPr>
            <w:tcW w:w="720" w:type="dxa"/>
            <w:tcBorders>
              <w:top w:val="single" w:sz="4" w:space="0" w:color="000000"/>
              <w:left w:val="single" w:sz="4" w:space="0" w:color="000000"/>
              <w:bottom w:val="single" w:sz="4" w:space="0" w:color="000000"/>
              <w:right w:val="single" w:sz="4" w:space="0" w:color="000000"/>
            </w:tcBorders>
          </w:tcPr>
          <w:p w14:paraId="232F8EF3"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728BBBD8"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96.40%</w:t>
            </w:r>
          </w:p>
        </w:tc>
      </w:tr>
      <w:tr w:rsidR="00F6539A" w:rsidRPr="00DA669B" w14:paraId="676BABFC"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50EDD8C0" w14:textId="77777777" w:rsidR="00F6539A" w:rsidRPr="00DA669B" w:rsidRDefault="00F6539A" w:rsidP="00F6539A">
            <w:pPr>
              <w:kinsoku w:val="0"/>
              <w:overflowPunct w:val="0"/>
              <w:autoSpaceDE w:val="0"/>
              <w:autoSpaceDN w:val="0"/>
              <w:adjustRightInd w:val="0"/>
              <w:spacing w:before="52"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4FA11C16"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ASA</w:t>
            </w:r>
            <w:r w:rsidRPr="00DA669B">
              <w:rPr>
                <w:rFonts w:ascii="Times New Roman" w:hAnsi="Times New Roman" w:cs="Times New Roman"/>
                <w:spacing w:val="-17"/>
                <w:sz w:val="20"/>
                <w:szCs w:val="20"/>
              </w:rPr>
              <w:t xml:space="preserve"> </w:t>
            </w:r>
            <w:r w:rsidRPr="00DA669B">
              <w:rPr>
                <w:rFonts w:ascii="Times New Roman" w:hAnsi="Times New Roman" w:cs="Times New Roman"/>
                <w:sz w:val="20"/>
                <w:szCs w:val="20"/>
              </w:rPr>
              <w:t>Classification</w:t>
            </w:r>
          </w:p>
        </w:tc>
        <w:tc>
          <w:tcPr>
            <w:tcW w:w="812" w:type="dxa"/>
            <w:tcBorders>
              <w:top w:val="single" w:sz="4" w:space="0" w:color="000000"/>
              <w:left w:val="single" w:sz="4" w:space="0" w:color="000000"/>
              <w:bottom w:val="single" w:sz="4" w:space="0" w:color="000000"/>
              <w:right w:val="single" w:sz="4" w:space="0" w:color="000000"/>
            </w:tcBorders>
          </w:tcPr>
          <w:p w14:paraId="72BF45C4"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487</w:t>
            </w:r>
          </w:p>
        </w:tc>
        <w:tc>
          <w:tcPr>
            <w:tcW w:w="720" w:type="dxa"/>
            <w:tcBorders>
              <w:top w:val="single" w:sz="4" w:space="0" w:color="000000"/>
              <w:left w:val="single" w:sz="4" w:space="0" w:color="000000"/>
              <w:bottom w:val="single" w:sz="4" w:space="0" w:color="000000"/>
              <w:right w:val="single" w:sz="4" w:space="0" w:color="000000"/>
            </w:tcBorders>
          </w:tcPr>
          <w:p w14:paraId="2EE45EE0"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0A1875CB"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97.40%</w:t>
            </w:r>
          </w:p>
        </w:tc>
      </w:tr>
      <w:tr w:rsidR="00F6539A" w:rsidRPr="00DA669B" w14:paraId="5CDAD60F"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28B1C814" w14:textId="77777777" w:rsidR="00F6539A" w:rsidRPr="00DA669B" w:rsidRDefault="00F6539A" w:rsidP="00F6539A">
            <w:pPr>
              <w:kinsoku w:val="0"/>
              <w:overflowPunct w:val="0"/>
              <w:autoSpaceDE w:val="0"/>
              <w:autoSpaceDN w:val="0"/>
              <w:adjustRightInd w:val="0"/>
              <w:spacing w:before="52"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47555F76"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Procedure</w:t>
            </w:r>
          </w:p>
        </w:tc>
        <w:tc>
          <w:tcPr>
            <w:tcW w:w="812" w:type="dxa"/>
            <w:tcBorders>
              <w:top w:val="single" w:sz="4" w:space="0" w:color="000000"/>
              <w:left w:val="single" w:sz="4" w:space="0" w:color="000000"/>
              <w:bottom w:val="single" w:sz="4" w:space="0" w:color="000000"/>
              <w:right w:val="single" w:sz="4" w:space="0" w:color="000000"/>
            </w:tcBorders>
          </w:tcPr>
          <w:p w14:paraId="313C148D"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720" w:type="dxa"/>
            <w:tcBorders>
              <w:top w:val="single" w:sz="4" w:space="0" w:color="000000"/>
              <w:left w:val="single" w:sz="4" w:space="0" w:color="000000"/>
              <w:bottom w:val="single" w:sz="4" w:space="0" w:color="000000"/>
              <w:right w:val="single" w:sz="4" w:space="0" w:color="000000"/>
            </w:tcBorders>
          </w:tcPr>
          <w:p w14:paraId="68ED212A"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6C1E2E15" w14:textId="77777777" w:rsidR="00F6539A" w:rsidRPr="00DA669B" w:rsidRDefault="00F6539A" w:rsidP="00F6539A">
            <w:pPr>
              <w:kinsoku w:val="0"/>
              <w:overflowPunct w:val="0"/>
              <w:autoSpaceDE w:val="0"/>
              <w:autoSpaceDN w:val="0"/>
              <w:adjustRightInd w:val="0"/>
              <w:spacing w:before="52" w:after="0" w:line="240" w:lineRule="auto"/>
              <w:ind w:left="428"/>
              <w:rPr>
                <w:rFonts w:ascii="Times New Roman" w:hAnsi="Times New Roman" w:cs="Times New Roman"/>
                <w:sz w:val="24"/>
                <w:szCs w:val="24"/>
              </w:rPr>
            </w:pPr>
            <w:r w:rsidRPr="00DA669B">
              <w:rPr>
                <w:rFonts w:ascii="Times New Roman" w:hAnsi="Times New Roman" w:cs="Times New Roman"/>
                <w:sz w:val="20"/>
                <w:szCs w:val="20"/>
              </w:rPr>
              <w:t>100.00%</w:t>
            </w:r>
          </w:p>
        </w:tc>
      </w:tr>
      <w:tr w:rsidR="00F6539A" w:rsidRPr="00DA669B" w14:paraId="0D0749F8"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5252F628" w14:textId="77777777" w:rsidR="00F6539A" w:rsidRPr="00DA669B" w:rsidRDefault="00F6539A" w:rsidP="00F6539A">
            <w:pPr>
              <w:kinsoku w:val="0"/>
              <w:overflowPunct w:val="0"/>
              <w:autoSpaceDE w:val="0"/>
              <w:autoSpaceDN w:val="0"/>
              <w:adjustRightInd w:val="0"/>
              <w:spacing w:before="52"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2"/>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53BA4E46"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Patient</w:t>
            </w:r>
            <w:r w:rsidRPr="00DA669B">
              <w:rPr>
                <w:rFonts w:ascii="Times New Roman" w:hAnsi="Times New Roman" w:cs="Times New Roman"/>
                <w:spacing w:val="-16"/>
                <w:sz w:val="20"/>
                <w:szCs w:val="20"/>
              </w:rPr>
              <w:t xml:space="preserve"> </w:t>
            </w:r>
            <w:r w:rsidRPr="00DA669B">
              <w:rPr>
                <w:rFonts w:ascii="Times New Roman" w:hAnsi="Times New Roman" w:cs="Times New Roman"/>
                <w:sz w:val="20"/>
                <w:szCs w:val="20"/>
              </w:rPr>
              <w:t>Disposition</w:t>
            </w:r>
          </w:p>
        </w:tc>
        <w:tc>
          <w:tcPr>
            <w:tcW w:w="812" w:type="dxa"/>
            <w:tcBorders>
              <w:top w:val="single" w:sz="4" w:space="0" w:color="000000"/>
              <w:left w:val="single" w:sz="4" w:space="0" w:color="000000"/>
              <w:bottom w:val="single" w:sz="4" w:space="0" w:color="000000"/>
              <w:right w:val="single" w:sz="4" w:space="0" w:color="000000"/>
            </w:tcBorders>
          </w:tcPr>
          <w:p w14:paraId="2D59A2EE"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491</w:t>
            </w:r>
          </w:p>
        </w:tc>
        <w:tc>
          <w:tcPr>
            <w:tcW w:w="720" w:type="dxa"/>
            <w:tcBorders>
              <w:top w:val="single" w:sz="4" w:space="0" w:color="000000"/>
              <w:left w:val="single" w:sz="4" w:space="0" w:color="000000"/>
              <w:bottom w:val="single" w:sz="4" w:space="0" w:color="000000"/>
              <w:right w:val="single" w:sz="4" w:space="0" w:color="000000"/>
            </w:tcBorders>
          </w:tcPr>
          <w:p w14:paraId="62CC5395"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53AF7423"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98.20%</w:t>
            </w:r>
          </w:p>
        </w:tc>
      </w:tr>
      <w:tr w:rsidR="00F6539A" w:rsidRPr="00DA669B" w14:paraId="6E4A17CC"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6BAD6E1B" w14:textId="77777777" w:rsidR="00F6539A" w:rsidRPr="00DA669B" w:rsidRDefault="00F6539A" w:rsidP="00F6539A">
            <w:pPr>
              <w:kinsoku w:val="0"/>
              <w:overflowPunct w:val="0"/>
              <w:autoSpaceDE w:val="0"/>
              <w:autoSpaceDN w:val="0"/>
              <w:adjustRightInd w:val="0"/>
              <w:spacing w:before="52"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7765F8CB"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Pathologic</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Staging-Lung</w:t>
            </w:r>
            <w:r w:rsidRPr="00DA669B">
              <w:rPr>
                <w:rFonts w:ascii="Times New Roman" w:hAnsi="Times New Roman" w:cs="Times New Roman"/>
                <w:spacing w:val="-15"/>
                <w:sz w:val="20"/>
                <w:szCs w:val="20"/>
              </w:rPr>
              <w:t xml:space="preserve"> </w:t>
            </w:r>
            <w:r w:rsidRPr="00DA669B">
              <w:rPr>
                <w:rFonts w:ascii="Times New Roman" w:hAnsi="Times New Roman" w:cs="Times New Roman"/>
                <w:sz w:val="20"/>
                <w:szCs w:val="20"/>
              </w:rPr>
              <w:t>Cancer-T</w:t>
            </w:r>
          </w:p>
        </w:tc>
        <w:tc>
          <w:tcPr>
            <w:tcW w:w="812" w:type="dxa"/>
            <w:tcBorders>
              <w:top w:val="single" w:sz="4" w:space="0" w:color="000000"/>
              <w:left w:val="single" w:sz="4" w:space="0" w:color="000000"/>
              <w:bottom w:val="single" w:sz="4" w:space="0" w:color="000000"/>
              <w:right w:val="single" w:sz="4" w:space="0" w:color="000000"/>
            </w:tcBorders>
          </w:tcPr>
          <w:p w14:paraId="1E066EAC"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405</w:t>
            </w:r>
          </w:p>
        </w:tc>
        <w:tc>
          <w:tcPr>
            <w:tcW w:w="720" w:type="dxa"/>
            <w:tcBorders>
              <w:top w:val="single" w:sz="4" w:space="0" w:color="000000"/>
              <w:left w:val="single" w:sz="4" w:space="0" w:color="000000"/>
              <w:bottom w:val="single" w:sz="4" w:space="0" w:color="000000"/>
              <w:right w:val="single" w:sz="4" w:space="0" w:color="000000"/>
            </w:tcBorders>
          </w:tcPr>
          <w:p w14:paraId="77D077C0"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419</w:t>
            </w:r>
          </w:p>
        </w:tc>
        <w:tc>
          <w:tcPr>
            <w:tcW w:w="1260" w:type="dxa"/>
            <w:tcBorders>
              <w:top w:val="single" w:sz="4" w:space="0" w:color="000000"/>
              <w:left w:val="single" w:sz="4" w:space="0" w:color="000000"/>
              <w:bottom w:val="single" w:sz="4" w:space="0" w:color="000000"/>
              <w:right w:val="single" w:sz="4" w:space="0" w:color="000000"/>
            </w:tcBorders>
          </w:tcPr>
          <w:p w14:paraId="138EF498"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96.66%</w:t>
            </w:r>
          </w:p>
        </w:tc>
      </w:tr>
      <w:tr w:rsidR="00F6539A" w:rsidRPr="00DA669B" w14:paraId="46474828"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2B7FF03C" w14:textId="77777777" w:rsidR="00F6539A" w:rsidRPr="00DA669B" w:rsidRDefault="00F6539A" w:rsidP="00F6539A">
            <w:pPr>
              <w:kinsoku w:val="0"/>
              <w:overflowPunct w:val="0"/>
              <w:autoSpaceDE w:val="0"/>
              <w:autoSpaceDN w:val="0"/>
              <w:adjustRightInd w:val="0"/>
              <w:spacing w:before="52"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663002D7"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Pathologic</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Staging-Lung</w:t>
            </w:r>
            <w:r w:rsidRPr="00DA669B">
              <w:rPr>
                <w:rFonts w:ascii="Times New Roman" w:hAnsi="Times New Roman" w:cs="Times New Roman"/>
                <w:spacing w:val="-15"/>
                <w:sz w:val="20"/>
                <w:szCs w:val="20"/>
              </w:rPr>
              <w:t xml:space="preserve"> </w:t>
            </w:r>
            <w:r w:rsidRPr="00DA669B">
              <w:rPr>
                <w:rFonts w:ascii="Times New Roman" w:hAnsi="Times New Roman" w:cs="Times New Roman"/>
                <w:sz w:val="20"/>
                <w:szCs w:val="20"/>
              </w:rPr>
              <w:t>Cancer-N</w:t>
            </w:r>
          </w:p>
        </w:tc>
        <w:tc>
          <w:tcPr>
            <w:tcW w:w="812" w:type="dxa"/>
            <w:tcBorders>
              <w:top w:val="single" w:sz="4" w:space="0" w:color="000000"/>
              <w:left w:val="single" w:sz="4" w:space="0" w:color="000000"/>
              <w:bottom w:val="single" w:sz="4" w:space="0" w:color="000000"/>
              <w:right w:val="single" w:sz="4" w:space="0" w:color="000000"/>
            </w:tcBorders>
          </w:tcPr>
          <w:p w14:paraId="5AE9D22A"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411</w:t>
            </w:r>
          </w:p>
        </w:tc>
        <w:tc>
          <w:tcPr>
            <w:tcW w:w="720" w:type="dxa"/>
            <w:tcBorders>
              <w:top w:val="single" w:sz="4" w:space="0" w:color="000000"/>
              <w:left w:val="single" w:sz="4" w:space="0" w:color="000000"/>
              <w:bottom w:val="single" w:sz="4" w:space="0" w:color="000000"/>
              <w:right w:val="single" w:sz="4" w:space="0" w:color="000000"/>
            </w:tcBorders>
          </w:tcPr>
          <w:p w14:paraId="573069DA"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419</w:t>
            </w:r>
          </w:p>
        </w:tc>
        <w:tc>
          <w:tcPr>
            <w:tcW w:w="1260" w:type="dxa"/>
            <w:tcBorders>
              <w:top w:val="single" w:sz="4" w:space="0" w:color="000000"/>
              <w:left w:val="single" w:sz="4" w:space="0" w:color="000000"/>
              <w:bottom w:val="single" w:sz="4" w:space="0" w:color="000000"/>
              <w:right w:val="single" w:sz="4" w:space="0" w:color="000000"/>
            </w:tcBorders>
          </w:tcPr>
          <w:p w14:paraId="7759ACCE"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98.09%</w:t>
            </w:r>
          </w:p>
        </w:tc>
      </w:tr>
      <w:tr w:rsidR="00F6539A" w:rsidRPr="00DA669B" w14:paraId="66EE2834"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37A800F8" w14:textId="77777777" w:rsidR="00F6539A" w:rsidRPr="00DA669B" w:rsidRDefault="00F6539A" w:rsidP="00F6539A">
            <w:pPr>
              <w:kinsoku w:val="0"/>
              <w:overflowPunct w:val="0"/>
              <w:autoSpaceDE w:val="0"/>
              <w:autoSpaceDN w:val="0"/>
              <w:adjustRightInd w:val="0"/>
              <w:spacing w:before="52"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433A0D26"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Lung</w:t>
            </w:r>
            <w:r w:rsidRPr="00DA669B">
              <w:rPr>
                <w:rFonts w:ascii="Times New Roman" w:hAnsi="Times New Roman" w:cs="Times New Roman"/>
                <w:spacing w:val="-9"/>
                <w:sz w:val="20"/>
                <w:szCs w:val="20"/>
              </w:rPr>
              <w:t xml:space="preserve"> </w:t>
            </w:r>
            <w:r w:rsidRPr="00DA669B">
              <w:rPr>
                <w:rFonts w:ascii="Times New Roman" w:hAnsi="Times New Roman" w:cs="Times New Roman"/>
                <w:sz w:val="20"/>
                <w:szCs w:val="20"/>
              </w:rPr>
              <w:t>Cancer-Number</w:t>
            </w:r>
            <w:r w:rsidRPr="00DA669B">
              <w:rPr>
                <w:rFonts w:ascii="Times New Roman" w:hAnsi="Times New Roman" w:cs="Times New Roman"/>
                <w:spacing w:val="-8"/>
                <w:sz w:val="20"/>
                <w:szCs w:val="20"/>
              </w:rPr>
              <w:t xml:space="preserve"> </w:t>
            </w:r>
            <w:r w:rsidRPr="00DA669B">
              <w:rPr>
                <w:rFonts w:ascii="Times New Roman" w:hAnsi="Times New Roman" w:cs="Times New Roman"/>
                <w:sz w:val="20"/>
                <w:szCs w:val="20"/>
              </w:rPr>
              <w:t>of</w:t>
            </w:r>
            <w:r w:rsidRPr="00DA669B">
              <w:rPr>
                <w:rFonts w:ascii="Times New Roman" w:hAnsi="Times New Roman" w:cs="Times New Roman"/>
                <w:spacing w:val="-9"/>
                <w:sz w:val="20"/>
                <w:szCs w:val="20"/>
              </w:rPr>
              <w:t xml:space="preserve"> </w:t>
            </w:r>
            <w:r w:rsidRPr="00DA669B">
              <w:rPr>
                <w:rFonts w:ascii="Times New Roman" w:hAnsi="Times New Roman" w:cs="Times New Roman"/>
                <w:sz w:val="20"/>
                <w:szCs w:val="20"/>
              </w:rPr>
              <w:t>Nodes</w:t>
            </w:r>
          </w:p>
        </w:tc>
        <w:tc>
          <w:tcPr>
            <w:tcW w:w="812" w:type="dxa"/>
            <w:tcBorders>
              <w:top w:val="single" w:sz="4" w:space="0" w:color="000000"/>
              <w:left w:val="single" w:sz="4" w:space="0" w:color="000000"/>
              <w:bottom w:val="single" w:sz="4" w:space="0" w:color="000000"/>
              <w:right w:val="single" w:sz="4" w:space="0" w:color="000000"/>
            </w:tcBorders>
          </w:tcPr>
          <w:p w14:paraId="25174997"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385</w:t>
            </w:r>
          </w:p>
        </w:tc>
        <w:tc>
          <w:tcPr>
            <w:tcW w:w="720" w:type="dxa"/>
            <w:tcBorders>
              <w:top w:val="single" w:sz="4" w:space="0" w:color="000000"/>
              <w:left w:val="single" w:sz="4" w:space="0" w:color="000000"/>
              <w:bottom w:val="single" w:sz="4" w:space="0" w:color="000000"/>
              <w:right w:val="single" w:sz="4" w:space="0" w:color="000000"/>
            </w:tcBorders>
          </w:tcPr>
          <w:p w14:paraId="096EF715"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419</w:t>
            </w:r>
          </w:p>
        </w:tc>
        <w:tc>
          <w:tcPr>
            <w:tcW w:w="1260" w:type="dxa"/>
            <w:tcBorders>
              <w:top w:val="single" w:sz="4" w:space="0" w:color="000000"/>
              <w:left w:val="single" w:sz="4" w:space="0" w:color="000000"/>
              <w:bottom w:val="single" w:sz="4" w:space="0" w:color="000000"/>
              <w:right w:val="single" w:sz="4" w:space="0" w:color="000000"/>
            </w:tcBorders>
          </w:tcPr>
          <w:p w14:paraId="01099036"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91.89%</w:t>
            </w:r>
          </w:p>
        </w:tc>
      </w:tr>
      <w:tr w:rsidR="00F6539A" w:rsidRPr="00DA669B" w14:paraId="7F51B85E" w14:textId="77777777" w:rsidTr="00F6539A">
        <w:trPr>
          <w:trHeight w:hRule="exact" w:val="550"/>
        </w:trPr>
        <w:tc>
          <w:tcPr>
            <w:tcW w:w="3152" w:type="dxa"/>
            <w:tcBorders>
              <w:top w:val="single" w:sz="4" w:space="0" w:color="000000"/>
              <w:left w:val="single" w:sz="4" w:space="0" w:color="000000"/>
              <w:bottom w:val="single" w:sz="4" w:space="0" w:color="000000"/>
              <w:right w:val="single" w:sz="4" w:space="0" w:color="000000"/>
            </w:tcBorders>
          </w:tcPr>
          <w:p w14:paraId="598942C2" w14:textId="77777777" w:rsidR="00F6539A" w:rsidRPr="00DA669B" w:rsidRDefault="00F6539A" w:rsidP="00F6539A">
            <w:pPr>
              <w:kinsoku w:val="0"/>
              <w:overflowPunct w:val="0"/>
              <w:autoSpaceDE w:val="0"/>
              <w:autoSpaceDN w:val="0"/>
              <w:adjustRightInd w:val="0"/>
              <w:spacing w:before="107"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01D2F90D" w14:textId="77777777" w:rsidR="00F6539A" w:rsidRPr="00DA669B" w:rsidRDefault="00F6539A" w:rsidP="00F6539A">
            <w:pPr>
              <w:kinsoku w:val="0"/>
              <w:overflowPunct w:val="0"/>
              <w:autoSpaceDE w:val="0"/>
              <w:autoSpaceDN w:val="0"/>
              <w:adjustRightInd w:val="0"/>
              <w:spacing w:after="0" w:line="240" w:lineRule="auto"/>
              <w:ind w:left="102" w:right="528"/>
              <w:rPr>
                <w:rFonts w:ascii="Times New Roman" w:hAnsi="Times New Roman" w:cs="Times New Roman"/>
                <w:sz w:val="24"/>
                <w:szCs w:val="24"/>
              </w:rPr>
            </w:pPr>
            <w:r w:rsidRPr="00DA669B">
              <w:rPr>
                <w:rFonts w:ascii="Times New Roman" w:hAnsi="Times New Roman" w:cs="Times New Roman"/>
                <w:spacing w:val="-1"/>
                <w:sz w:val="20"/>
                <w:szCs w:val="20"/>
              </w:rPr>
              <w:t>Pathologic</w:t>
            </w:r>
            <w:r w:rsidRPr="00DA669B">
              <w:rPr>
                <w:rFonts w:ascii="Times New Roman" w:hAnsi="Times New Roman" w:cs="Times New Roman"/>
                <w:spacing w:val="-25"/>
                <w:sz w:val="20"/>
                <w:szCs w:val="20"/>
              </w:rPr>
              <w:t xml:space="preserve"> </w:t>
            </w:r>
            <w:r w:rsidRPr="00DA669B">
              <w:rPr>
                <w:rFonts w:ascii="Times New Roman" w:hAnsi="Times New Roman" w:cs="Times New Roman"/>
                <w:sz w:val="20"/>
                <w:szCs w:val="20"/>
              </w:rPr>
              <w:t>Staging-Esophageal</w:t>
            </w:r>
            <w:r w:rsidRPr="00DA669B">
              <w:rPr>
                <w:rFonts w:ascii="Times New Roman" w:hAnsi="Times New Roman" w:cs="Times New Roman"/>
                <w:spacing w:val="22"/>
                <w:w w:val="99"/>
                <w:sz w:val="20"/>
                <w:szCs w:val="20"/>
              </w:rPr>
              <w:t xml:space="preserve"> </w:t>
            </w:r>
            <w:r w:rsidRPr="00DA669B">
              <w:rPr>
                <w:rFonts w:ascii="Times New Roman" w:hAnsi="Times New Roman" w:cs="Times New Roman"/>
                <w:spacing w:val="-1"/>
                <w:sz w:val="20"/>
                <w:szCs w:val="20"/>
              </w:rPr>
              <w:t>Cancer-T</w:t>
            </w:r>
          </w:p>
        </w:tc>
        <w:tc>
          <w:tcPr>
            <w:tcW w:w="812" w:type="dxa"/>
            <w:tcBorders>
              <w:top w:val="single" w:sz="4" w:space="0" w:color="000000"/>
              <w:left w:val="single" w:sz="4" w:space="0" w:color="000000"/>
              <w:bottom w:val="single" w:sz="4" w:space="0" w:color="000000"/>
              <w:right w:val="single" w:sz="4" w:space="0" w:color="000000"/>
            </w:tcBorders>
          </w:tcPr>
          <w:p w14:paraId="15A922C5" w14:textId="77777777" w:rsidR="00F6539A" w:rsidRPr="00DA669B" w:rsidRDefault="00F6539A" w:rsidP="00F6539A">
            <w:pPr>
              <w:kinsoku w:val="0"/>
              <w:overflowPunct w:val="0"/>
              <w:autoSpaceDE w:val="0"/>
              <w:autoSpaceDN w:val="0"/>
              <w:adjustRightInd w:val="0"/>
              <w:spacing w:before="52" w:after="0" w:line="240" w:lineRule="auto"/>
              <w:ind w:left="495"/>
              <w:rPr>
                <w:rFonts w:ascii="Times New Roman" w:hAnsi="Times New Roman" w:cs="Times New Roman"/>
                <w:sz w:val="24"/>
                <w:szCs w:val="24"/>
              </w:rPr>
            </w:pPr>
            <w:r w:rsidRPr="00DA669B">
              <w:rPr>
                <w:rFonts w:ascii="Times New Roman" w:hAnsi="Times New Roman" w:cs="Times New Roman"/>
                <w:spacing w:val="1"/>
                <w:sz w:val="20"/>
                <w:szCs w:val="20"/>
              </w:rPr>
              <w:t>69</w:t>
            </w:r>
          </w:p>
        </w:tc>
        <w:tc>
          <w:tcPr>
            <w:tcW w:w="720" w:type="dxa"/>
            <w:tcBorders>
              <w:top w:val="single" w:sz="4" w:space="0" w:color="000000"/>
              <w:left w:val="single" w:sz="4" w:space="0" w:color="000000"/>
              <w:bottom w:val="single" w:sz="4" w:space="0" w:color="000000"/>
              <w:right w:val="single" w:sz="4" w:space="0" w:color="000000"/>
            </w:tcBorders>
          </w:tcPr>
          <w:p w14:paraId="14A79825" w14:textId="77777777" w:rsidR="00F6539A" w:rsidRPr="00DA669B" w:rsidRDefault="00F6539A" w:rsidP="00F6539A">
            <w:pPr>
              <w:kinsoku w:val="0"/>
              <w:overflowPunct w:val="0"/>
              <w:autoSpaceDE w:val="0"/>
              <w:autoSpaceDN w:val="0"/>
              <w:adjustRightInd w:val="0"/>
              <w:spacing w:before="52" w:after="0" w:line="240" w:lineRule="auto"/>
              <w:ind w:left="407"/>
              <w:rPr>
                <w:rFonts w:ascii="Times New Roman" w:hAnsi="Times New Roman" w:cs="Times New Roman"/>
                <w:sz w:val="24"/>
                <w:szCs w:val="24"/>
              </w:rPr>
            </w:pPr>
            <w:r w:rsidRPr="00DA669B">
              <w:rPr>
                <w:rFonts w:ascii="Times New Roman" w:hAnsi="Times New Roman" w:cs="Times New Roman"/>
                <w:spacing w:val="1"/>
                <w:sz w:val="20"/>
                <w:szCs w:val="20"/>
              </w:rPr>
              <w:t>74</w:t>
            </w:r>
          </w:p>
        </w:tc>
        <w:tc>
          <w:tcPr>
            <w:tcW w:w="1260" w:type="dxa"/>
            <w:tcBorders>
              <w:top w:val="single" w:sz="4" w:space="0" w:color="000000"/>
              <w:left w:val="single" w:sz="4" w:space="0" w:color="000000"/>
              <w:bottom w:val="single" w:sz="4" w:space="0" w:color="000000"/>
              <w:right w:val="single" w:sz="4" w:space="0" w:color="000000"/>
            </w:tcBorders>
          </w:tcPr>
          <w:p w14:paraId="7C846CE0"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93.24%</w:t>
            </w:r>
          </w:p>
        </w:tc>
      </w:tr>
      <w:tr w:rsidR="00F6539A" w:rsidRPr="00DA669B" w14:paraId="49BED760" w14:textId="77777777" w:rsidTr="00F6539A">
        <w:trPr>
          <w:trHeight w:hRule="exact" w:val="541"/>
        </w:trPr>
        <w:tc>
          <w:tcPr>
            <w:tcW w:w="3152" w:type="dxa"/>
            <w:tcBorders>
              <w:top w:val="single" w:sz="4" w:space="0" w:color="000000"/>
              <w:left w:val="single" w:sz="4" w:space="0" w:color="000000"/>
              <w:bottom w:val="single" w:sz="4" w:space="0" w:color="000000"/>
              <w:right w:val="single" w:sz="4" w:space="0" w:color="000000"/>
            </w:tcBorders>
          </w:tcPr>
          <w:p w14:paraId="7D1AFD09" w14:textId="77777777" w:rsidR="00F6539A" w:rsidRPr="00DA669B" w:rsidRDefault="00F6539A" w:rsidP="00F6539A">
            <w:pPr>
              <w:kinsoku w:val="0"/>
              <w:overflowPunct w:val="0"/>
              <w:autoSpaceDE w:val="0"/>
              <w:autoSpaceDN w:val="0"/>
              <w:adjustRightInd w:val="0"/>
              <w:spacing w:before="107"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0F6A2B19" w14:textId="77777777" w:rsidR="00F6539A" w:rsidRPr="00DA669B" w:rsidRDefault="00F6539A" w:rsidP="00F6539A">
            <w:pPr>
              <w:kinsoku w:val="0"/>
              <w:overflowPunct w:val="0"/>
              <w:autoSpaceDE w:val="0"/>
              <w:autoSpaceDN w:val="0"/>
              <w:adjustRightInd w:val="0"/>
              <w:spacing w:after="0" w:line="240" w:lineRule="auto"/>
              <w:ind w:left="102" w:right="528"/>
              <w:rPr>
                <w:rFonts w:ascii="Times New Roman" w:hAnsi="Times New Roman" w:cs="Times New Roman"/>
                <w:sz w:val="24"/>
                <w:szCs w:val="24"/>
              </w:rPr>
            </w:pPr>
            <w:r w:rsidRPr="00DA669B">
              <w:rPr>
                <w:rFonts w:ascii="Times New Roman" w:hAnsi="Times New Roman" w:cs="Times New Roman"/>
                <w:spacing w:val="-1"/>
                <w:sz w:val="20"/>
                <w:szCs w:val="20"/>
              </w:rPr>
              <w:t>Pathologic</w:t>
            </w:r>
            <w:r w:rsidRPr="00DA669B">
              <w:rPr>
                <w:rFonts w:ascii="Times New Roman" w:hAnsi="Times New Roman" w:cs="Times New Roman"/>
                <w:spacing w:val="-25"/>
                <w:sz w:val="20"/>
                <w:szCs w:val="20"/>
              </w:rPr>
              <w:t xml:space="preserve"> </w:t>
            </w:r>
            <w:r w:rsidRPr="00DA669B">
              <w:rPr>
                <w:rFonts w:ascii="Times New Roman" w:hAnsi="Times New Roman" w:cs="Times New Roman"/>
                <w:sz w:val="20"/>
                <w:szCs w:val="20"/>
              </w:rPr>
              <w:t>Staging-Esophageal</w:t>
            </w:r>
            <w:r w:rsidRPr="00DA669B">
              <w:rPr>
                <w:rFonts w:ascii="Times New Roman" w:hAnsi="Times New Roman" w:cs="Times New Roman"/>
                <w:spacing w:val="22"/>
                <w:w w:val="99"/>
                <w:sz w:val="20"/>
                <w:szCs w:val="20"/>
              </w:rPr>
              <w:t xml:space="preserve"> </w:t>
            </w:r>
            <w:r w:rsidRPr="00DA669B">
              <w:rPr>
                <w:rFonts w:ascii="Times New Roman" w:hAnsi="Times New Roman" w:cs="Times New Roman"/>
                <w:spacing w:val="-1"/>
                <w:sz w:val="20"/>
                <w:szCs w:val="20"/>
              </w:rPr>
              <w:t>Cancer-N</w:t>
            </w:r>
          </w:p>
        </w:tc>
        <w:tc>
          <w:tcPr>
            <w:tcW w:w="812" w:type="dxa"/>
            <w:tcBorders>
              <w:top w:val="single" w:sz="4" w:space="0" w:color="000000"/>
              <w:left w:val="single" w:sz="4" w:space="0" w:color="000000"/>
              <w:bottom w:val="single" w:sz="4" w:space="0" w:color="000000"/>
              <w:right w:val="single" w:sz="4" w:space="0" w:color="000000"/>
            </w:tcBorders>
          </w:tcPr>
          <w:p w14:paraId="7704160D" w14:textId="77777777" w:rsidR="00F6539A" w:rsidRPr="00DA669B" w:rsidRDefault="00F6539A" w:rsidP="00F6539A">
            <w:pPr>
              <w:kinsoku w:val="0"/>
              <w:overflowPunct w:val="0"/>
              <w:autoSpaceDE w:val="0"/>
              <w:autoSpaceDN w:val="0"/>
              <w:adjustRightInd w:val="0"/>
              <w:spacing w:before="52" w:after="0" w:line="240" w:lineRule="auto"/>
              <w:ind w:left="495"/>
              <w:rPr>
                <w:rFonts w:ascii="Times New Roman" w:hAnsi="Times New Roman" w:cs="Times New Roman"/>
                <w:sz w:val="24"/>
                <w:szCs w:val="24"/>
              </w:rPr>
            </w:pPr>
            <w:r w:rsidRPr="00DA669B">
              <w:rPr>
                <w:rFonts w:ascii="Times New Roman" w:hAnsi="Times New Roman" w:cs="Times New Roman"/>
                <w:spacing w:val="1"/>
                <w:sz w:val="20"/>
                <w:szCs w:val="20"/>
              </w:rPr>
              <w:t>73</w:t>
            </w:r>
          </w:p>
        </w:tc>
        <w:tc>
          <w:tcPr>
            <w:tcW w:w="720" w:type="dxa"/>
            <w:tcBorders>
              <w:top w:val="single" w:sz="4" w:space="0" w:color="000000"/>
              <w:left w:val="single" w:sz="4" w:space="0" w:color="000000"/>
              <w:bottom w:val="single" w:sz="4" w:space="0" w:color="000000"/>
              <w:right w:val="single" w:sz="4" w:space="0" w:color="000000"/>
            </w:tcBorders>
          </w:tcPr>
          <w:p w14:paraId="72CEE4DC" w14:textId="77777777" w:rsidR="00F6539A" w:rsidRPr="00DA669B" w:rsidRDefault="00F6539A" w:rsidP="00F6539A">
            <w:pPr>
              <w:kinsoku w:val="0"/>
              <w:overflowPunct w:val="0"/>
              <w:autoSpaceDE w:val="0"/>
              <w:autoSpaceDN w:val="0"/>
              <w:adjustRightInd w:val="0"/>
              <w:spacing w:before="52" w:after="0" w:line="240" w:lineRule="auto"/>
              <w:ind w:left="407"/>
              <w:rPr>
                <w:rFonts w:ascii="Times New Roman" w:hAnsi="Times New Roman" w:cs="Times New Roman"/>
                <w:sz w:val="24"/>
                <w:szCs w:val="24"/>
              </w:rPr>
            </w:pPr>
            <w:r w:rsidRPr="00DA669B">
              <w:rPr>
                <w:rFonts w:ascii="Times New Roman" w:hAnsi="Times New Roman" w:cs="Times New Roman"/>
                <w:spacing w:val="1"/>
                <w:sz w:val="20"/>
                <w:szCs w:val="20"/>
              </w:rPr>
              <w:t>74</w:t>
            </w:r>
          </w:p>
        </w:tc>
        <w:tc>
          <w:tcPr>
            <w:tcW w:w="1260" w:type="dxa"/>
            <w:tcBorders>
              <w:top w:val="single" w:sz="4" w:space="0" w:color="000000"/>
              <w:left w:val="single" w:sz="4" w:space="0" w:color="000000"/>
              <w:bottom w:val="single" w:sz="4" w:space="0" w:color="000000"/>
              <w:right w:val="single" w:sz="4" w:space="0" w:color="000000"/>
            </w:tcBorders>
          </w:tcPr>
          <w:p w14:paraId="062EBABF"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98.65%</w:t>
            </w:r>
          </w:p>
        </w:tc>
      </w:tr>
      <w:tr w:rsidR="00F6539A" w:rsidRPr="00DA669B" w14:paraId="71A4D606" w14:textId="77777777" w:rsidTr="00F6539A">
        <w:trPr>
          <w:trHeight w:hRule="exact" w:val="532"/>
        </w:trPr>
        <w:tc>
          <w:tcPr>
            <w:tcW w:w="3152" w:type="dxa"/>
            <w:tcBorders>
              <w:top w:val="single" w:sz="4" w:space="0" w:color="000000"/>
              <w:left w:val="single" w:sz="4" w:space="0" w:color="000000"/>
              <w:bottom w:val="single" w:sz="4" w:space="0" w:color="000000"/>
              <w:right w:val="single" w:sz="4" w:space="0" w:color="000000"/>
            </w:tcBorders>
          </w:tcPr>
          <w:p w14:paraId="39595B3D" w14:textId="77777777" w:rsidR="00F6539A" w:rsidRPr="00DA669B" w:rsidRDefault="00F6539A" w:rsidP="00F6539A">
            <w:pPr>
              <w:kinsoku w:val="0"/>
              <w:overflowPunct w:val="0"/>
              <w:autoSpaceDE w:val="0"/>
              <w:autoSpaceDN w:val="0"/>
              <w:adjustRightInd w:val="0"/>
              <w:spacing w:before="108"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DIAGNOSIS</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AND</w:t>
            </w:r>
            <w:r w:rsidRPr="00DA669B">
              <w:rPr>
                <w:rFonts w:ascii="Times New Roman" w:hAnsi="Times New Roman" w:cs="Times New Roman"/>
                <w:spacing w:val="-14"/>
                <w:sz w:val="20"/>
                <w:szCs w:val="20"/>
              </w:rPr>
              <w:t xml:space="preserve"> </w:t>
            </w:r>
            <w:r w:rsidRPr="00DA669B">
              <w:rPr>
                <w:rFonts w:ascii="Times New Roman" w:hAnsi="Times New Roman" w:cs="Times New Roman"/>
                <w:sz w:val="20"/>
                <w:szCs w:val="20"/>
              </w:rPr>
              <w:t>PROCEDURES</w:t>
            </w:r>
          </w:p>
        </w:tc>
        <w:tc>
          <w:tcPr>
            <w:tcW w:w="3149" w:type="dxa"/>
            <w:tcBorders>
              <w:top w:val="single" w:sz="4" w:space="0" w:color="000000"/>
              <w:left w:val="single" w:sz="4" w:space="0" w:color="000000"/>
              <w:bottom w:val="single" w:sz="4" w:space="0" w:color="000000"/>
              <w:right w:val="single" w:sz="4" w:space="0" w:color="000000"/>
            </w:tcBorders>
          </w:tcPr>
          <w:p w14:paraId="340DF313" w14:textId="77777777" w:rsidR="00F6539A" w:rsidRPr="00DA669B" w:rsidRDefault="00F6539A" w:rsidP="00F6539A">
            <w:pPr>
              <w:kinsoku w:val="0"/>
              <w:overflowPunct w:val="0"/>
              <w:autoSpaceDE w:val="0"/>
              <w:autoSpaceDN w:val="0"/>
              <w:adjustRightInd w:val="0"/>
              <w:spacing w:after="0" w:line="240" w:lineRule="auto"/>
              <w:ind w:left="102" w:right="558"/>
              <w:rPr>
                <w:rFonts w:ascii="Times New Roman" w:hAnsi="Times New Roman" w:cs="Times New Roman"/>
                <w:sz w:val="24"/>
                <w:szCs w:val="24"/>
              </w:rPr>
            </w:pPr>
            <w:r w:rsidRPr="00DA669B">
              <w:rPr>
                <w:rFonts w:ascii="Times New Roman" w:hAnsi="Times New Roman" w:cs="Times New Roman"/>
                <w:spacing w:val="-1"/>
                <w:sz w:val="20"/>
                <w:szCs w:val="20"/>
              </w:rPr>
              <w:t>Esophageal</w:t>
            </w:r>
            <w:r w:rsidRPr="00DA669B">
              <w:rPr>
                <w:rFonts w:ascii="Times New Roman" w:hAnsi="Times New Roman" w:cs="Times New Roman"/>
                <w:spacing w:val="-10"/>
                <w:sz w:val="20"/>
                <w:szCs w:val="20"/>
              </w:rPr>
              <w:t xml:space="preserve"> </w:t>
            </w:r>
            <w:r w:rsidRPr="00DA669B">
              <w:rPr>
                <w:rFonts w:ascii="Times New Roman" w:hAnsi="Times New Roman" w:cs="Times New Roman"/>
                <w:sz w:val="20"/>
                <w:szCs w:val="20"/>
              </w:rPr>
              <w:t>Cancer-Number</w:t>
            </w:r>
            <w:r w:rsidRPr="00DA669B">
              <w:rPr>
                <w:rFonts w:ascii="Times New Roman" w:hAnsi="Times New Roman" w:cs="Times New Roman"/>
                <w:spacing w:val="-11"/>
                <w:sz w:val="20"/>
                <w:szCs w:val="20"/>
              </w:rPr>
              <w:t xml:space="preserve"> </w:t>
            </w:r>
            <w:r w:rsidRPr="00DA669B">
              <w:rPr>
                <w:rFonts w:ascii="Times New Roman" w:hAnsi="Times New Roman" w:cs="Times New Roman"/>
                <w:sz w:val="20"/>
                <w:szCs w:val="20"/>
              </w:rPr>
              <w:t>of</w:t>
            </w:r>
            <w:r w:rsidRPr="00DA669B">
              <w:rPr>
                <w:rFonts w:ascii="Times New Roman" w:hAnsi="Times New Roman" w:cs="Times New Roman"/>
                <w:spacing w:val="29"/>
                <w:w w:val="99"/>
                <w:sz w:val="20"/>
                <w:szCs w:val="20"/>
              </w:rPr>
              <w:t xml:space="preserve"> </w:t>
            </w:r>
            <w:r w:rsidRPr="00DA669B">
              <w:rPr>
                <w:rFonts w:ascii="Times New Roman" w:hAnsi="Times New Roman" w:cs="Times New Roman"/>
                <w:sz w:val="20"/>
                <w:szCs w:val="20"/>
              </w:rPr>
              <w:t>Nodes</w:t>
            </w:r>
          </w:p>
        </w:tc>
        <w:tc>
          <w:tcPr>
            <w:tcW w:w="812" w:type="dxa"/>
            <w:tcBorders>
              <w:top w:val="single" w:sz="4" w:space="0" w:color="000000"/>
              <w:left w:val="single" w:sz="4" w:space="0" w:color="000000"/>
              <w:bottom w:val="single" w:sz="4" w:space="0" w:color="000000"/>
              <w:right w:val="single" w:sz="4" w:space="0" w:color="000000"/>
            </w:tcBorders>
          </w:tcPr>
          <w:p w14:paraId="1632F76C" w14:textId="77777777" w:rsidR="00F6539A" w:rsidRPr="00DA669B" w:rsidRDefault="00F6539A" w:rsidP="00F6539A">
            <w:pPr>
              <w:kinsoku w:val="0"/>
              <w:overflowPunct w:val="0"/>
              <w:autoSpaceDE w:val="0"/>
              <w:autoSpaceDN w:val="0"/>
              <w:adjustRightInd w:val="0"/>
              <w:spacing w:before="53" w:after="0" w:line="240" w:lineRule="auto"/>
              <w:ind w:left="495"/>
              <w:rPr>
                <w:rFonts w:ascii="Times New Roman" w:hAnsi="Times New Roman" w:cs="Times New Roman"/>
                <w:sz w:val="24"/>
                <w:szCs w:val="24"/>
              </w:rPr>
            </w:pPr>
            <w:r w:rsidRPr="00DA669B">
              <w:rPr>
                <w:rFonts w:ascii="Times New Roman" w:hAnsi="Times New Roman" w:cs="Times New Roman"/>
                <w:spacing w:val="1"/>
                <w:sz w:val="20"/>
                <w:szCs w:val="20"/>
              </w:rPr>
              <w:t>69</w:t>
            </w:r>
          </w:p>
        </w:tc>
        <w:tc>
          <w:tcPr>
            <w:tcW w:w="720" w:type="dxa"/>
            <w:tcBorders>
              <w:top w:val="single" w:sz="4" w:space="0" w:color="000000"/>
              <w:left w:val="single" w:sz="4" w:space="0" w:color="000000"/>
              <w:bottom w:val="single" w:sz="4" w:space="0" w:color="000000"/>
              <w:right w:val="single" w:sz="4" w:space="0" w:color="000000"/>
            </w:tcBorders>
          </w:tcPr>
          <w:p w14:paraId="3C4AA3B4" w14:textId="77777777" w:rsidR="00F6539A" w:rsidRPr="00DA669B" w:rsidRDefault="00F6539A" w:rsidP="00F6539A">
            <w:pPr>
              <w:kinsoku w:val="0"/>
              <w:overflowPunct w:val="0"/>
              <w:autoSpaceDE w:val="0"/>
              <w:autoSpaceDN w:val="0"/>
              <w:adjustRightInd w:val="0"/>
              <w:spacing w:before="53" w:after="0" w:line="240" w:lineRule="auto"/>
              <w:ind w:left="407"/>
              <w:rPr>
                <w:rFonts w:ascii="Times New Roman" w:hAnsi="Times New Roman" w:cs="Times New Roman"/>
                <w:sz w:val="24"/>
                <w:szCs w:val="24"/>
              </w:rPr>
            </w:pPr>
            <w:r w:rsidRPr="00DA669B">
              <w:rPr>
                <w:rFonts w:ascii="Times New Roman" w:hAnsi="Times New Roman" w:cs="Times New Roman"/>
                <w:spacing w:val="1"/>
                <w:sz w:val="20"/>
                <w:szCs w:val="20"/>
              </w:rPr>
              <w:t>74</w:t>
            </w:r>
          </w:p>
        </w:tc>
        <w:tc>
          <w:tcPr>
            <w:tcW w:w="1260" w:type="dxa"/>
            <w:tcBorders>
              <w:top w:val="single" w:sz="4" w:space="0" w:color="000000"/>
              <w:left w:val="single" w:sz="4" w:space="0" w:color="000000"/>
              <w:bottom w:val="single" w:sz="4" w:space="0" w:color="000000"/>
              <w:right w:val="single" w:sz="4" w:space="0" w:color="000000"/>
            </w:tcBorders>
          </w:tcPr>
          <w:p w14:paraId="16771672" w14:textId="77777777" w:rsidR="00F6539A" w:rsidRPr="00DA669B" w:rsidRDefault="00F6539A" w:rsidP="00F6539A">
            <w:pPr>
              <w:kinsoku w:val="0"/>
              <w:overflowPunct w:val="0"/>
              <w:autoSpaceDE w:val="0"/>
              <w:autoSpaceDN w:val="0"/>
              <w:adjustRightInd w:val="0"/>
              <w:spacing w:before="53"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93.24%</w:t>
            </w:r>
          </w:p>
        </w:tc>
      </w:tr>
      <w:tr w:rsidR="00F6539A" w:rsidRPr="00DA669B" w14:paraId="49576AB7"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BB39060" w14:textId="77777777" w:rsidR="00F6539A" w:rsidRPr="00DA669B" w:rsidRDefault="00F6539A" w:rsidP="00F6539A">
            <w:pPr>
              <w:kinsoku w:val="0"/>
              <w:overflowPunct w:val="0"/>
              <w:autoSpaceDE w:val="0"/>
              <w:autoSpaceDN w:val="0"/>
              <w:adjustRightInd w:val="0"/>
              <w:spacing w:before="54" w:after="0" w:line="240" w:lineRule="auto"/>
              <w:ind w:left="46"/>
              <w:rPr>
                <w:rFonts w:ascii="Times New Roman" w:hAnsi="Times New Roman" w:cs="Times New Roman"/>
                <w:sz w:val="24"/>
                <w:szCs w:val="24"/>
              </w:rPr>
            </w:pPr>
            <w:r w:rsidRPr="00DA669B">
              <w:rPr>
                <w:rFonts w:ascii="Times New Roman" w:hAnsi="Times New Roman" w:cs="Times New Roman"/>
                <w:sz w:val="20"/>
                <w:szCs w:val="20"/>
              </w:rPr>
              <w:t>POST-OPERATIVE</w:t>
            </w:r>
            <w:r w:rsidRPr="00DA669B">
              <w:rPr>
                <w:rFonts w:ascii="Times New Roman" w:hAnsi="Times New Roman" w:cs="Times New Roman"/>
                <w:spacing w:val="-23"/>
                <w:sz w:val="20"/>
                <w:szCs w:val="20"/>
              </w:rPr>
              <w:t xml:space="preserve"> </w:t>
            </w:r>
            <w:r w:rsidRPr="00DA669B">
              <w:rPr>
                <w:rFonts w:ascii="Times New Roman" w:hAnsi="Times New Roman" w:cs="Times New Roman"/>
                <w:spacing w:val="-1"/>
                <w:sz w:val="20"/>
                <w:szCs w:val="20"/>
              </w:rPr>
              <w:t>EVENTS</w:t>
            </w:r>
          </w:p>
        </w:tc>
        <w:tc>
          <w:tcPr>
            <w:tcW w:w="314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2B697CE"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OVERALL_ALL</w:t>
            </w:r>
            <w:r w:rsidRPr="00DA669B">
              <w:rPr>
                <w:rFonts w:ascii="Times New Roman" w:hAnsi="Times New Roman" w:cs="Times New Roman"/>
                <w:spacing w:val="-23"/>
                <w:sz w:val="20"/>
                <w:szCs w:val="20"/>
              </w:rPr>
              <w:t xml:space="preserve"> </w:t>
            </w:r>
            <w:r w:rsidRPr="00DA669B">
              <w:rPr>
                <w:rFonts w:ascii="Times New Roman" w:hAnsi="Times New Roman" w:cs="Times New Roman"/>
                <w:sz w:val="20"/>
                <w:szCs w:val="20"/>
              </w:rPr>
              <w:t>FIELDS</w:t>
            </w:r>
          </w:p>
        </w:tc>
        <w:tc>
          <w:tcPr>
            <w:tcW w:w="8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1EA8704" w14:textId="77777777" w:rsidR="00F6539A" w:rsidRPr="00DA669B" w:rsidRDefault="00F6539A" w:rsidP="00F6539A">
            <w:pPr>
              <w:kinsoku w:val="0"/>
              <w:overflowPunct w:val="0"/>
              <w:autoSpaceDE w:val="0"/>
              <w:autoSpaceDN w:val="0"/>
              <w:adjustRightInd w:val="0"/>
              <w:spacing w:before="54" w:after="0" w:line="240" w:lineRule="auto"/>
              <w:ind w:left="294"/>
              <w:rPr>
                <w:rFonts w:ascii="Times New Roman" w:hAnsi="Times New Roman" w:cs="Times New Roman"/>
                <w:sz w:val="24"/>
                <w:szCs w:val="24"/>
              </w:rPr>
            </w:pPr>
            <w:r w:rsidRPr="00DA669B">
              <w:rPr>
                <w:rFonts w:ascii="Times New Roman" w:hAnsi="Times New Roman" w:cs="Times New Roman"/>
                <w:spacing w:val="1"/>
                <w:sz w:val="20"/>
                <w:szCs w:val="20"/>
              </w:rPr>
              <w:t>1487</w:t>
            </w:r>
          </w:p>
        </w:tc>
        <w:tc>
          <w:tcPr>
            <w:tcW w:w="72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D4A5B61" w14:textId="77777777" w:rsidR="00F6539A" w:rsidRPr="00DA669B" w:rsidRDefault="00F6539A" w:rsidP="00F6539A">
            <w:pPr>
              <w:kinsoku w:val="0"/>
              <w:overflowPunct w:val="0"/>
              <w:autoSpaceDE w:val="0"/>
              <w:autoSpaceDN w:val="0"/>
              <w:adjustRightInd w:val="0"/>
              <w:spacing w:before="54" w:after="0" w:line="240" w:lineRule="auto"/>
              <w:ind w:left="205"/>
              <w:rPr>
                <w:rFonts w:ascii="Times New Roman" w:hAnsi="Times New Roman" w:cs="Times New Roman"/>
                <w:sz w:val="24"/>
                <w:szCs w:val="24"/>
              </w:rPr>
            </w:pPr>
            <w:r w:rsidRPr="00DA669B">
              <w:rPr>
                <w:rFonts w:ascii="Times New Roman" w:hAnsi="Times New Roman" w:cs="Times New Roman"/>
                <w:spacing w:val="1"/>
                <w:sz w:val="20"/>
                <w:szCs w:val="20"/>
              </w:rPr>
              <w:t>1500</w:t>
            </w:r>
          </w:p>
        </w:tc>
        <w:tc>
          <w:tcPr>
            <w:tcW w:w="12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8A05130" w14:textId="77777777" w:rsidR="00F6539A" w:rsidRPr="00DA669B" w:rsidRDefault="00F6539A" w:rsidP="00F6539A">
            <w:pPr>
              <w:kinsoku w:val="0"/>
              <w:overflowPunct w:val="0"/>
              <w:autoSpaceDE w:val="0"/>
              <w:autoSpaceDN w:val="0"/>
              <w:adjustRightInd w:val="0"/>
              <w:spacing w:before="54"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99.13%</w:t>
            </w:r>
          </w:p>
        </w:tc>
      </w:tr>
      <w:tr w:rsidR="00F6539A" w:rsidRPr="00DA669B" w14:paraId="724E9B38"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39A5C4E0" w14:textId="77777777" w:rsidR="00F6539A" w:rsidRPr="00DA669B" w:rsidRDefault="00F6539A" w:rsidP="00F6539A">
            <w:pPr>
              <w:kinsoku w:val="0"/>
              <w:overflowPunct w:val="0"/>
              <w:autoSpaceDE w:val="0"/>
              <w:autoSpaceDN w:val="0"/>
              <w:adjustRightInd w:val="0"/>
              <w:spacing w:before="54" w:after="0" w:line="240" w:lineRule="auto"/>
              <w:ind w:left="46"/>
              <w:rPr>
                <w:rFonts w:ascii="Times New Roman" w:hAnsi="Times New Roman" w:cs="Times New Roman"/>
                <w:sz w:val="24"/>
                <w:szCs w:val="24"/>
              </w:rPr>
            </w:pPr>
            <w:r w:rsidRPr="00DA669B">
              <w:rPr>
                <w:rFonts w:ascii="Times New Roman" w:hAnsi="Times New Roman" w:cs="Times New Roman"/>
                <w:sz w:val="20"/>
                <w:szCs w:val="20"/>
              </w:rPr>
              <w:t>POST-OPERATIVE</w:t>
            </w:r>
            <w:r w:rsidRPr="00DA669B">
              <w:rPr>
                <w:rFonts w:ascii="Times New Roman" w:hAnsi="Times New Roman" w:cs="Times New Roman"/>
                <w:spacing w:val="-25"/>
                <w:sz w:val="20"/>
                <w:szCs w:val="20"/>
              </w:rPr>
              <w:t xml:space="preserve"> </w:t>
            </w:r>
            <w:r w:rsidRPr="00DA669B">
              <w:rPr>
                <w:rFonts w:ascii="Times New Roman" w:hAnsi="Times New Roman" w:cs="Times New Roman"/>
                <w:spacing w:val="-1"/>
                <w:sz w:val="20"/>
                <w:szCs w:val="20"/>
              </w:rPr>
              <w:t>EVENTS</w:t>
            </w:r>
          </w:p>
        </w:tc>
        <w:tc>
          <w:tcPr>
            <w:tcW w:w="3149" w:type="dxa"/>
            <w:tcBorders>
              <w:top w:val="single" w:sz="4" w:space="0" w:color="000000"/>
              <w:left w:val="single" w:sz="4" w:space="0" w:color="000000"/>
              <w:bottom w:val="single" w:sz="4" w:space="0" w:color="000000"/>
              <w:right w:val="single" w:sz="4" w:space="0" w:color="000000"/>
            </w:tcBorders>
          </w:tcPr>
          <w:p w14:paraId="277E8969"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Unexpected</w:t>
            </w:r>
            <w:r w:rsidRPr="00DA669B">
              <w:rPr>
                <w:rFonts w:ascii="Times New Roman" w:hAnsi="Times New Roman" w:cs="Times New Roman"/>
                <w:spacing w:val="-5"/>
                <w:sz w:val="20"/>
                <w:szCs w:val="20"/>
              </w:rPr>
              <w:t xml:space="preserve"> </w:t>
            </w:r>
            <w:r w:rsidRPr="00DA669B">
              <w:rPr>
                <w:rFonts w:ascii="Times New Roman" w:hAnsi="Times New Roman" w:cs="Times New Roman"/>
                <w:sz w:val="20"/>
                <w:szCs w:val="20"/>
              </w:rPr>
              <w:t>Return</w:t>
            </w:r>
            <w:r w:rsidRPr="00DA669B">
              <w:rPr>
                <w:rFonts w:ascii="Times New Roman" w:hAnsi="Times New Roman" w:cs="Times New Roman"/>
                <w:spacing w:val="-7"/>
                <w:sz w:val="20"/>
                <w:szCs w:val="20"/>
              </w:rPr>
              <w:t xml:space="preserve"> </w:t>
            </w:r>
            <w:r w:rsidRPr="00DA669B">
              <w:rPr>
                <w:rFonts w:ascii="Times New Roman" w:hAnsi="Times New Roman" w:cs="Times New Roman"/>
                <w:sz w:val="20"/>
                <w:szCs w:val="20"/>
              </w:rPr>
              <w:t>to</w:t>
            </w:r>
            <w:r w:rsidRPr="00DA669B">
              <w:rPr>
                <w:rFonts w:ascii="Times New Roman" w:hAnsi="Times New Roman" w:cs="Times New Roman"/>
                <w:spacing w:val="-6"/>
                <w:sz w:val="20"/>
                <w:szCs w:val="20"/>
              </w:rPr>
              <w:t xml:space="preserve"> </w:t>
            </w:r>
            <w:r w:rsidRPr="00DA669B">
              <w:rPr>
                <w:rFonts w:ascii="Times New Roman" w:hAnsi="Times New Roman" w:cs="Times New Roman"/>
                <w:sz w:val="20"/>
                <w:szCs w:val="20"/>
              </w:rPr>
              <w:t>OR</w:t>
            </w:r>
          </w:p>
        </w:tc>
        <w:tc>
          <w:tcPr>
            <w:tcW w:w="812" w:type="dxa"/>
            <w:tcBorders>
              <w:top w:val="single" w:sz="4" w:space="0" w:color="000000"/>
              <w:left w:val="single" w:sz="4" w:space="0" w:color="000000"/>
              <w:bottom w:val="single" w:sz="4" w:space="0" w:color="000000"/>
              <w:right w:val="single" w:sz="4" w:space="0" w:color="000000"/>
            </w:tcBorders>
          </w:tcPr>
          <w:p w14:paraId="3C6A5849" w14:textId="77777777" w:rsidR="00F6539A" w:rsidRPr="00DA669B" w:rsidRDefault="00F6539A" w:rsidP="00F6539A">
            <w:pPr>
              <w:kinsoku w:val="0"/>
              <w:overflowPunct w:val="0"/>
              <w:autoSpaceDE w:val="0"/>
              <w:autoSpaceDN w:val="0"/>
              <w:adjustRightInd w:val="0"/>
              <w:spacing w:before="54"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493</w:t>
            </w:r>
          </w:p>
        </w:tc>
        <w:tc>
          <w:tcPr>
            <w:tcW w:w="720" w:type="dxa"/>
            <w:tcBorders>
              <w:top w:val="single" w:sz="4" w:space="0" w:color="000000"/>
              <w:left w:val="single" w:sz="4" w:space="0" w:color="000000"/>
              <w:bottom w:val="single" w:sz="4" w:space="0" w:color="000000"/>
              <w:right w:val="single" w:sz="4" w:space="0" w:color="000000"/>
            </w:tcBorders>
          </w:tcPr>
          <w:p w14:paraId="56C9CBE0" w14:textId="77777777" w:rsidR="00F6539A" w:rsidRPr="00DA669B" w:rsidRDefault="00F6539A" w:rsidP="00F6539A">
            <w:pPr>
              <w:kinsoku w:val="0"/>
              <w:overflowPunct w:val="0"/>
              <w:autoSpaceDE w:val="0"/>
              <w:autoSpaceDN w:val="0"/>
              <w:adjustRightInd w:val="0"/>
              <w:spacing w:before="54"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169F24AC" w14:textId="77777777" w:rsidR="00F6539A" w:rsidRPr="00DA669B" w:rsidRDefault="00F6539A" w:rsidP="00F6539A">
            <w:pPr>
              <w:kinsoku w:val="0"/>
              <w:overflowPunct w:val="0"/>
              <w:autoSpaceDE w:val="0"/>
              <w:autoSpaceDN w:val="0"/>
              <w:adjustRightInd w:val="0"/>
              <w:spacing w:before="54"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98.60%</w:t>
            </w:r>
          </w:p>
        </w:tc>
      </w:tr>
      <w:tr w:rsidR="00F6539A" w:rsidRPr="00DA669B" w14:paraId="119E77FB"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4CA5B126" w14:textId="77777777" w:rsidR="00F6539A" w:rsidRPr="00DA669B" w:rsidRDefault="00F6539A" w:rsidP="00F6539A">
            <w:pPr>
              <w:kinsoku w:val="0"/>
              <w:overflowPunct w:val="0"/>
              <w:autoSpaceDE w:val="0"/>
              <w:autoSpaceDN w:val="0"/>
              <w:adjustRightInd w:val="0"/>
              <w:spacing w:before="54" w:after="0" w:line="240" w:lineRule="auto"/>
              <w:ind w:left="46"/>
              <w:rPr>
                <w:rFonts w:ascii="Times New Roman" w:hAnsi="Times New Roman" w:cs="Times New Roman"/>
                <w:sz w:val="24"/>
                <w:szCs w:val="24"/>
              </w:rPr>
            </w:pPr>
            <w:r w:rsidRPr="00DA669B">
              <w:rPr>
                <w:rFonts w:ascii="Times New Roman" w:hAnsi="Times New Roman" w:cs="Times New Roman"/>
                <w:sz w:val="20"/>
                <w:szCs w:val="20"/>
              </w:rPr>
              <w:t>POST-OPERATIVE</w:t>
            </w:r>
            <w:r w:rsidRPr="00DA669B">
              <w:rPr>
                <w:rFonts w:ascii="Times New Roman" w:hAnsi="Times New Roman" w:cs="Times New Roman"/>
                <w:spacing w:val="-25"/>
                <w:sz w:val="20"/>
                <w:szCs w:val="20"/>
              </w:rPr>
              <w:t xml:space="preserve"> </w:t>
            </w:r>
            <w:r w:rsidRPr="00DA669B">
              <w:rPr>
                <w:rFonts w:ascii="Times New Roman" w:hAnsi="Times New Roman" w:cs="Times New Roman"/>
                <w:spacing w:val="-1"/>
                <w:sz w:val="20"/>
                <w:szCs w:val="20"/>
              </w:rPr>
              <w:t>EVENTS</w:t>
            </w:r>
          </w:p>
        </w:tc>
        <w:tc>
          <w:tcPr>
            <w:tcW w:w="3149" w:type="dxa"/>
            <w:tcBorders>
              <w:top w:val="single" w:sz="4" w:space="0" w:color="000000"/>
              <w:left w:val="single" w:sz="4" w:space="0" w:color="000000"/>
              <w:bottom w:val="single" w:sz="4" w:space="0" w:color="000000"/>
              <w:right w:val="single" w:sz="4" w:space="0" w:color="000000"/>
            </w:tcBorders>
          </w:tcPr>
          <w:p w14:paraId="0B89D7C0"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Pneumonia</w:t>
            </w:r>
          </w:p>
        </w:tc>
        <w:tc>
          <w:tcPr>
            <w:tcW w:w="812" w:type="dxa"/>
            <w:tcBorders>
              <w:top w:val="single" w:sz="4" w:space="0" w:color="000000"/>
              <w:left w:val="single" w:sz="4" w:space="0" w:color="000000"/>
              <w:bottom w:val="single" w:sz="4" w:space="0" w:color="000000"/>
              <w:right w:val="single" w:sz="4" w:space="0" w:color="000000"/>
            </w:tcBorders>
          </w:tcPr>
          <w:p w14:paraId="4226852A" w14:textId="77777777" w:rsidR="00F6539A" w:rsidRPr="00DA669B" w:rsidRDefault="00F6539A" w:rsidP="00F6539A">
            <w:pPr>
              <w:kinsoku w:val="0"/>
              <w:overflowPunct w:val="0"/>
              <w:autoSpaceDE w:val="0"/>
              <w:autoSpaceDN w:val="0"/>
              <w:adjustRightInd w:val="0"/>
              <w:spacing w:before="54"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494</w:t>
            </w:r>
          </w:p>
        </w:tc>
        <w:tc>
          <w:tcPr>
            <w:tcW w:w="720" w:type="dxa"/>
            <w:tcBorders>
              <w:top w:val="single" w:sz="4" w:space="0" w:color="000000"/>
              <w:left w:val="single" w:sz="4" w:space="0" w:color="000000"/>
              <w:bottom w:val="single" w:sz="4" w:space="0" w:color="000000"/>
              <w:right w:val="single" w:sz="4" w:space="0" w:color="000000"/>
            </w:tcBorders>
          </w:tcPr>
          <w:p w14:paraId="5ACF80BC" w14:textId="77777777" w:rsidR="00F6539A" w:rsidRPr="00DA669B" w:rsidRDefault="00F6539A" w:rsidP="00F6539A">
            <w:pPr>
              <w:kinsoku w:val="0"/>
              <w:overflowPunct w:val="0"/>
              <w:autoSpaceDE w:val="0"/>
              <w:autoSpaceDN w:val="0"/>
              <w:adjustRightInd w:val="0"/>
              <w:spacing w:before="54"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658A9C63" w14:textId="77777777" w:rsidR="00F6539A" w:rsidRPr="00DA669B" w:rsidRDefault="00F6539A" w:rsidP="00F6539A">
            <w:pPr>
              <w:kinsoku w:val="0"/>
              <w:overflowPunct w:val="0"/>
              <w:autoSpaceDE w:val="0"/>
              <w:autoSpaceDN w:val="0"/>
              <w:adjustRightInd w:val="0"/>
              <w:spacing w:before="54"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98.80%</w:t>
            </w:r>
          </w:p>
        </w:tc>
      </w:tr>
      <w:tr w:rsidR="00F6539A" w:rsidRPr="00DA669B" w14:paraId="2F619971"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076D8EE3" w14:textId="77777777" w:rsidR="00F6539A" w:rsidRPr="00DA669B" w:rsidRDefault="00F6539A" w:rsidP="00F6539A">
            <w:pPr>
              <w:kinsoku w:val="0"/>
              <w:overflowPunct w:val="0"/>
              <w:autoSpaceDE w:val="0"/>
              <w:autoSpaceDN w:val="0"/>
              <w:adjustRightInd w:val="0"/>
              <w:spacing w:before="54" w:after="0" w:line="240" w:lineRule="auto"/>
              <w:ind w:left="46"/>
              <w:rPr>
                <w:rFonts w:ascii="Times New Roman" w:hAnsi="Times New Roman" w:cs="Times New Roman"/>
                <w:sz w:val="24"/>
                <w:szCs w:val="24"/>
              </w:rPr>
            </w:pPr>
            <w:r w:rsidRPr="00DA669B">
              <w:rPr>
                <w:rFonts w:ascii="Times New Roman" w:hAnsi="Times New Roman" w:cs="Times New Roman"/>
                <w:sz w:val="20"/>
                <w:szCs w:val="20"/>
              </w:rPr>
              <w:t>POST-OPERATIVE</w:t>
            </w:r>
            <w:r w:rsidRPr="00DA669B">
              <w:rPr>
                <w:rFonts w:ascii="Times New Roman" w:hAnsi="Times New Roman" w:cs="Times New Roman"/>
                <w:spacing w:val="-25"/>
                <w:sz w:val="20"/>
                <w:szCs w:val="20"/>
              </w:rPr>
              <w:t xml:space="preserve"> </w:t>
            </w:r>
            <w:r w:rsidRPr="00DA669B">
              <w:rPr>
                <w:rFonts w:ascii="Times New Roman" w:hAnsi="Times New Roman" w:cs="Times New Roman"/>
                <w:spacing w:val="-1"/>
                <w:sz w:val="20"/>
                <w:szCs w:val="20"/>
              </w:rPr>
              <w:t>EVENTS</w:t>
            </w:r>
          </w:p>
        </w:tc>
        <w:tc>
          <w:tcPr>
            <w:tcW w:w="3149" w:type="dxa"/>
            <w:tcBorders>
              <w:top w:val="single" w:sz="4" w:space="0" w:color="000000"/>
              <w:left w:val="single" w:sz="4" w:space="0" w:color="000000"/>
              <w:bottom w:val="single" w:sz="4" w:space="0" w:color="000000"/>
              <w:right w:val="single" w:sz="4" w:space="0" w:color="000000"/>
            </w:tcBorders>
          </w:tcPr>
          <w:p w14:paraId="110F3E82"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Initial</w:t>
            </w:r>
            <w:r w:rsidRPr="00DA669B">
              <w:rPr>
                <w:rFonts w:ascii="Times New Roman" w:hAnsi="Times New Roman" w:cs="Times New Roman"/>
                <w:spacing w:val="-7"/>
                <w:sz w:val="20"/>
                <w:szCs w:val="20"/>
              </w:rPr>
              <w:t xml:space="preserve"> </w:t>
            </w:r>
            <w:r w:rsidRPr="00DA669B">
              <w:rPr>
                <w:rFonts w:ascii="Times New Roman" w:hAnsi="Times New Roman" w:cs="Times New Roman"/>
                <w:sz w:val="20"/>
                <w:szCs w:val="20"/>
              </w:rPr>
              <w:t>Vent</w:t>
            </w:r>
            <w:r w:rsidRPr="00DA669B">
              <w:rPr>
                <w:rFonts w:ascii="Times New Roman" w:hAnsi="Times New Roman" w:cs="Times New Roman"/>
                <w:spacing w:val="-7"/>
                <w:sz w:val="20"/>
                <w:szCs w:val="20"/>
              </w:rPr>
              <w:t xml:space="preserve"> </w:t>
            </w:r>
            <w:r w:rsidRPr="00DA669B">
              <w:rPr>
                <w:rFonts w:ascii="Times New Roman" w:hAnsi="Times New Roman" w:cs="Times New Roman"/>
                <w:sz w:val="20"/>
                <w:szCs w:val="20"/>
              </w:rPr>
              <w:t>Support</w:t>
            </w:r>
            <w:r w:rsidRPr="00DA669B">
              <w:rPr>
                <w:rFonts w:ascii="Times New Roman" w:hAnsi="Times New Roman" w:cs="Times New Roman"/>
                <w:spacing w:val="-7"/>
                <w:sz w:val="20"/>
                <w:szCs w:val="20"/>
              </w:rPr>
              <w:t xml:space="preserve"> </w:t>
            </w:r>
            <w:r w:rsidRPr="00DA669B">
              <w:rPr>
                <w:rFonts w:ascii="Times New Roman" w:hAnsi="Times New Roman" w:cs="Times New Roman"/>
                <w:sz w:val="20"/>
                <w:szCs w:val="20"/>
              </w:rPr>
              <w:t>&gt;48</w:t>
            </w:r>
            <w:r w:rsidRPr="00DA669B">
              <w:rPr>
                <w:rFonts w:ascii="Times New Roman" w:hAnsi="Times New Roman" w:cs="Times New Roman"/>
                <w:spacing w:val="-4"/>
                <w:sz w:val="20"/>
                <w:szCs w:val="20"/>
              </w:rPr>
              <w:t xml:space="preserve"> </w:t>
            </w:r>
            <w:r w:rsidRPr="00DA669B">
              <w:rPr>
                <w:rFonts w:ascii="Times New Roman" w:hAnsi="Times New Roman" w:cs="Times New Roman"/>
                <w:spacing w:val="-1"/>
                <w:sz w:val="20"/>
                <w:szCs w:val="20"/>
              </w:rPr>
              <w:t>Hours</w:t>
            </w:r>
          </w:p>
        </w:tc>
        <w:tc>
          <w:tcPr>
            <w:tcW w:w="812" w:type="dxa"/>
            <w:tcBorders>
              <w:top w:val="single" w:sz="4" w:space="0" w:color="000000"/>
              <w:left w:val="single" w:sz="4" w:space="0" w:color="000000"/>
              <w:bottom w:val="single" w:sz="4" w:space="0" w:color="000000"/>
              <w:right w:val="single" w:sz="4" w:space="0" w:color="000000"/>
            </w:tcBorders>
          </w:tcPr>
          <w:p w14:paraId="10DDC2DE" w14:textId="77777777" w:rsidR="00F6539A" w:rsidRPr="00DA669B" w:rsidRDefault="00F6539A" w:rsidP="00F6539A">
            <w:pPr>
              <w:kinsoku w:val="0"/>
              <w:overflowPunct w:val="0"/>
              <w:autoSpaceDE w:val="0"/>
              <w:autoSpaceDN w:val="0"/>
              <w:adjustRightInd w:val="0"/>
              <w:spacing w:before="54"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720" w:type="dxa"/>
            <w:tcBorders>
              <w:top w:val="single" w:sz="4" w:space="0" w:color="000000"/>
              <w:left w:val="single" w:sz="4" w:space="0" w:color="000000"/>
              <w:bottom w:val="single" w:sz="4" w:space="0" w:color="000000"/>
              <w:right w:val="single" w:sz="4" w:space="0" w:color="000000"/>
            </w:tcBorders>
          </w:tcPr>
          <w:p w14:paraId="2689769F" w14:textId="77777777" w:rsidR="00F6539A" w:rsidRPr="00DA669B" w:rsidRDefault="00F6539A" w:rsidP="00F6539A">
            <w:pPr>
              <w:kinsoku w:val="0"/>
              <w:overflowPunct w:val="0"/>
              <w:autoSpaceDE w:val="0"/>
              <w:autoSpaceDN w:val="0"/>
              <w:adjustRightInd w:val="0"/>
              <w:spacing w:before="54"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02987F8B" w14:textId="77777777" w:rsidR="00F6539A" w:rsidRPr="00DA669B" w:rsidRDefault="00F6539A" w:rsidP="00F6539A">
            <w:pPr>
              <w:kinsoku w:val="0"/>
              <w:overflowPunct w:val="0"/>
              <w:autoSpaceDE w:val="0"/>
              <w:autoSpaceDN w:val="0"/>
              <w:adjustRightInd w:val="0"/>
              <w:spacing w:before="54" w:after="0" w:line="240" w:lineRule="auto"/>
              <w:ind w:left="428"/>
              <w:rPr>
                <w:rFonts w:ascii="Times New Roman" w:hAnsi="Times New Roman" w:cs="Times New Roman"/>
                <w:sz w:val="24"/>
                <w:szCs w:val="24"/>
              </w:rPr>
            </w:pPr>
            <w:r w:rsidRPr="00DA669B">
              <w:rPr>
                <w:rFonts w:ascii="Times New Roman" w:hAnsi="Times New Roman" w:cs="Times New Roman"/>
                <w:sz w:val="20"/>
                <w:szCs w:val="20"/>
              </w:rPr>
              <w:t>100.00%</w:t>
            </w:r>
          </w:p>
        </w:tc>
      </w:tr>
      <w:tr w:rsidR="00F6539A" w:rsidRPr="00DA669B" w14:paraId="588EACC6"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E484265" w14:textId="77777777" w:rsidR="00F6539A" w:rsidRPr="00DA669B" w:rsidRDefault="00F6539A" w:rsidP="00F6539A">
            <w:pPr>
              <w:kinsoku w:val="0"/>
              <w:overflowPunct w:val="0"/>
              <w:autoSpaceDE w:val="0"/>
              <w:autoSpaceDN w:val="0"/>
              <w:adjustRightInd w:val="0"/>
              <w:spacing w:before="54"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DISCHARGE</w:t>
            </w:r>
          </w:p>
        </w:tc>
        <w:tc>
          <w:tcPr>
            <w:tcW w:w="314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527EBF7"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OVERALL_ALL</w:t>
            </w:r>
            <w:r w:rsidRPr="00DA669B">
              <w:rPr>
                <w:rFonts w:ascii="Times New Roman" w:hAnsi="Times New Roman" w:cs="Times New Roman"/>
                <w:spacing w:val="-23"/>
                <w:sz w:val="20"/>
                <w:szCs w:val="20"/>
              </w:rPr>
              <w:t xml:space="preserve"> </w:t>
            </w:r>
            <w:r w:rsidRPr="00DA669B">
              <w:rPr>
                <w:rFonts w:ascii="Times New Roman" w:hAnsi="Times New Roman" w:cs="Times New Roman"/>
                <w:sz w:val="20"/>
                <w:szCs w:val="20"/>
              </w:rPr>
              <w:t>FIELDS</w:t>
            </w:r>
          </w:p>
        </w:tc>
        <w:tc>
          <w:tcPr>
            <w:tcW w:w="8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7944351" w14:textId="77777777" w:rsidR="00F6539A" w:rsidRPr="00DA669B" w:rsidRDefault="00F6539A" w:rsidP="00F6539A">
            <w:pPr>
              <w:kinsoku w:val="0"/>
              <w:overflowPunct w:val="0"/>
              <w:autoSpaceDE w:val="0"/>
              <w:autoSpaceDN w:val="0"/>
              <w:adjustRightInd w:val="0"/>
              <w:spacing w:before="54" w:after="0" w:line="240" w:lineRule="auto"/>
              <w:ind w:left="294"/>
              <w:rPr>
                <w:rFonts w:ascii="Times New Roman" w:hAnsi="Times New Roman" w:cs="Times New Roman"/>
                <w:sz w:val="24"/>
                <w:szCs w:val="24"/>
              </w:rPr>
            </w:pPr>
            <w:r w:rsidRPr="00DA669B">
              <w:rPr>
                <w:rFonts w:ascii="Times New Roman" w:hAnsi="Times New Roman" w:cs="Times New Roman"/>
                <w:spacing w:val="1"/>
                <w:sz w:val="20"/>
                <w:szCs w:val="20"/>
              </w:rPr>
              <w:t>1935</w:t>
            </w:r>
          </w:p>
        </w:tc>
        <w:tc>
          <w:tcPr>
            <w:tcW w:w="72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DE73311" w14:textId="77777777" w:rsidR="00F6539A" w:rsidRPr="00DA669B" w:rsidRDefault="00F6539A" w:rsidP="00F6539A">
            <w:pPr>
              <w:kinsoku w:val="0"/>
              <w:overflowPunct w:val="0"/>
              <w:autoSpaceDE w:val="0"/>
              <w:autoSpaceDN w:val="0"/>
              <w:adjustRightInd w:val="0"/>
              <w:spacing w:before="54" w:after="0" w:line="240" w:lineRule="auto"/>
              <w:ind w:left="205"/>
              <w:rPr>
                <w:rFonts w:ascii="Times New Roman" w:hAnsi="Times New Roman" w:cs="Times New Roman"/>
                <w:sz w:val="24"/>
                <w:szCs w:val="24"/>
              </w:rPr>
            </w:pPr>
            <w:r w:rsidRPr="00DA669B">
              <w:rPr>
                <w:rFonts w:ascii="Times New Roman" w:hAnsi="Times New Roman" w:cs="Times New Roman"/>
                <w:spacing w:val="1"/>
                <w:sz w:val="20"/>
                <w:szCs w:val="20"/>
              </w:rPr>
              <w:t>1993</w:t>
            </w:r>
          </w:p>
        </w:tc>
        <w:tc>
          <w:tcPr>
            <w:tcW w:w="12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99F1FAB" w14:textId="77777777" w:rsidR="00F6539A" w:rsidRPr="00DA669B" w:rsidRDefault="00F6539A" w:rsidP="00F6539A">
            <w:pPr>
              <w:kinsoku w:val="0"/>
              <w:overflowPunct w:val="0"/>
              <w:autoSpaceDE w:val="0"/>
              <w:autoSpaceDN w:val="0"/>
              <w:adjustRightInd w:val="0"/>
              <w:spacing w:before="54"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97.09%</w:t>
            </w:r>
          </w:p>
        </w:tc>
      </w:tr>
      <w:tr w:rsidR="00F6539A" w:rsidRPr="00DA669B" w14:paraId="1729F501"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748716F8" w14:textId="77777777" w:rsidR="00F6539A" w:rsidRPr="00DA669B" w:rsidRDefault="00F6539A" w:rsidP="00F6539A">
            <w:pPr>
              <w:kinsoku w:val="0"/>
              <w:overflowPunct w:val="0"/>
              <w:autoSpaceDE w:val="0"/>
              <w:autoSpaceDN w:val="0"/>
              <w:adjustRightInd w:val="0"/>
              <w:spacing w:before="54"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DISCHARGE</w:t>
            </w:r>
          </w:p>
        </w:tc>
        <w:tc>
          <w:tcPr>
            <w:tcW w:w="3149" w:type="dxa"/>
            <w:tcBorders>
              <w:top w:val="single" w:sz="4" w:space="0" w:color="000000"/>
              <w:left w:val="single" w:sz="4" w:space="0" w:color="000000"/>
              <w:bottom w:val="single" w:sz="4" w:space="0" w:color="000000"/>
              <w:right w:val="single" w:sz="4" w:space="0" w:color="000000"/>
            </w:tcBorders>
          </w:tcPr>
          <w:p w14:paraId="7D892FA3"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Discharge</w:t>
            </w:r>
            <w:r w:rsidRPr="00DA669B">
              <w:rPr>
                <w:rFonts w:ascii="Times New Roman" w:hAnsi="Times New Roman" w:cs="Times New Roman"/>
                <w:spacing w:val="-12"/>
                <w:sz w:val="20"/>
                <w:szCs w:val="20"/>
              </w:rPr>
              <w:t xml:space="preserve"> </w:t>
            </w:r>
            <w:r w:rsidRPr="00DA669B">
              <w:rPr>
                <w:rFonts w:ascii="Times New Roman" w:hAnsi="Times New Roman" w:cs="Times New Roman"/>
                <w:sz w:val="20"/>
                <w:szCs w:val="20"/>
              </w:rPr>
              <w:t>Date</w:t>
            </w:r>
          </w:p>
        </w:tc>
        <w:tc>
          <w:tcPr>
            <w:tcW w:w="812" w:type="dxa"/>
            <w:tcBorders>
              <w:top w:val="single" w:sz="4" w:space="0" w:color="000000"/>
              <w:left w:val="single" w:sz="4" w:space="0" w:color="000000"/>
              <w:bottom w:val="single" w:sz="4" w:space="0" w:color="000000"/>
              <w:right w:val="single" w:sz="4" w:space="0" w:color="000000"/>
            </w:tcBorders>
          </w:tcPr>
          <w:p w14:paraId="12F570AF" w14:textId="77777777" w:rsidR="00F6539A" w:rsidRPr="00DA669B" w:rsidRDefault="00F6539A" w:rsidP="00F6539A">
            <w:pPr>
              <w:kinsoku w:val="0"/>
              <w:overflowPunct w:val="0"/>
              <w:autoSpaceDE w:val="0"/>
              <w:autoSpaceDN w:val="0"/>
              <w:adjustRightInd w:val="0"/>
              <w:spacing w:before="54"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499</w:t>
            </w:r>
          </w:p>
        </w:tc>
        <w:tc>
          <w:tcPr>
            <w:tcW w:w="720" w:type="dxa"/>
            <w:tcBorders>
              <w:top w:val="single" w:sz="4" w:space="0" w:color="000000"/>
              <w:left w:val="single" w:sz="4" w:space="0" w:color="000000"/>
              <w:bottom w:val="single" w:sz="4" w:space="0" w:color="000000"/>
              <w:right w:val="single" w:sz="4" w:space="0" w:color="000000"/>
            </w:tcBorders>
          </w:tcPr>
          <w:p w14:paraId="6CF0B5C6" w14:textId="77777777" w:rsidR="00F6539A" w:rsidRPr="00DA669B" w:rsidRDefault="00F6539A" w:rsidP="00F6539A">
            <w:pPr>
              <w:kinsoku w:val="0"/>
              <w:overflowPunct w:val="0"/>
              <w:autoSpaceDE w:val="0"/>
              <w:autoSpaceDN w:val="0"/>
              <w:adjustRightInd w:val="0"/>
              <w:spacing w:before="54"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697A62B7" w14:textId="77777777" w:rsidR="00F6539A" w:rsidRPr="00DA669B" w:rsidRDefault="00F6539A" w:rsidP="00F6539A">
            <w:pPr>
              <w:kinsoku w:val="0"/>
              <w:overflowPunct w:val="0"/>
              <w:autoSpaceDE w:val="0"/>
              <w:autoSpaceDN w:val="0"/>
              <w:adjustRightInd w:val="0"/>
              <w:spacing w:before="54"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99.80%</w:t>
            </w:r>
          </w:p>
        </w:tc>
      </w:tr>
      <w:tr w:rsidR="00F6539A" w:rsidRPr="00DA669B" w14:paraId="0A25BB09"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3FA8D7C4" w14:textId="77777777" w:rsidR="00F6539A" w:rsidRPr="00DA669B" w:rsidRDefault="00F6539A" w:rsidP="00F6539A">
            <w:pPr>
              <w:kinsoku w:val="0"/>
              <w:overflowPunct w:val="0"/>
              <w:autoSpaceDE w:val="0"/>
              <w:autoSpaceDN w:val="0"/>
              <w:adjustRightInd w:val="0"/>
              <w:spacing w:before="54"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DISCHARGE</w:t>
            </w:r>
          </w:p>
        </w:tc>
        <w:tc>
          <w:tcPr>
            <w:tcW w:w="3149" w:type="dxa"/>
            <w:tcBorders>
              <w:top w:val="single" w:sz="4" w:space="0" w:color="000000"/>
              <w:left w:val="single" w:sz="4" w:space="0" w:color="000000"/>
              <w:bottom w:val="single" w:sz="4" w:space="0" w:color="000000"/>
              <w:right w:val="single" w:sz="4" w:space="0" w:color="000000"/>
            </w:tcBorders>
          </w:tcPr>
          <w:p w14:paraId="4B6A6114" w14:textId="77777777" w:rsidR="00F6539A" w:rsidRPr="00DA669B" w:rsidRDefault="00F6539A" w:rsidP="00F6539A">
            <w:pPr>
              <w:kinsoku w:val="0"/>
              <w:overflowPunct w:val="0"/>
              <w:autoSpaceDE w:val="0"/>
              <w:autoSpaceDN w:val="0"/>
              <w:adjustRightInd w:val="0"/>
              <w:spacing w:before="54" w:after="0" w:line="240" w:lineRule="auto"/>
              <w:ind w:left="102"/>
              <w:rPr>
                <w:rFonts w:ascii="Times New Roman" w:hAnsi="Times New Roman" w:cs="Times New Roman"/>
                <w:sz w:val="24"/>
                <w:szCs w:val="24"/>
              </w:rPr>
            </w:pPr>
            <w:r w:rsidRPr="00DA669B">
              <w:rPr>
                <w:rFonts w:ascii="Times New Roman" w:hAnsi="Times New Roman" w:cs="Times New Roman"/>
                <w:spacing w:val="-1"/>
                <w:sz w:val="20"/>
                <w:szCs w:val="20"/>
              </w:rPr>
              <w:t>Discharge</w:t>
            </w:r>
            <w:r w:rsidRPr="00DA669B">
              <w:rPr>
                <w:rFonts w:ascii="Times New Roman" w:hAnsi="Times New Roman" w:cs="Times New Roman"/>
                <w:spacing w:val="-13"/>
                <w:sz w:val="20"/>
                <w:szCs w:val="20"/>
              </w:rPr>
              <w:t xml:space="preserve"> </w:t>
            </w:r>
            <w:r w:rsidRPr="00DA669B">
              <w:rPr>
                <w:rFonts w:ascii="Times New Roman" w:hAnsi="Times New Roman" w:cs="Times New Roman"/>
                <w:spacing w:val="-1"/>
                <w:sz w:val="20"/>
                <w:szCs w:val="20"/>
              </w:rPr>
              <w:t>Status</w:t>
            </w:r>
          </w:p>
        </w:tc>
        <w:tc>
          <w:tcPr>
            <w:tcW w:w="812" w:type="dxa"/>
            <w:tcBorders>
              <w:top w:val="single" w:sz="4" w:space="0" w:color="000000"/>
              <w:left w:val="single" w:sz="4" w:space="0" w:color="000000"/>
              <w:bottom w:val="single" w:sz="4" w:space="0" w:color="000000"/>
              <w:right w:val="single" w:sz="4" w:space="0" w:color="000000"/>
            </w:tcBorders>
          </w:tcPr>
          <w:p w14:paraId="4B1B252A" w14:textId="77777777" w:rsidR="00F6539A" w:rsidRPr="00DA669B" w:rsidRDefault="00F6539A" w:rsidP="00F6539A">
            <w:pPr>
              <w:kinsoku w:val="0"/>
              <w:overflowPunct w:val="0"/>
              <w:autoSpaceDE w:val="0"/>
              <w:autoSpaceDN w:val="0"/>
              <w:adjustRightInd w:val="0"/>
              <w:spacing w:before="54"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490</w:t>
            </w:r>
          </w:p>
        </w:tc>
        <w:tc>
          <w:tcPr>
            <w:tcW w:w="720" w:type="dxa"/>
            <w:tcBorders>
              <w:top w:val="single" w:sz="4" w:space="0" w:color="000000"/>
              <w:left w:val="single" w:sz="4" w:space="0" w:color="000000"/>
              <w:bottom w:val="single" w:sz="4" w:space="0" w:color="000000"/>
              <w:right w:val="single" w:sz="4" w:space="0" w:color="000000"/>
            </w:tcBorders>
          </w:tcPr>
          <w:p w14:paraId="6B6DA17C" w14:textId="77777777" w:rsidR="00F6539A" w:rsidRPr="00DA669B" w:rsidRDefault="00F6539A" w:rsidP="00F6539A">
            <w:pPr>
              <w:kinsoku w:val="0"/>
              <w:overflowPunct w:val="0"/>
              <w:autoSpaceDE w:val="0"/>
              <w:autoSpaceDN w:val="0"/>
              <w:adjustRightInd w:val="0"/>
              <w:spacing w:before="54"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67D8FB18" w14:textId="77777777" w:rsidR="00F6539A" w:rsidRPr="00DA669B" w:rsidRDefault="00F6539A" w:rsidP="00F6539A">
            <w:pPr>
              <w:kinsoku w:val="0"/>
              <w:overflowPunct w:val="0"/>
              <w:autoSpaceDE w:val="0"/>
              <w:autoSpaceDN w:val="0"/>
              <w:adjustRightInd w:val="0"/>
              <w:spacing w:before="54"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98.00%</w:t>
            </w:r>
          </w:p>
        </w:tc>
      </w:tr>
      <w:tr w:rsidR="00F6539A" w:rsidRPr="00DA669B" w14:paraId="179E33BB" w14:textId="77777777" w:rsidTr="00F6539A">
        <w:trPr>
          <w:trHeight w:hRule="exact" w:val="541"/>
        </w:trPr>
        <w:tc>
          <w:tcPr>
            <w:tcW w:w="3152" w:type="dxa"/>
            <w:tcBorders>
              <w:top w:val="single" w:sz="4" w:space="0" w:color="000000"/>
              <w:left w:val="single" w:sz="4" w:space="0" w:color="000000"/>
              <w:bottom w:val="single" w:sz="4" w:space="0" w:color="000000"/>
              <w:right w:val="single" w:sz="4" w:space="0" w:color="000000"/>
            </w:tcBorders>
          </w:tcPr>
          <w:p w14:paraId="648510A6" w14:textId="77777777" w:rsidR="00F6539A" w:rsidRPr="00DA669B" w:rsidRDefault="00F6539A" w:rsidP="00F6539A">
            <w:pPr>
              <w:kinsoku w:val="0"/>
              <w:overflowPunct w:val="0"/>
              <w:autoSpaceDE w:val="0"/>
              <w:autoSpaceDN w:val="0"/>
              <w:adjustRightInd w:val="0"/>
              <w:spacing w:before="107"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DISCHARGE</w:t>
            </w:r>
          </w:p>
        </w:tc>
        <w:tc>
          <w:tcPr>
            <w:tcW w:w="3149" w:type="dxa"/>
            <w:tcBorders>
              <w:top w:val="single" w:sz="4" w:space="0" w:color="000000"/>
              <w:left w:val="single" w:sz="4" w:space="0" w:color="000000"/>
              <w:bottom w:val="single" w:sz="4" w:space="0" w:color="000000"/>
              <w:right w:val="single" w:sz="4" w:space="0" w:color="000000"/>
            </w:tcBorders>
          </w:tcPr>
          <w:p w14:paraId="5FDC9BFA" w14:textId="77777777" w:rsidR="00F6539A" w:rsidRPr="00DA669B" w:rsidRDefault="00F6539A" w:rsidP="00F6539A">
            <w:pPr>
              <w:kinsoku w:val="0"/>
              <w:overflowPunct w:val="0"/>
              <w:autoSpaceDE w:val="0"/>
              <w:autoSpaceDN w:val="0"/>
              <w:adjustRightInd w:val="0"/>
              <w:spacing w:after="0" w:line="240" w:lineRule="auto"/>
              <w:ind w:left="102" w:right="514"/>
              <w:rPr>
                <w:rFonts w:ascii="Times New Roman" w:hAnsi="Times New Roman" w:cs="Times New Roman"/>
                <w:sz w:val="24"/>
                <w:szCs w:val="24"/>
              </w:rPr>
            </w:pPr>
            <w:r w:rsidRPr="00DA669B">
              <w:rPr>
                <w:rFonts w:ascii="Times New Roman" w:hAnsi="Times New Roman" w:cs="Times New Roman"/>
                <w:sz w:val="20"/>
                <w:szCs w:val="20"/>
              </w:rPr>
              <w:t>Readmission</w:t>
            </w:r>
            <w:r w:rsidRPr="00DA669B">
              <w:rPr>
                <w:rFonts w:ascii="Times New Roman" w:hAnsi="Times New Roman" w:cs="Times New Roman"/>
                <w:spacing w:val="-5"/>
                <w:sz w:val="20"/>
                <w:szCs w:val="20"/>
              </w:rPr>
              <w:t xml:space="preserve"> </w:t>
            </w:r>
            <w:r w:rsidRPr="00DA669B">
              <w:rPr>
                <w:rFonts w:ascii="Times New Roman" w:hAnsi="Times New Roman" w:cs="Times New Roman"/>
                <w:spacing w:val="-1"/>
                <w:sz w:val="20"/>
                <w:szCs w:val="20"/>
              </w:rPr>
              <w:t>within</w:t>
            </w:r>
            <w:r w:rsidRPr="00DA669B">
              <w:rPr>
                <w:rFonts w:ascii="Times New Roman" w:hAnsi="Times New Roman" w:cs="Times New Roman"/>
                <w:spacing w:val="-8"/>
                <w:sz w:val="20"/>
                <w:szCs w:val="20"/>
              </w:rPr>
              <w:t xml:space="preserve"> </w:t>
            </w:r>
            <w:r w:rsidRPr="00DA669B">
              <w:rPr>
                <w:rFonts w:ascii="Times New Roman" w:hAnsi="Times New Roman" w:cs="Times New Roman"/>
                <w:sz w:val="20"/>
                <w:szCs w:val="20"/>
              </w:rPr>
              <w:t>30</w:t>
            </w:r>
            <w:r w:rsidRPr="00DA669B">
              <w:rPr>
                <w:rFonts w:ascii="Times New Roman" w:hAnsi="Times New Roman" w:cs="Times New Roman"/>
                <w:spacing w:val="-5"/>
                <w:sz w:val="20"/>
                <w:szCs w:val="20"/>
              </w:rPr>
              <w:t xml:space="preserve"> </w:t>
            </w:r>
            <w:r w:rsidRPr="00DA669B">
              <w:rPr>
                <w:rFonts w:ascii="Times New Roman" w:hAnsi="Times New Roman" w:cs="Times New Roman"/>
                <w:sz w:val="20"/>
                <w:szCs w:val="20"/>
              </w:rPr>
              <w:t>Days</w:t>
            </w:r>
            <w:r w:rsidRPr="00DA669B">
              <w:rPr>
                <w:rFonts w:ascii="Times New Roman" w:hAnsi="Times New Roman" w:cs="Times New Roman"/>
                <w:spacing w:val="-7"/>
                <w:sz w:val="20"/>
                <w:szCs w:val="20"/>
              </w:rPr>
              <w:t xml:space="preserve"> </w:t>
            </w:r>
            <w:r w:rsidRPr="00DA669B">
              <w:rPr>
                <w:rFonts w:ascii="Times New Roman" w:hAnsi="Times New Roman" w:cs="Times New Roman"/>
                <w:sz w:val="20"/>
                <w:szCs w:val="20"/>
              </w:rPr>
              <w:t>of</w:t>
            </w:r>
            <w:r w:rsidRPr="00DA669B">
              <w:rPr>
                <w:rFonts w:ascii="Times New Roman" w:hAnsi="Times New Roman" w:cs="Times New Roman"/>
                <w:spacing w:val="25"/>
                <w:w w:val="99"/>
                <w:sz w:val="20"/>
                <w:szCs w:val="20"/>
              </w:rPr>
              <w:t xml:space="preserve"> </w:t>
            </w:r>
            <w:r w:rsidRPr="00DA669B">
              <w:rPr>
                <w:rFonts w:ascii="Times New Roman" w:hAnsi="Times New Roman" w:cs="Times New Roman"/>
                <w:spacing w:val="-1"/>
                <w:sz w:val="20"/>
                <w:szCs w:val="20"/>
              </w:rPr>
              <w:t>Discharge</w:t>
            </w:r>
          </w:p>
        </w:tc>
        <w:tc>
          <w:tcPr>
            <w:tcW w:w="812" w:type="dxa"/>
            <w:tcBorders>
              <w:top w:val="single" w:sz="4" w:space="0" w:color="000000"/>
              <w:left w:val="single" w:sz="4" w:space="0" w:color="000000"/>
              <w:bottom w:val="single" w:sz="4" w:space="0" w:color="000000"/>
              <w:right w:val="single" w:sz="4" w:space="0" w:color="000000"/>
            </w:tcBorders>
          </w:tcPr>
          <w:p w14:paraId="2D58A056"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484</w:t>
            </w:r>
          </w:p>
        </w:tc>
        <w:tc>
          <w:tcPr>
            <w:tcW w:w="720" w:type="dxa"/>
            <w:tcBorders>
              <w:top w:val="single" w:sz="4" w:space="0" w:color="000000"/>
              <w:left w:val="single" w:sz="4" w:space="0" w:color="000000"/>
              <w:bottom w:val="single" w:sz="4" w:space="0" w:color="000000"/>
              <w:right w:val="single" w:sz="4" w:space="0" w:color="000000"/>
            </w:tcBorders>
          </w:tcPr>
          <w:p w14:paraId="3C0BC6E7"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493</w:t>
            </w:r>
          </w:p>
        </w:tc>
        <w:tc>
          <w:tcPr>
            <w:tcW w:w="1260" w:type="dxa"/>
            <w:tcBorders>
              <w:top w:val="single" w:sz="4" w:space="0" w:color="000000"/>
              <w:left w:val="single" w:sz="4" w:space="0" w:color="000000"/>
              <w:bottom w:val="single" w:sz="4" w:space="0" w:color="000000"/>
              <w:right w:val="single" w:sz="4" w:space="0" w:color="000000"/>
            </w:tcBorders>
          </w:tcPr>
          <w:p w14:paraId="2ADA6695"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98.17%</w:t>
            </w:r>
          </w:p>
        </w:tc>
      </w:tr>
      <w:tr w:rsidR="00F6539A" w:rsidRPr="00DA669B" w14:paraId="6FEDD279"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2B3338FE" w14:textId="77777777" w:rsidR="00F6539A" w:rsidRPr="00DA669B" w:rsidRDefault="00F6539A" w:rsidP="00F6539A">
            <w:pPr>
              <w:kinsoku w:val="0"/>
              <w:overflowPunct w:val="0"/>
              <w:autoSpaceDE w:val="0"/>
              <w:autoSpaceDN w:val="0"/>
              <w:adjustRightInd w:val="0"/>
              <w:spacing w:before="52" w:after="0" w:line="240" w:lineRule="auto"/>
              <w:ind w:left="46"/>
              <w:rPr>
                <w:rFonts w:ascii="Times New Roman" w:hAnsi="Times New Roman" w:cs="Times New Roman"/>
                <w:sz w:val="24"/>
                <w:szCs w:val="24"/>
              </w:rPr>
            </w:pPr>
            <w:r w:rsidRPr="00DA669B">
              <w:rPr>
                <w:rFonts w:ascii="Times New Roman" w:hAnsi="Times New Roman" w:cs="Times New Roman"/>
                <w:spacing w:val="-1"/>
                <w:sz w:val="20"/>
                <w:szCs w:val="20"/>
              </w:rPr>
              <w:t>DISCHARGE</w:t>
            </w:r>
          </w:p>
        </w:tc>
        <w:tc>
          <w:tcPr>
            <w:tcW w:w="3149" w:type="dxa"/>
            <w:tcBorders>
              <w:top w:val="single" w:sz="4" w:space="0" w:color="000000"/>
              <w:left w:val="single" w:sz="4" w:space="0" w:color="000000"/>
              <w:bottom w:val="single" w:sz="4" w:space="0" w:color="000000"/>
              <w:right w:val="single" w:sz="4" w:space="0" w:color="000000"/>
            </w:tcBorders>
          </w:tcPr>
          <w:p w14:paraId="671E3A9E"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sz w:val="24"/>
                <w:szCs w:val="24"/>
              </w:rPr>
            </w:pPr>
            <w:r w:rsidRPr="00DA669B">
              <w:rPr>
                <w:rFonts w:ascii="Times New Roman" w:hAnsi="Times New Roman" w:cs="Times New Roman"/>
                <w:sz w:val="20"/>
                <w:szCs w:val="20"/>
              </w:rPr>
              <w:t>Status</w:t>
            </w:r>
            <w:r w:rsidRPr="00DA669B">
              <w:rPr>
                <w:rFonts w:ascii="Times New Roman" w:hAnsi="Times New Roman" w:cs="Times New Roman"/>
                <w:spacing w:val="-7"/>
                <w:sz w:val="20"/>
                <w:szCs w:val="20"/>
              </w:rPr>
              <w:t xml:space="preserve"> </w:t>
            </w:r>
            <w:r w:rsidRPr="00DA669B">
              <w:rPr>
                <w:rFonts w:ascii="Times New Roman" w:hAnsi="Times New Roman" w:cs="Times New Roman"/>
                <w:sz w:val="20"/>
                <w:szCs w:val="20"/>
              </w:rPr>
              <w:t>30</w:t>
            </w:r>
            <w:r w:rsidRPr="00DA669B">
              <w:rPr>
                <w:rFonts w:ascii="Times New Roman" w:hAnsi="Times New Roman" w:cs="Times New Roman"/>
                <w:spacing w:val="-4"/>
                <w:sz w:val="20"/>
                <w:szCs w:val="20"/>
              </w:rPr>
              <w:t xml:space="preserve"> </w:t>
            </w:r>
            <w:r w:rsidRPr="00DA669B">
              <w:rPr>
                <w:rFonts w:ascii="Times New Roman" w:hAnsi="Times New Roman" w:cs="Times New Roman"/>
                <w:spacing w:val="-1"/>
                <w:sz w:val="20"/>
                <w:szCs w:val="20"/>
              </w:rPr>
              <w:t>Days</w:t>
            </w:r>
            <w:r w:rsidRPr="00DA669B">
              <w:rPr>
                <w:rFonts w:ascii="Times New Roman" w:hAnsi="Times New Roman" w:cs="Times New Roman"/>
                <w:spacing w:val="-3"/>
                <w:sz w:val="20"/>
                <w:szCs w:val="20"/>
              </w:rPr>
              <w:t xml:space="preserve"> </w:t>
            </w:r>
            <w:r w:rsidRPr="00DA669B">
              <w:rPr>
                <w:rFonts w:ascii="Times New Roman" w:hAnsi="Times New Roman" w:cs="Times New Roman"/>
                <w:spacing w:val="-1"/>
                <w:sz w:val="20"/>
                <w:szCs w:val="20"/>
              </w:rPr>
              <w:t>After</w:t>
            </w:r>
            <w:r w:rsidRPr="00DA669B">
              <w:rPr>
                <w:rFonts w:ascii="Times New Roman" w:hAnsi="Times New Roman" w:cs="Times New Roman"/>
                <w:spacing w:val="-4"/>
                <w:sz w:val="20"/>
                <w:szCs w:val="20"/>
              </w:rPr>
              <w:t xml:space="preserve"> </w:t>
            </w:r>
            <w:r w:rsidRPr="00DA669B">
              <w:rPr>
                <w:rFonts w:ascii="Times New Roman" w:hAnsi="Times New Roman" w:cs="Times New Roman"/>
                <w:sz w:val="20"/>
                <w:szCs w:val="20"/>
              </w:rPr>
              <w:t>Surgery</w:t>
            </w:r>
          </w:p>
        </w:tc>
        <w:tc>
          <w:tcPr>
            <w:tcW w:w="812" w:type="dxa"/>
            <w:tcBorders>
              <w:top w:val="single" w:sz="4" w:space="0" w:color="000000"/>
              <w:left w:val="single" w:sz="4" w:space="0" w:color="000000"/>
              <w:bottom w:val="single" w:sz="4" w:space="0" w:color="000000"/>
              <w:right w:val="single" w:sz="4" w:space="0" w:color="000000"/>
            </w:tcBorders>
          </w:tcPr>
          <w:p w14:paraId="0DBBB125" w14:textId="77777777" w:rsidR="00F6539A" w:rsidRPr="00DA669B" w:rsidRDefault="00F6539A" w:rsidP="00F6539A">
            <w:pPr>
              <w:kinsoku w:val="0"/>
              <w:overflowPunct w:val="0"/>
              <w:autoSpaceDE w:val="0"/>
              <w:autoSpaceDN w:val="0"/>
              <w:adjustRightInd w:val="0"/>
              <w:spacing w:before="52" w:after="0" w:line="240" w:lineRule="auto"/>
              <w:ind w:left="395"/>
              <w:rPr>
                <w:rFonts w:ascii="Times New Roman" w:hAnsi="Times New Roman" w:cs="Times New Roman"/>
                <w:sz w:val="24"/>
                <w:szCs w:val="24"/>
              </w:rPr>
            </w:pPr>
            <w:r w:rsidRPr="00DA669B">
              <w:rPr>
                <w:rFonts w:ascii="Times New Roman" w:hAnsi="Times New Roman" w:cs="Times New Roman"/>
                <w:spacing w:val="1"/>
                <w:sz w:val="20"/>
                <w:szCs w:val="20"/>
              </w:rPr>
              <w:t>462</w:t>
            </w:r>
          </w:p>
        </w:tc>
        <w:tc>
          <w:tcPr>
            <w:tcW w:w="720" w:type="dxa"/>
            <w:tcBorders>
              <w:top w:val="single" w:sz="4" w:space="0" w:color="000000"/>
              <w:left w:val="single" w:sz="4" w:space="0" w:color="000000"/>
              <w:bottom w:val="single" w:sz="4" w:space="0" w:color="000000"/>
              <w:right w:val="single" w:sz="4" w:space="0" w:color="000000"/>
            </w:tcBorders>
          </w:tcPr>
          <w:p w14:paraId="74878193" w14:textId="77777777" w:rsidR="00F6539A" w:rsidRPr="00DA669B" w:rsidRDefault="00F6539A" w:rsidP="00F6539A">
            <w:pPr>
              <w:kinsoku w:val="0"/>
              <w:overflowPunct w:val="0"/>
              <w:autoSpaceDE w:val="0"/>
              <w:autoSpaceDN w:val="0"/>
              <w:adjustRightInd w:val="0"/>
              <w:spacing w:before="52" w:after="0" w:line="240" w:lineRule="auto"/>
              <w:ind w:left="306"/>
              <w:rPr>
                <w:rFonts w:ascii="Times New Roman" w:hAnsi="Times New Roman" w:cs="Times New Roman"/>
                <w:sz w:val="24"/>
                <w:szCs w:val="24"/>
              </w:rPr>
            </w:pPr>
            <w:r w:rsidRPr="00DA669B">
              <w:rPr>
                <w:rFonts w:ascii="Times New Roman" w:hAnsi="Times New Roman" w:cs="Times New Roman"/>
                <w:spacing w:val="1"/>
                <w:sz w:val="20"/>
                <w:szCs w:val="20"/>
              </w:rPr>
              <w:t>500</w:t>
            </w:r>
          </w:p>
        </w:tc>
        <w:tc>
          <w:tcPr>
            <w:tcW w:w="1260" w:type="dxa"/>
            <w:tcBorders>
              <w:top w:val="single" w:sz="4" w:space="0" w:color="000000"/>
              <w:left w:val="single" w:sz="4" w:space="0" w:color="000000"/>
              <w:bottom w:val="single" w:sz="4" w:space="0" w:color="000000"/>
              <w:right w:val="single" w:sz="4" w:space="0" w:color="000000"/>
            </w:tcBorders>
          </w:tcPr>
          <w:p w14:paraId="0D82D9E5"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sz w:val="24"/>
                <w:szCs w:val="24"/>
              </w:rPr>
            </w:pPr>
            <w:r w:rsidRPr="00DA669B">
              <w:rPr>
                <w:rFonts w:ascii="Times New Roman" w:hAnsi="Times New Roman" w:cs="Times New Roman"/>
                <w:sz w:val="20"/>
                <w:szCs w:val="20"/>
              </w:rPr>
              <w:t>92.40%</w:t>
            </w:r>
          </w:p>
        </w:tc>
      </w:tr>
      <w:tr w:rsidR="00F6539A" w:rsidRPr="00325ED5" w14:paraId="1A38D9DC" w14:textId="77777777" w:rsidTr="00F6539A">
        <w:trPr>
          <w:trHeight w:hRule="exact" w:val="360"/>
        </w:trPr>
        <w:tc>
          <w:tcPr>
            <w:tcW w:w="3152" w:type="dxa"/>
            <w:tcBorders>
              <w:top w:val="single" w:sz="4" w:space="0" w:color="000000"/>
              <w:left w:val="single" w:sz="4" w:space="0" w:color="000000"/>
              <w:bottom w:val="single" w:sz="4" w:space="0" w:color="000000"/>
              <w:right w:val="single" w:sz="4" w:space="0" w:color="000000"/>
            </w:tcBorders>
          </w:tcPr>
          <w:p w14:paraId="11B05336" w14:textId="77777777" w:rsidR="00F6539A" w:rsidRPr="00DA669B" w:rsidRDefault="00F6539A" w:rsidP="00F6539A">
            <w:pPr>
              <w:autoSpaceDE w:val="0"/>
              <w:autoSpaceDN w:val="0"/>
              <w:adjustRightInd w:val="0"/>
              <w:spacing w:after="0" w:line="240" w:lineRule="auto"/>
              <w:rPr>
                <w:rFonts w:ascii="Times New Roman" w:hAnsi="Times New Roman" w:cs="Times New Roman"/>
                <w:b/>
                <w:sz w:val="24"/>
                <w:szCs w:val="24"/>
              </w:rPr>
            </w:pPr>
          </w:p>
        </w:tc>
        <w:tc>
          <w:tcPr>
            <w:tcW w:w="3149" w:type="dxa"/>
            <w:tcBorders>
              <w:top w:val="single" w:sz="4" w:space="0" w:color="000000"/>
              <w:left w:val="single" w:sz="4" w:space="0" w:color="000000"/>
              <w:bottom w:val="single" w:sz="4" w:space="0" w:color="000000"/>
              <w:right w:val="single" w:sz="4" w:space="0" w:color="000000"/>
            </w:tcBorders>
          </w:tcPr>
          <w:p w14:paraId="3474FDC8" w14:textId="77777777" w:rsidR="00F6539A" w:rsidRPr="00DA669B" w:rsidRDefault="00F6539A" w:rsidP="00F6539A">
            <w:pPr>
              <w:kinsoku w:val="0"/>
              <w:overflowPunct w:val="0"/>
              <w:autoSpaceDE w:val="0"/>
              <w:autoSpaceDN w:val="0"/>
              <w:adjustRightInd w:val="0"/>
              <w:spacing w:before="52" w:after="0" w:line="240" w:lineRule="auto"/>
              <w:ind w:left="102"/>
              <w:rPr>
                <w:rFonts w:ascii="Times New Roman" w:hAnsi="Times New Roman" w:cs="Times New Roman"/>
                <w:b/>
                <w:sz w:val="24"/>
                <w:szCs w:val="24"/>
              </w:rPr>
            </w:pPr>
            <w:r w:rsidRPr="00DA669B">
              <w:rPr>
                <w:rFonts w:ascii="Times New Roman" w:hAnsi="Times New Roman" w:cs="Times New Roman"/>
                <w:b/>
                <w:sz w:val="20"/>
                <w:szCs w:val="20"/>
              </w:rPr>
              <w:t>OVERALL_ALL</w:t>
            </w:r>
            <w:r w:rsidRPr="00DA669B">
              <w:rPr>
                <w:rFonts w:ascii="Times New Roman" w:hAnsi="Times New Roman" w:cs="Times New Roman"/>
                <w:b/>
                <w:spacing w:val="-23"/>
                <w:sz w:val="20"/>
                <w:szCs w:val="20"/>
              </w:rPr>
              <w:t xml:space="preserve"> </w:t>
            </w:r>
            <w:r w:rsidRPr="00DA669B">
              <w:rPr>
                <w:rFonts w:ascii="Times New Roman" w:hAnsi="Times New Roman" w:cs="Times New Roman"/>
                <w:b/>
                <w:sz w:val="20"/>
                <w:szCs w:val="20"/>
              </w:rPr>
              <w:t>FIELDS</w:t>
            </w:r>
          </w:p>
        </w:tc>
        <w:tc>
          <w:tcPr>
            <w:tcW w:w="812" w:type="dxa"/>
            <w:tcBorders>
              <w:top w:val="single" w:sz="4" w:space="0" w:color="000000"/>
              <w:left w:val="single" w:sz="4" w:space="0" w:color="000000"/>
              <w:bottom w:val="single" w:sz="4" w:space="0" w:color="000000"/>
              <w:right w:val="single" w:sz="4" w:space="0" w:color="000000"/>
            </w:tcBorders>
          </w:tcPr>
          <w:p w14:paraId="0738C038" w14:textId="77777777" w:rsidR="00F6539A" w:rsidRPr="00DA669B" w:rsidRDefault="00F6539A" w:rsidP="00F6539A">
            <w:pPr>
              <w:kinsoku w:val="0"/>
              <w:overflowPunct w:val="0"/>
              <w:autoSpaceDE w:val="0"/>
              <w:autoSpaceDN w:val="0"/>
              <w:adjustRightInd w:val="0"/>
              <w:spacing w:before="52" w:after="0" w:line="240" w:lineRule="auto"/>
              <w:ind w:left="195"/>
              <w:rPr>
                <w:rFonts w:ascii="Times New Roman" w:hAnsi="Times New Roman" w:cs="Times New Roman"/>
                <w:b/>
                <w:sz w:val="24"/>
                <w:szCs w:val="24"/>
              </w:rPr>
            </w:pPr>
            <w:r w:rsidRPr="00DA669B">
              <w:rPr>
                <w:rFonts w:ascii="Times New Roman" w:hAnsi="Times New Roman" w:cs="Times New Roman"/>
                <w:b/>
                <w:sz w:val="20"/>
                <w:szCs w:val="20"/>
              </w:rPr>
              <w:t>14719</w:t>
            </w:r>
          </w:p>
        </w:tc>
        <w:tc>
          <w:tcPr>
            <w:tcW w:w="720" w:type="dxa"/>
            <w:tcBorders>
              <w:top w:val="single" w:sz="4" w:space="0" w:color="000000"/>
              <w:left w:val="single" w:sz="4" w:space="0" w:color="000000"/>
              <w:bottom w:val="single" w:sz="4" w:space="0" w:color="000000"/>
              <w:right w:val="single" w:sz="4" w:space="0" w:color="000000"/>
            </w:tcBorders>
          </w:tcPr>
          <w:p w14:paraId="2732E0AA" w14:textId="77777777" w:rsidR="00F6539A" w:rsidRPr="00DA669B" w:rsidRDefault="00F6539A" w:rsidP="00F6539A">
            <w:pPr>
              <w:kinsoku w:val="0"/>
              <w:overflowPunct w:val="0"/>
              <w:autoSpaceDE w:val="0"/>
              <w:autoSpaceDN w:val="0"/>
              <w:adjustRightInd w:val="0"/>
              <w:spacing w:before="52" w:after="0" w:line="240" w:lineRule="auto"/>
              <w:ind w:left="107"/>
              <w:rPr>
                <w:rFonts w:ascii="Times New Roman" w:hAnsi="Times New Roman" w:cs="Times New Roman"/>
                <w:b/>
                <w:sz w:val="24"/>
                <w:szCs w:val="24"/>
              </w:rPr>
            </w:pPr>
            <w:r w:rsidRPr="00DA669B">
              <w:rPr>
                <w:rFonts w:ascii="Times New Roman" w:hAnsi="Times New Roman" w:cs="Times New Roman"/>
                <w:b/>
                <w:sz w:val="20"/>
                <w:szCs w:val="20"/>
              </w:rPr>
              <w:t>15209</w:t>
            </w:r>
          </w:p>
        </w:tc>
        <w:tc>
          <w:tcPr>
            <w:tcW w:w="1260" w:type="dxa"/>
            <w:tcBorders>
              <w:top w:val="single" w:sz="4" w:space="0" w:color="000000"/>
              <w:left w:val="single" w:sz="4" w:space="0" w:color="000000"/>
              <w:bottom w:val="single" w:sz="4" w:space="0" w:color="000000"/>
              <w:right w:val="single" w:sz="4" w:space="0" w:color="000000"/>
            </w:tcBorders>
          </w:tcPr>
          <w:p w14:paraId="65E195B3" w14:textId="77777777" w:rsidR="00F6539A" w:rsidRPr="00DA669B" w:rsidRDefault="00F6539A" w:rsidP="00F6539A">
            <w:pPr>
              <w:kinsoku w:val="0"/>
              <w:overflowPunct w:val="0"/>
              <w:autoSpaceDE w:val="0"/>
              <w:autoSpaceDN w:val="0"/>
              <w:adjustRightInd w:val="0"/>
              <w:spacing w:before="52" w:after="0" w:line="240" w:lineRule="auto"/>
              <w:ind w:left="529"/>
              <w:rPr>
                <w:rFonts w:ascii="Times New Roman" w:hAnsi="Times New Roman" w:cs="Times New Roman"/>
                <w:b/>
                <w:sz w:val="24"/>
                <w:szCs w:val="24"/>
              </w:rPr>
            </w:pPr>
            <w:r w:rsidRPr="00DA669B">
              <w:rPr>
                <w:rFonts w:ascii="Times New Roman" w:hAnsi="Times New Roman" w:cs="Times New Roman"/>
                <w:b/>
                <w:sz w:val="20"/>
                <w:szCs w:val="20"/>
              </w:rPr>
              <w:t>96.78%</w:t>
            </w:r>
          </w:p>
        </w:tc>
      </w:tr>
    </w:tbl>
    <w:p w14:paraId="120A7AA2" w14:textId="77777777" w:rsidR="00F6539A" w:rsidRPr="00DA669B" w:rsidRDefault="00F6539A" w:rsidP="00F6539A">
      <w:pPr>
        <w:kinsoku w:val="0"/>
        <w:overflowPunct w:val="0"/>
        <w:autoSpaceDE w:val="0"/>
        <w:autoSpaceDN w:val="0"/>
        <w:adjustRightInd w:val="0"/>
        <w:spacing w:before="7" w:after="0" w:line="240" w:lineRule="auto"/>
        <w:rPr>
          <w:rFonts w:ascii="Times New Roman" w:hAnsi="Times New Roman" w:cs="Times New Roman"/>
          <w:sz w:val="5"/>
          <w:szCs w:val="5"/>
        </w:rPr>
      </w:pPr>
    </w:p>
    <w:p w14:paraId="370F44AF" w14:textId="77777777" w:rsidR="00F6539A" w:rsidRDefault="00F6539A" w:rsidP="00F6539A"/>
    <w:p w14:paraId="0CABCFDF" w14:textId="23ABF7EB" w:rsidR="007422FD" w:rsidRPr="00294409" w:rsidRDefault="009C7513" w:rsidP="00DB3627">
      <w:pPr>
        <w:autoSpaceDE w:val="0"/>
        <w:autoSpaceDN w:val="0"/>
        <w:adjustRightInd w:val="0"/>
        <w:spacing w:after="0" w:line="240" w:lineRule="auto"/>
        <w:rPr>
          <w:rFonts w:cstheme="minorHAnsi"/>
          <w:bCs/>
          <w:color w:val="0070C0"/>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FE3A91">
        <w:rPr>
          <w:rFonts w:cstheme="minorHAnsi"/>
          <w:bCs/>
          <w:color w:val="0070C0"/>
        </w:rPr>
        <w:t xml:space="preserve">The most recent audits of </w:t>
      </w:r>
      <w:r w:rsidR="00294409">
        <w:rPr>
          <w:rFonts w:cstheme="minorHAnsi"/>
          <w:bCs/>
          <w:color w:val="0070C0"/>
        </w:rPr>
        <w:t xml:space="preserve">the </w:t>
      </w:r>
      <w:r w:rsidR="00294409" w:rsidRPr="00211598">
        <w:rPr>
          <w:rFonts w:cstheme="minorHAnsi"/>
          <w:bCs/>
          <w:color w:val="0070C0"/>
        </w:rPr>
        <w:t>General T</w:t>
      </w:r>
      <w:r w:rsidR="00294409">
        <w:rPr>
          <w:rFonts w:cstheme="minorHAnsi"/>
          <w:bCs/>
          <w:color w:val="0070C0"/>
        </w:rPr>
        <w:t>horacic Surgery Database</w:t>
      </w:r>
      <w:r w:rsidR="00FE3A91">
        <w:rPr>
          <w:rFonts w:cstheme="minorHAnsi"/>
          <w:bCs/>
          <w:color w:val="0070C0"/>
        </w:rPr>
        <w:t xml:space="preserve"> have demonstrated a high degree of data validity.  O</w:t>
      </w:r>
      <w:r w:rsidR="00FE3A91" w:rsidRPr="006733C8">
        <w:rPr>
          <w:rFonts w:cstheme="minorHAnsi"/>
          <w:bCs/>
          <w:color w:val="0070C0"/>
        </w:rPr>
        <w:t>verall data accuracy</w:t>
      </w:r>
      <w:r w:rsidR="00FE3A91">
        <w:rPr>
          <w:rFonts w:cstheme="minorHAnsi"/>
          <w:bCs/>
          <w:color w:val="0070C0"/>
        </w:rPr>
        <w:t xml:space="preserve"> rates have increased substantially since audits of the GTSD were first conducted in 2010; agreement ranges have also narrowed, indicating </w:t>
      </w:r>
      <w:r w:rsidR="00487667">
        <w:rPr>
          <w:rFonts w:cstheme="minorHAnsi"/>
          <w:bCs/>
          <w:color w:val="0070C0"/>
        </w:rPr>
        <w:t>greater consistency in data accuracy among audited sites.</w:t>
      </w:r>
    </w:p>
    <w:p w14:paraId="6D44CACB" w14:textId="77777777" w:rsidR="00C2339B" w:rsidRPr="00A25024" w:rsidRDefault="00C2339B" w:rsidP="00DB3627">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6DBFF97" w14:textId="77777777" w:rsidR="00C2339B"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003F1AF8" w14:textId="77777777" w:rsidR="00713760" w:rsidRDefault="00713760" w:rsidP="00DB3627">
      <w:pPr>
        <w:autoSpaceDE w:val="0"/>
        <w:autoSpaceDN w:val="0"/>
        <w:adjustRightInd w:val="0"/>
        <w:spacing w:after="0" w:line="240" w:lineRule="auto"/>
        <w:rPr>
          <w:rFonts w:cstheme="minorHAnsi"/>
          <w:bCs/>
        </w:rPr>
      </w:pPr>
    </w:p>
    <w:p w14:paraId="0CABCFE4" w14:textId="2D1542BC" w:rsidR="00833325" w:rsidRPr="00110FFD" w:rsidRDefault="00713760" w:rsidP="00DB3627">
      <w:pPr>
        <w:autoSpaceDE w:val="0"/>
        <w:autoSpaceDN w:val="0"/>
        <w:adjustRightInd w:val="0"/>
        <w:spacing w:after="0" w:line="240" w:lineRule="auto"/>
        <w:rPr>
          <w:rFonts w:cstheme="minorHAnsi"/>
          <w:bCs/>
        </w:rPr>
      </w:pPr>
      <w:r>
        <w:rPr>
          <w:rFonts w:cstheme="minorHAnsi"/>
          <w:bCs/>
        </w:rPr>
        <w:t xml:space="preserve">We excluded </w:t>
      </w:r>
      <w:r w:rsidRPr="00713760">
        <w:rPr>
          <w:rFonts w:cstheme="minorHAnsi"/>
          <w:bCs/>
        </w:rPr>
        <w:t>patients with missing age, s</w:t>
      </w:r>
      <w:r w:rsidR="006D4161">
        <w:rPr>
          <w:rFonts w:cstheme="minorHAnsi"/>
          <w:bCs/>
        </w:rPr>
        <w:t>ex, discharge mortality status, pathologic stage</w:t>
      </w:r>
      <w:r w:rsidR="00B8066E">
        <w:rPr>
          <w:rFonts w:cstheme="minorHAnsi"/>
          <w:bCs/>
        </w:rPr>
        <w:t>,</w:t>
      </w:r>
      <w:r w:rsidR="006D4161">
        <w:rPr>
          <w:rFonts w:cstheme="minorHAnsi"/>
          <w:bCs/>
        </w:rPr>
        <w:t xml:space="preserve"> </w:t>
      </w:r>
      <w:r w:rsidRPr="00713760">
        <w:rPr>
          <w:rFonts w:cstheme="minorHAnsi"/>
          <w:bCs/>
        </w:rPr>
        <w:t>and predicted forced expiratory volume in 1 second</w:t>
      </w:r>
      <w:r>
        <w:rPr>
          <w:rFonts w:cstheme="minorHAnsi"/>
          <w:bCs/>
        </w:rPr>
        <w:t>. In addition p</w:t>
      </w:r>
      <w:r w:rsidRPr="00713760">
        <w:rPr>
          <w:rFonts w:cstheme="minorHAnsi"/>
          <w:bCs/>
        </w:rPr>
        <w:t>atients were excluded if they had an extrapleural pneumonectomy, completion pneumonectomy, carinal pneumonectomy, occult carcinoma or benign disease on final pathology, or an urgent, emergent, or palliative operation. We believe these are clinically appropriate exclusions and are necessary to make the measure a consistent performance measure for the comparison across participants. The exclusions are precisely defined and specified.</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49FA15C6" w14:textId="77777777" w:rsidR="00C2339B"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3D465A56" w14:textId="77777777" w:rsidR="00713760" w:rsidRDefault="00713760" w:rsidP="00092566">
      <w:pPr>
        <w:autoSpaceDE w:val="0"/>
        <w:autoSpaceDN w:val="0"/>
        <w:adjustRightInd w:val="0"/>
        <w:spacing w:after="0" w:line="240" w:lineRule="auto"/>
        <w:rPr>
          <w:rFonts w:cstheme="minorHAnsi"/>
          <w:bCs/>
        </w:rPr>
      </w:pPr>
    </w:p>
    <w:p w14:paraId="0CABCFE6" w14:textId="5C048FD0" w:rsidR="007422FD" w:rsidRDefault="00713760" w:rsidP="00092566">
      <w:pPr>
        <w:autoSpaceDE w:val="0"/>
        <w:autoSpaceDN w:val="0"/>
        <w:adjustRightInd w:val="0"/>
        <w:spacing w:after="0" w:line="240" w:lineRule="auto"/>
        <w:rPr>
          <w:rFonts w:cstheme="minorHAnsi"/>
          <w:bCs/>
        </w:rPr>
      </w:pPr>
      <w:r w:rsidRPr="0086251F">
        <w:rPr>
          <w:rFonts w:cstheme="minorHAnsi"/>
          <w:bCs/>
        </w:rPr>
        <w:t xml:space="preserve">There were </w:t>
      </w:r>
      <w:r w:rsidR="00B8066E">
        <w:rPr>
          <w:rFonts w:cstheme="minorHAnsi"/>
          <w:bCs/>
        </w:rPr>
        <w:t>216 (0.7%)</w:t>
      </w:r>
      <w:r w:rsidR="006D4161">
        <w:rPr>
          <w:rFonts w:cstheme="minorHAnsi"/>
          <w:bCs/>
        </w:rPr>
        <w:t xml:space="preserve"> patients with </w:t>
      </w:r>
      <w:r w:rsidR="006D4161" w:rsidRPr="006D4161">
        <w:rPr>
          <w:rFonts w:cstheme="minorHAnsi"/>
          <w:bCs/>
        </w:rPr>
        <w:t xml:space="preserve">extrapleural pneumonectomy, completion pneumonectomy, </w:t>
      </w:r>
      <w:r w:rsidR="006D4161">
        <w:rPr>
          <w:rFonts w:cstheme="minorHAnsi"/>
          <w:bCs/>
        </w:rPr>
        <w:t xml:space="preserve">or </w:t>
      </w:r>
      <w:r w:rsidR="006D4161" w:rsidRPr="006D4161">
        <w:rPr>
          <w:rFonts w:cstheme="minorHAnsi"/>
          <w:bCs/>
        </w:rPr>
        <w:t xml:space="preserve">carinal </w:t>
      </w:r>
      <w:r w:rsidR="000C1392">
        <w:rPr>
          <w:rFonts w:cstheme="minorHAnsi"/>
          <w:bCs/>
        </w:rPr>
        <w:t>pneumonectomy</w:t>
      </w:r>
      <w:r w:rsidR="006D4161">
        <w:rPr>
          <w:rFonts w:cstheme="minorHAnsi"/>
          <w:bCs/>
        </w:rPr>
        <w:t xml:space="preserve">; </w:t>
      </w:r>
      <w:r w:rsidR="00B8066E">
        <w:rPr>
          <w:rFonts w:cstheme="minorHAnsi"/>
          <w:bCs/>
        </w:rPr>
        <w:t>156</w:t>
      </w:r>
      <w:r w:rsidR="0086251F" w:rsidRPr="00110FFD">
        <w:rPr>
          <w:rFonts w:cstheme="minorHAnsi"/>
          <w:bCs/>
        </w:rPr>
        <w:t xml:space="preserve"> (</w:t>
      </w:r>
      <w:r w:rsidR="00B8066E">
        <w:rPr>
          <w:rFonts w:cstheme="minorHAnsi"/>
          <w:bCs/>
        </w:rPr>
        <w:t>0</w:t>
      </w:r>
      <w:r w:rsidR="0086251F" w:rsidRPr="00110FFD">
        <w:rPr>
          <w:rFonts w:cstheme="minorHAnsi"/>
          <w:bCs/>
        </w:rPr>
        <w:t>.</w:t>
      </w:r>
      <w:r w:rsidR="00B8066E" w:rsidRPr="00B8066E">
        <w:rPr>
          <w:rFonts w:cstheme="minorHAnsi"/>
          <w:bCs/>
        </w:rPr>
        <w:t>5</w:t>
      </w:r>
      <w:r w:rsidRPr="0086251F">
        <w:rPr>
          <w:rFonts w:cstheme="minorHAnsi"/>
          <w:bCs/>
        </w:rPr>
        <w:t>%) patients with occult carcinoma or benign disease on final pathology</w:t>
      </w:r>
      <w:r w:rsidR="006D4161">
        <w:rPr>
          <w:rFonts w:cstheme="minorHAnsi"/>
          <w:bCs/>
        </w:rPr>
        <w:t>;</w:t>
      </w:r>
      <w:r w:rsidRPr="0086251F">
        <w:rPr>
          <w:rFonts w:cstheme="minorHAnsi"/>
          <w:bCs/>
        </w:rPr>
        <w:t xml:space="preserve"> </w:t>
      </w:r>
      <w:r w:rsidR="0086251F" w:rsidRPr="00110FFD">
        <w:rPr>
          <w:rFonts w:cstheme="minorHAnsi"/>
          <w:bCs/>
        </w:rPr>
        <w:t>3</w:t>
      </w:r>
      <w:r w:rsidRPr="0086251F">
        <w:rPr>
          <w:rFonts w:cstheme="minorHAnsi"/>
          <w:bCs/>
        </w:rPr>
        <w:t xml:space="preserve"> (</w:t>
      </w:r>
      <w:r w:rsidR="0086251F" w:rsidRPr="00110FFD">
        <w:rPr>
          <w:rFonts w:cstheme="minorHAnsi"/>
          <w:bCs/>
        </w:rPr>
        <w:t>0.01</w:t>
      </w:r>
      <w:r w:rsidRPr="0086251F">
        <w:rPr>
          <w:rFonts w:cstheme="minorHAnsi"/>
          <w:bCs/>
        </w:rPr>
        <w:t>%) with palliative operation (ASA VI)</w:t>
      </w:r>
      <w:r w:rsidR="006D4161">
        <w:rPr>
          <w:rFonts w:cstheme="minorHAnsi"/>
          <w:bCs/>
        </w:rPr>
        <w:t>;</w:t>
      </w:r>
      <w:r w:rsidRPr="0086251F">
        <w:rPr>
          <w:rFonts w:cstheme="minorHAnsi"/>
          <w:bCs/>
        </w:rPr>
        <w:t xml:space="preserve"> and </w:t>
      </w:r>
      <w:r w:rsidR="0086251F" w:rsidRPr="00110FFD">
        <w:rPr>
          <w:rFonts w:cstheme="minorHAnsi"/>
          <w:bCs/>
        </w:rPr>
        <w:t>1510 (5.</w:t>
      </w:r>
      <w:r w:rsidR="00B8066E" w:rsidRPr="00B8066E">
        <w:rPr>
          <w:rFonts w:cstheme="minorHAnsi"/>
          <w:bCs/>
        </w:rPr>
        <w:t>1</w:t>
      </w:r>
      <w:r w:rsidRPr="0086251F">
        <w:rPr>
          <w:rFonts w:cstheme="minorHAnsi"/>
          <w:bCs/>
        </w:rPr>
        <w:t xml:space="preserve">%) non-elective status (urgent or emergent) operations, resulting in the overall exclusion </w:t>
      </w:r>
      <w:r w:rsidRPr="00B8066E">
        <w:rPr>
          <w:rFonts w:cstheme="minorHAnsi"/>
          <w:bCs/>
        </w:rPr>
        <w:t xml:space="preserve">of </w:t>
      </w:r>
      <w:r w:rsidR="00B8066E" w:rsidRPr="00110FFD">
        <w:rPr>
          <w:rFonts w:cstheme="minorHAnsi"/>
          <w:bCs/>
        </w:rPr>
        <w:t>6</w:t>
      </w:r>
      <w:r w:rsidR="0086251F" w:rsidRPr="00110FFD">
        <w:rPr>
          <w:rFonts w:cstheme="minorHAnsi"/>
          <w:bCs/>
        </w:rPr>
        <w:t>.3</w:t>
      </w:r>
      <w:r w:rsidRPr="00B8066E">
        <w:rPr>
          <w:rFonts w:cstheme="minorHAnsi"/>
          <w:bCs/>
        </w:rPr>
        <w:t>%.</w:t>
      </w:r>
      <w:r w:rsidRPr="0086251F">
        <w:rPr>
          <w:rFonts w:cstheme="minorHAnsi"/>
          <w:bCs/>
        </w:rPr>
        <w:t xml:space="preserve">  Impact of these exclusion</w:t>
      </w:r>
      <w:r w:rsidR="00ED015D">
        <w:rPr>
          <w:rFonts w:cstheme="minorHAnsi"/>
          <w:bCs/>
        </w:rPr>
        <w:t>s</w:t>
      </w:r>
      <w:r w:rsidRPr="0086251F">
        <w:rPr>
          <w:rFonts w:cstheme="minorHAnsi"/>
          <w:bCs/>
        </w:rPr>
        <w:t xml:space="preserve"> on the performance measure is </w:t>
      </w:r>
      <w:r w:rsidR="0086251F">
        <w:rPr>
          <w:rFonts w:cstheme="minorHAnsi"/>
          <w:bCs/>
        </w:rPr>
        <w:t>likely not meaningful</w:t>
      </w:r>
      <w:r w:rsidRPr="0086251F">
        <w:rPr>
          <w:rFonts w:cstheme="minorHAnsi"/>
          <w:bCs/>
        </w:rPr>
        <w:t xml:space="preserve"> due </w:t>
      </w:r>
      <w:r w:rsidR="002C03B4">
        <w:rPr>
          <w:rFonts w:cstheme="minorHAnsi"/>
          <w:bCs/>
        </w:rPr>
        <w:t xml:space="preserve">to </w:t>
      </w:r>
      <w:r w:rsidR="00B8066E">
        <w:rPr>
          <w:rFonts w:cstheme="minorHAnsi"/>
          <w:bCs/>
        </w:rPr>
        <w:t xml:space="preserve">a </w:t>
      </w:r>
      <w:r w:rsidR="0086251F">
        <w:rPr>
          <w:rFonts w:cstheme="minorHAnsi"/>
          <w:bCs/>
        </w:rPr>
        <w:t>small number of</w:t>
      </w:r>
      <w:r w:rsidRPr="0086251F">
        <w:rPr>
          <w:rFonts w:cstheme="minorHAnsi"/>
          <w:bCs/>
        </w:rPr>
        <w:t xml:space="preserve"> cases excluded.</w:t>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3B299860" w14:textId="77777777" w:rsidR="00C2339B"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24DB7487" w14:textId="77777777" w:rsidR="00713760" w:rsidRDefault="00713760" w:rsidP="00DB3627">
      <w:pPr>
        <w:autoSpaceDE w:val="0"/>
        <w:autoSpaceDN w:val="0"/>
        <w:adjustRightInd w:val="0"/>
        <w:spacing w:after="0" w:line="240" w:lineRule="auto"/>
        <w:rPr>
          <w:rFonts w:cstheme="minorHAnsi"/>
          <w:bCs/>
        </w:rPr>
      </w:pPr>
    </w:p>
    <w:p w14:paraId="0CABCFE8" w14:textId="71E4FF6F" w:rsidR="007422FD" w:rsidRPr="00A25024" w:rsidRDefault="00713760" w:rsidP="00DB3627">
      <w:pPr>
        <w:autoSpaceDE w:val="0"/>
        <w:autoSpaceDN w:val="0"/>
        <w:adjustRightInd w:val="0"/>
        <w:spacing w:after="0" w:line="240" w:lineRule="auto"/>
        <w:rPr>
          <w:rFonts w:cstheme="minorHAnsi"/>
          <w:bCs/>
        </w:rPr>
      </w:pPr>
      <w:r w:rsidRPr="00713760">
        <w:rPr>
          <w:rFonts w:cstheme="minorHAnsi"/>
          <w:bCs/>
        </w:rPr>
        <w:t xml:space="preserve">For the measure to consistently quantify </w:t>
      </w:r>
      <w:r w:rsidR="00ED015D" w:rsidRPr="000324AC">
        <w:rPr>
          <w:rFonts w:cstheme="minorHAnsi"/>
          <w:bCs/>
        </w:rPr>
        <w:t xml:space="preserve">the </w:t>
      </w:r>
      <w:r w:rsidR="00ED015D">
        <w:rPr>
          <w:rFonts w:cstheme="minorHAnsi"/>
          <w:bCs/>
        </w:rPr>
        <w:t xml:space="preserve">surgical </w:t>
      </w:r>
      <w:r w:rsidR="00ED015D" w:rsidRPr="000324AC">
        <w:rPr>
          <w:rFonts w:cstheme="minorHAnsi"/>
          <w:bCs/>
        </w:rPr>
        <w:t xml:space="preserve">quality </w:t>
      </w:r>
      <w:r w:rsidR="00ED015D">
        <w:rPr>
          <w:rFonts w:cstheme="minorHAnsi"/>
          <w:bCs/>
        </w:rPr>
        <w:t xml:space="preserve">of lung resection for lung cancer </w:t>
      </w:r>
      <w:r w:rsidRPr="00713760">
        <w:rPr>
          <w:rFonts w:cstheme="minorHAnsi"/>
          <w:bCs/>
        </w:rPr>
        <w:t xml:space="preserve">per its definition, it is necessary to exclude </w:t>
      </w:r>
      <w:r w:rsidR="00EB0EA3">
        <w:rPr>
          <w:rFonts w:cstheme="minorHAnsi"/>
          <w:bCs/>
        </w:rPr>
        <w:t>patients</w:t>
      </w:r>
      <w:r>
        <w:rPr>
          <w:rFonts w:cstheme="minorHAnsi"/>
          <w:bCs/>
        </w:rPr>
        <w:t xml:space="preserve"> </w:t>
      </w:r>
      <w:r w:rsidRPr="00713760">
        <w:rPr>
          <w:rFonts w:cstheme="minorHAnsi"/>
          <w:bCs/>
        </w:rPr>
        <w:t>if they had an extrapleural pneumonectomy, completion pneumonectomy, carinal pneumonectomy, occult carcinoma or benign disease on final pathology, or an urgent, em</w:t>
      </w:r>
      <w:r w:rsidR="007F3ABC">
        <w:rPr>
          <w:rFonts w:cstheme="minorHAnsi"/>
          <w:bCs/>
        </w:rPr>
        <w:t>ergent, or palliative operation</w:t>
      </w:r>
      <w:r w:rsidRPr="00713760">
        <w:rPr>
          <w:rFonts w:cstheme="minorHAnsi"/>
          <w:bCs/>
        </w:rPr>
        <w:t xml:space="preserve">.  </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3" w:name="section2b4"/>
      <w:bookmarkEnd w:id="13"/>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71636C"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8777F8B" w:rsidR="00743E46" w:rsidRPr="005232D6" w:rsidRDefault="0071636C"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D073B2">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71636C"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71636C"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27143407" w14:textId="77777777" w:rsidR="00EB0EA3" w:rsidRDefault="00EB0EA3" w:rsidP="009D3882">
      <w:pPr>
        <w:rPr>
          <w:rFonts w:cs="Calibri"/>
          <w:bCs/>
          <w:color w:val="0070C0"/>
        </w:rPr>
      </w:pPr>
    </w:p>
    <w:p w14:paraId="0A1E352E" w14:textId="3F277E59" w:rsidR="00AF2D68" w:rsidRPr="00DC5F0E" w:rsidRDefault="00D073B2" w:rsidP="009D3882">
      <w:pPr>
        <w:rPr>
          <w:rFonts w:cs="Calibri"/>
          <w:bCs/>
          <w:color w:val="0070C0"/>
        </w:rPr>
      </w:pPr>
      <w:r w:rsidRPr="00DC5F0E">
        <w:rPr>
          <w:rFonts w:cs="Calibri"/>
          <w:bCs/>
          <w:color w:val="0070C0"/>
        </w:rPr>
        <w:lastRenderedPageBreak/>
        <w:t xml:space="preserve">Bayesian hierarchical </w:t>
      </w:r>
      <w:r w:rsidR="00B31569">
        <w:rPr>
          <w:rFonts w:cs="Calibri"/>
          <w:bCs/>
          <w:color w:val="0070C0"/>
        </w:rPr>
        <w:t xml:space="preserve">random-effects logistic regression </w:t>
      </w:r>
      <w:r w:rsidRPr="00DC5F0E">
        <w:rPr>
          <w:rFonts w:cs="Calibri"/>
          <w:bCs/>
          <w:color w:val="0070C0"/>
        </w:rPr>
        <w:t xml:space="preserve">modeling was used to estimate hospital-specific standardized incidence ratio (SIR) and a 95% Bayesian probability interval for SIR for each of 231 hospitals. </w:t>
      </w:r>
      <w:r w:rsidR="00B31569" w:rsidRPr="00B31569">
        <w:rPr>
          <w:rFonts w:cs="Calibri"/>
          <w:bCs/>
          <w:color w:val="0070C0"/>
        </w:rPr>
        <w:t>Random-effects refers to the assumption that the provider-specific parameters of interest are assumed to arise from a specified distribution defined by parameters that are also estimated in the modelling process</w:t>
      </w:r>
      <w:r w:rsidR="00B31569">
        <w:rPr>
          <w:rFonts w:cs="Calibri"/>
          <w:bCs/>
          <w:color w:val="0070C0"/>
        </w:rPr>
        <w:t xml:space="preserve">. </w:t>
      </w:r>
      <w:r w:rsidRPr="00DC5F0E">
        <w:rPr>
          <w:rFonts w:cs="Calibri"/>
          <w:bCs/>
          <w:color w:val="0070C0"/>
        </w:rPr>
        <w:t>This analytic method is the same method used in Fernandez, et</w:t>
      </w:r>
      <w:r w:rsidR="006C5B81">
        <w:rPr>
          <w:rFonts w:cs="Calibri"/>
          <w:bCs/>
          <w:color w:val="0070C0"/>
        </w:rPr>
        <w:t xml:space="preserve"> </w:t>
      </w:r>
      <w:r w:rsidRPr="00DC5F0E">
        <w:rPr>
          <w:rFonts w:cs="Calibri"/>
          <w:bCs/>
          <w:color w:val="0070C0"/>
        </w:rPr>
        <w:t>al. (2016)</w:t>
      </w:r>
      <w:r w:rsidR="00B31569">
        <w:rPr>
          <w:rFonts w:cs="Calibri"/>
          <w:bCs/>
          <w:color w:val="0070C0"/>
        </w:rPr>
        <w:t xml:space="preserve">. </w:t>
      </w:r>
      <w:r w:rsidR="00B31569" w:rsidRPr="00B31569">
        <w:rPr>
          <w:rFonts w:cs="Calibri"/>
          <w:bCs/>
          <w:color w:val="0070C0"/>
        </w:rPr>
        <w:t>Risk factors in the model were:</w:t>
      </w:r>
      <w:r w:rsidR="00B31569">
        <w:rPr>
          <w:rFonts w:cs="Calibri"/>
          <w:bCs/>
          <w:color w:val="0070C0"/>
        </w:rPr>
        <w:t xml:space="preserve"> </w:t>
      </w:r>
      <w:r w:rsidR="003B16C3" w:rsidRPr="003B16C3">
        <w:rPr>
          <w:rFonts w:cs="Calibri"/>
          <w:bCs/>
          <w:color w:val="0070C0"/>
        </w:rPr>
        <w:t xml:space="preserve">age, sex, body mass index, hypertension, steroid therapy, congestive heart failure, coronary artery disease, peripheral vascular disease, reoperation, cerebrovascular disease, diabetes mellitus, forced expiratory volume in 1 second percent of predicted, </w:t>
      </w:r>
      <w:r w:rsidR="003B16C3">
        <w:rPr>
          <w:rFonts w:cs="Calibri"/>
          <w:bCs/>
          <w:color w:val="0070C0"/>
        </w:rPr>
        <w:t>induction therapy</w:t>
      </w:r>
      <w:r w:rsidR="003B16C3" w:rsidRPr="003B16C3">
        <w:rPr>
          <w:rFonts w:cs="Calibri"/>
          <w:bCs/>
          <w:color w:val="0070C0"/>
        </w:rPr>
        <w:t xml:space="preserve">, renal </w:t>
      </w:r>
      <w:r w:rsidR="003B16C3">
        <w:rPr>
          <w:rFonts w:cs="Calibri"/>
          <w:bCs/>
          <w:color w:val="0070C0"/>
        </w:rPr>
        <w:t>dysfunction</w:t>
      </w:r>
      <w:r w:rsidR="003B16C3" w:rsidRPr="003B16C3">
        <w:rPr>
          <w:rFonts w:cs="Calibri"/>
          <w:bCs/>
          <w:color w:val="0070C0"/>
        </w:rPr>
        <w:t xml:space="preserve">, </w:t>
      </w:r>
      <w:r w:rsidR="003B16C3">
        <w:rPr>
          <w:rFonts w:cs="Calibri"/>
          <w:bCs/>
          <w:color w:val="0070C0"/>
        </w:rPr>
        <w:t>c</w:t>
      </w:r>
      <w:r w:rsidR="003B16C3" w:rsidRPr="003B16C3">
        <w:rPr>
          <w:rFonts w:cs="Calibri"/>
          <w:bCs/>
          <w:color w:val="0070C0"/>
        </w:rPr>
        <w:t xml:space="preserve">igarette smoking, </w:t>
      </w:r>
      <w:r w:rsidR="003B16C3">
        <w:rPr>
          <w:rFonts w:cs="Calibri"/>
          <w:bCs/>
          <w:color w:val="0070C0"/>
        </w:rPr>
        <w:t xml:space="preserve">Zubrod score, </w:t>
      </w:r>
      <w:r w:rsidR="003B16C3" w:rsidRPr="003B16C3">
        <w:rPr>
          <w:rFonts w:cs="Calibri"/>
          <w:bCs/>
          <w:color w:val="0070C0"/>
        </w:rPr>
        <w:t>American Society of Anesthesiologists class,</w:t>
      </w:r>
      <w:r w:rsidR="003B16C3">
        <w:rPr>
          <w:rFonts w:cs="Calibri"/>
          <w:bCs/>
          <w:color w:val="0070C0"/>
        </w:rPr>
        <w:t xml:space="preserve"> approach, </w:t>
      </w:r>
      <w:r w:rsidR="003B16C3" w:rsidRPr="003B16C3">
        <w:rPr>
          <w:rFonts w:cs="Calibri"/>
          <w:bCs/>
          <w:color w:val="0070C0"/>
        </w:rPr>
        <w:t>pathologic stage</w:t>
      </w:r>
      <w:r w:rsidR="003B16C3">
        <w:rPr>
          <w:rFonts w:cs="Calibri"/>
          <w:bCs/>
          <w:color w:val="0070C0"/>
        </w:rPr>
        <w:t>, and procedure type</w:t>
      </w:r>
      <w:r w:rsidR="003B16C3" w:rsidRPr="003B16C3">
        <w:rPr>
          <w:rFonts w:cs="Calibri"/>
          <w:bCs/>
          <w:color w:val="0070C0"/>
        </w:rPr>
        <w:t>.</w:t>
      </w:r>
    </w:p>
    <w:p w14:paraId="65E42B3E" w14:textId="26C757A0" w:rsidR="00DC5F0E" w:rsidRPr="00DC5F0E" w:rsidRDefault="00DC5F0E" w:rsidP="009D3882">
      <w:pPr>
        <w:rPr>
          <w:rFonts w:cs="Calibri"/>
          <w:bCs/>
          <w:color w:val="0070C0"/>
        </w:rPr>
      </w:pPr>
      <w:r w:rsidRPr="00DC5F0E">
        <w:rPr>
          <w:rFonts w:cs="Calibri"/>
          <w:bCs/>
          <w:color w:val="0070C0"/>
        </w:rPr>
        <w:t>Fernandez FG, Kosinski AS, Burfeind W, Park B, DeCamp MM, Seder C, Marshall B, Magee MJ, Wright CD, Kozower BD. The Society of Thoracic Surgeons Lung Cancer Resection Risk Model: Higher Quality Data and Superior Outcomes. Ann Thorac Surg. 2016 Aug;102(2):370-7.</w:t>
      </w:r>
    </w:p>
    <w:p w14:paraId="34B11033" w14:textId="77777777" w:rsidR="00D073B2" w:rsidRDefault="00D073B2" w:rsidP="009D3882">
      <w:pPr>
        <w:rPr>
          <w:rFonts w:cs="Calibri"/>
          <w:b/>
          <w:bCs/>
        </w:rPr>
      </w:pPr>
    </w:p>
    <w:p w14:paraId="24824580" w14:textId="77777777" w:rsidR="00D073B2" w:rsidRPr="00776DA7" w:rsidRDefault="009C7513" w:rsidP="00D073B2">
      <w:pPr>
        <w:autoSpaceDE w:val="0"/>
        <w:autoSpaceDN w:val="0"/>
        <w:adjustRightInd w:val="0"/>
        <w:spacing w:after="0" w:line="240" w:lineRule="auto"/>
        <w:rPr>
          <w:rFonts w:cstheme="minorHAnsi"/>
          <w:bCs/>
          <w:color w:val="0070C0"/>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D073B2" w:rsidRPr="00776DA7">
        <w:rPr>
          <w:rFonts w:cstheme="minorHAnsi"/>
          <w:bCs/>
          <w:color w:val="0070C0"/>
        </w:rPr>
        <w:t>n/a</w:t>
      </w:r>
    </w:p>
    <w:p w14:paraId="0CABCFF4" w14:textId="72F05C9F" w:rsidR="009D3882" w:rsidRPr="009D3882" w:rsidRDefault="009D3882" w:rsidP="009D3882">
      <w:pPr>
        <w:rPr>
          <w:rFonts w:cstheme="minorHAnsi"/>
          <w:b/>
          <w:bCs/>
          <w:sz w:val="14"/>
        </w:rPr>
      </w:pPr>
    </w:p>
    <w:p w14:paraId="651A9557" w14:textId="77777777" w:rsidR="00C2339B" w:rsidRDefault="009C7513" w:rsidP="00AF2D68">
      <w:pPr>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73096945" w14:textId="652FA19E" w:rsidR="00833DB9" w:rsidRDefault="00197BA6" w:rsidP="00AF2D68">
      <w:pPr>
        <w:rPr>
          <w:rFonts w:cstheme="minorHAnsi"/>
          <w:bCs/>
          <w:color w:val="0070C0"/>
        </w:rPr>
      </w:pPr>
      <w:r w:rsidRPr="00833DB9">
        <w:rPr>
          <w:rFonts w:cstheme="minorHAnsi"/>
          <w:bCs/>
          <w:color w:val="0070C0"/>
        </w:rPr>
        <w:t>Covariates in this model were selected a priori based on a combination of literature review and expert group consensus</w:t>
      </w:r>
      <w:r w:rsidR="00833DB9">
        <w:rPr>
          <w:rFonts w:cstheme="minorHAnsi"/>
          <w:bCs/>
          <w:color w:val="0070C0"/>
        </w:rPr>
        <w:t xml:space="preserve">, and as described </w:t>
      </w:r>
      <w:r w:rsidR="00833DB9" w:rsidRPr="00DC5F0E">
        <w:rPr>
          <w:rFonts w:cs="Calibri"/>
          <w:bCs/>
          <w:color w:val="0070C0"/>
        </w:rPr>
        <w:t>in Fernandez, et</w:t>
      </w:r>
      <w:r w:rsidR="00833DB9">
        <w:rPr>
          <w:rFonts w:cs="Calibri"/>
          <w:bCs/>
          <w:color w:val="0070C0"/>
        </w:rPr>
        <w:t xml:space="preserve"> </w:t>
      </w:r>
      <w:r w:rsidR="00833DB9" w:rsidRPr="00DC5F0E">
        <w:rPr>
          <w:rFonts w:cs="Calibri"/>
          <w:bCs/>
          <w:color w:val="0070C0"/>
        </w:rPr>
        <w:t>al. (2016)</w:t>
      </w:r>
      <w:r w:rsidRPr="00833DB9">
        <w:rPr>
          <w:rFonts w:cstheme="minorHAnsi"/>
          <w:bCs/>
          <w:color w:val="0070C0"/>
        </w:rPr>
        <w:t xml:space="preserve">. All covariates were retained in the model and were not added or removed based on a </w:t>
      </w:r>
      <w:r>
        <w:rPr>
          <w:rFonts w:cstheme="minorHAnsi"/>
          <w:bCs/>
          <w:color w:val="0070C0"/>
        </w:rPr>
        <w:t xml:space="preserve">statistical </w:t>
      </w:r>
      <w:r w:rsidRPr="00833DB9">
        <w:rPr>
          <w:rFonts w:cstheme="minorHAnsi"/>
          <w:bCs/>
          <w:color w:val="0070C0"/>
        </w:rPr>
        <w:t xml:space="preserve">variable selection algorithm.  </w:t>
      </w:r>
    </w:p>
    <w:p w14:paraId="1B49C396" w14:textId="42CEA4B4" w:rsidR="00F278F1" w:rsidRDefault="00F278F1" w:rsidP="00AF2D68">
      <w:pPr>
        <w:rPr>
          <w:rFonts w:cstheme="minorHAnsi"/>
          <w:bCs/>
          <w:color w:val="0070C0"/>
        </w:rPr>
      </w:pPr>
      <w:r>
        <w:rPr>
          <w:rFonts w:cstheme="minorHAnsi"/>
          <w:bCs/>
          <w:color w:val="0070C0"/>
        </w:rPr>
        <w:t>No social risk factors were used in the statistical risk model or for stratification.</w:t>
      </w:r>
    </w:p>
    <w:p w14:paraId="0CABCFF6" w14:textId="2EBE5523" w:rsidR="00001D73" w:rsidRPr="007E277B" w:rsidRDefault="00833DB9" w:rsidP="00AF2D68">
      <w:pPr>
        <w:rPr>
          <w:rFonts w:cstheme="minorHAnsi"/>
          <w:bCs/>
          <w:sz w:val="4"/>
        </w:rPr>
      </w:pPr>
      <w:r w:rsidRPr="00DC5F0E">
        <w:rPr>
          <w:rFonts w:cs="Calibri"/>
          <w:bCs/>
          <w:color w:val="0070C0"/>
        </w:rPr>
        <w:t>Fernandez FG, Kosinski AS, Burfeind W, Park B, DeCamp MM, Seder C, Marshall B, Magee MJ, Wright CD, Kozower BD. The Society of Thoracic Surgeons Lung Cancer Resection Risk Model: Higher Quality Data and Superior Outcomes. Ann Thorac Surg. 2016 Aug;102(2):370-7.</w:t>
      </w:r>
      <w:r w:rsidR="00092566" w:rsidRPr="00197BA6">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00A89C91" w:rsidR="00275563" w:rsidRPr="005232D6" w:rsidRDefault="0071636C"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EndPr/>
        <w:sdtContent>
          <w:r w:rsidR="00F04CA1">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71636C"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771254DB" w:rsidR="00275563" w:rsidRDefault="0071636C"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1"/>
            <w14:checkedState w14:val="2612" w14:font="MS Gothic"/>
            <w14:uncheckedState w14:val="2610" w14:font="MS Gothic"/>
          </w14:checkbox>
        </w:sdtPr>
        <w:sdtEndPr/>
        <w:sdtContent>
          <w:r w:rsidR="00F04CA1">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2F55E0B4" w14:textId="77777777" w:rsidR="00F04CA1" w:rsidRDefault="00F04CA1" w:rsidP="00275563">
      <w:pPr>
        <w:tabs>
          <w:tab w:val="left" w:pos="180"/>
        </w:tabs>
        <w:autoSpaceDE w:val="0"/>
        <w:autoSpaceDN w:val="0"/>
        <w:adjustRightInd w:val="0"/>
        <w:spacing w:after="0" w:line="240" w:lineRule="auto"/>
        <w:ind w:left="180"/>
        <w:rPr>
          <w:rFonts w:cstheme="minorHAnsi"/>
          <w:bCs/>
          <w:color w:val="0070C0"/>
        </w:rPr>
      </w:pPr>
    </w:p>
    <w:p w14:paraId="0C9A1304" w14:textId="0DD827B8" w:rsidR="00F04CA1" w:rsidRPr="005232D6" w:rsidRDefault="00F04CA1" w:rsidP="00275563">
      <w:pPr>
        <w:tabs>
          <w:tab w:val="left" w:pos="180"/>
        </w:tabs>
        <w:autoSpaceDE w:val="0"/>
        <w:autoSpaceDN w:val="0"/>
        <w:adjustRightInd w:val="0"/>
        <w:spacing w:after="0" w:line="240" w:lineRule="auto"/>
        <w:ind w:left="180"/>
        <w:rPr>
          <w:rFonts w:cstheme="minorHAnsi"/>
          <w:b/>
          <w:bCs/>
        </w:rPr>
      </w:pPr>
      <w:r w:rsidRPr="006E79AD">
        <w:rPr>
          <w:rFonts w:cstheme="minorHAnsi"/>
          <w:bCs/>
          <w:color w:val="0070C0"/>
        </w:rPr>
        <w:lastRenderedPageBreak/>
        <w:t>Expert group consensus</w:t>
      </w:r>
    </w:p>
    <w:p w14:paraId="7C5644B4" w14:textId="77777777" w:rsidR="00275563" w:rsidRDefault="00275563" w:rsidP="00001D73">
      <w:pPr>
        <w:autoSpaceDE w:val="0"/>
        <w:autoSpaceDN w:val="0"/>
        <w:adjustRightInd w:val="0"/>
        <w:spacing w:after="0" w:line="240" w:lineRule="auto"/>
        <w:rPr>
          <w:rFonts w:cstheme="minorHAnsi"/>
          <w:b/>
          <w:bCs/>
        </w:rPr>
      </w:pPr>
    </w:p>
    <w:p w14:paraId="36A7A534" w14:textId="31C87673" w:rsidR="00BF24DF" w:rsidRDefault="009C7513" w:rsidP="00001D73">
      <w:pPr>
        <w:autoSpaceDE w:val="0"/>
        <w:autoSpaceDN w:val="0"/>
        <w:adjustRightInd w:val="0"/>
        <w:spacing w:after="0" w:line="240" w:lineRule="auto"/>
        <w:rPr>
          <w:rFonts w:cstheme="minorHAnsi"/>
          <w:bCs/>
          <w:color w:val="0070C0"/>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33A35ED2" w14:textId="4D75B029" w:rsidR="00AA1797" w:rsidRDefault="00AA1797" w:rsidP="00001D73">
      <w:pPr>
        <w:autoSpaceDE w:val="0"/>
        <w:autoSpaceDN w:val="0"/>
        <w:adjustRightInd w:val="0"/>
        <w:spacing w:after="0" w:line="240" w:lineRule="auto"/>
        <w:rPr>
          <w:rFonts w:cstheme="minorHAnsi"/>
          <w:bCs/>
          <w:color w:val="0070C0"/>
        </w:rPr>
      </w:pPr>
      <w:r w:rsidRPr="00AA1797">
        <w:rPr>
          <w:rFonts w:cstheme="minorHAnsi"/>
          <w:bCs/>
          <w:color w:val="0070C0"/>
        </w:rPr>
        <w:t>Estimated odds ratios are summarized in the table below.</w:t>
      </w:r>
    </w:p>
    <w:p w14:paraId="36F3EA77" w14:textId="77777777" w:rsidR="00AA1797" w:rsidRDefault="00AA1797" w:rsidP="00001D73">
      <w:pPr>
        <w:autoSpaceDE w:val="0"/>
        <w:autoSpaceDN w:val="0"/>
        <w:adjustRightInd w:val="0"/>
        <w:spacing w:after="0" w:line="240" w:lineRule="auto"/>
        <w:rPr>
          <w:rFonts w:cstheme="minorHAnsi"/>
          <w:bCs/>
          <w:color w:val="0070C0"/>
        </w:rPr>
      </w:pPr>
    </w:p>
    <w:p w14:paraId="46769B57" w14:textId="434B4DDA" w:rsidR="00AA1797" w:rsidRDefault="00AA1797" w:rsidP="00001D73">
      <w:pPr>
        <w:autoSpaceDE w:val="0"/>
        <w:autoSpaceDN w:val="0"/>
        <w:adjustRightInd w:val="0"/>
        <w:spacing w:after="0" w:line="240" w:lineRule="auto"/>
        <w:rPr>
          <w:rFonts w:cstheme="minorHAnsi"/>
          <w:bCs/>
          <w:color w:val="0070C0"/>
        </w:rPr>
      </w:pPr>
      <w:r w:rsidRPr="00AA1797">
        <w:rPr>
          <w:rFonts w:cstheme="minorHAnsi"/>
          <w:bCs/>
          <w:noProof/>
          <w:color w:val="0070C0"/>
        </w:rPr>
        <w:drawing>
          <wp:inline distT="0" distB="0" distL="0" distR="0" wp14:anchorId="7E37E625" wp14:editId="2A2D5E21">
            <wp:extent cx="1295400" cy="6350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4">
                      <a:extLst>
                        <a:ext uri="{28A0092B-C50C-407E-A947-70E740481C1C}">
                          <a14:useLocalDpi xmlns:a14="http://schemas.microsoft.com/office/drawing/2010/main" val="0"/>
                        </a:ext>
                      </a:extLst>
                    </a:blip>
                    <a:srcRect t="2153" r="77156"/>
                    <a:stretch/>
                  </pic:blipFill>
                  <pic:spPr bwMode="auto">
                    <a:xfrm>
                      <a:off x="0" y="0"/>
                      <a:ext cx="1295400" cy="6350000"/>
                    </a:xfrm>
                    <a:prstGeom prst="rect">
                      <a:avLst/>
                    </a:prstGeom>
                    <a:noFill/>
                    <a:ln>
                      <a:noFill/>
                    </a:ln>
                    <a:extLst>
                      <a:ext uri="{53640926-AAD7-44D8-BBD7-CCE9431645EC}">
                        <a14:shadowObscured xmlns:a14="http://schemas.microsoft.com/office/drawing/2010/main"/>
                      </a:ext>
                    </a:extLst>
                  </pic:spPr>
                </pic:pic>
              </a:graphicData>
            </a:graphic>
          </wp:inline>
        </w:drawing>
      </w:r>
      <w:r w:rsidRPr="00AA1797">
        <w:rPr>
          <w:rFonts w:cstheme="minorHAnsi"/>
          <w:bCs/>
          <w:color w:val="0070C0"/>
        </w:rPr>
        <w:t xml:space="preserve"> </w:t>
      </w:r>
      <w:r w:rsidRPr="00AA1797">
        <w:rPr>
          <w:rFonts w:cstheme="minorHAnsi"/>
          <w:bCs/>
          <w:noProof/>
          <w:color w:val="0070C0"/>
        </w:rPr>
        <w:drawing>
          <wp:inline distT="0" distB="0" distL="0" distR="0" wp14:anchorId="6951D971" wp14:editId="6900B4FF">
            <wp:extent cx="1638300" cy="6343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4">
                      <a:extLst>
                        <a:ext uri="{28A0092B-C50C-407E-A947-70E740481C1C}">
                          <a14:useLocalDpi xmlns:a14="http://schemas.microsoft.com/office/drawing/2010/main" val="0"/>
                        </a:ext>
                      </a:extLst>
                    </a:blip>
                    <a:srcRect l="71109" t="2250"/>
                    <a:stretch/>
                  </pic:blipFill>
                  <pic:spPr bwMode="auto">
                    <a:xfrm>
                      <a:off x="0" y="0"/>
                      <a:ext cx="1638300" cy="6343650"/>
                    </a:xfrm>
                    <a:prstGeom prst="rect">
                      <a:avLst/>
                    </a:prstGeom>
                    <a:noFill/>
                    <a:ln>
                      <a:noFill/>
                    </a:ln>
                    <a:extLst>
                      <a:ext uri="{53640926-AAD7-44D8-BBD7-CCE9431645EC}">
                        <a14:shadowObscured xmlns:a14="http://schemas.microsoft.com/office/drawing/2010/main"/>
                      </a:ext>
                    </a:extLst>
                  </pic:spPr>
                </pic:pic>
              </a:graphicData>
            </a:graphic>
          </wp:inline>
        </w:drawing>
      </w:r>
    </w:p>
    <w:p w14:paraId="5B2C785F" w14:textId="77777777" w:rsidR="00AA1797" w:rsidRDefault="00AA1797" w:rsidP="00001D73">
      <w:pPr>
        <w:autoSpaceDE w:val="0"/>
        <w:autoSpaceDN w:val="0"/>
        <w:adjustRightInd w:val="0"/>
        <w:spacing w:after="0" w:line="240" w:lineRule="auto"/>
        <w:rPr>
          <w:rFonts w:cstheme="minorHAnsi"/>
          <w:bCs/>
          <w:color w:val="0070C0"/>
        </w:rPr>
      </w:pPr>
    </w:p>
    <w:p w14:paraId="58797A4E" w14:textId="69C1E050" w:rsidR="00BF24DF" w:rsidRPr="00BF24DF" w:rsidRDefault="00BF24DF" w:rsidP="00001D73">
      <w:pPr>
        <w:autoSpaceDE w:val="0"/>
        <w:autoSpaceDN w:val="0"/>
        <w:adjustRightInd w:val="0"/>
        <w:spacing w:after="0" w:line="240" w:lineRule="auto"/>
        <w:rPr>
          <w:rFonts w:cstheme="minorHAnsi"/>
          <w:bCs/>
          <w:color w:val="0070C0"/>
        </w:rPr>
      </w:pPr>
      <w:r w:rsidRPr="00BF24DF">
        <w:rPr>
          <w:rFonts w:cstheme="minorHAnsi"/>
          <w:bCs/>
          <w:color w:val="0070C0"/>
        </w:rPr>
        <w:t>Fernandez FG, Kosinski AS, Burfeind W, Park B, DeCamp MM, Seder C, Marshall B, Magee MJ, Wright CD, Kozower BD. The Society of Thoracic Surgeons Lung Cancer Resection Risk Model: Higher Quality Data and Superior Outcomes. Ann Thorac Surg. 2016 Aug;102(2):370-7.</w:t>
      </w:r>
    </w:p>
    <w:p w14:paraId="47711DEF" w14:textId="77777777" w:rsidR="00BF24DF" w:rsidRPr="00BF24DF" w:rsidRDefault="00BF24DF" w:rsidP="00001D73">
      <w:pPr>
        <w:autoSpaceDE w:val="0"/>
        <w:autoSpaceDN w:val="0"/>
        <w:adjustRightInd w:val="0"/>
        <w:spacing w:after="0" w:line="240" w:lineRule="auto"/>
        <w:rPr>
          <w:rFonts w:cstheme="minorHAnsi"/>
          <w:bCs/>
        </w:rPr>
      </w:pPr>
    </w:p>
    <w:p w14:paraId="0CABCFF8" w14:textId="350A0D85" w:rsidR="00001D73" w:rsidRDefault="009C7513" w:rsidP="00001D73">
      <w:pPr>
        <w:autoSpaceDE w:val="0"/>
        <w:autoSpaceDN w:val="0"/>
        <w:adjustRightInd w:val="0"/>
        <w:spacing w:after="0" w:line="240" w:lineRule="auto"/>
        <w:rPr>
          <w:rFonts w:cstheme="minorHAnsi"/>
          <w:b/>
          <w:bCs/>
        </w:rPr>
      </w:pPr>
      <w:r>
        <w:rPr>
          <w:rFonts w:cstheme="minorHAnsi"/>
          <w:b/>
          <w:bCs/>
        </w:rPr>
        <w:lastRenderedPageBreak/>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20170F71" w14:textId="0499E3F1" w:rsidR="002C04D8" w:rsidRDefault="002C04D8" w:rsidP="00001D73">
      <w:pPr>
        <w:autoSpaceDE w:val="0"/>
        <w:autoSpaceDN w:val="0"/>
        <w:adjustRightInd w:val="0"/>
        <w:spacing w:after="0" w:line="240" w:lineRule="auto"/>
        <w:rPr>
          <w:rFonts w:cstheme="minorHAnsi"/>
          <w:bCs/>
          <w:color w:val="0070C0"/>
        </w:rPr>
      </w:pPr>
    </w:p>
    <w:p w14:paraId="7511C2E4" w14:textId="456E9658" w:rsidR="0017132F" w:rsidRDefault="0017132F" w:rsidP="00001D73">
      <w:pPr>
        <w:autoSpaceDE w:val="0"/>
        <w:autoSpaceDN w:val="0"/>
        <w:adjustRightInd w:val="0"/>
        <w:spacing w:after="0" w:line="240" w:lineRule="auto"/>
        <w:rPr>
          <w:rFonts w:cstheme="minorHAnsi"/>
          <w:bCs/>
          <w:color w:val="0070C0"/>
        </w:rPr>
      </w:pPr>
      <w:r w:rsidRPr="00833DB9">
        <w:rPr>
          <w:rFonts w:cstheme="minorHAnsi"/>
          <w:bCs/>
          <w:color w:val="0070C0"/>
        </w:rPr>
        <w:t xml:space="preserve">All covariates were retained in the model and were not added or removed based on a </w:t>
      </w:r>
      <w:r>
        <w:rPr>
          <w:rFonts w:cstheme="minorHAnsi"/>
          <w:bCs/>
          <w:color w:val="0070C0"/>
        </w:rPr>
        <w:t xml:space="preserve">statistical </w:t>
      </w:r>
      <w:r w:rsidRPr="00833DB9">
        <w:rPr>
          <w:rFonts w:cstheme="minorHAnsi"/>
          <w:bCs/>
          <w:color w:val="0070C0"/>
        </w:rPr>
        <w:t xml:space="preserve">variable selection algorithm.  </w:t>
      </w:r>
    </w:p>
    <w:p w14:paraId="3E8A8F00" w14:textId="77777777" w:rsidR="0017132F" w:rsidRDefault="0017132F" w:rsidP="00001D73">
      <w:pPr>
        <w:autoSpaceDE w:val="0"/>
        <w:autoSpaceDN w:val="0"/>
        <w:adjustRightInd w:val="0"/>
        <w:spacing w:after="0" w:line="240" w:lineRule="auto"/>
        <w:rPr>
          <w:rFonts w:cstheme="minorHAnsi"/>
          <w:bCs/>
          <w:color w:val="0070C0"/>
        </w:rPr>
      </w:pPr>
    </w:p>
    <w:p w14:paraId="1ECA52E5" w14:textId="28152183" w:rsidR="00BD527A" w:rsidRPr="00CE284E" w:rsidRDefault="00BD527A" w:rsidP="00001D73">
      <w:pPr>
        <w:autoSpaceDE w:val="0"/>
        <w:autoSpaceDN w:val="0"/>
        <w:adjustRightInd w:val="0"/>
        <w:spacing w:after="0" w:line="240" w:lineRule="auto"/>
        <w:rPr>
          <w:rFonts w:cstheme="minorHAnsi"/>
          <w:b/>
          <w:bCs/>
        </w:rPr>
      </w:pPr>
      <w:r>
        <w:rPr>
          <w:rFonts w:cstheme="minorHAnsi"/>
          <w:bCs/>
          <w:color w:val="0070C0"/>
        </w:rPr>
        <w:t xml:space="preserve">As noted in 1.8 above, patient social risk data are not collected in the General Thoracic Surgery Database.  </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7927E359" w14:textId="77777777" w:rsidR="00E61863"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1A1BA04A" w14:textId="77777777" w:rsidR="00AA1797" w:rsidRDefault="00AA1797" w:rsidP="00092566">
      <w:pPr>
        <w:autoSpaceDE w:val="0"/>
        <w:autoSpaceDN w:val="0"/>
        <w:adjustRightInd w:val="0"/>
        <w:spacing w:after="0" w:line="240" w:lineRule="auto"/>
        <w:rPr>
          <w:rFonts w:cstheme="minorHAnsi"/>
          <w:bCs/>
          <w:color w:val="0070C0"/>
          <w:highlight w:val="yellow"/>
        </w:rPr>
      </w:pPr>
    </w:p>
    <w:p w14:paraId="30E10662" w14:textId="4BFDC32A" w:rsidR="00AA1797" w:rsidRDefault="00AA1797" w:rsidP="00092566">
      <w:pPr>
        <w:autoSpaceDE w:val="0"/>
        <w:autoSpaceDN w:val="0"/>
        <w:adjustRightInd w:val="0"/>
        <w:spacing w:after="0" w:line="240" w:lineRule="auto"/>
        <w:rPr>
          <w:rFonts w:cstheme="minorHAnsi"/>
          <w:bCs/>
          <w:color w:val="0070C0"/>
          <w:highlight w:val="yellow"/>
        </w:rPr>
      </w:pPr>
      <w:r w:rsidRPr="00AA1797">
        <w:rPr>
          <w:rFonts w:cstheme="minorHAnsi"/>
          <w:bCs/>
          <w:color w:val="0070C0"/>
        </w:rPr>
        <w:t>Continuous variables were evaluated with respect to linear</w:t>
      </w:r>
      <w:r w:rsidR="00586386">
        <w:rPr>
          <w:rFonts w:cstheme="minorHAnsi"/>
          <w:bCs/>
          <w:color w:val="0070C0"/>
        </w:rPr>
        <w:t>ity</w:t>
      </w:r>
      <w:r w:rsidRPr="00AA1797">
        <w:rPr>
          <w:rFonts w:cstheme="minorHAnsi"/>
          <w:bCs/>
          <w:color w:val="0070C0"/>
        </w:rPr>
        <w:t xml:space="preserve"> of effect</w:t>
      </w:r>
      <w:r w:rsidR="002A4B65">
        <w:rPr>
          <w:rFonts w:cstheme="minorHAnsi"/>
          <w:bCs/>
          <w:color w:val="0070C0"/>
        </w:rPr>
        <w:t xml:space="preserve"> and no departure from linearity was noted</w:t>
      </w:r>
      <w:r w:rsidRPr="00AA1797">
        <w:rPr>
          <w:rFonts w:cstheme="minorHAnsi"/>
          <w:bCs/>
          <w:color w:val="0070C0"/>
        </w:rPr>
        <w:t>.  The calibration of the model was assessed with the Hosmer-Lemeshow goodness-of-fit statistic.  The discrimination of the model was assessed with the C-statistic.</w:t>
      </w:r>
    </w:p>
    <w:p w14:paraId="0CABCFFA" w14:textId="3912FB25" w:rsidR="00092566" w:rsidRPr="00E61863" w:rsidRDefault="00092566" w:rsidP="00092566">
      <w:pPr>
        <w:autoSpaceDE w:val="0"/>
        <w:autoSpaceDN w:val="0"/>
        <w:adjustRightInd w:val="0"/>
        <w:spacing w:after="0" w:line="240" w:lineRule="auto"/>
        <w:rPr>
          <w:rFonts w:cstheme="minorHAnsi"/>
          <w:bCs/>
          <w:color w:val="0070C0"/>
        </w:rPr>
      </w:pPr>
    </w:p>
    <w:p w14:paraId="27E2D9E0" w14:textId="77777777" w:rsidR="00E61863" w:rsidRDefault="00001D73" w:rsidP="00092566">
      <w:pPr>
        <w:autoSpaceDE w:val="0"/>
        <w:autoSpaceDN w:val="0"/>
        <w:adjustRightInd w:val="0"/>
        <w:spacing w:after="0" w:line="240" w:lineRule="auto"/>
        <w:rPr>
          <w:rFonts w:cstheme="minorHAnsi"/>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p>
    <w:p w14:paraId="0CABCFFB" w14:textId="73018E16" w:rsidR="00E1508F" w:rsidRDefault="00092566" w:rsidP="00092566">
      <w:pPr>
        <w:autoSpaceDE w:val="0"/>
        <w:autoSpaceDN w:val="0"/>
        <w:adjustRightInd w:val="0"/>
        <w:spacing w:after="0" w:line="240" w:lineRule="auto"/>
        <w:rPr>
          <w:rFonts w:cstheme="minorHAnsi"/>
          <w:b/>
          <w:bCs/>
        </w:rPr>
      </w:pPr>
      <w:r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247EDF2C" w14:textId="1DB4D7EF" w:rsidR="009F0790"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104AE6A4" w14:textId="77777777" w:rsidR="009F0790" w:rsidRDefault="009F0790" w:rsidP="009F0790">
      <w:pPr>
        <w:autoSpaceDE w:val="0"/>
        <w:autoSpaceDN w:val="0"/>
        <w:adjustRightInd w:val="0"/>
        <w:spacing w:after="0" w:line="240" w:lineRule="auto"/>
        <w:rPr>
          <w:rFonts w:cstheme="minorHAnsi"/>
          <w:bCs/>
          <w:color w:val="0070C0"/>
        </w:rPr>
      </w:pPr>
    </w:p>
    <w:p w14:paraId="0CABCFFD" w14:textId="098E9A0E" w:rsidR="00001D73" w:rsidRPr="00E61863" w:rsidRDefault="00AA1797" w:rsidP="00110FFD">
      <w:pPr>
        <w:rPr>
          <w:rFonts w:cstheme="minorHAnsi"/>
          <w:bCs/>
        </w:rPr>
      </w:pPr>
      <w:r w:rsidRPr="00AA1797">
        <w:rPr>
          <w:rFonts w:cstheme="minorHAnsi"/>
          <w:bCs/>
          <w:color w:val="0070C0"/>
        </w:rPr>
        <w:t xml:space="preserve">The C-statistics is 0.68. </w:t>
      </w:r>
    </w:p>
    <w:p w14:paraId="2CB81FE5" w14:textId="77777777" w:rsidR="00E61863"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p>
    <w:p w14:paraId="03868DFA" w14:textId="77777777" w:rsidR="009F0790" w:rsidRDefault="009F0790" w:rsidP="00092566">
      <w:pPr>
        <w:autoSpaceDE w:val="0"/>
        <w:autoSpaceDN w:val="0"/>
        <w:adjustRightInd w:val="0"/>
        <w:spacing w:after="0" w:line="240" w:lineRule="auto"/>
        <w:rPr>
          <w:rFonts w:cstheme="minorHAnsi"/>
          <w:bCs/>
          <w:color w:val="0070C0"/>
        </w:rPr>
      </w:pPr>
    </w:p>
    <w:p w14:paraId="0CABCFFE" w14:textId="3EB8D26B" w:rsidR="00001D73" w:rsidRDefault="009F0790" w:rsidP="00092566">
      <w:pPr>
        <w:autoSpaceDE w:val="0"/>
        <w:autoSpaceDN w:val="0"/>
        <w:adjustRightInd w:val="0"/>
        <w:spacing w:after="0" w:line="240" w:lineRule="auto"/>
        <w:rPr>
          <w:rFonts w:cstheme="minorHAnsi"/>
          <w:b/>
          <w:bCs/>
        </w:rPr>
      </w:pPr>
      <w:r w:rsidRPr="009F0790">
        <w:rPr>
          <w:rFonts w:cstheme="minorHAnsi"/>
          <w:bCs/>
          <w:color w:val="0070C0"/>
        </w:rPr>
        <w:t>The Hosmer-Lemeshow goodness-of-fit p-value=0.40 demonstrates that the model estimates fit the data at an acceptable level.</w:t>
      </w:r>
      <w:r w:rsidR="00E61863" w:rsidRPr="00E61863">
        <w:rPr>
          <w:rFonts w:cstheme="minorHAnsi"/>
          <w:color w:val="0070C0"/>
        </w:rPr>
        <w:br/>
      </w:r>
    </w:p>
    <w:p w14:paraId="269FC48B" w14:textId="77777777" w:rsidR="00E61863"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7819EDAA" w14:textId="68B2AAE5" w:rsidR="00DF6581" w:rsidRDefault="00DF6581" w:rsidP="0080028C">
      <w:pPr>
        <w:autoSpaceDE w:val="0"/>
        <w:autoSpaceDN w:val="0"/>
        <w:adjustRightInd w:val="0"/>
        <w:spacing w:after="0" w:line="240" w:lineRule="auto"/>
        <w:rPr>
          <w:rFonts w:cstheme="minorHAnsi"/>
          <w:b/>
          <w:bCs/>
          <w:color w:val="0070C0"/>
        </w:rPr>
      </w:pPr>
    </w:p>
    <w:p w14:paraId="7DE449D2" w14:textId="36CCFAFA" w:rsidR="00DF6581" w:rsidRPr="00110FFD" w:rsidRDefault="00DF6581" w:rsidP="00DF6581">
      <w:pPr>
        <w:rPr>
          <w:rFonts w:cstheme="minorHAnsi"/>
          <w:bCs/>
          <w:color w:val="0070C0"/>
        </w:rPr>
      </w:pPr>
      <w:r w:rsidRPr="00DF6581">
        <w:rPr>
          <w:rFonts w:cstheme="minorHAnsi"/>
          <w:bCs/>
          <w:color w:val="0070C0"/>
        </w:rPr>
        <w:t>Risk decile plot</w:t>
      </w:r>
      <w:r w:rsidRPr="00110FFD">
        <w:rPr>
          <w:rFonts w:cstheme="minorHAnsi"/>
          <w:bCs/>
          <w:color w:val="0070C0"/>
        </w:rPr>
        <w:t xml:space="preserve"> below show</w:t>
      </w:r>
      <w:r>
        <w:rPr>
          <w:rFonts w:cstheme="minorHAnsi"/>
          <w:bCs/>
          <w:color w:val="0070C0"/>
        </w:rPr>
        <w:t>s</w:t>
      </w:r>
      <w:r w:rsidRPr="00110FFD">
        <w:rPr>
          <w:rFonts w:cstheme="minorHAnsi"/>
          <w:bCs/>
          <w:color w:val="0070C0"/>
        </w:rPr>
        <w:t xml:space="preserve"> good alignment of predicted and observed probabilities of outcome (</w:t>
      </w:r>
      <w:r w:rsidRPr="00851F0F">
        <w:rPr>
          <w:rFonts w:cstheme="minorHAnsi"/>
          <w:bCs/>
          <w:color w:val="0070C0"/>
        </w:rPr>
        <w:t>operative mortality or</w:t>
      </w:r>
      <w:r w:rsidRPr="00110FFD">
        <w:rPr>
          <w:rFonts w:cstheme="minorHAnsi"/>
          <w:bCs/>
          <w:color w:val="0070C0"/>
        </w:rPr>
        <w:t xml:space="preserve"> major morbidity) within deciles of predicted values.</w:t>
      </w:r>
    </w:p>
    <w:p w14:paraId="15BF7CA2" w14:textId="77777777" w:rsidR="00DF6581" w:rsidRDefault="00DF6581" w:rsidP="0080028C">
      <w:pPr>
        <w:autoSpaceDE w:val="0"/>
        <w:autoSpaceDN w:val="0"/>
        <w:adjustRightInd w:val="0"/>
        <w:spacing w:after="0" w:line="240" w:lineRule="auto"/>
        <w:rPr>
          <w:rFonts w:cstheme="minorHAnsi"/>
          <w:b/>
          <w:bCs/>
          <w:color w:val="0070C0"/>
        </w:rPr>
      </w:pPr>
    </w:p>
    <w:p w14:paraId="40C3FB69" w14:textId="6686864B" w:rsidR="00DF6581" w:rsidRDefault="00DF6581" w:rsidP="0080028C">
      <w:pPr>
        <w:autoSpaceDE w:val="0"/>
        <w:autoSpaceDN w:val="0"/>
        <w:adjustRightInd w:val="0"/>
        <w:spacing w:after="0" w:line="240" w:lineRule="auto"/>
        <w:rPr>
          <w:rFonts w:cstheme="minorHAnsi"/>
          <w:b/>
          <w:bCs/>
          <w:color w:val="0070C0"/>
        </w:rPr>
      </w:pPr>
      <w:r w:rsidRPr="00DF6581">
        <w:rPr>
          <w:rFonts w:cstheme="minorHAnsi"/>
          <w:b/>
          <w:bCs/>
          <w:noProof/>
          <w:color w:val="0070C0"/>
        </w:rPr>
        <w:lastRenderedPageBreak/>
        <w:drawing>
          <wp:inline distT="0" distB="0" distL="0" distR="0" wp14:anchorId="3EBD1B7C" wp14:editId="541261F7">
            <wp:extent cx="2774264" cy="2742333"/>
            <wp:effectExtent l="0" t="0" r="7620" b="1270"/>
            <wp:docPr id="11" name="Picture 11" descr="H:\NQF2017\PULMRES1790\dec-mortmo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QF2017\PULMRES1790\dec-mortmorb.png"/>
                    <pic:cNvPicPr>
                      <a:picLocks noChangeAspect="1" noChangeArrowheads="1"/>
                    </pic:cNvPicPr>
                  </pic:nvPicPr>
                  <pic:blipFill rotWithShape="1">
                    <a:blip r:embed="rId25">
                      <a:extLst>
                        <a:ext uri="{28A0092B-C50C-407E-A947-70E740481C1C}">
                          <a14:useLocalDpi xmlns:a14="http://schemas.microsoft.com/office/drawing/2010/main" val="0"/>
                        </a:ext>
                      </a:extLst>
                    </a:blip>
                    <a:srcRect l="14652" t="14698" r="20317" b="8164"/>
                    <a:stretch/>
                  </pic:blipFill>
                  <pic:spPr bwMode="auto">
                    <a:xfrm>
                      <a:off x="0" y="0"/>
                      <a:ext cx="2779940" cy="2747944"/>
                    </a:xfrm>
                    <a:prstGeom prst="rect">
                      <a:avLst/>
                    </a:prstGeom>
                    <a:noFill/>
                    <a:ln>
                      <a:noFill/>
                    </a:ln>
                    <a:extLst>
                      <a:ext uri="{53640926-AAD7-44D8-BBD7-CCE9431645EC}">
                        <a14:shadowObscured xmlns:a14="http://schemas.microsoft.com/office/drawing/2010/main"/>
                      </a:ext>
                    </a:extLst>
                  </pic:spPr>
                </pic:pic>
              </a:graphicData>
            </a:graphic>
          </wp:inline>
        </w:drawing>
      </w:r>
    </w:p>
    <w:p w14:paraId="0CABCFFF" w14:textId="0F22F6F2" w:rsidR="00743E46" w:rsidRDefault="00743E46" w:rsidP="00092566">
      <w:pPr>
        <w:autoSpaceDE w:val="0"/>
        <w:autoSpaceDN w:val="0"/>
        <w:adjustRightInd w:val="0"/>
        <w:spacing w:after="0" w:line="240" w:lineRule="auto"/>
        <w:rPr>
          <w:rFonts w:cstheme="minorHAnsi"/>
          <w:b/>
        </w:rPr>
      </w:pP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4" w:name="question2b49"/>
      <w:bookmarkEnd w:id="14"/>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2079C019" w14:textId="2952F726" w:rsidR="0080028C" w:rsidRPr="00110FFD" w:rsidRDefault="00CB76F1" w:rsidP="0080028C">
      <w:pPr>
        <w:autoSpaceDE w:val="0"/>
        <w:autoSpaceDN w:val="0"/>
        <w:adjustRightInd w:val="0"/>
        <w:spacing w:after="0" w:line="240" w:lineRule="auto"/>
        <w:rPr>
          <w:rFonts w:cstheme="minorHAnsi"/>
          <w:bCs/>
          <w:color w:val="0070C0"/>
        </w:rPr>
      </w:pPr>
      <w:r w:rsidRPr="00110FFD">
        <w:rPr>
          <w:rFonts w:cstheme="minorHAnsi"/>
          <w:bCs/>
          <w:color w:val="0070C0"/>
        </w:rPr>
        <w:t>n/a</w:t>
      </w:r>
    </w:p>
    <w:p w14:paraId="79CB4643" w14:textId="77777777" w:rsidR="0080028C" w:rsidRDefault="0080028C" w:rsidP="00092566">
      <w:pPr>
        <w:autoSpaceDE w:val="0"/>
        <w:autoSpaceDN w:val="0"/>
        <w:adjustRightInd w:val="0"/>
        <w:spacing w:after="0" w:line="240" w:lineRule="auto"/>
        <w:rPr>
          <w:rFonts w:cstheme="minorHAnsi"/>
          <w:b/>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0CABD003" w14:textId="7359B0CB" w:rsidR="00092566" w:rsidRDefault="00C40C1D" w:rsidP="00092566">
      <w:pPr>
        <w:spacing w:after="0" w:line="240" w:lineRule="auto"/>
        <w:rPr>
          <w:rFonts w:cstheme="minorHAnsi"/>
        </w:rPr>
      </w:pPr>
      <w:r w:rsidRPr="00C40C1D">
        <w:rPr>
          <w:rFonts w:cstheme="minorHAnsi"/>
        </w:rPr>
        <w:t xml:space="preserve">The results demonstrated that the STS </w:t>
      </w:r>
      <w:r w:rsidR="00895E3C">
        <w:rPr>
          <w:rFonts w:cstheme="minorHAnsi"/>
        </w:rPr>
        <w:t>lung</w:t>
      </w:r>
      <w:r>
        <w:rPr>
          <w:rFonts w:cstheme="minorHAnsi"/>
        </w:rPr>
        <w:t xml:space="preserve"> resection </w:t>
      </w:r>
      <w:r w:rsidR="00895E3C">
        <w:rPr>
          <w:rFonts w:cstheme="minorHAnsi"/>
        </w:rPr>
        <w:t xml:space="preserve">for lung cancer </w:t>
      </w:r>
      <w:r>
        <w:rPr>
          <w:rFonts w:cstheme="minorHAnsi"/>
        </w:rPr>
        <w:t>risk model is well calibrated and has</w:t>
      </w:r>
      <w:r w:rsidRPr="00C40C1D">
        <w:rPr>
          <w:rFonts w:cstheme="minorHAnsi"/>
        </w:rPr>
        <w:t xml:space="preserve"> goo</w:t>
      </w:r>
      <w:r>
        <w:rPr>
          <w:rFonts w:cstheme="minorHAnsi"/>
        </w:rPr>
        <w:t>d discrimination power. It is</w:t>
      </w:r>
      <w:r w:rsidRPr="00C40C1D">
        <w:rPr>
          <w:rFonts w:cstheme="minorHAnsi"/>
        </w:rPr>
        <w:t xml:space="preserve"> suitable for controlling </w:t>
      </w:r>
      <w:r w:rsidR="00634E62">
        <w:rPr>
          <w:rFonts w:cstheme="minorHAnsi"/>
        </w:rPr>
        <w:t xml:space="preserve">for </w:t>
      </w:r>
      <w:r w:rsidRPr="00C40C1D">
        <w:rPr>
          <w:rFonts w:cstheme="minorHAnsi"/>
        </w:rPr>
        <w:t>differences in case-mix between centers.</w:t>
      </w:r>
    </w:p>
    <w:p w14:paraId="0F2F46BB" w14:textId="77777777" w:rsidR="00C40C1D" w:rsidRPr="00A25024" w:rsidRDefault="00C40C1D"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438D2F19" w:rsidR="003755CB" w:rsidRDefault="006C5B81" w:rsidP="00D61410">
      <w:pPr>
        <w:autoSpaceDE w:val="0"/>
        <w:autoSpaceDN w:val="0"/>
        <w:adjustRightInd w:val="0"/>
        <w:spacing w:after="0" w:line="240" w:lineRule="auto"/>
        <w:rPr>
          <w:rFonts w:cstheme="minorHAnsi"/>
          <w:bCs/>
          <w:color w:val="0070C0"/>
        </w:rPr>
      </w:pPr>
      <w:r w:rsidRPr="00E61863">
        <w:rPr>
          <w:rFonts w:cstheme="minorHAnsi"/>
          <w:bCs/>
          <w:color w:val="0070C0"/>
        </w:rPr>
        <w:t>n/a</w:t>
      </w:r>
    </w:p>
    <w:p w14:paraId="1A549A51" w14:textId="77777777" w:rsidR="006C5B81" w:rsidRDefault="006C5B81"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5" w:name="section2b5"/>
      <w:bookmarkEnd w:id="15"/>
      <w:r>
        <w:rPr>
          <w:rFonts w:cstheme="minorHAnsi"/>
          <w:b/>
          <w:bCs/>
        </w:rPr>
        <w:t>2b4</w:t>
      </w:r>
      <w:r w:rsidR="00D61410" w:rsidRPr="00A25024">
        <w:rPr>
          <w:rFonts w:cstheme="minorHAnsi"/>
          <w:b/>
          <w:bCs/>
        </w:rPr>
        <w:t>. IDENTIFICATION OF STATISTICALLY SIGNIFICANT &amp; MEANINGFUL DIFFERENCES IN PERFORMANCE</w:t>
      </w:r>
    </w:p>
    <w:p w14:paraId="37F53D17" w14:textId="77777777" w:rsidR="00336EB7" w:rsidRDefault="009C7513" w:rsidP="00D61410">
      <w:pPr>
        <w:autoSpaceDE w:val="0"/>
        <w:autoSpaceDN w:val="0"/>
        <w:adjustRightInd w:val="0"/>
        <w:spacing w:after="0" w:line="240" w:lineRule="auto"/>
        <w:rPr>
          <w:rFonts w:cstheme="minorHAnsi"/>
          <w:bCs/>
          <w:color w:val="0070C0"/>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6C5B81">
        <w:rPr>
          <w:rFonts w:cstheme="minorHAnsi"/>
          <w:bCs/>
        </w:rPr>
        <w:br/>
      </w:r>
    </w:p>
    <w:p w14:paraId="5D1442DE" w14:textId="029C02E2" w:rsidR="00336EB7" w:rsidRDefault="00336EB7" w:rsidP="00D61410">
      <w:pPr>
        <w:autoSpaceDE w:val="0"/>
        <w:autoSpaceDN w:val="0"/>
        <w:adjustRightInd w:val="0"/>
        <w:spacing w:after="0" w:line="240" w:lineRule="auto"/>
        <w:rPr>
          <w:rFonts w:cstheme="minorHAnsi"/>
          <w:bCs/>
          <w:color w:val="0070C0"/>
        </w:rPr>
      </w:pPr>
      <w:r w:rsidRPr="00336EB7">
        <w:rPr>
          <w:rFonts w:cstheme="minorHAnsi"/>
          <w:bCs/>
          <w:color w:val="0070C0"/>
        </w:rPr>
        <w:t>Bayesian hierarchical modeling was used to estimate hospital-specific standardized incidence ratio (SIR) and a 95% Bayesian probability interval for SIR for each of 231 hospitals.</w:t>
      </w:r>
      <w:r>
        <w:rPr>
          <w:rFonts w:cstheme="minorHAnsi"/>
          <w:bCs/>
          <w:color w:val="0070C0"/>
        </w:rPr>
        <w:t xml:space="preserve"> </w:t>
      </w:r>
      <w:r w:rsidRPr="00336EB7">
        <w:rPr>
          <w:rFonts w:cstheme="minorHAnsi"/>
          <w:bCs/>
          <w:color w:val="0070C0"/>
        </w:rPr>
        <w:t xml:space="preserve">The degree of uncertainty surrounding an STS participant’s </w:t>
      </w:r>
      <w:r w:rsidR="007E277B">
        <w:rPr>
          <w:rFonts w:cstheme="minorHAnsi"/>
          <w:bCs/>
          <w:color w:val="0070C0"/>
        </w:rPr>
        <w:t>SIR</w:t>
      </w:r>
      <w:r w:rsidRPr="00336EB7">
        <w:rPr>
          <w:rFonts w:cstheme="minorHAnsi"/>
          <w:bCs/>
          <w:color w:val="0070C0"/>
        </w:rPr>
        <w:t xml:space="preserve"> is indicated by calculating 95% Bayesian credible intervals (C</w:t>
      </w:r>
      <w:r>
        <w:rPr>
          <w:rFonts w:cstheme="minorHAnsi"/>
          <w:bCs/>
          <w:color w:val="0070C0"/>
        </w:rPr>
        <w:t>r</w:t>
      </w:r>
      <w:r w:rsidRPr="00336EB7">
        <w:rPr>
          <w:rFonts w:cstheme="minorHAnsi"/>
          <w:bCs/>
          <w:color w:val="0070C0"/>
        </w:rPr>
        <w:t>I’s) which are similar to conventional confidence intervals. An STS participant</w:t>
      </w:r>
      <w:r>
        <w:rPr>
          <w:rFonts w:cstheme="minorHAnsi"/>
          <w:bCs/>
          <w:color w:val="0070C0"/>
        </w:rPr>
        <w:t xml:space="preserve">’s </w:t>
      </w:r>
      <w:r w:rsidR="007E277B">
        <w:rPr>
          <w:rFonts w:cstheme="minorHAnsi"/>
          <w:bCs/>
          <w:color w:val="0070C0"/>
        </w:rPr>
        <w:t>performance</w:t>
      </w:r>
      <w:r>
        <w:rPr>
          <w:rFonts w:cstheme="minorHAnsi"/>
          <w:bCs/>
          <w:color w:val="0070C0"/>
        </w:rPr>
        <w:t xml:space="preserve"> is considered average if </w:t>
      </w:r>
      <w:r w:rsidRPr="00336EB7">
        <w:rPr>
          <w:rFonts w:cstheme="minorHAnsi"/>
          <w:bCs/>
          <w:color w:val="0070C0"/>
        </w:rPr>
        <w:t xml:space="preserve">the Bayesian credible interval </w:t>
      </w:r>
      <w:r w:rsidR="007E277B">
        <w:rPr>
          <w:rFonts w:cstheme="minorHAnsi"/>
          <w:bCs/>
          <w:color w:val="0070C0"/>
        </w:rPr>
        <w:t xml:space="preserve">(CrI) </w:t>
      </w:r>
      <w:r w:rsidRPr="00336EB7">
        <w:rPr>
          <w:rFonts w:cstheme="minorHAnsi"/>
          <w:bCs/>
          <w:color w:val="0070C0"/>
        </w:rPr>
        <w:t xml:space="preserve">surrounding their </w:t>
      </w:r>
      <w:r>
        <w:rPr>
          <w:rFonts w:cstheme="minorHAnsi"/>
          <w:bCs/>
          <w:color w:val="0070C0"/>
        </w:rPr>
        <w:t xml:space="preserve">SIR </w:t>
      </w:r>
      <w:r w:rsidRPr="00336EB7">
        <w:rPr>
          <w:rFonts w:cstheme="minorHAnsi"/>
          <w:bCs/>
          <w:color w:val="0070C0"/>
        </w:rPr>
        <w:t xml:space="preserve">score </w:t>
      </w:r>
      <w:r>
        <w:rPr>
          <w:rFonts w:cstheme="minorHAnsi"/>
          <w:bCs/>
          <w:color w:val="0070C0"/>
        </w:rPr>
        <w:t xml:space="preserve">overlaps 1. </w:t>
      </w:r>
      <w:r w:rsidRPr="00336EB7">
        <w:rPr>
          <w:rFonts w:cstheme="minorHAnsi"/>
          <w:bCs/>
          <w:color w:val="0070C0"/>
        </w:rPr>
        <w:t>If the Bayesian C</w:t>
      </w:r>
      <w:r>
        <w:rPr>
          <w:rFonts w:cstheme="minorHAnsi"/>
          <w:bCs/>
          <w:color w:val="0070C0"/>
        </w:rPr>
        <w:t>r</w:t>
      </w:r>
      <w:r w:rsidR="007E277B">
        <w:rPr>
          <w:rFonts w:cstheme="minorHAnsi"/>
          <w:bCs/>
          <w:color w:val="0070C0"/>
        </w:rPr>
        <w:t>I</w:t>
      </w:r>
      <w:r w:rsidRPr="00336EB7">
        <w:rPr>
          <w:rFonts w:cstheme="minorHAnsi"/>
          <w:bCs/>
          <w:color w:val="0070C0"/>
        </w:rPr>
        <w:t xml:space="preserve"> falls entirely </w:t>
      </w:r>
      <w:r>
        <w:rPr>
          <w:rFonts w:cstheme="minorHAnsi"/>
          <w:bCs/>
          <w:color w:val="0070C0"/>
        </w:rPr>
        <w:t>below</w:t>
      </w:r>
      <w:r w:rsidRPr="00336EB7">
        <w:rPr>
          <w:rFonts w:cstheme="minorHAnsi"/>
          <w:bCs/>
          <w:color w:val="0070C0"/>
        </w:rPr>
        <w:t xml:space="preserve"> </w:t>
      </w:r>
      <w:r>
        <w:rPr>
          <w:rFonts w:cstheme="minorHAnsi"/>
          <w:bCs/>
          <w:color w:val="0070C0"/>
        </w:rPr>
        <w:t>1</w:t>
      </w:r>
      <w:r w:rsidRPr="00336EB7">
        <w:rPr>
          <w:rFonts w:cstheme="minorHAnsi"/>
          <w:bCs/>
          <w:color w:val="0070C0"/>
        </w:rPr>
        <w:t xml:space="preserve">, the participant </w:t>
      </w:r>
      <w:r>
        <w:rPr>
          <w:rFonts w:cstheme="minorHAnsi"/>
          <w:bCs/>
          <w:color w:val="0070C0"/>
        </w:rPr>
        <w:t xml:space="preserve">has </w:t>
      </w:r>
      <w:r w:rsidR="001E7B6C">
        <w:rPr>
          <w:rFonts w:cstheme="minorHAnsi"/>
          <w:bCs/>
          <w:color w:val="0070C0"/>
        </w:rPr>
        <w:t>lower</w:t>
      </w:r>
      <w:r>
        <w:rPr>
          <w:rFonts w:cstheme="minorHAnsi"/>
          <w:bCs/>
          <w:color w:val="0070C0"/>
        </w:rPr>
        <w:t>-than-expected performance</w:t>
      </w:r>
      <w:r w:rsidRPr="00336EB7">
        <w:rPr>
          <w:rFonts w:cstheme="minorHAnsi"/>
          <w:bCs/>
          <w:color w:val="0070C0"/>
        </w:rPr>
        <w:t>. If the Bayesian C</w:t>
      </w:r>
      <w:r>
        <w:rPr>
          <w:rFonts w:cstheme="minorHAnsi"/>
          <w:bCs/>
          <w:color w:val="0070C0"/>
        </w:rPr>
        <w:t>r</w:t>
      </w:r>
      <w:r w:rsidR="007E277B">
        <w:rPr>
          <w:rFonts w:cstheme="minorHAnsi"/>
          <w:bCs/>
          <w:color w:val="0070C0"/>
        </w:rPr>
        <w:t>I</w:t>
      </w:r>
      <w:r w:rsidRPr="00336EB7">
        <w:rPr>
          <w:rFonts w:cstheme="minorHAnsi"/>
          <w:bCs/>
          <w:color w:val="0070C0"/>
        </w:rPr>
        <w:t xml:space="preserve"> falls entirely </w:t>
      </w:r>
      <w:r>
        <w:rPr>
          <w:rFonts w:cstheme="minorHAnsi"/>
          <w:bCs/>
          <w:color w:val="0070C0"/>
        </w:rPr>
        <w:t>above</w:t>
      </w:r>
      <w:r w:rsidRPr="00336EB7">
        <w:rPr>
          <w:rFonts w:cstheme="minorHAnsi"/>
          <w:bCs/>
          <w:color w:val="0070C0"/>
        </w:rPr>
        <w:t xml:space="preserve"> </w:t>
      </w:r>
      <w:r>
        <w:rPr>
          <w:rFonts w:cstheme="minorHAnsi"/>
          <w:bCs/>
          <w:color w:val="0070C0"/>
        </w:rPr>
        <w:t>1</w:t>
      </w:r>
      <w:r w:rsidRPr="00336EB7">
        <w:rPr>
          <w:rFonts w:cstheme="minorHAnsi"/>
          <w:bCs/>
          <w:color w:val="0070C0"/>
        </w:rPr>
        <w:t xml:space="preserve">, the participant </w:t>
      </w:r>
      <w:r>
        <w:rPr>
          <w:rFonts w:cstheme="minorHAnsi"/>
          <w:bCs/>
          <w:color w:val="0070C0"/>
        </w:rPr>
        <w:t xml:space="preserve">has </w:t>
      </w:r>
      <w:r w:rsidR="001E7B6C">
        <w:rPr>
          <w:rFonts w:cstheme="minorHAnsi"/>
          <w:bCs/>
          <w:color w:val="0070C0"/>
        </w:rPr>
        <w:t>higher</w:t>
      </w:r>
      <w:r>
        <w:rPr>
          <w:rFonts w:cstheme="minorHAnsi"/>
          <w:bCs/>
          <w:color w:val="0070C0"/>
        </w:rPr>
        <w:t>-than-expected performance</w:t>
      </w:r>
      <w:r w:rsidRPr="00336EB7">
        <w:rPr>
          <w:rFonts w:cstheme="minorHAnsi"/>
          <w:bCs/>
          <w:color w:val="0070C0"/>
        </w:rPr>
        <w:t>.</w:t>
      </w: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14C980FD" w14:textId="77777777" w:rsidR="00273060" w:rsidRDefault="009C7513" w:rsidP="006C5B81">
      <w:pPr>
        <w:autoSpaceDE w:val="0"/>
        <w:autoSpaceDN w:val="0"/>
        <w:adjustRightInd w:val="0"/>
        <w:spacing w:after="0" w:line="240" w:lineRule="auto"/>
        <w:rPr>
          <w:rFonts w:cstheme="minorHAnsi"/>
          <w:bCs/>
          <w:color w:val="0070C0"/>
        </w:rPr>
      </w:pPr>
      <w:r>
        <w:rPr>
          <w:rFonts w:cstheme="minorHAnsi"/>
          <w:b/>
          <w:bCs/>
        </w:rPr>
        <w:lastRenderedPageBreak/>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2EEF3DCF" w14:textId="1BF5C52B" w:rsidR="006C5B81" w:rsidRPr="00E61863" w:rsidRDefault="006C5B81" w:rsidP="00273060">
      <w:pPr>
        <w:autoSpaceDE w:val="0"/>
        <w:autoSpaceDN w:val="0"/>
        <w:adjustRightInd w:val="0"/>
        <w:spacing w:after="0" w:line="240" w:lineRule="auto"/>
        <w:rPr>
          <w:rFonts w:cstheme="minorHAnsi"/>
          <w:bCs/>
          <w:color w:val="0070C0"/>
        </w:rPr>
      </w:pPr>
      <w:r w:rsidRPr="009B4CB4">
        <w:rPr>
          <w:rFonts w:cstheme="minorHAnsi"/>
          <w:bCs/>
          <w:color w:val="0070C0"/>
        </w:rPr>
        <w:t xml:space="preserve">Figure 1 under the Results section of the attachment </w:t>
      </w:r>
      <w:r w:rsidR="009B4CB4" w:rsidRPr="009B4CB4">
        <w:rPr>
          <w:rFonts w:cstheme="minorHAnsi"/>
          <w:bCs/>
          <w:color w:val="0070C0"/>
        </w:rPr>
        <w:t xml:space="preserve">(Fernandez et al, 2016) </w:t>
      </w:r>
      <w:r w:rsidRPr="009B4CB4">
        <w:rPr>
          <w:rFonts w:cstheme="minorHAnsi"/>
          <w:bCs/>
          <w:color w:val="0070C0"/>
        </w:rPr>
        <w:t xml:space="preserve">displays estimated SIR and corresponding 95% Bayesian probability interval for each of 231 hospitals. Hospitals are ordered according to the increasing SIR estimate. There are meaningful differences between the best </w:t>
      </w:r>
      <w:r w:rsidR="00273060" w:rsidRPr="009B4CB4">
        <w:rPr>
          <w:rFonts w:cstheme="minorHAnsi"/>
          <w:bCs/>
          <w:color w:val="0070C0"/>
        </w:rPr>
        <w:t>performing</w:t>
      </w:r>
      <w:r w:rsidR="00273060">
        <w:rPr>
          <w:rFonts w:cstheme="minorHAnsi"/>
          <w:bCs/>
          <w:color w:val="0070C0"/>
        </w:rPr>
        <w:t xml:space="preserve"> </w:t>
      </w:r>
      <w:r w:rsidR="00273060" w:rsidRPr="009B4CB4">
        <w:rPr>
          <w:rFonts w:cstheme="minorHAnsi"/>
          <w:bCs/>
          <w:color w:val="0070C0"/>
        </w:rPr>
        <w:t>(</w:t>
      </w:r>
      <w:r w:rsidR="00273060" w:rsidRPr="00273060">
        <w:rPr>
          <w:rFonts w:cstheme="minorHAnsi"/>
          <w:bCs/>
          <w:color w:val="0070C0"/>
        </w:rPr>
        <w:t>3.5%; 8 of 231 sites</w:t>
      </w:r>
      <w:r w:rsidR="00273060">
        <w:rPr>
          <w:rFonts w:cstheme="minorHAnsi"/>
          <w:bCs/>
          <w:color w:val="0070C0"/>
        </w:rPr>
        <w:t xml:space="preserve">) </w:t>
      </w:r>
      <w:r w:rsidRPr="009B4CB4">
        <w:rPr>
          <w:rFonts w:cstheme="minorHAnsi"/>
          <w:bCs/>
          <w:color w:val="0070C0"/>
        </w:rPr>
        <w:t>and the worst performing hospitals</w:t>
      </w:r>
      <w:r w:rsidR="00273060">
        <w:rPr>
          <w:rFonts w:cstheme="minorHAnsi"/>
          <w:bCs/>
          <w:color w:val="0070C0"/>
        </w:rPr>
        <w:t xml:space="preserve"> (</w:t>
      </w:r>
      <w:r w:rsidR="00273060" w:rsidRPr="00273060">
        <w:rPr>
          <w:rFonts w:cstheme="minorHAnsi"/>
          <w:bCs/>
          <w:color w:val="0070C0"/>
        </w:rPr>
        <w:t>6.9%; 16 of 231</w:t>
      </w:r>
      <w:r w:rsidR="00273060">
        <w:rPr>
          <w:rFonts w:cstheme="minorHAnsi"/>
          <w:bCs/>
          <w:color w:val="0070C0"/>
        </w:rPr>
        <w:t xml:space="preserve"> sites).</w:t>
      </w:r>
      <w:r w:rsidR="00273060" w:rsidRPr="00273060">
        <w:t xml:space="preserve"> </w:t>
      </w:r>
      <w:r w:rsidR="00273060">
        <w:t xml:space="preserve">This </w:t>
      </w:r>
      <w:r w:rsidR="00273060">
        <w:rPr>
          <w:rFonts w:cstheme="minorHAnsi"/>
          <w:bCs/>
          <w:color w:val="0070C0"/>
        </w:rPr>
        <w:t xml:space="preserve">indicates that this model </w:t>
      </w:r>
      <w:r w:rsidR="00273060" w:rsidRPr="00273060">
        <w:rPr>
          <w:rFonts w:cstheme="minorHAnsi"/>
          <w:bCs/>
          <w:color w:val="0070C0"/>
        </w:rPr>
        <w:t xml:space="preserve">provides meaningful </w:t>
      </w:r>
      <w:r w:rsidR="00273060">
        <w:rPr>
          <w:rFonts w:cstheme="minorHAnsi"/>
          <w:bCs/>
          <w:color w:val="0070C0"/>
        </w:rPr>
        <w:t xml:space="preserve">discrimination between best and </w:t>
      </w:r>
      <w:r w:rsidR="00273060" w:rsidRPr="00273060">
        <w:rPr>
          <w:rFonts w:cstheme="minorHAnsi"/>
          <w:bCs/>
          <w:color w:val="0070C0"/>
        </w:rPr>
        <w:t>worst performers.</w:t>
      </w:r>
    </w:p>
    <w:p w14:paraId="0CABD00A" w14:textId="1BA155DB" w:rsidR="00D61410" w:rsidRDefault="00D61410" w:rsidP="00D61410">
      <w:pPr>
        <w:autoSpaceDE w:val="0"/>
        <w:autoSpaceDN w:val="0"/>
        <w:adjustRightInd w:val="0"/>
        <w:spacing w:after="0" w:line="240" w:lineRule="auto"/>
        <w:rPr>
          <w:rFonts w:cstheme="minorHAnsi"/>
          <w:bCs/>
        </w:rPr>
      </w:pPr>
    </w:p>
    <w:p w14:paraId="58F0E72D" w14:textId="77777777" w:rsidR="009B4CB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13938FB8" w14:textId="77777777" w:rsidR="00273060" w:rsidRDefault="00273060" w:rsidP="00D61410">
      <w:pPr>
        <w:autoSpaceDE w:val="0"/>
        <w:autoSpaceDN w:val="0"/>
        <w:adjustRightInd w:val="0"/>
        <w:spacing w:after="0" w:line="240" w:lineRule="auto"/>
        <w:rPr>
          <w:rFonts w:cstheme="minorHAnsi"/>
          <w:bCs/>
          <w:color w:val="0070C0"/>
        </w:rPr>
      </w:pPr>
    </w:p>
    <w:p w14:paraId="0CABD00C" w14:textId="3E99BCC4" w:rsidR="00D61410" w:rsidRPr="00A25024" w:rsidRDefault="00273060" w:rsidP="00D61410">
      <w:pPr>
        <w:autoSpaceDE w:val="0"/>
        <w:autoSpaceDN w:val="0"/>
        <w:adjustRightInd w:val="0"/>
        <w:spacing w:after="0" w:line="240" w:lineRule="auto"/>
        <w:rPr>
          <w:rFonts w:cstheme="minorHAnsi"/>
          <w:bCs/>
        </w:rPr>
      </w:pPr>
      <w:r w:rsidRPr="00273060">
        <w:rPr>
          <w:rFonts w:cstheme="minorHAnsi"/>
          <w:bCs/>
          <w:color w:val="0070C0"/>
        </w:rPr>
        <w:t xml:space="preserve">The identified differences in performance </w:t>
      </w:r>
      <w:r>
        <w:rPr>
          <w:rFonts w:cstheme="minorHAnsi"/>
          <w:bCs/>
          <w:color w:val="0070C0"/>
        </w:rPr>
        <w:t xml:space="preserve">between centers </w:t>
      </w:r>
      <w:r w:rsidRPr="00273060">
        <w:rPr>
          <w:rFonts w:cstheme="minorHAnsi"/>
          <w:bCs/>
          <w:color w:val="0070C0"/>
        </w:rPr>
        <w:t>are both statistically significant and clinically meaningful.  The surgeon panel and users are satisfied with the distribution of participants across performance categories.</w:t>
      </w:r>
      <w:r w:rsidR="00D61410" w:rsidRPr="009B4CB4">
        <w:rPr>
          <w:rFonts w:cstheme="minorHAnsi"/>
          <w:bCs/>
        </w:rPr>
        <w:br/>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133E4D57"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A2306C">
        <w:rPr>
          <w:rFonts w:cstheme="minorHAnsi"/>
          <w:bCs/>
        </w:rPr>
        <w:br/>
      </w:r>
      <w:r w:rsidR="00A2306C" w:rsidRPr="00E61863">
        <w:rPr>
          <w:rFonts w:cstheme="minorHAnsi"/>
          <w:bCs/>
          <w:color w:val="0070C0"/>
        </w:rPr>
        <w:t>n/a</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5829C84A"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A2306C" w:rsidRPr="00E61863">
        <w:rPr>
          <w:rFonts w:cstheme="minorHAnsi"/>
          <w:bCs/>
          <w:color w:val="0070C0"/>
        </w:rPr>
        <w:t>n/a</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55F595E0" w:rsidR="0079180E" w:rsidRDefault="009C7513" w:rsidP="00DB3627">
      <w:pPr>
        <w:autoSpaceDE w:val="0"/>
        <w:autoSpaceDN w:val="0"/>
        <w:adjustRightInd w:val="0"/>
        <w:spacing w:after="0" w:line="240" w:lineRule="auto"/>
        <w:rPr>
          <w:rFonts w:cstheme="minorHAnsi"/>
          <w:bCs/>
          <w:color w:val="0070C0"/>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A2306C" w:rsidRPr="00E61863">
        <w:rPr>
          <w:rFonts w:cstheme="minorHAnsi"/>
          <w:bCs/>
          <w:color w:val="0070C0"/>
        </w:rPr>
        <w:t>n/a</w:t>
      </w:r>
    </w:p>
    <w:p w14:paraId="498387CB" w14:textId="77777777" w:rsidR="00A2306C" w:rsidRDefault="00A2306C"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lastRenderedPageBreak/>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621B4641" w14:textId="77777777" w:rsidR="002C72CD"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750F565D" w14:textId="2816CBC6" w:rsidR="00FD1262" w:rsidRPr="00555214" w:rsidRDefault="00FD1262" w:rsidP="008F7E67">
      <w:pPr>
        <w:autoSpaceDE w:val="0"/>
        <w:autoSpaceDN w:val="0"/>
        <w:adjustRightInd w:val="0"/>
        <w:spacing w:after="0" w:line="240" w:lineRule="auto"/>
        <w:rPr>
          <w:rFonts w:cstheme="minorHAnsi"/>
          <w:bCs/>
        </w:rPr>
      </w:pPr>
    </w:p>
    <w:p w14:paraId="0A1C4E67" w14:textId="0D706EA4" w:rsidR="00BA0D8A" w:rsidRDefault="00FD1262" w:rsidP="008F7E67">
      <w:pPr>
        <w:autoSpaceDE w:val="0"/>
        <w:autoSpaceDN w:val="0"/>
        <w:adjustRightInd w:val="0"/>
        <w:spacing w:after="0" w:line="240" w:lineRule="auto"/>
        <w:rPr>
          <w:rFonts w:cstheme="minorHAnsi"/>
          <w:bCs/>
        </w:rPr>
      </w:pPr>
      <w:r w:rsidRPr="00555214">
        <w:rPr>
          <w:rFonts w:cstheme="minorHAnsi"/>
          <w:bCs/>
        </w:rPr>
        <w:t xml:space="preserve">The quality of data in STS General Thoracic Surgery Database has been improving.  We managed the </w:t>
      </w:r>
      <w:r w:rsidR="00555214">
        <w:rPr>
          <w:rFonts w:cstheme="minorHAnsi"/>
          <w:bCs/>
        </w:rPr>
        <w:t xml:space="preserve">remaining </w:t>
      </w:r>
      <w:r w:rsidRPr="00555214">
        <w:rPr>
          <w:rFonts w:cstheme="minorHAnsi"/>
          <w:bCs/>
        </w:rPr>
        <w:t xml:space="preserve">missing data with imputation. Missing body mass index (BMI) values (1%) were imputed utilizing </w:t>
      </w:r>
      <w:r w:rsidR="00BA0D8A" w:rsidRPr="00110FFD">
        <w:rPr>
          <w:rFonts w:cstheme="minorHAnsi"/>
          <w:bCs/>
        </w:rPr>
        <w:t xml:space="preserve">sex specific </w:t>
      </w:r>
      <w:r w:rsidRPr="00555214">
        <w:rPr>
          <w:rFonts w:cstheme="minorHAnsi"/>
          <w:bCs/>
        </w:rPr>
        <w:t>median of the observed BMI values.  For binary risk factors, missing values were considered as indicating absence of the risk factor.</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3AE61065" w14:textId="4C5E05F8" w:rsidR="00FD1262"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12F95BCB" w14:textId="2F213E7D" w:rsidR="00B64F6E" w:rsidRDefault="00DD7D4B" w:rsidP="008F7E67">
      <w:pPr>
        <w:autoSpaceDE w:val="0"/>
        <w:autoSpaceDN w:val="0"/>
        <w:adjustRightInd w:val="0"/>
        <w:spacing w:after="0" w:line="240" w:lineRule="auto"/>
        <w:rPr>
          <w:rFonts w:cstheme="minorHAnsi"/>
          <w:bCs/>
        </w:rPr>
      </w:pPr>
      <w:r w:rsidRPr="00DD7D4B">
        <w:rPr>
          <w:rFonts w:cstheme="minorHAnsi"/>
          <w:bCs/>
        </w:rPr>
        <w:t xml:space="preserve">Patients with missing age, sex, discharge mortality status, pathologic stage, and predicted forced expiratory volume in 1 second were excluded.  All </w:t>
      </w:r>
      <w:r w:rsidRPr="00110FFD">
        <w:rPr>
          <w:rFonts w:cstheme="minorHAnsi"/>
          <w:bCs/>
        </w:rPr>
        <w:t>the v</w:t>
      </w:r>
      <w:r w:rsidR="00FD1262" w:rsidRPr="00DD7D4B">
        <w:rPr>
          <w:rFonts w:cstheme="minorHAnsi"/>
          <w:bCs/>
        </w:rPr>
        <w:t xml:space="preserve">ariables </w:t>
      </w:r>
      <w:r w:rsidRPr="00110FFD">
        <w:rPr>
          <w:rFonts w:cstheme="minorHAnsi"/>
          <w:bCs/>
        </w:rPr>
        <w:t xml:space="preserve">in the population utilized for this measure </w:t>
      </w:r>
      <w:r w:rsidR="00FD1262" w:rsidRPr="00DD7D4B">
        <w:rPr>
          <w:rFonts w:cstheme="minorHAnsi"/>
          <w:bCs/>
        </w:rPr>
        <w:t>had less than 1% of missing values.</w:t>
      </w:r>
    </w:p>
    <w:p w14:paraId="1D680720" w14:textId="3ED29169" w:rsidR="00FD1262" w:rsidRPr="00E1508F" w:rsidRDefault="00FD1262"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4AE8610F" w:rsidR="00BA053B" w:rsidRDefault="00BA053B">
      <w:pPr>
        <w:autoSpaceDE w:val="0"/>
        <w:autoSpaceDN w:val="0"/>
        <w:adjustRightInd w:val="0"/>
        <w:spacing w:after="0" w:line="240" w:lineRule="auto"/>
        <w:rPr>
          <w:rFonts w:cstheme="minorHAnsi"/>
          <w:bCs/>
        </w:rPr>
      </w:pPr>
    </w:p>
    <w:p w14:paraId="5D10A384" w14:textId="540AD678" w:rsidR="00171C39" w:rsidRPr="005560E7" w:rsidRDefault="00FD1262">
      <w:pPr>
        <w:autoSpaceDE w:val="0"/>
        <w:autoSpaceDN w:val="0"/>
        <w:adjustRightInd w:val="0"/>
        <w:spacing w:after="0" w:line="240" w:lineRule="auto"/>
        <w:rPr>
          <w:rFonts w:cstheme="minorHAnsi"/>
          <w:bCs/>
        </w:rPr>
      </w:pPr>
      <w:r w:rsidRPr="00DD7D4B">
        <w:rPr>
          <w:rFonts w:cstheme="minorHAnsi"/>
          <w:bCs/>
        </w:rPr>
        <w:t>The rates of missing data were low. We therefore concluded that systematic missing data did not lead to bias in our measure.</w:t>
      </w:r>
    </w:p>
    <w:sectPr w:rsidR="00171C39" w:rsidRPr="005560E7" w:rsidSect="008505D1">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B5DE2" w14:textId="77777777" w:rsidR="0071636C" w:rsidRDefault="0071636C" w:rsidP="005C73CA">
      <w:pPr>
        <w:spacing w:after="0" w:line="240" w:lineRule="auto"/>
      </w:pPr>
      <w:r>
        <w:separator/>
      </w:r>
    </w:p>
  </w:endnote>
  <w:endnote w:type="continuationSeparator" w:id="0">
    <w:p w14:paraId="43810ED6" w14:textId="77777777" w:rsidR="0071636C" w:rsidRDefault="0071636C"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MR12">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PMingLiU">
    <w:altName w:val="Microsoft JhengHei"/>
    <w:panose1 w:val="02010601000101010101"/>
    <w:charset w:val="88"/>
    <w:family w:val="roman"/>
    <w:pitch w:val="variable"/>
    <w:sig w:usb0="00000000"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MR8">
    <w:panose1 w:val="00000000000000000000"/>
    <w:charset w:val="00"/>
    <w:family w:val="auto"/>
    <w:notTrueType/>
    <w:pitch w:val="default"/>
    <w:sig w:usb0="00000003" w:usb1="00000000" w:usb2="00000000" w:usb3="00000000" w:csb0="00000001" w:csb1="00000000"/>
  </w:font>
  <w:font w:name="CMMI12">
    <w:panose1 w:val="00000000000000000000"/>
    <w:charset w:val="00"/>
    <w:family w:val="auto"/>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7E8D825C" w:rsidR="00F6539A" w:rsidRDefault="00F6539A">
    <w:pPr>
      <w:pStyle w:val="Footer"/>
    </w:pPr>
    <w:r>
      <w:t>Version 7.1 9/6/2017</w:t>
    </w:r>
    <w:r>
      <w:ptab w:relativeTo="margin" w:alignment="right" w:leader="none"/>
    </w:r>
    <w:r>
      <w:fldChar w:fldCharType="begin"/>
    </w:r>
    <w:r>
      <w:instrText xml:space="preserve"> PAGE   \* MERGEFORMAT </w:instrText>
    </w:r>
    <w:r>
      <w:fldChar w:fldCharType="separate"/>
    </w:r>
    <w:r w:rsidR="00605764">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A0DDF" w14:textId="77777777" w:rsidR="0071636C" w:rsidRDefault="0071636C" w:rsidP="005C73CA">
      <w:pPr>
        <w:spacing w:after="0" w:line="240" w:lineRule="auto"/>
      </w:pPr>
      <w:r>
        <w:separator/>
      </w:r>
    </w:p>
  </w:footnote>
  <w:footnote w:type="continuationSeparator" w:id="0">
    <w:p w14:paraId="36CBF0EB" w14:textId="77777777" w:rsidR="0071636C" w:rsidRDefault="0071636C"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F6539A" w:rsidRPr="00105D8B" w:rsidRDefault="00F6539A"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6187"/>
    <w:rsid w:val="000574AB"/>
    <w:rsid w:val="0006147A"/>
    <w:rsid w:val="0006234F"/>
    <w:rsid w:val="000754FB"/>
    <w:rsid w:val="000775F8"/>
    <w:rsid w:val="00080CF7"/>
    <w:rsid w:val="00081191"/>
    <w:rsid w:val="000851B2"/>
    <w:rsid w:val="00086309"/>
    <w:rsid w:val="00092566"/>
    <w:rsid w:val="000968F8"/>
    <w:rsid w:val="00097012"/>
    <w:rsid w:val="000B032A"/>
    <w:rsid w:val="000B2DF7"/>
    <w:rsid w:val="000B3880"/>
    <w:rsid w:val="000B7D57"/>
    <w:rsid w:val="000C036D"/>
    <w:rsid w:val="000C0FF8"/>
    <w:rsid w:val="000C1392"/>
    <w:rsid w:val="000D2722"/>
    <w:rsid w:val="000D7948"/>
    <w:rsid w:val="000D7C84"/>
    <w:rsid w:val="000E4E13"/>
    <w:rsid w:val="000E78F6"/>
    <w:rsid w:val="000F034A"/>
    <w:rsid w:val="000F06B5"/>
    <w:rsid w:val="000F1B7A"/>
    <w:rsid w:val="000F39E9"/>
    <w:rsid w:val="00104B45"/>
    <w:rsid w:val="00105D8B"/>
    <w:rsid w:val="00110FFD"/>
    <w:rsid w:val="0011342F"/>
    <w:rsid w:val="001202E9"/>
    <w:rsid w:val="0012454F"/>
    <w:rsid w:val="00125273"/>
    <w:rsid w:val="0012575E"/>
    <w:rsid w:val="00127C06"/>
    <w:rsid w:val="00145149"/>
    <w:rsid w:val="00145D4F"/>
    <w:rsid w:val="0014773C"/>
    <w:rsid w:val="0017132F"/>
    <w:rsid w:val="00171C39"/>
    <w:rsid w:val="0017696D"/>
    <w:rsid w:val="001848FC"/>
    <w:rsid w:val="0019139C"/>
    <w:rsid w:val="00192532"/>
    <w:rsid w:val="00193F21"/>
    <w:rsid w:val="001969C5"/>
    <w:rsid w:val="00197BA6"/>
    <w:rsid w:val="001A6CDD"/>
    <w:rsid w:val="001C12EE"/>
    <w:rsid w:val="001C5014"/>
    <w:rsid w:val="001C7B02"/>
    <w:rsid w:val="001D405D"/>
    <w:rsid w:val="001E4DD4"/>
    <w:rsid w:val="001E69DC"/>
    <w:rsid w:val="001E7B6C"/>
    <w:rsid w:val="001F169D"/>
    <w:rsid w:val="001F1DA1"/>
    <w:rsid w:val="001F6F93"/>
    <w:rsid w:val="001F7A20"/>
    <w:rsid w:val="0021054A"/>
    <w:rsid w:val="00211598"/>
    <w:rsid w:val="0021195A"/>
    <w:rsid w:val="00213383"/>
    <w:rsid w:val="002140A8"/>
    <w:rsid w:val="00220250"/>
    <w:rsid w:val="00222444"/>
    <w:rsid w:val="0022691B"/>
    <w:rsid w:val="00232163"/>
    <w:rsid w:val="002376F8"/>
    <w:rsid w:val="002408E4"/>
    <w:rsid w:val="00241591"/>
    <w:rsid w:val="00247C20"/>
    <w:rsid w:val="00250B4F"/>
    <w:rsid w:val="0025762F"/>
    <w:rsid w:val="00273060"/>
    <w:rsid w:val="00275563"/>
    <w:rsid w:val="002758CB"/>
    <w:rsid w:val="0028114D"/>
    <w:rsid w:val="00286E28"/>
    <w:rsid w:val="00287649"/>
    <w:rsid w:val="00287E84"/>
    <w:rsid w:val="0029286C"/>
    <w:rsid w:val="0029300E"/>
    <w:rsid w:val="00294409"/>
    <w:rsid w:val="002A1A7F"/>
    <w:rsid w:val="002A4B65"/>
    <w:rsid w:val="002B0C3A"/>
    <w:rsid w:val="002B2116"/>
    <w:rsid w:val="002B2D9B"/>
    <w:rsid w:val="002B5016"/>
    <w:rsid w:val="002B742C"/>
    <w:rsid w:val="002B7F4D"/>
    <w:rsid w:val="002C03B4"/>
    <w:rsid w:val="002C04D8"/>
    <w:rsid w:val="002C285C"/>
    <w:rsid w:val="002C72CD"/>
    <w:rsid w:val="002C7BE4"/>
    <w:rsid w:val="002D13FF"/>
    <w:rsid w:val="002D417D"/>
    <w:rsid w:val="002D5E5D"/>
    <w:rsid w:val="002E78A0"/>
    <w:rsid w:val="002F2687"/>
    <w:rsid w:val="002F48E1"/>
    <w:rsid w:val="002F4F3B"/>
    <w:rsid w:val="00304C86"/>
    <w:rsid w:val="003059EB"/>
    <w:rsid w:val="003116AC"/>
    <w:rsid w:val="0031389F"/>
    <w:rsid w:val="00315567"/>
    <w:rsid w:val="00330144"/>
    <w:rsid w:val="00334329"/>
    <w:rsid w:val="00336EB7"/>
    <w:rsid w:val="00345CBA"/>
    <w:rsid w:val="00346245"/>
    <w:rsid w:val="003511CB"/>
    <w:rsid w:val="00356267"/>
    <w:rsid w:val="00356BAD"/>
    <w:rsid w:val="003577E9"/>
    <w:rsid w:val="003605B4"/>
    <w:rsid w:val="003627AC"/>
    <w:rsid w:val="00366914"/>
    <w:rsid w:val="00372FE3"/>
    <w:rsid w:val="003755CB"/>
    <w:rsid w:val="00377611"/>
    <w:rsid w:val="003810FB"/>
    <w:rsid w:val="00383F85"/>
    <w:rsid w:val="00385E16"/>
    <w:rsid w:val="00387BA1"/>
    <w:rsid w:val="003A306C"/>
    <w:rsid w:val="003A7DE7"/>
    <w:rsid w:val="003B1006"/>
    <w:rsid w:val="003B16C3"/>
    <w:rsid w:val="003C5F11"/>
    <w:rsid w:val="003D294B"/>
    <w:rsid w:val="003D6401"/>
    <w:rsid w:val="003E1863"/>
    <w:rsid w:val="0041606D"/>
    <w:rsid w:val="00416962"/>
    <w:rsid w:val="004206A8"/>
    <w:rsid w:val="00422322"/>
    <w:rsid w:val="00426919"/>
    <w:rsid w:val="004348CC"/>
    <w:rsid w:val="00450C58"/>
    <w:rsid w:val="004658FF"/>
    <w:rsid w:val="00474ED7"/>
    <w:rsid w:val="004756E1"/>
    <w:rsid w:val="0048008A"/>
    <w:rsid w:val="00483E94"/>
    <w:rsid w:val="00484120"/>
    <w:rsid w:val="004853A0"/>
    <w:rsid w:val="00487667"/>
    <w:rsid w:val="00496B5F"/>
    <w:rsid w:val="004A2E10"/>
    <w:rsid w:val="004A4C00"/>
    <w:rsid w:val="004A7081"/>
    <w:rsid w:val="004B17FF"/>
    <w:rsid w:val="004B1BA0"/>
    <w:rsid w:val="004B6CEE"/>
    <w:rsid w:val="004C2443"/>
    <w:rsid w:val="004C498F"/>
    <w:rsid w:val="004C506D"/>
    <w:rsid w:val="004C5D29"/>
    <w:rsid w:val="004C681A"/>
    <w:rsid w:val="004D4D8A"/>
    <w:rsid w:val="004E356D"/>
    <w:rsid w:val="004F68EE"/>
    <w:rsid w:val="00501A90"/>
    <w:rsid w:val="005038D5"/>
    <w:rsid w:val="00511BA4"/>
    <w:rsid w:val="005149E7"/>
    <w:rsid w:val="005232D6"/>
    <w:rsid w:val="005324BC"/>
    <w:rsid w:val="005333CC"/>
    <w:rsid w:val="00533D3D"/>
    <w:rsid w:val="005363F1"/>
    <w:rsid w:val="00537C1B"/>
    <w:rsid w:val="0055007C"/>
    <w:rsid w:val="00554922"/>
    <w:rsid w:val="00555214"/>
    <w:rsid w:val="00555282"/>
    <w:rsid w:val="005560E7"/>
    <w:rsid w:val="005612CC"/>
    <w:rsid w:val="00563029"/>
    <w:rsid w:val="00567D12"/>
    <w:rsid w:val="00576062"/>
    <w:rsid w:val="00582F02"/>
    <w:rsid w:val="00586386"/>
    <w:rsid w:val="0059559F"/>
    <w:rsid w:val="005A49FF"/>
    <w:rsid w:val="005A7634"/>
    <w:rsid w:val="005B0FAA"/>
    <w:rsid w:val="005B6F04"/>
    <w:rsid w:val="005C0447"/>
    <w:rsid w:val="005C739F"/>
    <w:rsid w:val="005C73CA"/>
    <w:rsid w:val="005D4423"/>
    <w:rsid w:val="005D4768"/>
    <w:rsid w:val="005E2CAB"/>
    <w:rsid w:val="005E429E"/>
    <w:rsid w:val="00601ED4"/>
    <w:rsid w:val="006030BC"/>
    <w:rsid w:val="00605764"/>
    <w:rsid w:val="00612866"/>
    <w:rsid w:val="00615108"/>
    <w:rsid w:val="00616EB5"/>
    <w:rsid w:val="006269D4"/>
    <w:rsid w:val="006327D8"/>
    <w:rsid w:val="00634E62"/>
    <w:rsid w:val="0064070A"/>
    <w:rsid w:val="00643A01"/>
    <w:rsid w:val="00651D44"/>
    <w:rsid w:val="006574D2"/>
    <w:rsid w:val="00663563"/>
    <w:rsid w:val="006676D4"/>
    <w:rsid w:val="006733C8"/>
    <w:rsid w:val="00675535"/>
    <w:rsid w:val="00681359"/>
    <w:rsid w:val="0069157C"/>
    <w:rsid w:val="00696262"/>
    <w:rsid w:val="006C3A4F"/>
    <w:rsid w:val="006C4845"/>
    <w:rsid w:val="006C5B81"/>
    <w:rsid w:val="006C7400"/>
    <w:rsid w:val="006D4161"/>
    <w:rsid w:val="006D6BC1"/>
    <w:rsid w:val="006E2BFC"/>
    <w:rsid w:val="006E5C57"/>
    <w:rsid w:val="006F22A5"/>
    <w:rsid w:val="00700865"/>
    <w:rsid w:val="00702C73"/>
    <w:rsid w:val="00713394"/>
    <w:rsid w:val="00713760"/>
    <w:rsid w:val="00714BB6"/>
    <w:rsid w:val="0071636C"/>
    <w:rsid w:val="00722302"/>
    <w:rsid w:val="00724677"/>
    <w:rsid w:val="00725AC2"/>
    <w:rsid w:val="007266E3"/>
    <w:rsid w:val="00727B4B"/>
    <w:rsid w:val="00732880"/>
    <w:rsid w:val="007416B9"/>
    <w:rsid w:val="007422FD"/>
    <w:rsid w:val="00743E46"/>
    <w:rsid w:val="00747C45"/>
    <w:rsid w:val="007528DD"/>
    <w:rsid w:val="00756FDB"/>
    <w:rsid w:val="007629B6"/>
    <w:rsid w:val="007665BF"/>
    <w:rsid w:val="00771B2A"/>
    <w:rsid w:val="007757CE"/>
    <w:rsid w:val="00775800"/>
    <w:rsid w:val="00776DA7"/>
    <w:rsid w:val="0079180E"/>
    <w:rsid w:val="00791E1B"/>
    <w:rsid w:val="007950CC"/>
    <w:rsid w:val="0079538B"/>
    <w:rsid w:val="007961B8"/>
    <w:rsid w:val="00797624"/>
    <w:rsid w:val="007A4828"/>
    <w:rsid w:val="007B093D"/>
    <w:rsid w:val="007B2069"/>
    <w:rsid w:val="007C04A1"/>
    <w:rsid w:val="007C21FA"/>
    <w:rsid w:val="007D13B1"/>
    <w:rsid w:val="007D4351"/>
    <w:rsid w:val="007D7019"/>
    <w:rsid w:val="007E18DB"/>
    <w:rsid w:val="007E277B"/>
    <w:rsid w:val="007E6F1C"/>
    <w:rsid w:val="007F1D16"/>
    <w:rsid w:val="007F3ABC"/>
    <w:rsid w:val="0080028C"/>
    <w:rsid w:val="008045B1"/>
    <w:rsid w:val="00804C69"/>
    <w:rsid w:val="0080711D"/>
    <w:rsid w:val="008155CD"/>
    <w:rsid w:val="00833325"/>
    <w:rsid w:val="00833DB9"/>
    <w:rsid w:val="00840A41"/>
    <w:rsid w:val="00842F3C"/>
    <w:rsid w:val="008505D1"/>
    <w:rsid w:val="00851F0F"/>
    <w:rsid w:val="00855158"/>
    <w:rsid w:val="00857B33"/>
    <w:rsid w:val="00857EE8"/>
    <w:rsid w:val="0086251F"/>
    <w:rsid w:val="0086464B"/>
    <w:rsid w:val="008647FC"/>
    <w:rsid w:val="00864CA8"/>
    <w:rsid w:val="00865E2D"/>
    <w:rsid w:val="00870E6C"/>
    <w:rsid w:val="00875846"/>
    <w:rsid w:val="00884486"/>
    <w:rsid w:val="008871A9"/>
    <w:rsid w:val="008916BA"/>
    <w:rsid w:val="00892176"/>
    <w:rsid w:val="00895E3C"/>
    <w:rsid w:val="008A1DB7"/>
    <w:rsid w:val="008A403A"/>
    <w:rsid w:val="008A4C13"/>
    <w:rsid w:val="008B604D"/>
    <w:rsid w:val="008C54A9"/>
    <w:rsid w:val="008E1E20"/>
    <w:rsid w:val="008E67C3"/>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B4CB4"/>
    <w:rsid w:val="009C0852"/>
    <w:rsid w:val="009C13CA"/>
    <w:rsid w:val="009C32C6"/>
    <w:rsid w:val="009C665F"/>
    <w:rsid w:val="009C7513"/>
    <w:rsid w:val="009D3882"/>
    <w:rsid w:val="009D7E38"/>
    <w:rsid w:val="009E095B"/>
    <w:rsid w:val="009E1846"/>
    <w:rsid w:val="009E78FF"/>
    <w:rsid w:val="009F0790"/>
    <w:rsid w:val="009F2D0F"/>
    <w:rsid w:val="00A01494"/>
    <w:rsid w:val="00A22FA9"/>
    <w:rsid w:val="00A2306C"/>
    <w:rsid w:val="00A25024"/>
    <w:rsid w:val="00A35F8F"/>
    <w:rsid w:val="00A41377"/>
    <w:rsid w:val="00A4263D"/>
    <w:rsid w:val="00A509B8"/>
    <w:rsid w:val="00A52AB9"/>
    <w:rsid w:val="00A6210B"/>
    <w:rsid w:val="00A64EBF"/>
    <w:rsid w:val="00A71200"/>
    <w:rsid w:val="00A7323A"/>
    <w:rsid w:val="00A831B4"/>
    <w:rsid w:val="00A97798"/>
    <w:rsid w:val="00AA1797"/>
    <w:rsid w:val="00AA5213"/>
    <w:rsid w:val="00AA65A6"/>
    <w:rsid w:val="00AB280C"/>
    <w:rsid w:val="00AC1D8E"/>
    <w:rsid w:val="00AC48FA"/>
    <w:rsid w:val="00AC6A35"/>
    <w:rsid w:val="00AD0240"/>
    <w:rsid w:val="00AD4137"/>
    <w:rsid w:val="00AF2D68"/>
    <w:rsid w:val="00B037BA"/>
    <w:rsid w:val="00B20139"/>
    <w:rsid w:val="00B218DA"/>
    <w:rsid w:val="00B31569"/>
    <w:rsid w:val="00B342FA"/>
    <w:rsid w:val="00B53E8B"/>
    <w:rsid w:val="00B64F6E"/>
    <w:rsid w:val="00B70FB3"/>
    <w:rsid w:val="00B774D2"/>
    <w:rsid w:val="00B8015A"/>
    <w:rsid w:val="00B8066E"/>
    <w:rsid w:val="00B82A57"/>
    <w:rsid w:val="00BA053B"/>
    <w:rsid w:val="00BA0D8A"/>
    <w:rsid w:val="00BA15C5"/>
    <w:rsid w:val="00BA4A23"/>
    <w:rsid w:val="00BB35AE"/>
    <w:rsid w:val="00BC03A1"/>
    <w:rsid w:val="00BC0D25"/>
    <w:rsid w:val="00BC1BA5"/>
    <w:rsid w:val="00BD2505"/>
    <w:rsid w:val="00BD527A"/>
    <w:rsid w:val="00BE592D"/>
    <w:rsid w:val="00BF24DF"/>
    <w:rsid w:val="00BF52B0"/>
    <w:rsid w:val="00BF5697"/>
    <w:rsid w:val="00C14CCC"/>
    <w:rsid w:val="00C1695E"/>
    <w:rsid w:val="00C22C1C"/>
    <w:rsid w:val="00C2339B"/>
    <w:rsid w:val="00C30B3E"/>
    <w:rsid w:val="00C33F2E"/>
    <w:rsid w:val="00C34936"/>
    <w:rsid w:val="00C34C14"/>
    <w:rsid w:val="00C355B9"/>
    <w:rsid w:val="00C365DB"/>
    <w:rsid w:val="00C37EF1"/>
    <w:rsid w:val="00C401C4"/>
    <w:rsid w:val="00C40C1D"/>
    <w:rsid w:val="00C41680"/>
    <w:rsid w:val="00C60A25"/>
    <w:rsid w:val="00C765C5"/>
    <w:rsid w:val="00C775CE"/>
    <w:rsid w:val="00C82479"/>
    <w:rsid w:val="00C867F0"/>
    <w:rsid w:val="00C927F4"/>
    <w:rsid w:val="00CA06D8"/>
    <w:rsid w:val="00CA345A"/>
    <w:rsid w:val="00CA7CD8"/>
    <w:rsid w:val="00CB49FF"/>
    <w:rsid w:val="00CB76F1"/>
    <w:rsid w:val="00CC02CF"/>
    <w:rsid w:val="00CC086A"/>
    <w:rsid w:val="00CC13F3"/>
    <w:rsid w:val="00CC5C51"/>
    <w:rsid w:val="00CD0E24"/>
    <w:rsid w:val="00CD0F66"/>
    <w:rsid w:val="00CD364B"/>
    <w:rsid w:val="00CE23B8"/>
    <w:rsid w:val="00CE284E"/>
    <w:rsid w:val="00CE50D7"/>
    <w:rsid w:val="00CF4CBE"/>
    <w:rsid w:val="00D00344"/>
    <w:rsid w:val="00D073B2"/>
    <w:rsid w:val="00D1754D"/>
    <w:rsid w:val="00D2223F"/>
    <w:rsid w:val="00D274A4"/>
    <w:rsid w:val="00D277AF"/>
    <w:rsid w:val="00D31163"/>
    <w:rsid w:val="00D320B1"/>
    <w:rsid w:val="00D33AFD"/>
    <w:rsid w:val="00D36489"/>
    <w:rsid w:val="00D369E9"/>
    <w:rsid w:val="00D42195"/>
    <w:rsid w:val="00D50704"/>
    <w:rsid w:val="00D5760A"/>
    <w:rsid w:val="00D61410"/>
    <w:rsid w:val="00D8181D"/>
    <w:rsid w:val="00D968D8"/>
    <w:rsid w:val="00DA563D"/>
    <w:rsid w:val="00DA7277"/>
    <w:rsid w:val="00DB3627"/>
    <w:rsid w:val="00DB4724"/>
    <w:rsid w:val="00DB6944"/>
    <w:rsid w:val="00DC4746"/>
    <w:rsid w:val="00DC5F0E"/>
    <w:rsid w:val="00DD2D67"/>
    <w:rsid w:val="00DD7D4B"/>
    <w:rsid w:val="00DE7149"/>
    <w:rsid w:val="00DF6581"/>
    <w:rsid w:val="00E0314C"/>
    <w:rsid w:val="00E1508F"/>
    <w:rsid w:val="00E261DF"/>
    <w:rsid w:val="00E27240"/>
    <w:rsid w:val="00E27EDD"/>
    <w:rsid w:val="00E30584"/>
    <w:rsid w:val="00E310B9"/>
    <w:rsid w:val="00E37E1B"/>
    <w:rsid w:val="00E56279"/>
    <w:rsid w:val="00E562C0"/>
    <w:rsid w:val="00E57FAF"/>
    <w:rsid w:val="00E61863"/>
    <w:rsid w:val="00E672D6"/>
    <w:rsid w:val="00E76024"/>
    <w:rsid w:val="00E856A2"/>
    <w:rsid w:val="00E967AD"/>
    <w:rsid w:val="00E96884"/>
    <w:rsid w:val="00EA5435"/>
    <w:rsid w:val="00EA5F47"/>
    <w:rsid w:val="00EA605F"/>
    <w:rsid w:val="00EB0EA3"/>
    <w:rsid w:val="00EB455E"/>
    <w:rsid w:val="00EC79DE"/>
    <w:rsid w:val="00ED015D"/>
    <w:rsid w:val="00ED0B81"/>
    <w:rsid w:val="00ED4ACE"/>
    <w:rsid w:val="00EE2BF1"/>
    <w:rsid w:val="00EE4D35"/>
    <w:rsid w:val="00EF2DA7"/>
    <w:rsid w:val="00F04CA1"/>
    <w:rsid w:val="00F1412B"/>
    <w:rsid w:val="00F15BFA"/>
    <w:rsid w:val="00F278F1"/>
    <w:rsid w:val="00F34FAB"/>
    <w:rsid w:val="00F435AA"/>
    <w:rsid w:val="00F5738A"/>
    <w:rsid w:val="00F612D4"/>
    <w:rsid w:val="00F6539A"/>
    <w:rsid w:val="00F7389E"/>
    <w:rsid w:val="00F77F1D"/>
    <w:rsid w:val="00F87CCB"/>
    <w:rsid w:val="00F93B3F"/>
    <w:rsid w:val="00F971D0"/>
    <w:rsid w:val="00FA48C7"/>
    <w:rsid w:val="00FA7356"/>
    <w:rsid w:val="00FB02EA"/>
    <w:rsid w:val="00FB51FB"/>
    <w:rsid w:val="00FB73C1"/>
    <w:rsid w:val="00FD1262"/>
    <w:rsid w:val="00FE3A9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BCF53"/>
  <w15:docId w15:val="{4DF31148-1EBA-4D91-BA6C-347E0FAA0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image" Target="media/image6.e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9.emf"/><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image" Target="media/image5.emf"/><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2.emf"/><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image" Target="media/image11.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10.emf"/><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B40666E1B03C4934B9DC56C3B880ABC5"/>
        <w:category>
          <w:name w:val="General"/>
          <w:gallery w:val="placeholder"/>
        </w:category>
        <w:types>
          <w:type w:val="bbPlcHdr"/>
        </w:types>
        <w:behaviors>
          <w:behavior w:val="content"/>
        </w:behaviors>
        <w:guid w:val="{39C1D893-1122-4D4D-BC04-84C570EB412A}"/>
      </w:docPartPr>
      <w:docPartBody>
        <w:p w:rsidR="008C0844" w:rsidRDefault="00B42F29" w:rsidP="00B42F29">
          <w:pPr>
            <w:pStyle w:val="B40666E1B03C4934B9DC56C3B880ABC5"/>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MR12">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PMingLiU">
    <w:altName w:val="Microsoft JhengHei"/>
    <w:panose1 w:val="02010601000101010101"/>
    <w:charset w:val="88"/>
    <w:family w:val="roman"/>
    <w:pitch w:val="variable"/>
    <w:sig w:usb0="00000000"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MR8">
    <w:panose1 w:val="00000000000000000000"/>
    <w:charset w:val="00"/>
    <w:family w:val="auto"/>
    <w:notTrueType/>
    <w:pitch w:val="default"/>
    <w:sig w:usb0="00000003" w:usb1="00000000" w:usb2="00000000" w:usb3="00000000" w:csb0="00000001" w:csb1="00000000"/>
  </w:font>
  <w:font w:name="CMMI12">
    <w:panose1 w:val="00000000000000000000"/>
    <w:charset w:val="00"/>
    <w:family w:val="auto"/>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25D14"/>
    <w:rsid w:val="0024098B"/>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8C0844"/>
    <w:rsid w:val="009017AE"/>
    <w:rsid w:val="009C542D"/>
    <w:rsid w:val="00A01A18"/>
    <w:rsid w:val="00A95183"/>
    <w:rsid w:val="00AB4AF7"/>
    <w:rsid w:val="00AD7C4F"/>
    <w:rsid w:val="00B42F29"/>
    <w:rsid w:val="00B445F5"/>
    <w:rsid w:val="00B648D7"/>
    <w:rsid w:val="00BD40CB"/>
    <w:rsid w:val="00C362A2"/>
    <w:rsid w:val="00C90121"/>
    <w:rsid w:val="00C96E73"/>
    <w:rsid w:val="00CA02CF"/>
    <w:rsid w:val="00CA1FE8"/>
    <w:rsid w:val="00CA344F"/>
    <w:rsid w:val="00D1676E"/>
    <w:rsid w:val="00DC0246"/>
    <w:rsid w:val="00E6518A"/>
    <w:rsid w:val="00F07A38"/>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F29"/>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B40666E1B03C4934B9DC56C3B880ABC5">
    <w:name w:val="B40666E1B03C4934B9DC56C3B880ABC5"/>
    <w:rsid w:val="00B42F2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2.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3.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5.xml><?xml version="1.0" encoding="utf-8"?>
<ds:datastoreItem xmlns:ds="http://schemas.openxmlformats.org/officeDocument/2006/customXml" ds:itemID="{ACC61DF3-7B4C-42B4-BD55-8CE3DCB9B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6129</Words>
  <Characters>34937</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Christy Skipper</cp:lastModifiedBy>
  <cp:revision>2</cp:revision>
  <cp:lastPrinted>2017-11-21T21:29:00Z</cp:lastPrinted>
  <dcterms:created xsi:type="dcterms:W3CDTF">2018-04-05T19:30:00Z</dcterms:created>
  <dcterms:modified xsi:type="dcterms:W3CDTF">2018-04-05T19:30:00Z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