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EE" w:rsidRPr="005259A8" w:rsidRDefault="00B477FE" w:rsidP="00B22FEE">
      <w:pPr>
        <w:spacing w:after="60"/>
        <w:jc w:val="center"/>
        <w:rPr>
          <w:rFonts w:ascii="Book Antiqua" w:hAnsi="Book Antiqua"/>
          <w:b/>
          <w:bCs/>
          <w:sz w:val="22"/>
          <w:szCs w:val="22"/>
        </w:rPr>
      </w:pPr>
      <w:r>
        <w:rPr>
          <w:rFonts w:ascii="Book Antiqua" w:hAnsi="Book Antiqua"/>
          <w:b/>
          <w:bCs/>
          <w:sz w:val="22"/>
          <w:szCs w:val="22"/>
        </w:rPr>
        <w:pict>
          <v:shapetype id="_x0000_t202" coordsize="21600,21600" o:spt="202" path="m,l,21600r21600,l21600,xe">
            <v:stroke joinstyle="miter"/>
            <v:path gradientshapeok="t" o:connecttype="rect"/>
          </v:shapetype>
          <v:shape id="_x0000_s1026" type="#_x0000_t202" style="position:absolute;left:0;text-align:left;margin-left:369pt;margin-top:-36.5pt;width:153pt;height:36pt;z-index:251657728" stroked="f">
            <v:textbox style="mso-next-textbox:#_x0000_s1026">
              <w:txbxContent>
                <w:p w:rsidR="00FE4B5A" w:rsidRPr="00D97C08" w:rsidRDefault="00FE4B5A" w:rsidP="008A3EA7">
                  <w:pPr>
                    <w:pStyle w:val="Header"/>
                    <w:ind w:hanging="1080"/>
                    <w:jc w:val="right"/>
                    <w:rPr>
                      <w:rFonts w:ascii="Book Antiqua" w:hAnsi="Book Antiqua" w:cs="Book Antiqua"/>
                      <w:b/>
                      <w:bCs/>
                      <w:i/>
                      <w:iCs/>
                      <w:sz w:val="22"/>
                      <w:szCs w:val="22"/>
                      <w:highlight w:val="yellow"/>
                    </w:rPr>
                  </w:pPr>
                  <w:r w:rsidRPr="008A3EA7">
                    <w:rPr>
                      <w:rFonts w:ascii="Book Antiqua" w:hAnsi="Book Antiqua" w:cs="Book Antiqua"/>
                      <w:b/>
                      <w:bCs/>
                      <w:i/>
                      <w:iCs/>
                      <w:sz w:val="22"/>
                      <w:szCs w:val="22"/>
                    </w:rPr>
                    <w:t xml:space="preserve">NQF Call for </w:t>
                  </w:r>
                  <w:r w:rsidRPr="00D97C08">
                    <w:rPr>
                      <w:rFonts w:ascii="Book Antiqua" w:hAnsi="Book Antiqua" w:cs="Book Antiqua"/>
                      <w:b/>
                      <w:bCs/>
                      <w:i/>
                      <w:iCs/>
                      <w:sz w:val="22"/>
                      <w:szCs w:val="22"/>
                    </w:rPr>
                    <w:t>Nominations</w:t>
                  </w:r>
                </w:p>
                <w:p w:rsidR="00FE4B5A" w:rsidRDefault="00FE4B5A" w:rsidP="008A3EA7">
                  <w:pPr>
                    <w:jc w:val="right"/>
                    <w:rPr>
                      <w:rFonts w:ascii="Book Antiqua" w:hAnsi="Book Antiqua" w:cs="Book Antiqua"/>
                      <w:b/>
                      <w:bCs/>
                      <w:i/>
                      <w:iCs/>
                      <w:sz w:val="20"/>
                      <w:szCs w:val="20"/>
                    </w:rPr>
                  </w:pPr>
                  <w:r>
                    <w:rPr>
                      <w:rFonts w:ascii="Book Antiqua" w:hAnsi="Book Antiqua"/>
                      <w:b/>
                      <w:i/>
                      <w:sz w:val="20"/>
                    </w:rPr>
                    <w:t>September</w:t>
                  </w:r>
                  <w:r w:rsidRPr="001226F7">
                    <w:rPr>
                      <w:rFonts w:ascii="Book Antiqua" w:hAnsi="Book Antiqua"/>
                      <w:b/>
                      <w:i/>
                      <w:sz w:val="20"/>
                    </w:rPr>
                    <w:t xml:space="preserve"> 2009</w:t>
                  </w:r>
                </w:p>
                <w:p w:rsidR="00FE4B5A" w:rsidRDefault="00FE4B5A"/>
              </w:txbxContent>
            </v:textbox>
          </v:shape>
        </w:pict>
      </w:r>
      <w:r w:rsidR="00B22FEE" w:rsidRPr="005259A8">
        <w:rPr>
          <w:rFonts w:ascii="Book Antiqua" w:hAnsi="Book Antiqua"/>
          <w:b/>
          <w:bCs/>
          <w:sz w:val="22"/>
          <w:szCs w:val="22"/>
        </w:rPr>
        <w:t>CALL FOR NOMINATIONS TO STEERING COMMITTEE</w:t>
      </w:r>
    </w:p>
    <w:p w:rsidR="00477C52" w:rsidRPr="005259A8" w:rsidRDefault="00477C52" w:rsidP="008A3EA7">
      <w:pPr>
        <w:pStyle w:val="Header"/>
        <w:tabs>
          <w:tab w:val="clear" w:pos="4320"/>
          <w:tab w:val="center" w:pos="4140"/>
        </w:tabs>
        <w:jc w:val="center"/>
        <w:rPr>
          <w:rFonts w:ascii="Book Antiqua" w:hAnsi="Book Antiqua"/>
          <w:b/>
          <w:bCs/>
          <w:smallCaps/>
          <w:sz w:val="22"/>
          <w:szCs w:val="22"/>
        </w:rPr>
      </w:pPr>
      <w:r w:rsidRPr="005259A8">
        <w:rPr>
          <w:rFonts w:ascii="Book Antiqua" w:hAnsi="Book Antiqua"/>
          <w:b/>
          <w:bCs/>
          <w:smallCaps/>
          <w:sz w:val="22"/>
          <w:szCs w:val="22"/>
        </w:rPr>
        <w:t xml:space="preserve">Healthcare Acquired Conditions </w:t>
      </w:r>
    </w:p>
    <w:p w:rsidR="006D621B" w:rsidRPr="005259A8" w:rsidRDefault="00477C52" w:rsidP="00477C52">
      <w:pPr>
        <w:pStyle w:val="Header"/>
        <w:tabs>
          <w:tab w:val="clear" w:pos="4320"/>
          <w:tab w:val="center" w:pos="4140"/>
        </w:tabs>
        <w:jc w:val="center"/>
        <w:rPr>
          <w:rFonts w:ascii="Book Antiqua" w:hAnsi="Book Antiqua"/>
          <w:b/>
          <w:bCs/>
          <w:smallCaps/>
          <w:sz w:val="22"/>
          <w:szCs w:val="22"/>
        </w:rPr>
      </w:pPr>
      <w:r w:rsidRPr="005259A8">
        <w:rPr>
          <w:rFonts w:ascii="Book Antiqua" w:hAnsi="Book Antiqua"/>
          <w:b/>
          <w:bCs/>
          <w:smallCaps/>
          <w:sz w:val="22"/>
          <w:szCs w:val="22"/>
        </w:rPr>
        <w:t xml:space="preserve">and </w:t>
      </w:r>
      <w:r w:rsidR="00AC2D5C" w:rsidRPr="005259A8">
        <w:rPr>
          <w:rFonts w:ascii="Book Antiqua" w:hAnsi="Book Antiqua"/>
          <w:b/>
          <w:bCs/>
          <w:smallCaps/>
          <w:sz w:val="22"/>
          <w:szCs w:val="22"/>
        </w:rPr>
        <w:t>Serious Reportable Events in Healthcare</w:t>
      </w:r>
      <w:r w:rsidR="00EB5DB4" w:rsidRPr="005259A8">
        <w:rPr>
          <w:rFonts w:ascii="Book Antiqua" w:hAnsi="Book Antiqua"/>
          <w:b/>
          <w:bCs/>
          <w:smallCaps/>
          <w:sz w:val="22"/>
          <w:szCs w:val="22"/>
        </w:rPr>
        <w:t xml:space="preserve"> </w:t>
      </w:r>
    </w:p>
    <w:p w:rsidR="0030182F" w:rsidRPr="005259A8" w:rsidRDefault="0030182F" w:rsidP="00B22FEE">
      <w:pPr>
        <w:tabs>
          <w:tab w:val="left" w:pos="8670"/>
        </w:tabs>
        <w:autoSpaceDE w:val="0"/>
        <w:autoSpaceDN w:val="0"/>
        <w:adjustRightInd w:val="0"/>
        <w:ind w:left="-180"/>
        <w:rPr>
          <w:rFonts w:ascii="Book Antiqua" w:hAnsi="Book Antiqua"/>
          <w:bCs/>
          <w:sz w:val="22"/>
          <w:szCs w:val="22"/>
        </w:rPr>
      </w:pPr>
    </w:p>
    <w:p w:rsidR="0030182F" w:rsidRPr="005259A8" w:rsidRDefault="0030182F" w:rsidP="00B22FEE">
      <w:pPr>
        <w:tabs>
          <w:tab w:val="left" w:pos="8670"/>
        </w:tabs>
        <w:autoSpaceDE w:val="0"/>
        <w:autoSpaceDN w:val="0"/>
        <w:adjustRightInd w:val="0"/>
        <w:ind w:left="-180"/>
        <w:rPr>
          <w:rFonts w:ascii="Book Antiqua" w:hAnsi="Book Antiqua"/>
          <w:bCs/>
          <w:sz w:val="22"/>
          <w:szCs w:val="22"/>
        </w:rPr>
      </w:pPr>
    </w:p>
    <w:p w:rsidR="005259A8" w:rsidRPr="005259A8" w:rsidRDefault="005259A8" w:rsidP="005259A8">
      <w:pPr>
        <w:ind w:left="-180"/>
        <w:contextualSpacing/>
        <w:rPr>
          <w:rFonts w:ascii="Book Antiqua" w:hAnsi="Book Antiqua"/>
          <w:bCs/>
          <w:sz w:val="22"/>
          <w:szCs w:val="22"/>
        </w:rPr>
      </w:pPr>
      <w:r w:rsidRPr="005259A8">
        <w:rPr>
          <w:rFonts w:ascii="Book Antiqua" w:hAnsi="Book Antiqua"/>
          <w:bCs/>
          <w:sz w:val="22"/>
          <w:szCs w:val="22"/>
        </w:rPr>
        <w:t xml:space="preserve">The National Quality Forum (NQF) is seeking nominations for members of a Steering Committee for a new project </w:t>
      </w:r>
      <w:r w:rsidR="00594451">
        <w:rPr>
          <w:rFonts w:ascii="Book Antiqua" w:hAnsi="Book Antiqua"/>
          <w:bCs/>
          <w:sz w:val="22"/>
          <w:szCs w:val="22"/>
        </w:rPr>
        <w:t>funded by</w:t>
      </w:r>
      <w:r w:rsidRPr="005259A8">
        <w:rPr>
          <w:rFonts w:ascii="Book Antiqua" w:hAnsi="Book Antiqua"/>
          <w:bCs/>
          <w:sz w:val="22"/>
          <w:szCs w:val="22"/>
        </w:rPr>
        <w:t xml:space="preserve"> its contract with the Departme</w:t>
      </w:r>
      <w:r>
        <w:rPr>
          <w:rFonts w:ascii="Book Antiqua" w:hAnsi="Book Antiqua"/>
          <w:bCs/>
          <w:sz w:val="22"/>
          <w:szCs w:val="22"/>
        </w:rPr>
        <w:t xml:space="preserve">nt of Health and Human Services </w:t>
      </w:r>
      <w:r w:rsidRPr="005259A8">
        <w:rPr>
          <w:rFonts w:ascii="Book Antiqua" w:hAnsi="Book Antiqua"/>
          <w:bCs/>
          <w:sz w:val="22"/>
          <w:szCs w:val="22"/>
        </w:rPr>
        <w:t>(Contract #</w:t>
      </w:r>
      <w:r w:rsidRPr="005259A8">
        <w:rPr>
          <w:rFonts w:ascii="Book Antiqua" w:hAnsi="Book Antiqua"/>
          <w:sz w:val="22"/>
          <w:szCs w:val="22"/>
        </w:rPr>
        <w:t>HHSM-500-2009-00010C</w:t>
      </w:r>
      <w:r w:rsidRPr="005259A8">
        <w:rPr>
          <w:rFonts w:ascii="Book Antiqua" w:hAnsi="Book Antiqua"/>
          <w:bCs/>
          <w:sz w:val="22"/>
          <w:szCs w:val="22"/>
        </w:rPr>
        <w:t xml:space="preserve">). This committee will further define healthcare acquired conditions (HACs) and then develop an </w:t>
      </w:r>
      <w:r>
        <w:rPr>
          <w:rFonts w:ascii="Book Antiqua" w:hAnsi="Book Antiqua"/>
          <w:bCs/>
          <w:sz w:val="22"/>
          <w:szCs w:val="22"/>
        </w:rPr>
        <w:t xml:space="preserve">expanded listing of HACs which </w:t>
      </w:r>
      <w:r w:rsidRPr="005259A8">
        <w:rPr>
          <w:rFonts w:ascii="Book Antiqua" w:hAnsi="Book Antiqua"/>
          <w:bCs/>
          <w:sz w:val="22"/>
          <w:szCs w:val="22"/>
        </w:rPr>
        <w:t xml:space="preserve">will be relevant for environments of patient care beyond hospital settings. During this activity, </w:t>
      </w:r>
      <w:r w:rsidRPr="005259A8">
        <w:rPr>
          <w:rFonts w:ascii="Book Antiqua" w:hAnsi="Book Antiqua"/>
          <w:sz w:val="22"/>
          <w:szCs w:val="22"/>
        </w:rPr>
        <w:t>the NQF-endorsed</w:t>
      </w:r>
      <w:r w:rsidR="00AE45ED">
        <w:rPr>
          <w:rFonts w:ascii="Book Antiqua" w:hAnsi="Book Antiqua"/>
          <w:sz w:val="22"/>
          <w:szCs w:val="22"/>
        </w:rPr>
        <w:t>®</w:t>
      </w:r>
      <w:r w:rsidRPr="005259A8">
        <w:rPr>
          <w:rFonts w:ascii="Book Antiqua" w:hAnsi="Book Antiqua"/>
          <w:sz w:val="22"/>
          <w:szCs w:val="22"/>
        </w:rPr>
        <w:t xml:space="preserve"> list of Serious Reportable Events in Healthcare</w:t>
      </w:r>
      <w:r w:rsidRPr="005259A8">
        <w:rPr>
          <w:rFonts w:ascii="Book Antiqua" w:hAnsi="Book Antiqua"/>
          <w:bCs/>
          <w:sz w:val="22"/>
          <w:szCs w:val="22"/>
        </w:rPr>
        <w:t xml:space="preserve"> will also be </w:t>
      </w:r>
      <w:r w:rsidRPr="005259A8">
        <w:rPr>
          <w:rFonts w:ascii="Book Antiqua" w:hAnsi="Book Antiqua"/>
          <w:sz w:val="22"/>
          <w:szCs w:val="22"/>
        </w:rPr>
        <w:t>reviewed and updated for 2010</w:t>
      </w:r>
      <w:r w:rsidRPr="005259A8">
        <w:rPr>
          <w:rFonts w:ascii="Book Antiqua" w:hAnsi="Book Antiqua" w:cs="BookAntiqua"/>
          <w:sz w:val="22"/>
          <w:szCs w:val="22"/>
        </w:rPr>
        <w:t>.</w:t>
      </w:r>
    </w:p>
    <w:p w:rsidR="00C95E5A" w:rsidRPr="005259A8" w:rsidRDefault="00C95E5A" w:rsidP="00B22FEE">
      <w:pPr>
        <w:ind w:left="-180"/>
        <w:rPr>
          <w:rFonts w:ascii="Book Antiqua" w:hAnsi="Book Antiqua"/>
          <w:b/>
          <w:bCs/>
          <w:sz w:val="22"/>
          <w:szCs w:val="22"/>
        </w:rPr>
      </w:pPr>
    </w:p>
    <w:p w:rsidR="002930F3" w:rsidRPr="005259A8" w:rsidRDefault="0007375F" w:rsidP="00B22FEE">
      <w:pPr>
        <w:pStyle w:val="BodyText3"/>
        <w:ind w:left="-180"/>
        <w:rPr>
          <w:rFonts w:ascii="Book Antiqua" w:hAnsi="Book Antiqua"/>
          <w:sz w:val="22"/>
          <w:szCs w:val="22"/>
        </w:rPr>
      </w:pPr>
      <w:r w:rsidRPr="005259A8">
        <w:rPr>
          <w:rFonts w:ascii="Book Antiqua" w:hAnsi="Book Antiqua"/>
          <w:b/>
          <w:bCs/>
          <w:sz w:val="22"/>
          <w:szCs w:val="22"/>
        </w:rPr>
        <w:t>BACKGROUND</w:t>
      </w:r>
      <w:r w:rsidRPr="005259A8">
        <w:rPr>
          <w:rFonts w:ascii="Book Antiqua" w:hAnsi="Book Antiqua"/>
          <w:sz w:val="22"/>
          <w:szCs w:val="22"/>
        </w:rPr>
        <w:t>:</w:t>
      </w:r>
      <w:r w:rsidR="00594451">
        <w:rPr>
          <w:rFonts w:ascii="Book Antiqua" w:hAnsi="Book Antiqua"/>
          <w:sz w:val="22"/>
          <w:szCs w:val="22"/>
        </w:rPr>
        <w:t xml:space="preserve"> </w:t>
      </w:r>
      <w:r w:rsidRPr="005259A8">
        <w:rPr>
          <w:rFonts w:ascii="Book Antiqua" w:hAnsi="Book Antiqua"/>
          <w:sz w:val="22"/>
          <w:szCs w:val="22"/>
        </w:rPr>
        <w:t xml:space="preserve">In 2002, NQF published a report, </w:t>
      </w:r>
      <w:r w:rsidRPr="005259A8">
        <w:rPr>
          <w:rStyle w:val="Emphasis"/>
          <w:rFonts w:ascii="Book Antiqua" w:hAnsi="Book Antiqua"/>
          <w:sz w:val="22"/>
          <w:szCs w:val="22"/>
        </w:rPr>
        <w:t>Serious Reportable Events in Healthcare</w:t>
      </w:r>
      <w:r w:rsidRPr="005259A8">
        <w:rPr>
          <w:rFonts w:ascii="Book Antiqua" w:hAnsi="Book Antiqua"/>
          <w:sz w:val="22"/>
          <w:szCs w:val="22"/>
        </w:rPr>
        <w:t>, which</w:t>
      </w:r>
      <w:r w:rsidR="00A14B1A" w:rsidRPr="005259A8">
        <w:rPr>
          <w:rFonts w:ascii="Book Antiqua" w:hAnsi="Book Antiqua"/>
          <w:sz w:val="22"/>
          <w:szCs w:val="22"/>
        </w:rPr>
        <w:t xml:space="preserve"> identified 27 adverse events</w:t>
      </w:r>
      <w:r w:rsidR="00D3181D" w:rsidRPr="005259A8">
        <w:rPr>
          <w:rFonts w:ascii="Book Antiqua" w:hAnsi="Book Antiqua"/>
          <w:sz w:val="22"/>
          <w:szCs w:val="22"/>
        </w:rPr>
        <w:t xml:space="preserve"> occurring in hospitals</w:t>
      </w:r>
      <w:r w:rsidR="00A14B1A" w:rsidRPr="005259A8">
        <w:rPr>
          <w:rFonts w:ascii="Book Antiqua" w:hAnsi="Book Antiqua"/>
          <w:sz w:val="22"/>
          <w:szCs w:val="22"/>
        </w:rPr>
        <w:t xml:space="preserve"> that a</w:t>
      </w:r>
      <w:r w:rsidR="00DD6949" w:rsidRPr="005259A8">
        <w:rPr>
          <w:rFonts w:ascii="Book Antiqua" w:hAnsi="Book Antiqua"/>
          <w:sz w:val="22"/>
          <w:szCs w:val="22"/>
        </w:rPr>
        <w:t xml:space="preserve">re serious, largely </w:t>
      </w:r>
      <w:proofErr w:type="gramStart"/>
      <w:r w:rsidR="00DD6949" w:rsidRPr="005259A8">
        <w:rPr>
          <w:rFonts w:ascii="Book Antiqua" w:hAnsi="Book Antiqua"/>
          <w:sz w:val="22"/>
          <w:szCs w:val="22"/>
        </w:rPr>
        <w:t>preventable</w:t>
      </w:r>
      <w:r w:rsidR="005569BA">
        <w:rPr>
          <w:rFonts w:ascii="Book Antiqua" w:hAnsi="Book Antiqua"/>
          <w:sz w:val="22"/>
          <w:szCs w:val="22"/>
        </w:rPr>
        <w:t>,</w:t>
      </w:r>
      <w:proofErr w:type="gramEnd"/>
      <w:r w:rsidR="00A14B1A" w:rsidRPr="005259A8">
        <w:rPr>
          <w:rFonts w:ascii="Book Antiqua" w:hAnsi="Book Antiqua"/>
          <w:sz w:val="22"/>
          <w:szCs w:val="22"/>
        </w:rPr>
        <w:t xml:space="preserve"> and of concern to both the public and healthcare providers.</w:t>
      </w:r>
      <w:r w:rsidR="00D56BEF" w:rsidRPr="005259A8">
        <w:rPr>
          <w:rFonts w:ascii="Book Antiqua" w:hAnsi="Book Antiqua"/>
          <w:sz w:val="22"/>
          <w:szCs w:val="22"/>
        </w:rPr>
        <w:t xml:space="preserve"> The objective of the report and project was to establish consensus among consumers, providers, purchasers, researchers, and other healthcare stakeholders about those preventable adverse events that should never occur and to define them in a way that, should they occur, it would be clear what had to be reported.</w:t>
      </w:r>
      <w:r w:rsidR="00EB5DB4" w:rsidRPr="005259A8">
        <w:rPr>
          <w:rFonts w:ascii="Book Antiqua" w:hAnsi="Book Antiqua"/>
          <w:sz w:val="22"/>
          <w:szCs w:val="22"/>
        </w:rPr>
        <w:t xml:space="preserve"> This report was updated in 2006, with one additional event being added.</w:t>
      </w:r>
      <w:r w:rsidR="00594451">
        <w:rPr>
          <w:rFonts w:ascii="Book Antiqua" w:hAnsi="Book Antiqua"/>
          <w:sz w:val="22"/>
          <w:szCs w:val="22"/>
        </w:rPr>
        <w:t xml:space="preserve"> </w:t>
      </w:r>
      <w:r w:rsidR="00730248" w:rsidRPr="005259A8">
        <w:rPr>
          <w:rFonts w:ascii="Book Antiqua" w:hAnsi="Book Antiqua"/>
          <w:sz w:val="22"/>
          <w:szCs w:val="22"/>
        </w:rPr>
        <w:t xml:space="preserve">In addition, the 2006 update summarized the progress that had been made implementing the list and provided guidance to those engaged in implementing such reporting systems. </w:t>
      </w:r>
      <w:r w:rsidR="00477C52" w:rsidRPr="005259A8">
        <w:rPr>
          <w:rFonts w:ascii="Book Antiqua" w:hAnsi="Book Antiqua"/>
          <w:sz w:val="22"/>
          <w:szCs w:val="22"/>
        </w:rPr>
        <w:t>This program is now due for review and maintenance with possible updates and additions to the listing of SREs that will be published in early 2011.</w:t>
      </w:r>
    </w:p>
    <w:p w:rsidR="00477C52" w:rsidRPr="005259A8" w:rsidRDefault="00477C52" w:rsidP="00B22FEE">
      <w:pPr>
        <w:pStyle w:val="BodyText3"/>
        <w:ind w:left="-180"/>
        <w:rPr>
          <w:rFonts w:ascii="Book Antiqua" w:hAnsi="Book Antiqua"/>
          <w:sz w:val="22"/>
          <w:szCs w:val="22"/>
        </w:rPr>
      </w:pPr>
    </w:p>
    <w:p w:rsidR="00477C52" w:rsidRPr="005259A8" w:rsidRDefault="00477C52" w:rsidP="0030182F">
      <w:pPr>
        <w:tabs>
          <w:tab w:val="left" w:pos="-180"/>
        </w:tabs>
        <w:ind w:left="-180"/>
        <w:rPr>
          <w:rFonts w:ascii="Book Antiqua" w:hAnsi="Book Antiqua"/>
          <w:sz w:val="22"/>
          <w:szCs w:val="22"/>
        </w:rPr>
      </w:pPr>
      <w:r w:rsidRPr="005259A8">
        <w:rPr>
          <w:rFonts w:ascii="Book Antiqua" w:hAnsi="Book Antiqua"/>
          <w:sz w:val="22"/>
          <w:szCs w:val="22"/>
        </w:rPr>
        <w:t xml:space="preserve">The Department of Health and Human Services (HHS) </w:t>
      </w:r>
      <w:proofErr w:type="gramStart"/>
      <w:r w:rsidR="00AE45ED">
        <w:rPr>
          <w:rFonts w:ascii="Book Antiqua" w:hAnsi="Book Antiqua"/>
          <w:sz w:val="22"/>
          <w:szCs w:val="22"/>
        </w:rPr>
        <w:t>has</w:t>
      </w:r>
      <w:r w:rsidR="00AE45ED" w:rsidRPr="005259A8">
        <w:rPr>
          <w:rFonts w:ascii="Book Antiqua" w:hAnsi="Book Antiqua"/>
          <w:sz w:val="22"/>
          <w:szCs w:val="22"/>
        </w:rPr>
        <w:t xml:space="preserve"> </w:t>
      </w:r>
      <w:r w:rsidR="00730248" w:rsidRPr="005259A8">
        <w:rPr>
          <w:rFonts w:ascii="Book Antiqua" w:hAnsi="Book Antiqua"/>
          <w:sz w:val="22"/>
          <w:szCs w:val="22"/>
        </w:rPr>
        <w:t>recently</w:t>
      </w:r>
      <w:proofErr w:type="gramEnd"/>
      <w:r w:rsidR="00730248" w:rsidRPr="005259A8">
        <w:rPr>
          <w:rFonts w:ascii="Book Antiqua" w:hAnsi="Book Antiqua"/>
          <w:sz w:val="22"/>
          <w:szCs w:val="22"/>
        </w:rPr>
        <w:t xml:space="preserve"> </w:t>
      </w:r>
      <w:r w:rsidR="00DD6949" w:rsidRPr="005259A8">
        <w:rPr>
          <w:rFonts w:ascii="Book Antiqua" w:hAnsi="Book Antiqua"/>
          <w:sz w:val="22"/>
          <w:szCs w:val="22"/>
        </w:rPr>
        <w:t>recognized</w:t>
      </w:r>
      <w:r w:rsidRPr="005259A8">
        <w:rPr>
          <w:rFonts w:ascii="Book Antiqua" w:hAnsi="Book Antiqua"/>
          <w:sz w:val="22"/>
          <w:szCs w:val="22"/>
        </w:rPr>
        <w:t xml:space="preserve"> the importance of identifying other types of </w:t>
      </w:r>
      <w:r w:rsidR="005569BA">
        <w:rPr>
          <w:rFonts w:ascii="Book Antiqua" w:hAnsi="Book Antiqua"/>
          <w:sz w:val="22"/>
          <w:szCs w:val="22"/>
        </w:rPr>
        <w:t>HACs</w:t>
      </w:r>
      <w:r w:rsidRPr="005259A8">
        <w:rPr>
          <w:rFonts w:ascii="Book Antiqua" w:hAnsi="Book Antiqua"/>
          <w:sz w:val="22"/>
          <w:szCs w:val="22"/>
        </w:rPr>
        <w:t xml:space="preserve"> that are not necessarily NQF SREs, nor specific hospital acquired conditions that are related to payment or reimbursement practices.</w:t>
      </w:r>
      <w:r w:rsidR="0015159B" w:rsidRPr="005259A8">
        <w:rPr>
          <w:rFonts w:ascii="Book Antiqua" w:hAnsi="Book Antiqua"/>
          <w:sz w:val="22"/>
          <w:szCs w:val="22"/>
        </w:rPr>
        <w:t xml:space="preserve"> </w:t>
      </w:r>
      <w:r w:rsidRPr="005259A8">
        <w:rPr>
          <w:rFonts w:ascii="Book Antiqua" w:hAnsi="Book Antiqua"/>
          <w:sz w:val="22"/>
          <w:szCs w:val="22"/>
        </w:rPr>
        <w:t>There is also recognition that these new HACs should be expanded into other environments of care beyond hospital settings</w:t>
      </w:r>
      <w:r w:rsidR="00A668F2" w:rsidRPr="005259A8">
        <w:rPr>
          <w:rFonts w:ascii="Book Antiqua" w:hAnsi="Book Antiqua"/>
          <w:sz w:val="22"/>
          <w:szCs w:val="22"/>
        </w:rPr>
        <w:t>,</w:t>
      </w:r>
      <w:r w:rsidRPr="005259A8">
        <w:rPr>
          <w:rFonts w:ascii="Book Antiqua" w:hAnsi="Book Antiqua"/>
          <w:sz w:val="22"/>
          <w:szCs w:val="22"/>
        </w:rPr>
        <w:t xml:space="preserve"> and that they should be relevant and applicable for these non-hospital settings.</w:t>
      </w:r>
      <w:r w:rsidR="00594451">
        <w:rPr>
          <w:rFonts w:ascii="Book Antiqua" w:hAnsi="Book Antiqua"/>
          <w:sz w:val="22"/>
          <w:szCs w:val="22"/>
        </w:rPr>
        <w:t xml:space="preserve"> </w:t>
      </w:r>
      <w:r w:rsidR="0015159B" w:rsidRPr="005259A8">
        <w:rPr>
          <w:rFonts w:ascii="Book Antiqua" w:hAnsi="Book Antiqua"/>
          <w:sz w:val="22"/>
          <w:szCs w:val="22"/>
        </w:rPr>
        <w:t>As such, the HACs will delineate the conditions or complications that are acquired by patient</w:t>
      </w:r>
      <w:r w:rsidR="00730248" w:rsidRPr="005259A8">
        <w:rPr>
          <w:rFonts w:ascii="Book Antiqua" w:hAnsi="Book Antiqua"/>
          <w:sz w:val="22"/>
          <w:szCs w:val="22"/>
        </w:rPr>
        <w:t>s</w:t>
      </w:r>
      <w:r w:rsidR="0015159B" w:rsidRPr="005259A8">
        <w:rPr>
          <w:rFonts w:ascii="Book Antiqua" w:hAnsi="Book Antiqua"/>
          <w:sz w:val="22"/>
          <w:szCs w:val="22"/>
        </w:rPr>
        <w:t xml:space="preserve"> throughout the process</w:t>
      </w:r>
      <w:r w:rsidR="00730248" w:rsidRPr="005259A8">
        <w:rPr>
          <w:rFonts w:ascii="Book Antiqua" w:hAnsi="Book Antiqua"/>
          <w:sz w:val="22"/>
          <w:szCs w:val="22"/>
        </w:rPr>
        <w:t>es</w:t>
      </w:r>
      <w:r w:rsidR="0015159B" w:rsidRPr="005259A8">
        <w:rPr>
          <w:rFonts w:ascii="Book Antiqua" w:hAnsi="Book Antiqua"/>
          <w:sz w:val="22"/>
          <w:szCs w:val="22"/>
        </w:rPr>
        <w:t xml:space="preserve"> of care for a given illness, which may be managed in </w:t>
      </w:r>
      <w:r w:rsidR="00560219" w:rsidRPr="005259A8">
        <w:rPr>
          <w:rFonts w:ascii="Book Antiqua" w:hAnsi="Book Antiqua"/>
          <w:sz w:val="22"/>
          <w:szCs w:val="22"/>
        </w:rPr>
        <w:t>any of the following d</w:t>
      </w:r>
      <w:r w:rsidR="0015159B" w:rsidRPr="005259A8">
        <w:rPr>
          <w:rFonts w:ascii="Book Antiqua" w:hAnsi="Book Antiqua"/>
          <w:sz w:val="22"/>
          <w:szCs w:val="22"/>
        </w:rPr>
        <w:t>i</w:t>
      </w:r>
      <w:r w:rsidR="00560219" w:rsidRPr="005259A8">
        <w:rPr>
          <w:rFonts w:ascii="Book Antiqua" w:hAnsi="Book Antiqua"/>
          <w:sz w:val="22"/>
          <w:szCs w:val="22"/>
        </w:rPr>
        <w:t>fferent healthcare environments:</w:t>
      </w:r>
    </w:p>
    <w:p w:rsidR="00730248" w:rsidRPr="005259A8" w:rsidRDefault="00730248" w:rsidP="00730248">
      <w:pPr>
        <w:pStyle w:val="ListParagraph"/>
        <w:numPr>
          <w:ilvl w:val="0"/>
          <w:numId w:val="9"/>
        </w:numPr>
        <w:rPr>
          <w:rFonts w:ascii="Book Antiqua" w:hAnsi="Book Antiqua"/>
        </w:rPr>
      </w:pPr>
      <w:bookmarkStart w:id="0" w:name="OLE_LINK1"/>
      <w:bookmarkStart w:id="1" w:name="OLE_LINK2"/>
      <w:r w:rsidRPr="005259A8">
        <w:rPr>
          <w:rFonts w:ascii="Book Antiqua" w:hAnsi="Book Antiqua"/>
        </w:rPr>
        <w:t xml:space="preserve">Ambulatory </w:t>
      </w:r>
      <w:r w:rsidR="00AE45ED">
        <w:rPr>
          <w:rFonts w:ascii="Book Antiqua" w:hAnsi="Book Antiqua"/>
        </w:rPr>
        <w:t>c</w:t>
      </w:r>
      <w:r w:rsidRPr="005259A8">
        <w:rPr>
          <w:rFonts w:ascii="Book Antiqua" w:hAnsi="Book Antiqua"/>
        </w:rPr>
        <w:t>are (including physician offices, outpatient clinics and dialysis facilities)</w:t>
      </w:r>
    </w:p>
    <w:p w:rsidR="00730248" w:rsidRPr="005259A8" w:rsidRDefault="00730248" w:rsidP="00730248">
      <w:pPr>
        <w:pStyle w:val="ListParagraph"/>
        <w:numPr>
          <w:ilvl w:val="0"/>
          <w:numId w:val="9"/>
        </w:numPr>
        <w:rPr>
          <w:rFonts w:ascii="Book Antiqua" w:hAnsi="Book Antiqua"/>
        </w:rPr>
      </w:pPr>
      <w:r w:rsidRPr="005259A8">
        <w:rPr>
          <w:rFonts w:ascii="Book Antiqua" w:hAnsi="Book Antiqua"/>
        </w:rPr>
        <w:t>Inpatient hospital (including related inpatient services and emergency departments)</w:t>
      </w:r>
    </w:p>
    <w:bookmarkEnd w:id="0"/>
    <w:bookmarkEnd w:id="1"/>
    <w:p w:rsidR="00730248" w:rsidRPr="005259A8" w:rsidRDefault="00730248" w:rsidP="00730248">
      <w:pPr>
        <w:pStyle w:val="ListParagraph"/>
        <w:numPr>
          <w:ilvl w:val="0"/>
          <w:numId w:val="9"/>
        </w:numPr>
        <w:rPr>
          <w:rFonts w:ascii="Book Antiqua" w:hAnsi="Book Antiqua"/>
        </w:rPr>
      </w:pPr>
      <w:r w:rsidRPr="005259A8">
        <w:rPr>
          <w:rFonts w:ascii="Book Antiqua" w:hAnsi="Book Antiqua"/>
        </w:rPr>
        <w:t xml:space="preserve">Skilled </w:t>
      </w:r>
      <w:r w:rsidR="00AE45ED">
        <w:rPr>
          <w:rFonts w:ascii="Book Antiqua" w:hAnsi="Book Antiqua"/>
        </w:rPr>
        <w:t>n</w:t>
      </w:r>
      <w:r w:rsidRPr="005259A8">
        <w:rPr>
          <w:rFonts w:ascii="Book Antiqua" w:hAnsi="Book Antiqua"/>
        </w:rPr>
        <w:t xml:space="preserve">ursing </w:t>
      </w:r>
      <w:r w:rsidR="00AE45ED">
        <w:rPr>
          <w:rFonts w:ascii="Book Antiqua" w:hAnsi="Book Antiqua"/>
        </w:rPr>
        <w:t>f</w:t>
      </w:r>
      <w:r w:rsidRPr="005259A8">
        <w:rPr>
          <w:rFonts w:ascii="Book Antiqua" w:hAnsi="Book Antiqua"/>
        </w:rPr>
        <w:t>acilities</w:t>
      </w:r>
    </w:p>
    <w:p w:rsidR="00730248" w:rsidRPr="005259A8" w:rsidRDefault="00730248" w:rsidP="00730248">
      <w:pPr>
        <w:pStyle w:val="ListParagraph"/>
        <w:numPr>
          <w:ilvl w:val="0"/>
          <w:numId w:val="9"/>
        </w:numPr>
        <w:rPr>
          <w:rFonts w:ascii="Book Antiqua" w:hAnsi="Book Antiqua"/>
        </w:rPr>
      </w:pPr>
      <w:r w:rsidRPr="005259A8">
        <w:rPr>
          <w:rFonts w:ascii="Book Antiqua" w:hAnsi="Book Antiqua"/>
        </w:rPr>
        <w:t xml:space="preserve">Home </w:t>
      </w:r>
      <w:r w:rsidR="00AE45ED">
        <w:rPr>
          <w:rFonts w:ascii="Book Antiqua" w:hAnsi="Book Antiqua"/>
        </w:rPr>
        <w:t>h</w:t>
      </w:r>
      <w:r w:rsidRPr="005259A8">
        <w:rPr>
          <w:rFonts w:ascii="Book Antiqua" w:hAnsi="Book Antiqua"/>
        </w:rPr>
        <w:t xml:space="preserve">ealth and </w:t>
      </w:r>
      <w:r w:rsidR="00AE45ED">
        <w:rPr>
          <w:rFonts w:ascii="Book Antiqua" w:hAnsi="Book Antiqua"/>
        </w:rPr>
        <w:t>h</w:t>
      </w:r>
      <w:r w:rsidRPr="005259A8">
        <w:rPr>
          <w:rFonts w:ascii="Book Antiqua" w:hAnsi="Book Antiqua"/>
        </w:rPr>
        <w:t xml:space="preserve">ospice </w:t>
      </w:r>
      <w:r w:rsidR="00AE45ED">
        <w:rPr>
          <w:rFonts w:ascii="Book Antiqua" w:hAnsi="Book Antiqua"/>
        </w:rPr>
        <w:t>s</w:t>
      </w:r>
      <w:r w:rsidRPr="005259A8">
        <w:rPr>
          <w:rFonts w:ascii="Book Antiqua" w:hAnsi="Book Antiqua"/>
        </w:rPr>
        <w:t>ettings</w:t>
      </w:r>
    </w:p>
    <w:p w:rsidR="00594451" w:rsidRDefault="00B02485" w:rsidP="003B42A2">
      <w:pPr>
        <w:pStyle w:val="BodyText3"/>
        <w:ind w:left="-180"/>
        <w:rPr>
          <w:rFonts w:ascii="Book Antiqua" w:hAnsi="Book Antiqua"/>
          <w:sz w:val="22"/>
          <w:szCs w:val="22"/>
        </w:rPr>
      </w:pPr>
      <w:r w:rsidRPr="005259A8">
        <w:rPr>
          <w:rFonts w:ascii="Book Antiqua" w:hAnsi="Book Antiqua"/>
          <w:b/>
          <w:bCs/>
          <w:sz w:val="22"/>
          <w:szCs w:val="22"/>
        </w:rPr>
        <w:t>STEERING COMMITTEE</w:t>
      </w:r>
      <w:r w:rsidRPr="005259A8">
        <w:rPr>
          <w:rFonts w:ascii="Book Antiqua" w:hAnsi="Book Antiqua"/>
          <w:sz w:val="22"/>
          <w:szCs w:val="22"/>
        </w:rPr>
        <w:t>:</w:t>
      </w:r>
      <w:r w:rsidR="00594451">
        <w:rPr>
          <w:rFonts w:ascii="Book Antiqua" w:hAnsi="Book Antiqua"/>
          <w:sz w:val="22"/>
          <w:szCs w:val="22"/>
        </w:rPr>
        <w:t xml:space="preserve"> </w:t>
      </w:r>
      <w:r w:rsidR="00D033B5" w:rsidRPr="005259A8">
        <w:rPr>
          <w:rFonts w:ascii="Book Antiqua" w:hAnsi="Book Antiqua"/>
          <w:sz w:val="22"/>
          <w:szCs w:val="22"/>
        </w:rPr>
        <w:t>A Steering Committee will oversee the development of a draft consensus report</w:t>
      </w:r>
      <w:r w:rsidR="0030182F" w:rsidRPr="005259A8">
        <w:rPr>
          <w:rFonts w:ascii="Book Antiqua" w:hAnsi="Book Antiqua"/>
          <w:sz w:val="22"/>
          <w:szCs w:val="22"/>
        </w:rPr>
        <w:t xml:space="preserve"> identifying </w:t>
      </w:r>
      <w:r w:rsidR="0053083A" w:rsidRPr="005259A8">
        <w:rPr>
          <w:rFonts w:ascii="Book Antiqua" w:hAnsi="Book Antiqua"/>
          <w:sz w:val="22"/>
          <w:szCs w:val="22"/>
        </w:rPr>
        <w:t>a listing of the</w:t>
      </w:r>
      <w:r w:rsidR="0030182F" w:rsidRPr="005259A8">
        <w:rPr>
          <w:rFonts w:ascii="Book Antiqua" w:hAnsi="Book Antiqua"/>
          <w:sz w:val="22"/>
          <w:szCs w:val="22"/>
        </w:rPr>
        <w:t xml:space="preserve"> HACs </w:t>
      </w:r>
      <w:r w:rsidR="0053083A" w:rsidRPr="005259A8">
        <w:rPr>
          <w:rFonts w:ascii="Book Antiqua" w:hAnsi="Book Antiqua"/>
          <w:sz w:val="22"/>
          <w:szCs w:val="22"/>
        </w:rPr>
        <w:t>for</w:t>
      </w:r>
      <w:r w:rsidR="0030182F" w:rsidRPr="005259A8">
        <w:rPr>
          <w:rFonts w:ascii="Book Antiqua" w:hAnsi="Book Antiqua"/>
          <w:sz w:val="22"/>
          <w:szCs w:val="22"/>
        </w:rPr>
        <w:t xml:space="preserve"> the </w:t>
      </w:r>
      <w:r w:rsidR="00A668F2" w:rsidRPr="005259A8">
        <w:rPr>
          <w:rFonts w:ascii="Book Antiqua" w:hAnsi="Book Antiqua"/>
          <w:sz w:val="22"/>
          <w:szCs w:val="22"/>
        </w:rPr>
        <w:t>various</w:t>
      </w:r>
      <w:r w:rsidR="0030182F" w:rsidRPr="005259A8">
        <w:rPr>
          <w:rFonts w:ascii="Book Antiqua" w:hAnsi="Book Antiqua"/>
          <w:sz w:val="22"/>
          <w:szCs w:val="22"/>
        </w:rPr>
        <w:t xml:space="preserve"> environments of healthcare as well as</w:t>
      </w:r>
      <w:r w:rsidR="00EB5DB4" w:rsidRPr="005259A8">
        <w:rPr>
          <w:rFonts w:ascii="Book Antiqua" w:hAnsi="Book Antiqua"/>
          <w:sz w:val="22"/>
          <w:szCs w:val="22"/>
        </w:rPr>
        <w:t xml:space="preserve"> updating the list </w:t>
      </w:r>
      <w:r w:rsidR="00477C52" w:rsidRPr="005259A8">
        <w:rPr>
          <w:rFonts w:ascii="Book Antiqua" w:hAnsi="Book Antiqua"/>
          <w:sz w:val="22"/>
          <w:szCs w:val="22"/>
        </w:rPr>
        <w:t>of SREs</w:t>
      </w:r>
      <w:r w:rsidR="0030182F" w:rsidRPr="005259A8">
        <w:rPr>
          <w:rFonts w:ascii="Book Antiqua" w:hAnsi="Book Antiqua"/>
          <w:sz w:val="22"/>
          <w:szCs w:val="22"/>
        </w:rPr>
        <w:t xml:space="preserve">, </w:t>
      </w:r>
      <w:r w:rsidR="00E425AF" w:rsidRPr="005259A8">
        <w:rPr>
          <w:rFonts w:ascii="Book Antiqua" w:hAnsi="Book Antiqua"/>
          <w:sz w:val="22"/>
          <w:szCs w:val="22"/>
        </w:rPr>
        <w:t xml:space="preserve">making </w:t>
      </w:r>
      <w:r w:rsidR="00D033B5" w:rsidRPr="005259A8">
        <w:rPr>
          <w:rFonts w:ascii="Book Antiqua" w:hAnsi="Book Antiqua"/>
          <w:sz w:val="22"/>
          <w:szCs w:val="22"/>
        </w:rPr>
        <w:t>recommendation</w:t>
      </w:r>
      <w:r w:rsidR="00AC2D5C" w:rsidRPr="005259A8">
        <w:rPr>
          <w:rFonts w:ascii="Book Antiqua" w:hAnsi="Book Antiqua"/>
          <w:sz w:val="22"/>
          <w:szCs w:val="22"/>
        </w:rPr>
        <w:t>s on</w:t>
      </w:r>
      <w:r w:rsidR="00D033B5" w:rsidRPr="005259A8">
        <w:rPr>
          <w:rFonts w:ascii="Book Antiqua" w:hAnsi="Book Antiqua"/>
          <w:sz w:val="22"/>
          <w:szCs w:val="22"/>
        </w:rPr>
        <w:t xml:space="preserve"> </w:t>
      </w:r>
      <w:r w:rsidR="0032072E" w:rsidRPr="005259A8">
        <w:rPr>
          <w:rFonts w:ascii="Book Antiqua" w:hAnsi="Book Antiqua"/>
          <w:sz w:val="22"/>
          <w:szCs w:val="22"/>
        </w:rPr>
        <w:t>revisions</w:t>
      </w:r>
      <w:r w:rsidR="00AC2D5C" w:rsidRPr="005259A8">
        <w:rPr>
          <w:rFonts w:ascii="Book Antiqua" w:hAnsi="Book Antiqua"/>
          <w:sz w:val="22"/>
          <w:szCs w:val="22"/>
        </w:rPr>
        <w:t xml:space="preserve"> </w:t>
      </w:r>
      <w:r w:rsidR="00594451">
        <w:rPr>
          <w:rFonts w:ascii="Book Antiqua" w:hAnsi="Book Antiqua"/>
          <w:sz w:val="22"/>
          <w:szCs w:val="22"/>
        </w:rPr>
        <w:t>t</w:t>
      </w:r>
      <w:r w:rsidR="00AC2D5C" w:rsidRPr="005259A8">
        <w:rPr>
          <w:rFonts w:ascii="Book Antiqua" w:hAnsi="Book Antiqua"/>
          <w:sz w:val="22"/>
          <w:szCs w:val="22"/>
        </w:rPr>
        <w:t xml:space="preserve">o consider so that </w:t>
      </w:r>
      <w:r w:rsidR="00A668F2" w:rsidRPr="005259A8">
        <w:rPr>
          <w:rFonts w:ascii="Book Antiqua" w:hAnsi="Book Antiqua"/>
          <w:sz w:val="22"/>
          <w:szCs w:val="22"/>
        </w:rPr>
        <w:t>the listings of both the HACs and SREs are</w:t>
      </w:r>
      <w:r w:rsidR="00AC2D5C" w:rsidRPr="005259A8">
        <w:rPr>
          <w:rFonts w:ascii="Book Antiqua" w:hAnsi="Book Antiqua"/>
          <w:sz w:val="22"/>
          <w:szCs w:val="22"/>
        </w:rPr>
        <w:t xml:space="preserve"> current and appropriate.</w:t>
      </w:r>
      <w:r w:rsidR="00611FEE" w:rsidRPr="005259A8">
        <w:rPr>
          <w:rFonts w:ascii="Book Antiqua" w:hAnsi="Book Antiqua"/>
          <w:sz w:val="22"/>
          <w:szCs w:val="22"/>
        </w:rPr>
        <w:t xml:space="preserve"> The Steering Committee</w:t>
      </w:r>
      <w:r w:rsidR="00C623D5" w:rsidRPr="005259A8">
        <w:rPr>
          <w:rFonts w:ascii="Book Antiqua" w:hAnsi="Book Antiqua"/>
          <w:sz w:val="22"/>
          <w:szCs w:val="22"/>
        </w:rPr>
        <w:t xml:space="preserve">, comprising </w:t>
      </w:r>
      <w:r w:rsidR="003E627E" w:rsidRPr="005259A8">
        <w:rPr>
          <w:rFonts w:ascii="Book Antiqua" w:hAnsi="Book Antiqua"/>
          <w:sz w:val="22"/>
          <w:szCs w:val="22"/>
        </w:rPr>
        <w:t>20</w:t>
      </w:r>
      <w:r w:rsidR="001D43DE" w:rsidRPr="005259A8">
        <w:rPr>
          <w:rFonts w:ascii="Book Antiqua" w:hAnsi="Book Antiqua"/>
          <w:sz w:val="22"/>
          <w:szCs w:val="22"/>
        </w:rPr>
        <w:t xml:space="preserve"> in</w:t>
      </w:r>
      <w:r w:rsidR="00C623D5" w:rsidRPr="005259A8">
        <w:rPr>
          <w:rFonts w:ascii="Book Antiqua" w:hAnsi="Book Antiqua"/>
          <w:sz w:val="22"/>
          <w:szCs w:val="22"/>
        </w:rPr>
        <w:t>dividuals,</w:t>
      </w:r>
      <w:r w:rsidR="00D033B5" w:rsidRPr="005259A8">
        <w:rPr>
          <w:rFonts w:ascii="Book Antiqua" w:hAnsi="Book Antiqua"/>
          <w:sz w:val="22"/>
          <w:szCs w:val="22"/>
        </w:rPr>
        <w:t xml:space="preserve"> will represent the range of stakeholder perspectives, including consumers, purchasers, quality improvement </w:t>
      </w:r>
      <w:r w:rsidR="004637F5" w:rsidRPr="005259A8">
        <w:rPr>
          <w:rFonts w:ascii="Book Antiqua" w:hAnsi="Book Antiqua"/>
          <w:sz w:val="22"/>
          <w:szCs w:val="22"/>
        </w:rPr>
        <w:t>professionals</w:t>
      </w:r>
      <w:r w:rsidR="00D033B5" w:rsidRPr="005259A8">
        <w:rPr>
          <w:rFonts w:ascii="Book Antiqua" w:hAnsi="Book Antiqua"/>
          <w:sz w:val="22"/>
          <w:szCs w:val="22"/>
        </w:rPr>
        <w:t>, researchers, and healthcare system professionals possessing knowledge and/or experience</w:t>
      </w:r>
      <w:r w:rsidR="00AC2D5C" w:rsidRPr="005259A8">
        <w:rPr>
          <w:rFonts w:ascii="Book Antiqua" w:hAnsi="Book Antiqua"/>
          <w:sz w:val="22"/>
          <w:szCs w:val="22"/>
        </w:rPr>
        <w:t xml:space="preserve"> in</w:t>
      </w:r>
      <w:r w:rsidR="00D033B5" w:rsidRPr="005259A8">
        <w:rPr>
          <w:rFonts w:ascii="Book Antiqua" w:hAnsi="Book Antiqua"/>
          <w:sz w:val="22"/>
          <w:szCs w:val="22"/>
        </w:rPr>
        <w:t xml:space="preserve"> </w:t>
      </w:r>
      <w:r w:rsidR="00AC2D5C" w:rsidRPr="005259A8">
        <w:rPr>
          <w:rFonts w:ascii="Book Antiqua" w:hAnsi="Book Antiqua"/>
          <w:sz w:val="22"/>
          <w:szCs w:val="22"/>
        </w:rPr>
        <w:t xml:space="preserve">the </w:t>
      </w:r>
      <w:r w:rsidR="00EB5DB4" w:rsidRPr="005259A8">
        <w:rPr>
          <w:rFonts w:ascii="Book Antiqua" w:hAnsi="Book Antiqua"/>
          <w:sz w:val="22"/>
          <w:szCs w:val="22"/>
        </w:rPr>
        <w:t xml:space="preserve">relevant </w:t>
      </w:r>
      <w:r w:rsidR="00AC2D5C" w:rsidRPr="005259A8">
        <w:rPr>
          <w:rFonts w:ascii="Book Antiqua" w:hAnsi="Book Antiqua"/>
          <w:sz w:val="22"/>
          <w:szCs w:val="22"/>
        </w:rPr>
        <w:t>clinical areas</w:t>
      </w:r>
      <w:r w:rsidR="009260BB" w:rsidRPr="005259A8">
        <w:rPr>
          <w:rFonts w:ascii="Book Antiqua" w:hAnsi="Book Antiqua"/>
          <w:sz w:val="22"/>
          <w:szCs w:val="22"/>
        </w:rPr>
        <w:t>.</w:t>
      </w:r>
    </w:p>
    <w:p w:rsidR="00594451" w:rsidRDefault="00594451" w:rsidP="003B42A2">
      <w:pPr>
        <w:pStyle w:val="BodyText3"/>
        <w:ind w:left="-180"/>
        <w:rPr>
          <w:rFonts w:ascii="Book Antiqua" w:hAnsi="Book Antiqua"/>
          <w:sz w:val="22"/>
          <w:szCs w:val="22"/>
        </w:rPr>
      </w:pPr>
    </w:p>
    <w:p w:rsidR="003B42A2" w:rsidRPr="005259A8" w:rsidRDefault="003B42A2" w:rsidP="003B42A2">
      <w:pPr>
        <w:pStyle w:val="BodyText3"/>
        <w:ind w:left="-180"/>
        <w:rPr>
          <w:rFonts w:ascii="Book Antiqua" w:hAnsi="Book Antiqua"/>
          <w:sz w:val="22"/>
          <w:szCs w:val="22"/>
        </w:rPr>
      </w:pPr>
      <w:r w:rsidRPr="005259A8">
        <w:rPr>
          <w:rFonts w:ascii="Book Antiqua" w:hAnsi="Book Antiqua"/>
          <w:b/>
          <w:sz w:val="22"/>
          <w:szCs w:val="22"/>
          <w:u w:val="single"/>
        </w:rPr>
        <w:t>Steering Committee members should not have a vested interest in the candidate measures.</w:t>
      </w:r>
      <w:r w:rsidR="00594451">
        <w:rPr>
          <w:rFonts w:ascii="Book Antiqua" w:hAnsi="Book Antiqua"/>
          <w:b/>
          <w:sz w:val="22"/>
          <w:szCs w:val="22"/>
          <w:u w:val="single"/>
        </w:rPr>
        <w:t xml:space="preserve"> </w:t>
      </w:r>
      <w:r w:rsidRPr="005259A8">
        <w:rPr>
          <w:rFonts w:ascii="Book Antiqua" w:hAnsi="Book Antiqua"/>
          <w:b/>
          <w:sz w:val="22"/>
          <w:szCs w:val="22"/>
          <w:u w:val="single"/>
        </w:rPr>
        <w:t xml:space="preserve">This includes employees or contractors of measure owners/developers; members of </w:t>
      </w:r>
      <w:r w:rsidRPr="005259A8">
        <w:rPr>
          <w:rFonts w:ascii="Book Antiqua" w:hAnsi="Book Antiqua"/>
          <w:b/>
          <w:sz w:val="22"/>
          <w:szCs w:val="22"/>
          <w:u w:val="single"/>
        </w:rPr>
        <w:lastRenderedPageBreak/>
        <w:t>workgroups that developed the measures; and members of committees that approve measures, or direct or set policy for measure development</w:t>
      </w:r>
      <w:r w:rsidR="00B477FE" w:rsidRPr="00B477FE">
        <w:rPr>
          <w:rFonts w:ascii="Book Antiqua" w:hAnsi="Book Antiqua"/>
          <w:b/>
          <w:sz w:val="22"/>
          <w:szCs w:val="22"/>
        </w:rPr>
        <w:t>.</w:t>
      </w:r>
      <w:r w:rsidR="005569BA" w:rsidRPr="005569BA">
        <w:rPr>
          <w:rFonts w:ascii="Book Antiqua" w:hAnsi="Book Antiqua"/>
          <w:b/>
          <w:sz w:val="22"/>
          <w:szCs w:val="22"/>
        </w:rPr>
        <w:t xml:space="preserve"> </w:t>
      </w:r>
      <w:r w:rsidR="00594451">
        <w:rPr>
          <w:rFonts w:ascii="Book Antiqua" w:hAnsi="Book Antiqua"/>
          <w:sz w:val="22"/>
          <w:szCs w:val="22"/>
        </w:rPr>
        <w:t xml:space="preserve">For more information, please refer to NQF’s </w:t>
      </w:r>
      <w:hyperlink r:id="rId8" w:history="1">
        <w:r w:rsidR="00594451" w:rsidRPr="004870FC">
          <w:rPr>
            <w:rStyle w:val="Hyperlink"/>
            <w:rFonts w:ascii="Book Antiqua" w:hAnsi="Book Antiqua"/>
            <w:sz w:val="22"/>
            <w:szCs w:val="22"/>
          </w:rPr>
          <w:t>Conflict of Interest Policy</w:t>
        </w:r>
      </w:hyperlink>
      <w:r w:rsidRPr="005259A8">
        <w:rPr>
          <w:rFonts w:ascii="Book Antiqua" w:hAnsi="Book Antiqua"/>
          <w:sz w:val="22"/>
          <w:szCs w:val="22"/>
        </w:rPr>
        <w:t>. All potential Steering Committee members must disclose any current and past activities during the nomination process.</w:t>
      </w:r>
    </w:p>
    <w:p w:rsidR="00D74829" w:rsidRPr="005259A8" w:rsidRDefault="00D74829" w:rsidP="003B42A2">
      <w:pPr>
        <w:pStyle w:val="BodyText3"/>
        <w:ind w:left="-180"/>
        <w:rPr>
          <w:rFonts w:ascii="Book Antiqua" w:hAnsi="Book Antiqua"/>
          <w:sz w:val="22"/>
          <w:szCs w:val="22"/>
        </w:rPr>
      </w:pPr>
    </w:p>
    <w:p w:rsidR="00BF2FE4" w:rsidRPr="005259A8" w:rsidRDefault="00D033B5" w:rsidP="00BF2FE4">
      <w:pPr>
        <w:ind w:left="-180"/>
        <w:rPr>
          <w:rFonts w:ascii="Book Antiqua" w:hAnsi="Book Antiqua"/>
          <w:sz w:val="22"/>
          <w:szCs w:val="22"/>
        </w:rPr>
      </w:pPr>
      <w:r w:rsidRPr="005259A8">
        <w:rPr>
          <w:rFonts w:ascii="Book Antiqua" w:hAnsi="Book Antiqua"/>
          <w:sz w:val="22"/>
          <w:szCs w:val="22"/>
        </w:rPr>
        <w:t xml:space="preserve">As with all NQF projects, the Steering Committee will work with NQF staff to develop specific project plans, provide advice about the subject, ensure input is obtained from relevant stakeholders, review draft products, and recommend specific </w:t>
      </w:r>
      <w:r w:rsidR="00B02485" w:rsidRPr="005259A8">
        <w:rPr>
          <w:rFonts w:ascii="Book Antiqua" w:hAnsi="Book Antiqua"/>
          <w:sz w:val="22"/>
          <w:szCs w:val="22"/>
        </w:rPr>
        <w:t>measures</w:t>
      </w:r>
      <w:r w:rsidRPr="005259A8">
        <w:rPr>
          <w:rFonts w:ascii="Book Antiqua" w:hAnsi="Book Antiqua"/>
          <w:sz w:val="22"/>
          <w:szCs w:val="22"/>
        </w:rPr>
        <w:t xml:space="preserve"> and research </w:t>
      </w:r>
      <w:r w:rsidR="00462A41" w:rsidRPr="005259A8">
        <w:rPr>
          <w:rFonts w:ascii="Book Antiqua" w:hAnsi="Book Antiqua"/>
          <w:sz w:val="22"/>
          <w:szCs w:val="22"/>
        </w:rPr>
        <w:t xml:space="preserve">priorities </w:t>
      </w:r>
      <w:r w:rsidRPr="005259A8">
        <w:rPr>
          <w:rFonts w:ascii="Book Antiqua" w:hAnsi="Book Antiqua"/>
          <w:sz w:val="22"/>
          <w:szCs w:val="22"/>
        </w:rPr>
        <w:t xml:space="preserve">to NQF </w:t>
      </w:r>
      <w:r w:rsidR="00410322">
        <w:rPr>
          <w:rFonts w:ascii="Book Antiqua" w:hAnsi="Book Antiqua"/>
          <w:sz w:val="22"/>
          <w:szCs w:val="22"/>
        </w:rPr>
        <w:t>M</w:t>
      </w:r>
      <w:r w:rsidRPr="005259A8">
        <w:rPr>
          <w:rFonts w:ascii="Book Antiqua" w:hAnsi="Book Antiqua"/>
          <w:sz w:val="22"/>
          <w:szCs w:val="22"/>
        </w:rPr>
        <w:t>embers for consideration under the Consensus Development Process.</w:t>
      </w:r>
      <w:r w:rsidR="00594451">
        <w:rPr>
          <w:rFonts w:ascii="Book Antiqua" w:hAnsi="Book Antiqua"/>
          <w:sz w:val="22"/>
          <w:szCs w:val="22"/>
        </w:rPr>
        <w:t xml:space="preserve"> </w:t>
      </w:r>
    </w:p>
    <w:p w:rsidR="00BF2FE4" w:rsidRPr="005259A8" w:rsidRDefault="00BF2FE4" w:rsidP="00BF2FE4">
      <w:pPr>
        <w:ind w:left="-180"/>
        <w:rPr>
          <w:rFonts w:ascii="Book Antiqua" w:hAnsi="Book Antiqua"/>
          <w:sz w:val="22"/>
          <w:szCs w:val="22"/>
        </w:rPr>
      </w:pPr>
    </w:p>
    <w:p w:rsidR="00775E1F" w:rsidRPr="005259A8" w:rsidRDefault="002930F3" w:rsidP="00775E1F">
      <w:pPr>
        <w:pStyle w:val="Header"/>
        <w:tabs>
          <w:tab w:val="clear" w:pos="4320"/>
          <w:tab w:val="clear" w:pos="8640"/>
        </w:tabs>
        <w:ind w:left="-180"/>
        <w:rPr>
          <w:rFonts w:ascii="Book Antiqua" w:hAnsi="Book Antiqua"/>
          <w:sz w:val="22"/>
          <w:szCs w:val="22"/>
        </w:rPr>
      </w:pPr>
      <w:r w:rsidRPr="005259A8">
        <w:rPr>
          <w:rFonts w:ascii="Book Antiqua" w:hAnsi="Book Antiqua"/>
          <w:b/>
          <w:bCs/>
          <w:sz w:val="22"/>
          <w:szCs w:val="22"/>
        </w:rPr>
        <w:t xml:space="preserve">TIME COMMITMENT: </w:t>
      </w:r>
      <w:r w:rsidR="00775E1F" w:rsidRPr="005259A8">
        <w:rPr>
          <w:rFonts w:ascii="Book Antiqua" w:hAnsi="Book Antiqua"/>
          <w:b/>
          <w:i/>
          <w:sz w:val="22"/>
          <w:szCs w:val="22"/>
        </w:rPr>
        <w:t>The Steering Committee</w:t>
      </w:r>
      <w:r w:rsidR="00BF2FE4" w:rsidRPr="005259A8">
        <w:rPr>
          <w:rFonts w:ascii="Book Antiqua" w:hAnsi="Book Antiqua"/>
          <w:b/>
          <w:i/>
          <w:sz w:val="22"/>
          <w:szCs w:val="22"/>
        </w:rPr>
        <w:t xml:space="preserve"> </w:t>
      </w:r>
      <w:r w:rsidR="00775E1F" w:rsidRPr="005259A8">
        <w:rPr>
          <w:rFonts w:ascii="Book Antiqua" w:hAnsi="Book Antiqua"/>
          <w:b/>
          <w:i/>
          <w:sz w:val="22"/>
          <w:szCs w:val="22"/>
        </w:rPr>
        <w:t xml:space="preserve">will meet in person for </w:t>
      </w:r>
      <w:r w:rsidR="00D70E9F" w:rsidRPr="005259A8">
        <w:rPr>
          <w:rFonts w:ascii="Book Antiqua" w:hAnsi="Book Antiqua"/>
          <w:b/>
          <w:i/>
          <w:sz w:val="22"/>
          <w:szCs w:val="22"/>
        </w:rPr>
        <w:t xml:space="preserve">three </w:t>
      </w:r>
      <w:r w:rsidR="00775E1F" w:rsidRPr="005259A8">
        <w:rPr>
          <w:rFonts w:ascii="Book Antiqua" w:hAnsi="Book Antiqua"/>
          <w:b/>
          <w:i/>
          <w:sz w:val="22"/>
          <w:szCs w:val="22"/>
        </w:rPr>
        <w:t>two-day meeting</w:t>
      </w:r>
      <w:r w:rsidR="00D70E9F" w:rsidRPr="005259A8">
        <w:rPr>
          <w:rFonts w:ascii="Book Antiqua" w:hAnsi="Book Antiqua"/>
          <w:b/>
          <w:i/>
          <w:sz w:val="22"/>
          <w:szCs w:val="22"/>
        </w:rPr>
        <w:t>s.</w:t>
      </w:r>
      <w:r w:rsidR="00594451">
        <w:rPr>
          <w:rFonts w:ascii="Book Antiqua" w:hAnsi="Book Antiqua"/>
          <w:b/>
          <w:i/>
          <w:sz w:val="22"/>
          <w:szCs w:val="22"/>
        </w:rPr>
        <w:t xml:space="preserve"> </w:t>
      </w:r>
      <w:r w:rsidR="00D70E9F" w:rsidRPr="005259A8">
        <w:rPr>
          <w:rFonts w:ascii="Book Antiqua" w:hAnsi="Book Antiqua"/>
          <w:b/>
          <w:i/>
          <w:sz w:val="22"/>
          <w:szCs w:val="22"/>
        </w:rPr>
        <w:t xml:space="preserve">The first </w:t>
      </w:r>
      <w:r w:rsidR="00EF66AB">
        <w:rPr>
          <w:rFonts w:ascii="Book Antiqua" w:hAnsi="Book Antiqua"/>
          <w:b/>
          <w:i/>
          <w:sz w:val="22"/>
          <w:szCs w:val="22"/>
        </w:rPr>
        <w:t xml:space="preserve">is scheduled for </w:t>
      </w:r>
      <w:r w:rsidR="00D70E9F" w:rsidRPr="005259A8">
        <w:rPr>
          <w:rFonts w:ascii="Book Antiqua" w:hAnsi="Book Antiqua"/>
          <w:b/>
          <w:i/>
          <w:sz w:val="22"/>
          <w:szCs w:val="22"/>
        </w:rPr>
        <w:t>November 18</w:t>
      </w:r>
      <w:r w:rsidR="00EF66AB">
        <w:rPr>
          <w:rFonts w:ascii="Book Antiqua" w:hAnsi="Book Antiqua"/>
          <w:b/>
          <w:i/>
          <w:sz w:val="22"/>
          <w:szCs w:val="22"/>
        </w:rPr>
        <w:t>-</w:t>
      </w:r>
      <w:r w:rsidR="00D70E9F" w:rsidRPr="005259A8">
        <w:rPr>
          <w:rFonts w:ascii="Book Antiqua" w:hAnsi="Book Antiqua"/>
          <w:b/>
          <w:i/>
          <w:sz w:val="22"/>
          <w:szCs w:val="22"/>
        </w:rPr>
        <w:t xml:space="preserve">19, 2009; the second </w:t>
      </w:r>
      <w:r w:rsidR="00EF66AB">
        <w:rPr>
          <w:rFonts w:ascii="Book Antiqua" w:hAnsi="Book Antiqua"/>
          <w:b/>
          <w:i/>
          <w:sz w:val="22"/>
          <w:szCs w:val="22"/>
        </w:rPr>
        <w:t xml:space="preserve">for </w:t>
      </w:r>
      <w:r w:rsidR="00D70E9F" w:rsidRPr="005259A8">
        <w:rPr>
          <w:rFonts w:ascii="Book Antiqua" w:hAnsi="Book Antiqua"/>
          <w:b/>
          <w:i/>
          <w:sz w:val="22"/>
          <w:szCs w:val="22"/>
        </w:rPr>
        <w:t>April 14</w:t>
      </w:r>
      <w:r w:rsidR="00EF66AB">
        <w:rPr>
          <w:rFonts w:ascii="Book Antiqua" w:hAnsi="Book Antiqua"/>
          <w:b/>
          <w:i/>
          <w:sz w:val="22"/>
          <w:szCs w:val="22"/>
        </w:rPr>
        <w:t>-</w:t>
      </w:r>
      <w:r w:rsidR="00D70E9F" w:rsidRPr="005259A8">
        <w:rPr>
          <w:rFonts w:ascii="Book Antiqua" w:hAnsi="Book Antiqua"/>
          <w:b/>
          <w:i/>
          <w:sz w:val="22"/>
          <w:szCs w:val="22"/>
        </w:rPr>
        <w:t xml:space="preserve">15, 2010; </w:t>
      </w:r>
      <w:r w:rsidR="00EF66AB">
        <w:rPr>
          <w:rFonts w:ascii="Book Antiqua" w:hAnsi="Book Antiqua"/>
          <w:b/>
          <w:i/>
          <w:sz w:val="22"/>
          <w:szCs w:val="22"/>
        </w:rPr>
        <w:t xml:space="preserve">and </w:t>
      </w:r>
      <w:r w:rsidR="00D70E9F" w:rsidRPr="005259A8">
        <w:rPr>
          <w:rFonts w:ascii="Book Antiqua" w:hAnsi="Book Antiqua"/>
          <w:b/>
          <w:i/>
          <w:sz w:val="22"/>
          <w:szCs w:val="22"/>
        </w:rPr>
        <w:t xml:space="preserve">the third </w:t>
      </w:r>
      <w:r w:rsidR="00EF66AB">
        <w:rPr>
          <w:rFonts w:ascii="Book Antiqua" w:hAnsi="Book Antiqua"/>
          <w:b/>
          <w:i/>
          <w:sz w:val="22"/>
          <w:szCs w:val="22"/>
        </w:rPr>
        <w:t xml:space="preserve">for </w:t>
      </w:r>
      <w:r w:rsidR="00D70E9F" w:rsidRPr="005259A8">
        <w:rPr>
          <w:rFonts w:ascii="Book Antiqua" w:hAnsi="Book Antiqua"/>
          <w:b/>
          <w:i/>
          <w:sz w:val="22"/>
          <w:szCs w:val="22"/>
        </w:rPr>
        <w:t>July 20</w:t>
      </w:r>
      <w:r w:rsidR="00EF66AB">
        <w:rPr>
          <w:rFonts w:ascii="Book Antiqua" w:hAnsi="Book Antiqua"/>
          <w:b/>
          <w:i/>
          <w:sz w:val="22"/>
          <w:szCs w:val="22"/>
        </w:rPr>
        <w:t>-</w:t>
      </w:r>
      <w:r w:rsidR="00D70E9F" w:rsidRPr="005259A8">
        <w:rPr>
          <w:rFonts w:ascii="Book Antiqua" w:hAnsi="Book Antiqua"/>
          <w:b/>
          <w:i/>
          <w:sz w:val="22"/>
          <w:szCs w:val="22"/>
        </w:rPr>
        <w:t>21</w:t>
      </w:r>
      <w:r w:rsidR="00410322">
        <w:rPr>
          <w:rFonts w:ascii="Book Antiqua" w:hAnsi="Book Antiqua"/>
          <w:b/>
          <w:i/>
          <w:sz w:val="22"/>
          <w:szCs w:val="22"/>
        </w:rPr>
        <w:t xml:space="preserve">, 2010. </w:t>
      </w:r>
      <w:r w:rsidR="00D70E9F" w:rsidRPr="005259A8">
        <w:rPr>
          <w:rFonts w:ascii="Book Antiqua" w:hAnsi="Book Antiqua"/>
          <w:b/>
          <w:i/>
          <w:sz w:val="22"/>
          <w:szCs w:val="22"/>
        </w:rPr>
        <w:t>All will take place in Washington, DC</w:t>
      </w:r>
      <w:r w:rsidR="00410322">
        <w:rPr>
          <w:rFonts w:ascii="Book Antiqua" w:hAnsi="Book Antiqua"/>
          <w:sz w:val="22"/>
          <w:szCs w:val="22"/>
        </w:rPr>
        <w:t xml:space="preserve">. </w:t>
      </w:r>
      <w:r w:rsidR="00775E1F" w:rsidRPr="005259A8">
        <w:rPr>
          <w:rFonts w:ascii="Book Antiqua" w:hAnsi="Book Antiqua"/>
          <w:sz w:val="22"/>
          <w:szCs w:val="22"/>
        </w:rPr>
        <w:t>Additionally, Steering Committee</w:t>
      </w:r>
      <w:r w:rsidR="00BF2FE4" w:rsidRPr="005259A8">
        <w:rPr>
          <w:rFonts w:ascii="Book Antiqua" w:hAnsi="Book Antiqua"/>
          <w:sz w:val="22"/>
          <w:szCs w:val="22"/>
        </w:rPr>
        <w:t xml:space="preserve"> </w:t>
      </w:r>
      <w:r w:rsidR="002A14BD" w:rsidRPr="005259A8">
        <w:rPr>
          <w:rFonts w:ascii="Book Antiqua" w:hAnsi="Book Antiqua"/>
          <w:sz w:val="22"/>
          <w:szCs w:val="22"/>
        </w:rPr>
        <w:t xml:space="preserve">members </w:t>
      </w:r>
      <w:r w:rsidR="00775E1F" w:rsidRPr="005259A8">
        <w:rPr>
          <w:rFonts w:ascii="Book Antiqua" w:hAnsi="Book Antiqua"/>
          <w:sz w:val="22"/>
          <w:szCs w:val="22"/>
        </w:rPr>
        <w:t xml:space="preserve">will meet by </w:t>
      </w:r>
      <w:r w:rsidR="00410322">
        <w:rPr>
          <w:rFonts w:ascii="Book Antiqua" w:hAnsi="Book Antiqua"/>
          <w:sz w:val="22"/>
          <w:szCs w:val="22"/>
        </w:rPr>
        <w:t xml:space="preserve">conference call for two hours. </w:t>
      </w:r>
      <w:r w:rsidR="00D766F1" w:rsidRPr="005259A8">
        <w:rPr>
          <w:rFonts w:ascii="Book Antiqua" w:hAnsi="Book Antiqua"/>
          <w:sz w:val="22"/>
          <w:szCs w:val="22"/>
        </w:rPr>
        <w:t>This conference call is scheduled for Wednesday, November 4, 2009 from 2</w:t>
      </w:r>
      <w:r w:rsidR="00EF66AB">
        <w:rPr>
          <w:rFonts w:ascii="Book Antiqua" w:hAnsi="Book Antiqua"/>
          <w:sz w:val="22"/>
          <w:szCs w:val="22"/>
        </w:rPr>
        <w:t xml:space="preserve">:00 </w:t>
      </w:r>
      <w:r w:rsidR="00D766F1" w:rsidRPr="005259A8">
        <w:rPr>
          <w:rFonts w:ascii="Book Antiqua" w:hAnsi="Book Antiqua"/>
          <w:sz w:val="22"/>
          <w:szCs w:val="22"/>
        </w:rPr>
        <w:t>p</w:t>
      </w:r>
      <w:r w:rsidR="00EF66AB">
        <w:rPr>
          <w:rFonts w:ascii="Book Antiqua" w:hAnsi="Book Antiqua"/>
          <w:sz w:val="22"/>
          <w:szCs w:val="22"/>
        </w:rPr>
        <w:t>.</w:t>
      </w:r>
      <w:r w:rsidR="00D766F1" w:rsidRPr="005259A8">
        <w:rPr>
          <w:rFonts w:ascii="Book Antiqua" w:hAnsi="Book Antiqua"/>
          <w:sz w:val="22"/>
          <w:szCs w:val="22"/>
        </w:rPr>
        <w:t>m</w:t>
      </w:r>
      <w:r w:rsidR="00EF66AB">
        <w:rPr>
          <w:rFonts w:ascii="Book Antiqua" w:hAnsi="Book Antiqua"/>
          <w:sz w:val="22"/>
          <w:szCs w:val="22"/>
        </w:rPr>
        <w:t>.</w:t>
      </w:r>
      <w:r w:rsidR="00D766F1" w:rsidRPr="005259A8">
        <w:rPr>
          <w:rFonts w:ascii="Book Antiqua" w:hAnsi="Book Antiqua"/>
          <w:sz w:val="22"/>
          <w:szCs w:val="22"/>
        </w:rPr>
        <w:t xml:space="preserve"> to 4</w:t>
      </w:r>
      <w:r w:rsidR="00EF66AB">
        <w:rPr>
          <w:rFonts w:ascii="Book Antiqua" w:hAnsi="Book Antiqua"/>
          <w:sz w:val="22"/>
          <w:szCs w:val="22"/>
        </w:rPr>
        <w:t>:00</w:t>
      </w:r>
      <w:r w:rsidR="00D766F1" w:rsidRPr="005259A8">
        <w:rPr>
          <w:rFonts w:ascii="Book Antiqua" w:hAnsi="Book Antiqua"/>
          <w:sz w:val="22"/>
          <w:szCs w:val="22"/>
        </w:rPr>
        <w:t xml:space="preserve"> p</w:t>
      </w:r>
      <w:r w:rsidR="00EF66AB">
        <w:rPr>
          <w:rFonts w:ascii="Book Antiqua" w:hAnsi="Book Antiqua"/>
          <w:sz w:val="22"/>
          <w:szCs w:val="22"/>
        </w:rPr>
        <w:t>.</w:t>
      </w:r>
      <w:r w:rsidR="00D766F1" w:rsidRPr="005259A8">
        <w:rPr>
          <w:rFonts w:ascii="Book Antiqua" w:hAnsi="Book Antiqua"/>
          <w:sz w:val="22"/>
          <w:szCs w:val="22"/>
        </w:rPr>
        <w:t>m</w:t>
      </w:r>
      <w:r w:rsidR="0053083A" w:rsidRPr="005259A8">
        <w:rPr>
          <w:rFonts w:ascii="Book Antiqua" w:hAnsi="Book Antiqua"/>
          <w:sz w:val="22"/>
          <w:szCs w:val="22"/>
        </w:rPr>
        <w:t>.</w:t>
      </w:r>
      <w:r w:rsidR="00C21CCF" w:rsidRPr="005259A8">
        <w:rPr>
          <w:rFonts w:ascii="Book Antiqua" w:hAnsi="Book Antiqua"/>
          <w:sz w:val="22"/>
          <w:szCs w:val="22"/>
        </w:rPr>
        <w:t xml:space="preserve"> </w:t>
      </w:r>
      <w:r w:rsidR="00410322">
        <w:rPr>
          <w:rFonts w:ascii="Book Antiqua" w:hAnsi="Book Antiqua"/>
          <w:sz w:val="22"/>
          <w:szCs w:val="22"/>
        </w:rPr>
        <w:t>Follow-up e</w:t>
      </w:r>
      <w:r w:rsidR="00DD782C">
        <w:rPr>
          <w:rFonts w:ascii="Book Antiqua" w:hAnsi="Book Antiqua"/>
          <w:sz w:val="22"/>
          <w:szCs w:val="22"/>
        </w:rPr>
        <w:t>-</w:t>
      </w:r>
      <w:r w:rsidR="00775E1F" w:rsidRPr="005259A8">
        <w:rPr>
          <w:rFonts w:ascii="Book Antiqua" w:hAnsi="Book Antiqua"/>
          <w:sz w:val="22"/>
          <w:szCs w:val="22"/>
        </w:rPr>
        <w:t>mail communications or conference calls may be needed.</w:t>
      </w:r>
    </w:p>
    <w:p w:rsidR="003F7433" w:rsidRPr="005259A8" w:rsidRDefault="003F7433" w:rsidP="00B22FEE">
      <w:pPr>
        <w:pStyle w:val="Header"/>
        <w:tabs>
          <w:tab w:val="clear" w:pos="4320"/>
          <w:tab w:val="clear" w:pos="8640"/>
        </w:tabs>
        <w:ind w:left="-180"/>
        <w:rPr>
          <w:rFonts w:ascii="Book Antiqua" w:hAnsi="Book Antiqua"/>
          <w:sz w:val="22"/>
          <w:szCs w:val="22"/>
        </w:rPr>
      </w:pP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r w:rsidRPr="005259A8">
        <w:rPr>
          <w:rFonts w:ascii="Book Antiqua" w:hAnsi="Book Antiqua"/>
          <w:sz w:val="22"/>
          <w:szCs w:val="22"/>
        </w:rPr>
        <w:tab/>
      </w:r>
    </w:p>
    <w:p w:rsidR="003F7433" w:rsidRPr="005259A8" w:rsidRDefault="00EE194A" w:rsidP="00B22FEE">
      <w:pPr>
        <w:pStyle w:val="Header"/>
        <w:tabs>
          <w:tab w:val="clear" w:pos="4320"/>
          <w:tab w:val="clear" w:pos="8640"/>
        </w:tabs>
        <w:ind w:left="-180"/>
        <w:rPr>
          <w:rFonts w:ascii="Book Antiqua" w:hAnsi="Book Antiqua"/>
          <w:sz w:val="22"/>
          <w:szCs w:val="22"/>
        </w:rPr>
      </w:pPr>
      <w:r w:rsidRPr="005259A8">
        <w:rPr>
          <w:rFonts w:ascii="Book Antiqua" w:hAnsi="Book Antiqua"/>
          <w:b/>
          <w:sz w:val="22"/>
          <w:szCs w:val="22"/>
        </w:rPr>
        <w:t>CONSIDERATION AND SUBSTITUTION:</w:t>
      </w:r>
      <w:r w:rsidR="00594451">
        <w:rPr>
          <w:rFonts w:ascii="Book Antiqua" w:hAnsi="Book Antiqua"/>
          <w:sz w:val="22"/>
          <w:szCs w:val="22"/>
        </w:rPr>
        <w:t xml:space="preserve"> </w:t>
      </w:r>
      <w:r w:rsidRPr="005259A8">
        <w:rPr>
          <w:rFonts w:ascii="Book Antiqua" w:hAnsi="Book Antiqua"/>
          <w:iCs/>
          <w:sz w:val="22"/>
          <w:szCs w:val="22"/>
        </w:rPr>
        <w:t xml:space="preserve">Priority will be given to </w:t>
      </w:r>
      <w:r w:rsidR="00B41CBB" w:rsidRPr="005259A8">
        <w:rPr>
          <w:rFonts w:ascii="Book Antiqua" w:hAnsi="Book Antiqua"/>
          <w:iCs/>
          <w:sz w:val="22"/>
          <w:szCs w:val="22"/>
        </w:rPr>
        <w:t xml:space="preserve">nominations from </w:t>
      </w:r>
      <w:r w:rsidRPr="005259A8">
        <w:rPr>
          <w:rFonts w:ascii="Book Antiqua" w:hAnsi="Book Antiqua"/>
          <w:iCs/>
          <w:sz w:val="22"/>
          <w:szCs w:val="22"/>
        </w:rPr>
        <w:t>NQF Members.</w:t>
      </w:r>
      <w:r w:rsidR="00594451">
        <w:rPr>
          <w:rFonts w:ascii="Book Antiqua" w:hAnsi="Book Antiqua"/>
          <w:sz w:val="22"/>
          <w:szCs w:val="22"/>
        </w:rPr>
        <w:t xml:space="preserve"> </w:t>
      </w:r>
      <w:r w:rsidRPr="005259A8">
        <w:rPr>
          <w:rFonts w:ascii="Book Antiqua" w:hAnsi="Book Antiqua"/>
          <w:sz w:val="22"/>
          <w:szCs w:val="22"/>
        </w:rPr>
        <w:t xml:space="preserve">Please note that nominations are to an individual, not an organization, so substitutions of other individuals from an organization at </w:t>
      </w:r>
      <w:r w:rsidR="0007418E" w:rsidRPr="005259A8">
        <w:rPr>
          <w:rFonts w:ascii="Book Antiqua" w:hAnsi="Book Antiqua"/>
          <w:sz w:val="22"/>
          <w:szCs w:val="22"/>
        </w:rPr>
        <w:t xml:space="preserve">conference calls </w:t>
      </w:r>
      <w:r w:rsidRPr="005259A8">
        <w:rPr>
          <w:rFonts w:ascii="Book Antiqua" w:hAnsi="Book Antiqua"/>
          <w:sz w:val="22"/>
          <w:szCs w:val="22"/>
        </w:rPr>
        <w:t>are not permitted.</w:t>
      </w:r>
      <w:r w:rsidR="00594451">
        <w:rPr>
          <w:rFonts w:ascii="Book Antiqua" w:hAnsi="Book Antiqua"/>
          <w:sz w:val="22"/>
          <w:szCs w:val="22"/>
        </w:rPr>
        <w:t xml:space="preserve"> </w:t>
      </w:r>
    </w:p>
    <w:p w:rsidR="00EE194A" w:rsidRPr="005259A8" w:rsidRDefault="00EE194A" w:rsidP="00B22FEE">
      <w:pPr>
        <w:pStyle w:val="Header"/>
        <w:tabs>
          <w:tab w:val="clear" w:pos="4320"/>
          <w:tab w:val="clear" w:pos="8640"/>
        </w:tabs>
        <w:ind w:left="-180"/>
        <w:rPr>
          <w:rFonts w:ascii="Book Antiqua" w:hAnsi="Book Antiqua"/>
          <w:b/>
          <w:bCs/>
          <w:sz w:val="22"/>
          <w:szCs w:val="22"/>
        </w:rPr>
      </w:pPr>
    </w:p>
    <w:p w:rsidR="006D621B" w:rsidRPr="005259A8" w:rsidRDefault="006D621B" w:rsidP="00B22FEE">
      <w:pPr>
        <w:pStyle w:val="Header"/>
        <w:tabs>
          <w:tab w:val="clear" w:pos="4320"/>
          <w:tab w:val="clear" w:pos="8640"/>
        </w:tabs>
        <w:spacing w:after="120"/>
        <w:ind w:left="-180"/>
        <w:rPr>
          <w:rFonts w:ascii="Book Antiqua" w:hAnsi="Book Antiqua"/>
          <w:sz w:val="22"/>
          <w:szCs w:val="22"/>
        </w:rPr>
      </w:pPr>
      <w:r w:rsidRPr="005259A8">
        <w:rPr>
          <w:rFonts w:ascii="Book Antiqua" w:hAnsi="Book Antiqua"/>
          <w:b/>
          <w:bCs/>
          <w:sz w:val="22"/>
          <w:szCs w:val="22"/>
        </w:rPr>
        <w:t>MATERIAL TO SUBMIT:</w:t>
      </w:r>
      <w:r w:rsidR="00594451">
        <w:rPr>
          <w:rFonts w:ascii="Book Antiqua" w:hAnsi="Book Antiqua"/>
          <w:sz w:val="22"/>
          <w:szCs w:val="22"/>
        </w:rPr>
        <w:t xml:space="preserve"> </w:t>
      </w:r>
      <w:r w:rsidR="00410322">
        <w:rPr>
          <w:rFonts w:ascii="Book Antiqua" w:hAnsi="Book Antiqua"/>
          <w:sz w:val="22"/>
          <w:szCs w:val="22"/>
        </w:rPr>
        <w:t xml:space="preserve">Self-nominations are welcome. </w:t>
      </w:r>
      <w:r w:rsidRPr="005259A8">
        <w:rPr>
          <w:rFonts w:ascii="Book Antiqua" w:hAnsi="Book Antiqua"/>
          <w:sz w:val="22"/>
          <w:szCs w:val="22"/>
        </w:rPr>
        <w:t xml:space="preserve">Third-party nominations must indicate that the individual has been contacted and is willing to serve. To be considered for appointment to </w:t>
      </w:r>
      <w:r w:rsidR="009F0609" w:rsidRPr="005259A8">
        <w:rPr>
          <w:rFonts w:ascii="Book Antiqua" w:hAnsi="Book Antiqua"/>
          <w:sz w:val="22"/>
          <w:szCs w:val="22"/>
        </w:rPr>
        <w:t>the Steering Committee</w:t>
      </w:r>
      <w:r w:rsidRPr="005259A8">
        <w:rPr>
          <w:rFonts w:ascii="Book Antiqua" w:hAnsi="Book Antiqua"/>
          <w:sz w:val="22"/>
          <w:szCs w:val="22"/>
        </w:rPr>
        <w:t>, please send the following information:</w:t>
      </w:r>
      <w:r w:rsidR="00594451">
        <w:rPr>
          <w:rFonts w:ascii="Book Antiqua" w:hAnsi="Book Antiqua"/>
          <w:sz w:val="22"/>
          <w:szCs w:val="22"/>
        </w:rPr>
        <w:t xml:space="preserve"> </w:t>
      </w:r>
    </w:p>
    <w:p w:rsidR="009D71FB" w:rsidRDefault="005E7AEB">
      <w:pPr>
        <w:pStyle w:val="Header"/>
        <w:numPr>
          <w:ilvl w:val="0"/>
          <w:numId w:val="6"/>
        </w:numPr>
        <w:tabs>
          <w:tab w:val="clear" w:pos="720"/>
          <w:tab w:val="clear" w:pos="4320"/>
          <w:tab w:val="clear" w:pos="8640"/>
          <w:tab w:val="num" w:pos="360"/>
        </w:tabs>
        <w:spacing w:after="120"/>
        <w:ind w:left="360" w:hanging="180"/>
        <w:rPr>
          <w:rFonts w:ascii="Book Antiqua" w:hAnsi="Book Antiqua"/>
          <w:sz w:val="22"/>
          <w:szCs w:val="22"/>
        </w:rPr>
      </w:pPr>
      <w:r>
        <w:rPr>
          <w:rFonts w:ascii="Book Antiqua" w:hAnsi="Book Antiqua"/>
          <w:sz w:val="22"/>
          <w:szCs w:val="22"/>
        </w:rPr>
        <w:t>A</w:t>
      </w:r>
      <w:r w:rsidR="007B50FC" w:rsidRPr="005259A8">
        <w:rPr>
          <w:rFonts w:ascii="Book Antiqua" w:hAnsi="Book Antiqua"/>
          <w:sz w:val="22"/>
          <w:szCs w:val="22"/>
        </w:rPr>
        <w:t xml:space="preserve"> completed </w:t>
      </w:r>
      <w:hyperlink r:id="rId9" w:history="1">
        <w:r w:rsidR="00410322">
          <w:rPr>
            <w:rStyle w:val="Hyperlink"/>
            <w:rFonts w:ascii="Book Antiqua" w:hAnsi="Book Antiqua"/>
            <w:sz w:val="22"/>
            <w:szCs w:val="22"/>
          </w:rPr>
          <w:t>N</w:t>
        </w:r>
        <w:r w:rsidR="007B50FC" w:rsidRPr="00410322">
          <w:rPr>
            <w:rStyle w:val="Hyperlink"/>
            <w:rFonts w:ascii="Book Antiqua" w:hAnsi="Book Antiqua"/>
            <w:sz w:val="22"/>
            <w:szCs w:val="22"/>
          </w:rPr>
          <w:t xml:space="preserve">omination </w:t>
        </w:r>
        <w:r w:rsidR="00410322">
          <w:rPr>
            <w:rStyle w:val="Hyperlink"/>
            <w:rFonts w:ascii="Book Antiqua" w:hAnsi="Book Antiqua"/>
            <w:sz w:val="22"/>
            <w:szCs w:val="22"/>
          </w:rPr>
          <w:t>F</w:t>
        </w:r>
        <w:r w:rsidR="007B50FC" w:rsidRPr="00410322">
          <w:rPr>
            <w:rStyle w:val="Hyperlink"/>
            <w:rFonts w:ascii="Book Antiqua" w:hAnsi="Book Antiqua"/>
            <w:sz w:val="22"/>
            <w:szCs w:val="22"/>
          </w:rPr>
          <w:t>orm</w:t>
        </w:r>
      </w:hyperlink>
      <w:r w:rsidR="00AE45ED">
        <w:t>;</w:t>
      </w:r>
    </w:p>
    <w:p w:rsidR="009D71FB" w:rsidRDefault="00410322">
      <w:pPr>
        <w:pStyle w:val="Header"/>
        <w:numPr>
          <w:ilvl w:val="0"/>
          <w:numId w:val="6"/>
        </w:numPr>
        <w:tabs>
          <w:tab w:val="clear" w:pos="720"/>
          <w:tab w:val="clear" w:pos="4320"/>
          <w:tab w:val="clear" w:pos="8640"/>
          <w:tab w:val="num" w:pos="360"/>
        </w:tabs>
        <w:spacing w:after="120"/>
        <w:ind w:left="360" w:hanging="180"/>
        <w:rPr>
          <w:rFonts w:ascii="Book Antiqua" w:hAnsi="Book Antiqua"/>
          <w:sz w:val="22"/>
          <w:szCs w:val="22"/>
        </w:rPr>
      </w:pPr>
      <w:r>
        <w:rPr>
          <w:rFonts w:ascii="Book Antiqua" w:hAnsi="Book Antiqua"/>
          <w:sz w:val="22"/>
          <w:szCs w:val="22"/>
        </w:rPr>
        <w:t>C</w:t>
      </w:r>
      <w:r w:rsidR="00775E1F" w:rsidRPr="005259A8">
        <w:rPr>
          <w:rFonts w:ascii="Book Antiqua" w:hAnsi="Book Antiqua"/>
          <w:sz w:val="22"/>
          <w:szCs w:val="22"/>
        </w:rPr>
        <w:t xml:space="preserve">onfirmation of availability to participate in the </w:t>
      </w:r>
      <w:r w:rsidR="00FE4B5A" w:rsidRPr="005259A8">
        <w:rPr>
          <w:rFonts w:ascii="Book Antiqua" w:hAnsi="Book Antiqua"/>
          <w:sz w:val="22"/>
          <w:szCs w:val="22"/>
        </w:rPr>
        <w:t>November 18-19, 2009</w:t>
      </w:r>
      <w:r w:rsidR="00AE45ED">
        <w:rPr>
          <w:rFonts w:ascii="Book Antiqua" w:hAnsi="Book Antiqua"/>
          <w:sz w:val="22"/>
          <w:szCs w:val="22"/>
        </w:rPr>
        <w:t>;</w:t>
      </w:r>
      <w:r w:rsidR="00FE4B5A" w:rsidRPr="005259A8">
        <w:rPr>
          <w:rFonts w:ascii="Book Antiqua" w:hAnsi="Book Antiqua"/>
          <w:sz w:val="22"/>
          <w:szCs w:val="22"/>
        </w:rPr>
        <w:t xml:space="preserve"> April 14-15, 2010; and July 20-21, 2010</w:t>
      </w:r>
      <w:r w:rsidR="0079147F" w:rsidRPr="005259A8">
        <w:rPr>
          <w:rFonts w:ascii="Book Antiqua" w:hAnsi="Book Antiqua"/>
          <w:sz w:val="22"/>
          <w:szCs w:val="22"/>
        </w:rPr>
        <w:t xml:space="preserve"> in-</w:t>
      </w:r>
      <w:r w:rsidR="00775E1F" w:rsidRPr="005259A8">
        <w:rPr>
          <w:rFonts w:ascii="Book Antiqua" w:hAnsi="Book Antiqua"/>
          <w:sz w:val="22"/>
          <w:szCs w:val="22"/>
        </w:rPr>
        <w:t>person meeting</w:t>
      </w:r>
      <w:r w:rsidR="00FE4B5A" w:rsidRPr="005259A8">
        <w:rPr>
          <w:rFonts w:ascii="Book Antiqua" w:hAnsi="Book Antiqua"/>
          <w:sz w:val="22"/>
          <w:szCs w:val="22"/>
        </w:rPr>
        <w:t>s</w:t>
      </w:r>
      <w:r w:rsidR="00AE45ED">
        <w:rPr>
          <w:rFonts w:ascii="Book Antiqua" w:hAnsi="Book Antiqua"/>
          <w:sz w:val="22"/>
          <w:szCs w:val="22"/>
        </w:rPr>
        <w:t>;</w:t>
      </w:r>
    </w:p>
    <w:p w:rsidR="009D71FB" w:rsidRDefault="005E7AEB">
      <w:pPr>
        <w:pStyle w:val="Header"/>
        <w:numPr>
          <w:ilvl w:val="0"/>
          <w:numId w:val="6"/>
        </w:numPr>
        <w:tabs>
          <w:tab w:val="clear" w:pos="720"/>
          <w:tab w:val="clear" w:pos="4320"/>
          <w:tab w:val="clear" w:pos="8640"/>
          <w:tab w:val="num" w:pos="360"/>
        </w:tabs>
        <w:spacing w:after="120"/>
        <w:ind w:left="360" w:hanging="180"/>
        <w:rPr>
          <w:rFonts w:ascii="Book Antiqua" w:hAnsi="Book Antiqua"/>
          <w:sz w:val="22"/>
          <w:szCs w:val="22"/>
        </w:rPr>
      </w:pPr>
      <w:r>
        <w:rPr>
          <w:rFonts w:ascii="Book Antiqua" w:hAnsi="Book Antiqua"/>
          <w:sz w:val="22"/>
          <w:szCs w:val="22"/>
        </w:rPr>
        <w:t>A</w:t>
      </w:r>
      <w:r w:rsidR="003E627E" w:rsidRPr="005259A8">
        <w:rPr>
          <w:rFonts w:ascii="Book Antiqua" w:hAnsi="Book Antiqua"/>
          <w:sz w:val="22"/>
          <w:szCs w:val="22"/>
        </w:rPr>
        <w:t xml:space="preserve"> 2-page letter of interest and a </w:t>
      </w:r>
      <w:r w:rsidR="00AE45ED">
        <w:rPr>
          <w:rFonts w:ascii="Book Antiqua" w:hAnsi="Book Antiqua"/>
          <w:sz w:val="22"/>
          <w:szCs w:val="22"/>
        </w:rPr>
        <w:t xml:space="preserve">maximum </w:t>
      </w:r>
      <w:r w:rsidR="003E627E" w:rsidRPr="005259A8">
        <w:rPr>
          <w:rFonts w:ascii="Book Antiqua" w:hAnsi="Book Antiqua"/>
          <w:sz w:val="22"/>
          <w:szCs w:val="22"/>
        </w:rPr>
        <w:t>100</w:t>
      </w:r>
      <w:r w:rsidR="00AE45ED">
        <w:rPr>
          <w:rFonts w:ascii="Book Antiqua" w:hAnsi="Book Antiqua"/>
          <w:sz w:val="22"/>
          <w:szCs w:val="22"/>
        </w:rPr>
        <w:t>-</w:t>
      </w:r>
      <w:r w:rsidR="003E627E" w:rsidRPr="005259A8">
        <w:rPr>
          <w:rFonts w:ascii="Book Antiqua" w:hAnsi="Book Antiqua"/>
          <w:sz w:val="22"/>
          <w:szCs w:val="22"/>
        </w:rPr>
        <w:t>word biography highlighting experience/knowledge relevant to the expertise described above and involvement in candidate measure development</w:t>
      </w:r>
      <w:r w:rsidR="00AE45ED">
        <w:rPr>
          <w:rFonts w:ascii="Book Antiqua" w:hAnsi="Book Antiqua"/>
          <w:sz w:val="22"/>
          <w:szCs w:val="22"/>
        </w:rPr>
        <w:t>;</w:t>
      </w:r>
    </w:p>
    <w:p w:rsidR="009D71FB" w:rsidRDefault="005569BA">
      <w:pPr>
        <w:pStyle w:val="Header"/>
        <w:numPr>
          <w:ilvl w:val="0"/>
          <w:numId w:val="6"/>
        </w:numPr>
        <w:tabs>
          <w:tab w:val="clear" w:pos="720"/>
          <w:tab w:val="clear" w:pos="4320"/>
          <w:tab w:val="clear" w:pos="8640"/>
          <w:tab w:val="num" w:pos="360"/>
        </w:tabs>
        <w:spacing w:after="120"/>
        <w:ind w:left="360" w:hanging="180"/>
        <w:rPr>
          <w:rFonts w:ascii="Book Antiqua" w:hAnsi="Book Antiqua"/>
          <w:sz w:val="22"/>
          <w:szCs w:val="22"/>
        </w:rPr>
      </w:pPr>
      <w:r>
        <w:rPr>
          <w:rFonts w:ascii="Book Antiqua" w:hAnsi="Book Antiqua"/>
          <w:sz w:val="22"/>
          <w:szCs w:val="22"/>
        </w:rPr>
        <w:t>A c</w:t>
      </w:r>
      <w:r w:rsidR="006D621B" w:rsidRPr="005259A8">
        <w:rPr>
          <w:rFonts w:ascii="Book Antiqua" w:hAnsi="Book Antiqua"/>
          <w:sz w:val="22"/>
          <w:szCs w:val="22"/>
        </w:rPr>
        <w:t xml:space="preserve">urriculum vitae and/or list of relevant experience (e.g., publications) </w:t>
      </w:r>
      <w:r w:rsidR="006D621B" w:rsidRPr="005259A8">
        <w:rPr>
          <w:rFonts w:ascii="Book Antiqua" w:hAnsi="Book Antiqua"/>
          <w:i/>
          <w:iCs/>
          <w:sz w:val="22"/>
          <w:szCs w:val="22"/>
        </w:rPr>
        <w:t>up to 20 pages</w:t>
      </w:r>
      <w:r w:rsidR="00AE45ED">
        <w:rPr>
          <w:rFonts w:ascii="Book Antiqua" w:hAnsi="Book Antiqua"/>
          <w:i/>
          <w:iCs/>
          <w:sz w:val="22"/>
          <w:szCs w:val="22"/>
        </w:rPr>
        <w:t xml:space="preserve">; </w:t>
      </w:r>
      <w:r w:rsidR="00B477FE" w:rsidRPr="00B477FE">
        <w:rPr>
          <w:rFonts w:ascii="Book Antiqua" w:hAnsi="Book Antiqua"/>
          <w:iCs/>
          <w:sz w:val="22"/>
          <w:szCs w:val="22"/>
        </w:rPr>
        <w:t>and</w:t>
      </w:r>
    </w:p>
    <w:p w:rsidR="009D71FB" w:rsidRDefault="005569BA">
      <w:pPr>
        <w:pStyle w:val="Header"/>
        <w:numPr>
          <w:ilvl w:val="0"/>
          <w:numId w:val="6"/>
        </w:numPr>
        <w:tabs>
          <w:tab w:val="clear" w:pos="720"/>
          <w:tab w:val="clear" w:pos="4320"/>
          <w:tab w:val="clear" w:pos="8640"/>
          <w:tab w:val="num" w:pos="360"/>
        </w:tabs>
        <w:spacing w:after="120"/>
        <w:ind w:left="360" w:hanging="180"/>
        <w:rPr>
          <w:rFonts w:ascii="Book Antiqua" w:hAnsi="Book Antiqua"/>
          <w:sz w:val="22"/>
          <w:szCs w:val="22"/>
        </w:rPr>
      </w:pPr>
      <w:r>
        <w:rPr>
          <w:rFonts w:ascii="Book Antiqua" w:hAnsi="Book Antiqua"/>
          <w:sz w:val="22"/>
          <w:szCs w:val="22"/>
        </w:rPr>
        <w:t>A c</w:t>
      </w:r>
      <w:r w:rsidR="00861C01" w:rsidRPr="005259A8">
        <w:rPr>
          <w:rFonts w:ascii="Book Antiqua" w:hAnsi="Book Antiqua"/>
          <w:sz w:val="22"/>
          <w:szCs w:val="22"/>
        </w:rPr>
        <w:t xml:space="preserve">ompleted </w:t>
      </w:r>
      <w:hyperlink r:id="rId10" w:history="1">
        <w:r w:rsidR="00861C01" w:rsidRPr="006437A4">
          <w:rPr>
            <w:rStyle w:val="Hyperlink"/>
            <w:rFonts w:ascii="Book Antiqua" w:hAnsi="Book Antiqua"/>
            <w:sz w:val="22"/>
            <w:szCs w:val="22"/>
          </w:rPr>
          <w:t>Non-Disclosure Agreement</w:t>
        </w:r>
      </w:hyperlink>
      <w:r w:rsidR="00AE45ED">
        <w:rPr>
          <w:rFonts w:ascii="Book Antiqua" w:hAnsi="Book Antiqua"/>
          <w:sz w:val="22"/>
          <w:szCs w:val="22"/>
        </w:rPr>
        <w:t>.</w:t>
      </w:r>
    </w:p>
    <w:p w:rsidR="00B1593E" w:rsidRPr="005259A8" w:rsidRDefault="006D621B" w:rsidP="00B1593E">
      <w:pPr>
        <w:pStyle w:val="Header"/>
        <w:tabs>
          <w:tab w:val="clear" w:pos="4320"/>
          <w:tab w:val="clear" w:pos="8640"/>
        </w:tabs>
        <w:ind w:left="-180"/>
        <w:rPr>
          <w:rFonts w:ascii="Book Antiqua" w:hAnsi="Book Antiqua"/>
          <w:sz w:val="22"/>
          <w:szCs w:val="22"/>
        </w:rPr>
      </w:pPr>
      <w:r w:rsidRPr="005259A8">
        <w:rPr>
          <w:rFonts w:ascii="Book Antiqua" w:hAnsi="Book Antiqua"/>
          <w:sz w:val="22"/>
          <w:szCs w:val="22"/>
        </w:rPr>
        <w:t xml:space="preserve">Materials should </w:t>
      </w:r>
      <w:r w:rsidR="00D97C08" w:rsidRPr="005259A8">
        <w:rPr>
          <w:rFonts w:ascii="Book Antiqua" w:hAnsi="Book Antiqua"/>
          <w:sz w:val="22"/>
          <w:szCs w:val="22"/>
        </w:rPr>
        <w:t xml:space="preserve">be submitted </w:t>
      </w:r>
      <w:r w:rsidR="00EF66AB">
        <w:rPr>
          <w:rFonts w:ascii="Book Antiqua" w:hAnsi="Book Antiqua"/>
          <w:sz w:val="22"/>
          <w:szCs w:val="22"/>
        </w:rPr>
        <w:t xml:space="preserve">only </w:t>
      </w:r>
      <w:r w:rsidR="00D97C08" w:rsidRPr="005259A8">
        <w:rPr>
          <w:rFonts w:ascii="Book Antiqua" w:hAnsi="Book Antiqua"/>
          <w:sz w:val="22"/>
          <w:szCs w:val="22"/>
        </w:rPr>
        <w:t xml:space="preserve">via </w:t>
      </w:r>
      <w:r w:rsidR="00DD782C">
        <w:rPr>
          <w:rFonts w:ascii="Book Antiqua" w:hAnsi="Book Antiqua"/>
          <w:sz w:val="22"/>
          <w:szCs w:val="22"/>
        </w:rPr>
        <w:t>e-mail</w:t>
      </w:r>
      <w:r w:rsidR="00D97C08" w:rsidRPr="005259A8">
        <w:rPr>
          <w:rFonts w:ascii="Book Antiqua" w:hAnsi="Book Antiqua"/>
          <w:sz w:val="22"/>
          <w:szCs w:val="22"/>
        </w:rPr>
        <w:t xml:space="preserve"> to </w:t>
      </w:r>
      <w:hyperlink r:id="rId11" w:history="1">
        <w:r w:rsidR="004814D2" w:rsidRPr="00CD4F6E">
          <w:rPr>
            <w:rStyle w:val="Hyperlink"/>
            <w:rFonts w:ascii="Book Antiqua" w:hAnsi="Book Antiqua"/>
            <w:sz w:val="22"/>
            <w:szCs w:val="22"/>
          </w:rPr>
          <w:t>patientsafety@qualityforum.org</w:t>
        </w:r>
      </w:hyperlink>
      <w:r w:rsidR="00E2705A" w:rsidRPr="005259A8">
        <w:rPr>
          <w:rFonts w:ascii="Book Antiqua" w:hAnsi="Book Antiqua"/>
          <w:sz w:val="22"/>
          <w:szCs w:val="22"/>
        </w:rPr>
        <w:t xml:space="preserve"> </w:t>
      </w:r>
      <w:r w:rsidR="00EF66AB">
        <w:rPr>
          <w:rFonts w:ascii="Book Antiqua" w:hAnsi="Book Antiqua"/>
          <w:sz w:val="22"/>
          <w:szCs w:val="22"/>
        </w:rPr>
        <w:t>with the subject line</w:t>
      </w:r>
      <w:r w:rsidR="001C67F5" w:rsidRPr="005259A8">
        <w:rPr>
          <w:rFonts w:ascii="Book Antiqua" w:hAnsi="Book Antiqua"/>
          <w:sz w:val="22"/>
          <w:szCs w:val="22"/>
        </w:rPr>
        <w:t xml:space="preserve"> “</w:t>
      </w:r>
      <w:r w:rsidR="008209F8">
        <w:rPr>
          <w:rFonts w:ascii="Book Antiqua" w:hAnsi="Book Antiqua"/>
          <w:sz w:val="22"/>
          <w:szCs w:val="22"/>
        </w:rPr>
        <w:t xml:space="preserve">SC </w:t>
      </w:r>
      <w:r w:rsidR="001C67F5" w:rsidRPr="005259A8">
        <w:rPr>
          <w:rFonts w:ascii="Book Antiqua" w:hAnsi="Book Antiqua"/>
          <w:sz w:val="22"/>
          <w:szCs w:val="22"/>
        </w:rPr>
        <w:t>Nomination</w:t>
      </w:r>
      <w:r w:rsidR="00594451">
        <w:rPr>
          <w:rFonts w:ascii="Book Antiqua" w:hAnsi="Book Antiqua"/>
          <w:sz w:val="22"/>
          <w:szCs w:val="22"/>
        </w:rPr>
        <w:t>.</w:t>
      </w:r>
      <w:r w:rsidR="001C67F5" w:rsidRPr="005259A8">
        <w:rPr>
          <w:rFonts w:ascii="Book Antiqua" w:hAnsi="Book Antiqua"/>
          <w:sz w:val="22"/>
          <w:szCs w:val="22"/>
        </w:rPr>
        <w:t>”</w:t>
      </w:r>
      <w:r w:rsidR="00594451">
        <w:rPr>
          <w:rFonts w:ascii="Book Antiqua" w:hAnsi="Book Antiqua"/>
          <w:sz w:val="22"/>
          <w:szCs w:val="22"/>
        </w:rPr>
        <w:t xml:space="preserve"> </w:t>
      </w:r>
      <w:r w:rsidR="00B1593E" w:rsidRPr="005259A8">
        <w:rPr>
          <w:rFonts w:ascii="Book Antiqua" w:hAnsi="Book Antiqua"/>
          <w:sz w:val="22"/>
          <w:szCs w:val="22"/>
        </w:rPr>
        <w:t xml:space="preserve">Please </w:t>
      </w:r>
      <w:r w:rsidR="00EF66AB">
        <w:rPr>
          <w:rFonts w:ascii="Book Antiqua" w:hAnsi="Book Antiqua"/>
          <w:sz w:val="22"/>
          <w:szCs w:val="22"/>
        </w:rPr>
        <w:t xml:space="preserve">indicate </w:t>
      </w:r>
      <w:r w:rsidR="00594451">
        <w:rPr>
          <w:rFonts w:ascii="Book Antiqua" w:hAnsi="Book Antiqua"/>
          <w:sz w:val="22"/>
          <w:szCs w:val="22"/>
        </w:rPr>
        <w:t>that</w:t>
      </w:r>
      <w:r w:rsidR="00594451" w:rsidRPr="005259A8">
        <w:rPr>
          <w:rFonts w:ascii="Book Antiqua" w:hAnsi="Book Antiqua"/>
          <w:sz w:val="22"/>
          <w:szCs w:val="22"/>
        </w:rPr>
        <w:t xml:space="preserve"> </w:t>
      </w:r>
      <w:r w:rsidR="00B1593E" w:rsidRPr="005259A8">
        <w:rPr>
          <w:rFonts w:ascii="Book Antiqua" w:hAnsi="Book Antiqua"/>
          <w:sz w:val="22"/>
          <w:szCs w:val="22"/>
        </w:rPr>
        <w:t>the nomination is for the Steering Committee</w:t>
      </w:r>
      <w:r w:rsidR="00594451">
        <w:rPr>
          <w:rFonts w:ascii="Book Antiqua" w:hAnsi="Book Antiqua"/>
          <w:sz w:val="22"/>
          <w:szCs w:val="22"/>
        </w:rPr>
        <w:t xml:space="preserve">, to distinguish it from nominations </w:t>
      </w:r>
      <w:r w:rsidR="00B468E4">
        <w:rPr>
          <w:rFonts w:ascii="Book Antiqua" w:hAnsi="Book Antiqua"/>
          <w:sz w:val="22"/>
          <w:szCs w:val="22"/>
        </w:rPr>
        <w:t>to</w:t>
      </w:r>
      <w:r w:rsidR="00594451">
        <w:rPr>
          <w:rFonts w:ascii="Book Antiqua" w:hAnsi="Book Antiqua"/>
          <w:sz w:val="22"/>
          <w:szCs w:val="22"/>
        </w:rPr>
        <w:t xml:space="preserve"> the Technical Advisory Panel</w:t>
      </w:r>
      <w:r w:rsidR="00B468E4">
        <w:rPr>
          <w:rFonts w:ascii="Book Antiqua" w:hAnsi="Book Antiqua"/>
          <w:sz w:val="22"/>
          <w:szCs w:val="22"/>
        </w:rPr>
        <w:t>s</w:t>
      </w:r>
      <w:r w:rsidR="00B1593E" w:rsidRPr="005259A8">
        <w:rPr>
          <w:rFonts w:ascii="Book Antiqua" w:hAnsi="Book Antiqua"/>
          <w:sz w:val="22"/>
          <w:szCs w:val="22"/>
        </w:rPr>
        <w:t>.</w:t>
      </w:r>
    </w:p>
    <w:p w:rsidR="009260BB" w:rsidRPr="005259A8" w:rsidRDefault="009260BB" w:rsidP="00B22FEE">
      <w:pPr>
        <w:pStyle w:val="Header"/>
        <w:tabs>
          <w:tab w:val="clear" w:pos="4320"/>
          <w:tab w:val="clear" w:pos="8640"/>
        </w:tabs>
        <w:ind w:left="-180"/>
        <w:rPr>
          <w:rFonts w:ascii="Book Antiqua" w:hAnsi="Book Antiqua"/>
          <w:b/>
          <w:bCs/>
          <w:sz w:val="22"/>
          <w:szCs w:val="22"/>
        </w:rPr>
      </w:pPr>
    </w:p>
    <w:p w:rsidR="006D621B" w:rsidRPr="005259A8" w:rsidRDefault="006D621B" w:rsidP="00B22FEE">
      <w:pPr>
        <w:pStyle w:val="Header"/>
        <w:tabs>
          <w:tab w:val="clear" w:pos="4320"/>
          <w:tab w:val="clear" w:pos="8640"/>
        </w:tabs>
        <w:ind w:left="-180"/>
        <w:rPr>
          <w:rFonts w:ascii="Book Antiqua" w:hAnsi="Book Antiqua"/>
          <w:sz w:val="22"/>
          <w:szCs w:val="22"/>
        </w:rPr>
      </w:pPr>
      <w:r w:rsidRPr="005259A8">
        <w:rPr>
          <w:rFonts w:ascii="Book Antiqua" w:hAnsi="Book Antiqua"/>
          <w:b/>
          <w:bCs/>
          <w:sz w:val="22"/>
          <w:szCs w:val="22"/>
        </w:rPr>
        <w:t>DEADLINE FOR SUBMISSION:</w:t>
      </w:r>
      <w:r w:rsidR="00594451">
        <w:rPr>
          <w:rFonts w:ascii="Book Antiqua" w:hAnsi="Book Antiqua"/>
          <w:b/>
          <w:bCs/>
          <w:sz w:val="22"/>
          <w:szCs w:val="22"/>
        </w:rPr>
        <w:t xml:space="preserve"> </w:t>
      </w:r>
      <w:r w:rsidRPr="005259A8">
        <w:rPr>
          <w:rFonts w:ascii="Book Antiqua" w:hAnsi="Book Antiqua"/>
          <w:sz w:val="22"/>
          <w:szCs w:val="22"/>
        </w:rPr>
        <w:t xml:space="preserve">All nominations </w:t>
      </w:r>
      <w:r w:rsidRPr="005259A8">
        <w:rPr>
          <w:rFonts w:ascii="Book Antiqua" w:hAnsi="Book Antiqua"/>
          <w:sz w:val="22"/>
          <w:szCs w:val="22"/>
          <w:u w:val="single"/>
        </w:rPr>
        <w:t>MUST</w:t>
      </w:r>
      <w:r w:rsidRPr="00410322">
        <w:rPr>
          <w:rFonts w:ascii="Book Antiqua" w:hAnsi="Book Antiqua"/>
          <w:sz w:val="22"/>
          <w:szCs w:val="22"/>
        </w:rPr>
        <w:t xml:space="preserve"> </w:t>
      </w:r>
      <w:r w:rsidRPr="005259A8">
        <w:rPr>
          <w:rFonts w:ascii="Book Antiqua" w:hAnsi="Book Antiqua"/>
          <w:sz w:val="22"/>
          <w:szCs w:val="22"/>
        </w:rPr>
        <w:t xml:space="preserve">be submitted by </w:t>
      </w:r>
      <w:r w:rsidR="00A8625D" w:rsidRPr="005259A8">
        <w:rPr>
          <w:rFonts w:ascii="Book Antiqua" w:hAnsi="Book Antiqua"/>
          <w:b/>
          <w:sz w:val="22"/>
          <w:szCs w:val="22"/>
          <w:u w:val="single"/>
        </w:rPr>
        <w:t>6:00</w:t>
      </w:r>
      <w:r w:rsidR="00594451">
        <w:rPr>
          <w:rFonts w:ascii="Book Antiqua" w:hAnsi="Book Antiqua"/>
          <w:b/>
          <w:sz w:val="22"/>
          <w:szCs w:val="22"/>
          <w:u w:val="single"/>
        </w:rPr>
        <w:t xml:space="preserve"> </w:t>
      </w:r>
      <w:r w:rsidR="00A8625D" w:rsidRPr="005259A8">
        <w:rPr>
          <w:rFonts w:ascii="Book Antiqua" w:hAnsi="Book Antiqua"/>
          <w:b/>
          <w:sz w:val="22"/>
          <w:szCs w:val="22"/>
          <w:u w:val="single"/>
        </w:rPr>
        <w:t>p</w:t>
      </w:r>
      <w:r w:rsidR="00594451">
        <w:rPr>
          <w:rFonts w:ascii="Book Antiqua" w:hAnsi="Book Antiqua"/>
          <w:b/>
          <w:sz w:val="22"/>
          <w:szCs w:val="22"/>
          <w:u w:val="single"/>
        </w:rPr>
        <w:t>.</w:t>
      </w:r>
      <w:r w:rsidR="00A8625D" w:rsidRPr="005259A8">
        <w:rPr>
          <w:rFonts w:ascii="Book Antiqua" w:hAnsi="Book Antiqua"/>
          <w:b/>
          <w:sz w:val="22"/>
          <w:szCs w:val="22"/>
          <w:u w:val="single"/>
        </w:rPr>
        <w:t>m</w:t>
      </w:r>
      <w:r w:rsidR="00594451">
        <w:rPr>
          <w:rFonts w:ascii="Book Antiqua" w:hAnsi="Book Antiqua"/>
          <w:b/>
          <w:sz w:val="22"/>
          <w:szCs w:val="22"/>
          <w:u w:val="single"/>
        </w:rPr>
        <w:t>.</w:t>
      </w:r>
      <w:r w:rsidR="00A8625D" w:rsidRPr="005259A8">
        <w:rPr>
          <w:rFonts w:ascii="Book Antiqua" w:hAnsi="Book Antiqua"/>
          <w:b/>
          <w:sz w:val="22"/>
          <w:szCs w:val="22"/>
          <w:u w:val="single"/>
        </w:rPr>
        <w:t xml:space="preserve"> ET on </w:t>
      </w:r>
      <w:r w:rsidR="00594451">
        <w:rPr>
          <w:rFonts w:ascii="Book Antiqua" w:hAnsi="Book Antiqua"/>
          <w:b/>
          <w:sz w:val="22"/>
          <w:szCs w:val="22"/>
          <w:u w:val="single"/>
        </w:rPr>
        <w:t xml:space="preserve">Thursday, </w:t>
      </w:r>
      <w:r w:rsidR="00E451BA">
        <w:rPr>
          <w:rFonts w:ascii="Book Antiqua" w:hAnsi="Book Antiqua"/>
          <w:b/>
          <w:sz w:val="22"/>
          <w:szCs w:val="22"/>
          <w:u w:val="single"/>
        </w:rPr>
        <w:t>October 15</w:t>
      </w:r>
      <w:r w:rsidR="0053083A" w:rsidRPr="005259A8">
        <w:rPr>
          <w:rFonts w:ascii="Book Antiqua" w:hAnsi="Book Antiqua"/>
          <w:b/>
          <w:sz w:val="22"/>
          <w:szCs w:val="22"/>
          <w:u w:val="single"/>
        </w:rPr>
        <w:t>, 2009</w:t>
      </w:r>
      <w:r w:rsidR="00A8625D" w:rsidRPr="005259A8">
        <w:rPr>
          <w:rFonts w:ascii="Book Antiqua" w:hAnsi="Book Antiqua"/>
          <w:sz w:val="22"/>
          <w:szCs w:val="22"/>
        </w:rPr>
        <w:t>.</w:t>
      </w:r>
      <w:r w:rsidRPr="005259A8">
        <w:rPr>
          <w:rFonts w:ascii="Book Antiqua" w:hAnsi="Book Antiqua"/>
          <w:sz w:val="22"/>
          <w:szCs w:val="22"/>
        </w:rPr>
        <w:t xml:space="preserve"> </w:t>
      </w:r>
    </w:p>
    <w:p w:rsidR="001162BF" w:rsidRPr="005259A8" w:rsidRDefault="001162BF" w:rsidP="00B22FEE">
      <w:pPr>
        <w:pStyle w:val="Header"/>
        <w:tabs>
          <w:tab w:val="clear" w:pos="4320"/>
          <w:tab w:val="clear" w:pos="8640"/>
        </w:tabs>
        <w:ind w:left="-180"/>
        <w:rPr>
          <w:rFonts w:ascii="Book Antiqua" w:hAnsi="Book Antiqua"/>
          <w:sz w:val="22"/>
          <w:szCs w:val="22"/>
        </w:rPr>
      </w:pPr>
    </w:p>
    <w:p w:rsidR="0058242C" w:rsidRPr="005259A8" w:rsidRDefault="006D621B" w:rsidP="00B22FEE">
      <w:pPr>
        <w:pStyle w:val="Header"/>
        <w:tabs>
          <w:tab w:val="clear" w:pos="4320"/>
          <w:tab w:val="clear" w:pos="8640"/>
        </w:tabs>
        <w:ind w:left="-180"/>
        <w:rPr>
          <w:rFonts w:ascii="Book Antiqua" w:hAnsi="Book Antiqua"/>
          <w:sz w:val="22"/>
          <w:szCs w:val="22"/>
        </w:rPr>
      </w:pPr>
      <w:r w:rsidRPr="005259A8">
        <w:rPr>
          <w:rFonts w:ascii="Book Antiqua" w:hAnsi="Book Antiqua"/>
          <w:b/>
          <w:bCs/>
          <w:sz w:val="22"/>
          <w:szCs w:val="22"/>
        </w:rPr>
        <w:t>QUESTIONS</w:t>
      </w:r>
      <w:r w:rsidRPr="005259A8">
        <w:rPr>
          <w:rFonts w:ascii="Book Antiqua" w:hAnsi="Book Antiqua"/>
          <w:sz w:val="22"/>
          <w:szCs w:val="22"/>
        </w:rPr>
        <w:t>:</w:t>
      </w:r>
      <w:r w:rsidR="00594451">
        <w:rPr>
          <w:rFonts w:ascii="Book Antiqua" w:hAnsi="Book Antiqua"/>
          <w:sz w:val="22"/>
          <w:szCs w:val="22"/>
        </w:rPr>
        <w:t xml:space="preserve"> </w:t>
      </w:r>
      <w:r w:rsidRPr="005259A8">
        <w:rPr>
          <w:rFonts w:ascii="Book Antiqua" w:hAnsi="Book Antiqua"/>
          <w:sz w:val="22"/>
          <w:szCs w:val="22"/>
        </w:rPr>
        <w:t xml:space="preserve">If you have any questions, please </w:t>
      </w:r>
      <w:r w:rsidR="00880DAA">
        <w:rPr>
          <w:rFonts w:ascii="Book Antiqua" w:hAnsi="Book Antiqua"/>
          <w:sz w:val="22"/>
          <w:szCs w:val="22"/>
        </w:rPr>
        <w:t xml:space="preserve">contact </w:t>
      </w:r>
      <w:r w:rsidR="00880DAA">
        <w:t>Jennifer Hurst, MHS at 202.559.9498</w:t>
      </w:r>
      <w:r w:rsidR="00880DAA" w:rsidRPr="00E75180">
        <w:rPr>
          <w:rFonts w:ascii="Book Antiqua" w:hAnsi="Book Antiqua"/>
          <w:sz w:val="22"/>
          <w:szCs w:val="22"/>
        </w:rPr>
        <w:t xml:space="preserve"> </w:t>
      </w:r>
      <w:r w:rsidR="00AA7C3D" w:rsidRPr="005259A8">
        <w:rPr>
          <w:rFonts w:ascii="Book Antiqua" w:hAnsi="Book Antiqua"/>
          <w:sz w:val="22"/>
          <w:szCs w:val="22"/>
        </w:rPr>
        <w:t xml:space="preserve">or </w:t>
      </w:r>
      <w:hyperlink r:id="rId12" w:history="1">
        <w:r w:rsidR="004814D2" w:rsidRPr="00CD4F6E">
          <w:rPr>
            <w:rStyle w:val="Hyperlink"/>
            <w:rFonts w:ascii="Book Antiqua" w:hAnsi="Book Antiqua"/>
            <w:sz w:val="22"/>
            <w:szCs w:val="22"/>
          </w:rPr>
          <w:t>patientsafety@qualityforum.org</w:t>
        </w:r>
      </w:hyperlink>
      <w:r w:rsidRPr="005259A8">
        <w:rPr>
          <w:rFonts w:ascii="Book Antiqua" w:hAnsi="Book Antiqua"/>
          <w:sz w:val="22"/>
          <w:szCs w:val="22"/>
        </w:rPr>
        <w:t>.</w:t>
      </w:r>
      <w:r w:rsidR="00594451">
        <w:rPr>
          <w:rFonts w:ascii="Book Antiqua" w:hAnsi="Book Antiqua"/>
          <w:sz w:val="22"/>
          <w:szCs w:val="22"/>
        </w:rPr>
        <w:t xml:space="preserve"> </w:t>
      </w:r>
    </w:p>
    <w:p w:rsidR="0058242C" w:rsidRPr="005259A8" w:rsidRDefault="0058242C" w:rsidP="008D4EB2">
      <w:pPr>
        <w:pStyle w:val="Header"/>
        <w:tabs>
          <w:tab w:val="clear" w:pos="4320"/>
          <w:tab w:val="clear" w:pos="8640"/>
        </w:tabs>
        <w:rPr>
          <w:rFonts w:ascii="Book Antiqua" w:hAnsi="Book Antiqua"/>
          <w:sz w:val="22"/>
          <w:szCs w:val="22"/>
        </w:rPr>
      </w:pPr>
    </w:p>
    <w:p w:rsidR="0058242C" w:rsidRPr="005259A8" w:rsidRDefault="0058242C" w:rsidP="00B22FEE">
      <w:pPr>
        <w:pStyle w:val="Header"/>
        <w:tabs>
          <w:tab w:val="clear" w:pos="4320"/>
          <w:tab w:val="clear" w:pos="8640"/>
        </w:tabs>
        <w:ind w:left="-180"/>
        <w:rPr>
          <w:rFonts w:ascii="Book Antiqua" w:hAnsi="Book Antiqua"/>
          <w:sz w:val="22"/>
          <w:szCs w:val="22"/>
        </w:rPr>
      </w:pPr>
    </w:p>
    <w:p w:rsidR="0058242C" w:rsidRPr="005259A8" w:rsidRDefault="0058242C" w:rsidP="00B22FEE">
      <w:pPr>
        <w:pStyle w:val="Header"/>
        <w:tabs>
          <w:tab w:val="clear" w:pos="4320"/>
          <w:tab w:val="clear" w:pos="8640"/>
        </w:tabs>
        <w:ind w:left="-180"/>
        <w:rPr>
          <w:rFonts w:ascii="Book Antiqua" w:hAnsi="Book Antiqua"/>
          <w:sz w:val="22"/>
          <w:szCs w:val="22"/>
        </w:rPr>
      </w:pPr>
    </w:p>
    <w:p w:rsidR="00182828" w:rsidRPr="005259A8" w:rsidRDefault="00182828" w:rsidP="008D4EB2">
      <w:pPr>
        <w:outlineLvl w:val="0"/>
        <w:rPr>
          <w:rFonts w:ascii="Book Antiqua" w:hAnsi="Book Antiqua"/>
          <w:b/>
          <w:bCs/>
          <w:smallCaps/>
          <w:sz w:val="22"/>
          <w:szCs w:val="22"/>
        </w:rPr>
      </w:pPr>
    </w:p>
    <w:sectPr w:rsidR="00182828" w:rsidRPr="005259A8" w:rsidSect="00862FBA">
      <w:headerReference w:type="default" r:id="rId13"/>
      <w:footerReference w:type="default" r:id="rId14"/>
      <w:headerReference w:type="first" r:id="rId15"/>
      <w:footerReference w:type="first" r:id="rId16"/>
      <w:pgSz w:w="12240" w:h="15840" w:code="1"/>
      <w:pgMar w:top="576" w:right="1440" w:bottom="864"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6A" w:rsidRDefault="00530E6A">
      <w:r>
        <w:separator/>
      </w:r>
    </w:p>
  </w:endnote>
  <w:endnote w:type="continuationSeparator" w:id="0">
    <w:p w:rsidR="00530E6A" w:rsidRDefault="00530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ED" w:rsidRPr="00AE45ED" w:rsidRDefault="00AE45ED" w:rsidP="009260BB">
    <w:pPr>
      <w:pStyle w:val="Footer"/>
      <w:jc w:val="center"/>
      <w:rPr>
        <w:rFonts w:ascii="Arial Narrow" w:hAnsi="Arial Narrow" w:cs="Arial Narrow"/>
        <w:b/>
        <w:bCs/>
        <w:sz w:val="12"/>
        <w:szCs w:val="12"/>
        <w:lang w:val="fr-FR"/>
      </w:rPr>
    </w:pPr>
  </w:p>
  <w:p w:rsidR="00FE4B5A" w:rsidRPr="00182828" w:rsidRDefault="00FE4B5A" w:rsidP="009260BB">
    <w:pPr>
      <w:pStyle w:val="Footer"/>
      <w:jc w:val="center"/>
      <w:rPr>
        <w:lang w:val="fr-FR"/>
      </w:rPr>
    </w:pPr>
    <w:r w:rsidRPr="00182828">
      <w:rPr>
        <w:rFonts w:ascii="Arial Narrow" w:hAnsi="Arial Narrow" w:cs="Arial Narrow"/>
        <w:b/>
        <w:bCs/>
        <w:sz w:val="28"/>
        <w:szCs w:val="28"/>
        <w:lang w:val="fr-FR"/>
      </w:rPr>
      <w:t xml:space="preserve">NOMINATIONS DUE BY </w:t>
    </w:r>
    <w:r w:rsidR="00AE45ED">
      <w:rPr>
        <w:rFonts w:ascii="Arial Narrow" w:hAnsi="Arial Narrow" w:cs="Arial Narrow"/>
        <w:b/>
        <w:bCs/>
        <w:sz w:val="28"/>
        <w:szCs w:val="28"/>
        <w:lang w:val="fr-FR"/>
      </w:rPr>
      <w:t>Thursday</w:t>
    </w:r>
    <w:r w:rsidR="0053083A">
      <w:rPr>
        <w:rFonts w:ascii="Arial Narrow" w:hAnsi="Arial Narrow" w:cs="Arial Narrow"/>
        <w:b/>
        <w:bCs/>
        <w:sz w:val="28"/>
        <w:szCs w:val="28"/>
        <w:lang w:val="fr-FR"/>
      </w:rPr>
      <w:t xml:space="preserve">, </w:t>
    </w:r>
    <w:proofErr w:type="spellStart"/>
    <w:r w:rsidR="00AE45ED">
      <w:rPr>
        <w:rFonts w:ascii="Arial Narrow" w:hAnsi="Arial Narrow" w:cs="Arial Narrow"/>
        <w:b/>
        <w:bCs/>
        <w:sz w:val="28"/>
        <w:szCs w:val="28"/>
        <w:lang w:val="fr-FR"/>
      </w:rPr>
      <w:t>October</w:t>
    </w:r>
    <w:proofErr w:type="spellEnd"/>
    <w:r w:rsidR="00AE45ED">
      <w:rPr>
        <w:rFonts w:ascii="Arial Narrow" w:hAnsi="Arial Narrow" w:cs="Arial Narrow"/>
        <w:b/>
        <w:bCs/>
        <w:sz w:val="28"/>
        <w:szCs w:val="28"/>
        <w:lang w:val="fr-FR"/>
      </w:rPr>
      <w:t xml:space="preserve"> 1</w:t>
    </w:r>
    <w:r w:rsidR="00E451BA">
      <w:rPr>
        <w:rFonts w:ascii="Arial Narrow" w:hAnsi="Arial Narrow" w:cs="Arial Narrow"/>
        <w:b/>
        <w:bCs/>
        <w:sz w:val="28"/>
        <w:szCs w:val="28"/>
        <w:lang w:val="fr-FR"/>
      </w:rPr>
      <w:t>5</w:t>
    </w:r>
    <w:r>
      <w:rPr>
        <w:rFonts w:ascii="Arial Narrow" w:hAnsi="Arial Narrow" w:cs="Arial Narrow"/>
        <w:b/>
        <w:bCs/>
        <w:sz w:val="28"/>
        <w:szCs w:val="28"/>
        <w:lang w:val="fr-FR"/>
      </w:rPr>
      <w:t xml:space="preserve">, 2009 </w:t>
    </w:r>
    <w:r w:rsidRPr="00A90BD4">
      <w:rPr>
        <w:rFonts w:ascii="Arial Narrow" w:hAnsi="Arial Narrow" w:cs="Arial Narrow"/>
        <w:b/>
        <w:bCs/>
        <w:sz w:val="28"/>
        <w:szCs w:val="28"/>
      </w:rPr>
      <w:t>at</w:t>
    </w:r>
    <w:r w:rsidRPr="00182828">
      <w:rPr>
        <w:rFonts w:ascii="Arial Narrow" w:hAnsi="Arial Narrow" w:cs="Arial Narrow"/>
        <w:b/>
        <w:bCs/>
        <w:sz w:val="28"/>
        <w:szCs w:val="28"/>
        <w:lang w:val="fr-FR"/>
      </w:rPr>
      <w:t xml:space="preserve"> 6:00 PM ET</w:t>
    </w:r>
  </w:p>
  <w:p w:rsidR="00FE4B5A" w:rsidRPr="00AE45ED" w:rsidRDefault="00FE4B5A">
    <w:pPr>
      <w:pStyle w:val="Footer"/>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5A" w:rsidRPr="006039D1" w:rsidRDefault="00FE4B5A" w:rsidP="009260BB">
    <w:pPr>
      <w:pStyle w:val="Footer"/>
      <w:jc w:val="center"/>
    </w:pPr>
    <w:r>
      <w:rPr>
        <w:rFonts w:ascii="Arial Narrow" w:hAnsi="Arial Narrow" w:cs="Arial Narrow"/>
        <w:b/>
        <w:bCs/>
        <w:sz w:val="28"/>
        <w:szCs w:val="28"/>
      </w:rPr>
      <w:t>NOMINATIONS DUE BY Tuesday, September 15 2009</w:t>
    </w:r>
    <w:r w:rsidRPr="00E2705A">
      <w:rPr>
        <w:rFonts w:ascii="Arial Narrow" w:hAnsi="Arial Narrow" w:cs="Arial Narrow"/>
        <w:b/>
        <w:bCs/>
        <w:sz w:val="28"/>
        <w:szCs w:val="28"/>
      </w:rPr>
      <w:t>, 6:00 PM EST</w:t>
    </w:r>
  </w:p>
  <w:p w:rsidR="00FE4B5A" w:rsidRDefault="00FE4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6A" w:rsidRDefault="00530E6A">
      <w:r>
        <w:separator/>
      </w:r>
    </w:p>
  </w:footnote>
  <w:footnote w:type="continuationSeparator" w:id="0">
    <w:p w:rsidR="00530E6A" w:rsidRDefault="00530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5A" w:rsidRDefault="00FE4B5A" w:rsidP="0058242C">
    <w:pPr>
      <w:pStyle w:val="Header"/>
      <w:spacing w:after="240"/>
      <w:jc w:val="center"/>
    </w:pPr>
    <w:r>
      <w:rPr>
        <w:rFonts w:ascii="Book Antiqua" w:hAnsi="Book Antiqua"/>
        <w:b/>
        <w:bCs/>
        <w:smallCaps/>
        <w:sz w:val="36"/>
      </w:rPr>
      <w:t>The National Quality Forum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5A" w:rsidRPr="00C623D5" w:rsidRDefault="00FE4B5A" w:rsidP="00C623D5">
    <w:pPr>
      <w:pStyle w:val="Header"/>
      <w:spacing w:after="240"/>
      <w:jc w:val="center"/>
      <w:rPr>
        <w:rFonts w:ascii="Book Antiqua" w:hAnsi="Book Antiqua"/>
        <w:b/>
        <w:bCs/>
        <w:smallCaps/>
        <w:sz w:val="36"/>
      </w:rPr>
    </w:pPr>
    <w:r>
      <w:rPr>
        <w:rFonts w:ascii="Book Antiqua" w:hAnsi="Book Antiqua"/>
        <w:b/>
        <w:bCs/>
        <w:smallCaps/>
        <w:sz w:val="36"/>
      </w:rPr>
      <w:t>The National Quality Forum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35A"/>
    <w:multiLevelType w:val="hybridMultilevel"/>
    <w:tmpl w:val="37169E8C"/>
    <w:lvl w:ilvl="0" w:tplc="1632D3D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23544"/>
    <w:multiLevelType w:val="hybridMultilevel"/>
    <w:tmpl w:val="F8EC0D2C"/>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348F149C"/>
    <w:multiLevelType w:val="hybridMultilevel"/>
    <w:tmpl w:val="B1F8F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EA47C4"/>
    <w:multiLevelType w:val="hybridMultilevel"/>
    <w:tmpl w:val="E208F1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AF3F85"/>
    <w:multiLevelType w:val="hybridMultilevel"/>
    <w:tmpl w:val="4176A91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DDB6987"/>
    <w:multiLevelType w:val="hybridMultilevel"/>
    <w:tmpl w:val="50286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051512"/>
    <w:multiLevelType w:val="hybridMultilevel"/>
    <w:tmpl w:val="FC10BB64"/>
    <w:lvl w:ilvl="0" w:tplc="6D9671C8">
      <w:start w:val="1"/>
      <w:numFmt w:val="bullet"/>
      <w:lvlText w:val=""/>
      <w:lvlJc w:val="left"/>
      <w:pPr>
        <w:tabs>
          <w:tab w:val="num" w:pos="5652"/>
        </w:tabs>
        <w:ind w:left="5652" w:hanging="360"/>
      </w:pPr>
      <w:rPr>
        <w:rFonts w:ascii="Symbol" w:hAnsi="Symbol" w:hint="default"/>
        <w:color w:val="auto"/>
      </w:rPr>
    </w:lvl>
    <w:lvl w:ilvl="1" w:tplc="04090003" w:tentative="1">
      <w:start w:val="1"/>
      <w:numFmt w:val="bullet"/>
      <w:lvlText w:val="o"/>
      <w:lvlJc w:val="left"/>
      <w:pPr>
        <w:tabs>
          <w:tab w:val="num" w:pos="5940"/>
        </w:tabs>
        <w:ind w:left="5940" w:hanging="360"/>
      </w:pPr>
      <w:rPr>
        <w:rFonts w:ascii="Courier New" w:hAnsi="Courier New" w:hint="default"/>
      </w:rPr>
    </w:lvl>
    <w:lvl w:ilvl="2" w:tplc="04090005" w:tentative="1">
      <w:start w:val="1"/>
      <w:numFmt w:val="bullet"/>
      <w:lvlText w:val=""/>
      <w:lvlJc w:val="left"/>
      <w:pPr>
        <w:tabs>
          <w:tab w:val="num" w:pos="6660"/>
        </w:tabs>
        <w:ind w:left="6660" w:hanging="360"/>
      </w:pPr>
      <w:rPr>
        <w:rFonts w:ascii="Wingdings" w:hAnsi="Wingdings" w:hint="default"/>
      </w:rPr>
    </w:lvl>
    <w:lvl w:ilvl="3" w:tplc="04090001" w:tentative="1">
      <w:start w:val="1"/>
      <w:numFmt w:val="bullet"/>
      <w:lvlText w:val=""/>
      <w:lvlJc w:val="left"/>
      <w:pPr>
        <w:tabs>
          <w:tab w:val="num" w:pos="7380"/>
        </w:tabs>
        <w:ind w:left="7380" w:hanging="360"/>
      </w:pPr>
      <w:rPr>
        <w:rFonts w:ascii="Symbol" w:hAnsi="Symbol" w:hint="default"/>
      </w:rPr>
    </w:lvl>
    <w:lvl w:ilvl="4" w:tplc="04090003" w:tentative="1">
      <w:start w:val="1"/>
      <w:numFmt w:val="bullet"/>
      <w:lvlText w:val="o"/>
      <w:lvlJc w:val="left"/>
      <w:pPr>
        <w:tabs>
          <w:tab w:val="num" w:pos="8100"/>
        </w:tabs>
        <w:ind w:left="8100" w:hanging="360"/>
      </w:pPr>
      <w:rPr>
        <w:rFonts w:ascii="Courier New" w:hAnsi="Courier New" w:hint="default"/>
      </w:rPr>
    </w:lvl>
    <w:lvl w:ilvl="5" w:tplc="04090005" w:tentative="1">
      <w:start w:val="1"/>
      <w:numFmt w:val="bullet"/>
      <w:lvlText w:val=""/>
      <w:lvlJc w:val="left"/>
      <w:pPr>
        <w:tabs>
          <w:tab w:val="num" w:pos="8820"/>
        </w:tabs>
        <w:ind w:left="8820" w:hanging="360"/>
      </w:pPr>
      <w:rPr>
        <w:rFonts w:ascii="Wingdings" w:hAnsi="Wingdings" w:hint="default"/>
      </w:rPr>
    </w:lvl>
    <w:lvl w:ilvl="6" w:tplc="04090001" w:tentative="1">
      <w:start w:val="1"/>
      <w:numFmt w:val="bullet"/>
      <w:lvlText w:val=""/>
      <w:lvlJc w:val="left"/>
      <w:pPr>
        <w:tabs>
          <w:tab w:val="num" w:pos="9540"/>
        </w:tabs>
        <w:ind w:left="9540" w:hanging="360"/>
      </w:pPr>
      <w:rPr>
        <w:rFonts w:ascii="Symbol" w:hAnsi="Symbol" w:hint="default"/>
      </w:rPr>
    </w:lvl>
    <w:lvl w:ilvl="7" w:tplc="04090003" w:tentative="1">
      <w:start w:val="1"/>
      <w:numFmt w:val="bullet"/>
      <w:lvlText w:val="o"/>
      <w:lvlJc w:val="left"/>
      <w:pPr>
        <w:tabs>
          <w:tab w:val="num" w:pos="10260"/>
        </w:tabs>
        <w:ind w:left="10260" w:hanging="360"/>
      </w:pPr>
      <w:rPr>
        <w:rFonts w:ascii="Courier New" w:hAnsi="Courier New" w:hint="default"/>
      </w:rPr>
    </w:lvl>
    <w:lvl w:ilvl="8" w:tplc="04090005" w:tentative="1">
      <w:start w:val="1"/>
      <w:numFmt w:val="bullet"/>
      <w:lvlText w:val=""/>
      <w:lvlJc w:val="left"/>
      <w:pPr>
        <w:tabs>
          <w:tab w:val="num" w:pos="10980"/>
        </w:tabs>
        <w:ind w:left="10980" w:hanging="360"/>
      </w:pPr>
      <w:rPr>
        <w:rFonts w:ascii="Wingdings" w:hAnsi="Wingdings" w:hint="default"/>
      </w:rPr>
    </w:lvl>
  </w:abstractNum>
  <w:abstractNum w:abstractNumId="7">
    <w:nsid w:val="6D0C2AAB"/>
    <w:multiLevelType w:val="hybridMultilevel"/>
    <w:tmpl w:val="3A12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645D68"/>
    <w:multiLevelType w:val="hybridMultilevel"/>
    <w:tmpl w:val="75A82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7"/>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0"/>
  <w:defaultTabStop w:val="720"/>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D754E7"/>
    <w:rsid w:val="00015297"/>
    <w:rsid w:val="0007375F"/>
    <w:rsid w:val="0007418E"/>
    <w:rsid w:val="00095D43"/>
    <w:rsid w:val="000A7914"/>
    <w:rsid w:val="000B2C95"/>
    <w:rsid w:val="000B302A"/>
    <w:rsid w:val="00105E41"/>
    <w:rsid w:val="001162BF"/>
    <w:rsid w:val="001226F7"/>
    <w:rsid w:val="00144B8A"/>
    <w:rsid w:val="0015159B"/>
    <w:rsid w:val="00152762"/>
    <w:rsid w:val="00152A19"/>
    <w:rsid w:val="00154CE2"/>
    <w:rsid w:val="0016668E"/>
    <w:rsid w:val="00173774"/>
    <w:rsid w:val="00182828"/>
    <w:rsid w:val="001859BF"/>
    <w:rsid w:val="001B34AC"/>
    <w:rsid w:val="001C5102"/>
    <w:rsid w:val="001C67F5"/>
    <w:rsid w:val="001C7F70"/>
    <w:rsid w:val="001D43DE"/>
    <w:rsid w:val="001E3FF7"/>
    <w:rsid w:val="00206E26"/>
    <w:rsid w:val="00213C28"/>
    <w:rsid w:val="00231CB6"/>
    <w:rsid w:val="002533E0"/>
    <w:rsid w:val="002762CB"/>
    <w:rsid w:val="002930F3"/>
    <w:rsid w:val="002A14BD"/>
    <w:rsid w:val="002A4D58"/>
    <w:rsid w:val="002B1514"/>
    <w:rsid w:val="002B6E69"/>
    <w:rsid w:val="002D05C2"/>
    <w:rsid w:val="002D59CC"/>
    <w:rsid w:val="003007D1"/>
    <w:rsid w:val="0030182F"/>
    <w:rsid w:val="0032072E"/>
    <w:rsid w:val="003471BA"/>
    <w:rsid w:val="003539F9"/>
    <w:rsid w:val="0037727C"/>
    <w:rsid w:val="003B42A2"/>
    <w:rsid w:val="003C6B47"/>
    <w:rsid w:val="003D00C7"/>
    <w:rsid w:val="003D37AA"/>
    <w:rsid w:val="003D56B2"/>
    <w:rsid w:val="003E46FD"/>
    <w:rsid w:val="003E627E"/>
    <w:rsid w:val="003F1E3A"/>
    <w:rsid w:val="003F7433"/>
    <w:rsid w:val="003F7442"/>
    <w:rsid w:val="00410322"/>
    <w:rsid w:val="00442D56"/>
    <w:rsid w:val="00460D09"/>
    <w:rsid w:val="00462A41"/>
    <w:rsid w:val="004637F5"/>
    <w:rsid w:val="004757AA"/>
    <w:rsid w:val="00477C52"/>
    <w:rsid w:val="004814D2"/>
    <w:rsid w:val="00483F21"/>
    <w:rsid w:val="004870FC"/>
    <w:rsid w:val="00501F54"/>
    <w:rsid w:val="005259A8"/>
    <w:rsid w:val="0052789F"/>
    <w:rsid w:val="0053083A"/>
    <w:rsid w:val="00530E6A"/>
    <w:rsid w:val="005372A1"/>
    <w:rsid w:val="00555016"/>
    <w:rsid w:val="005569BA"/>
    <w:rsid w:val="00560219"/>
    <w:rsid w:val="0056185A"/>
    <w:rsid w:val="0058242C"/>
    <w:rsid w:val="00594451"/>
    <w:rsid w:val="005E7AEB"/>
    <w:rsid w:val="00611FEE"/>
    <w:rsid w:val="006141A9"/>
    <w:rsid w:val="00627950"/>
    <w:rsid w:val="006437A4"/>
    <w:rsid w:val="0065238C"/>
    <w:rsid w:val="00660283"/>
    <w:rsid w:val="00666223"/>
    <w:rsid w:val="00666425"/>
    <w:rsid w:val="0068531F"/>
    <w:rsid w:val="00687ED3"/>
    <w:rsid w:val="00691F94"/>
    <w:rsid w:val="006A689D"/>
    <w:rsid w:val="006B66B5"/>
    <w:rsid w:val="006D621B"/>
    <w:rsid w:val="006D6226"/>
    <w:rsid w:val="00701FDC"/>
    <w:rsid w:val="00712AAD"/>
    <w:rsid w:val="007139C7"/>
    <w:rsid w:val="00713B83"/>
    <w:rsid w:val="00713D4F"/>
    <w:rsid w:val="00730248"/>
    <w:rsid w:val="007304CA"/>
    <w:rsid w:val="00733642"/>
    <w:rsid w:val="00745302"/>
    <w:rsid w:val="0075685F"/>
    <w:rsid w:val="00762ABC"/>
    <w:rsid w:val="00775E1F"/>
    <w:rsid w:val="00783423"/>
    <w:rsid w:val="0079147F"/>
    <w:rsid w:val="007A6260"/>
    <w:rsid w:val="007A6B49"/>
    <w:rsid w:val="007B50FC"/>
    <w:rsid w:val="007C5FEF"/>
    <w:rsid w:val="007F2C46"/>
    <w:rsid w:val="007F6E64"/>
    <w:rsid w:val="008209F8"/>
    <w:rsid w:val="008354C6"/>
    <w:rsid w:val="00840595"/>
    <w:rsid w:val="00842861"/>
    <w:rsid w:val="00851610"/>
    <w:rsid w:val="00861C01"/>
    <w:rsid w:val="00862FBA"/>
    <w:rsid w:val="00880DAA"/>
    <w:rsid w:val="00885F31"/>
    <w:rsid w:val="008A1348"/>
    <w:rsid w:val="008A3EA7"/>
    <w:rsid w:val="008B08C2"/>
    <w:rsid w:val="008D4EB2"/>
    <w:rsid w:val="008E74FB"/>
    <w:rsid w:val="008F7E29"/>
    <w:rsid w:val="009260BB"/>
    <w:rsid w:val="0093136D"/>
    <w:rsid w:val="0094012E"/>
    <w:rsid w:val="00944FCF"/>
    <w:rsid w:val="00955FE7"/>
    <w:rsid w:val="00991A1D"/>
    <w:rsid w:val="0099708B"/>
    <w:rsid w:val="009975B8"/>
    <w:rsid w:val="009C7E2A"/>
    <w:rsid w:val="009D71FB"/>
    <w:rsid w:val="009F0609"/>
    <w:rsid w:val="009F5229"/>
    <w:rsid w:val="00A0307E"/>
    <w:rsid w:val="00A10082"/>
    <w:rsid w:val="00A14B1A"/>
    <w:rsid w:val="00A31B86"/>
    <w:rsid w:val="00A613B9"/>
    <w:rsid w:val="00A63D00"/>
    <w:rsid w:val="00A668F2"/>
    <w:rsid w:val="00A7394B"/>
    <w:rsid w:val="00A75826"/>
    <w:rsid w:val="00A8426B"/>
    <w:rsid w:val="00A8555F"/>
    <w:rsid w:val="00A8625D"/>
    <w:rsid w:val="00A90BD4"/>
    <w:rsid w:val="00A92C29"/>
    <w:rsid w:val="00A960A4"/>
    <w:rsid w:val="00AA7C3D"/>
    <w:rsid w:val="00AC2D5C"/>
    <w:rsid w:val="00AE14CE"/>
    <w:rsid w:val="00AE45ED"/>
    <w:rsid w:val="00B02485"/>
    <w:rsid w:val="00B1593E"/>
    <w:rsid w:val="00B22FEE"/>
    <w:rsid w:val="00B234E4"/>
    <w:rsid w:val="00B41CBB"/>
    <w:rsid w:val="00B4216E"/>
    <w:rsid w:val="00B468E4"/>
    <w:rsid w:val="00B477FE"/>
    <w:rsid w:val="00B64078"/>
    <w:rsid w:val="00B65673"/>
    <w:rsid w:val="00B849E2"/>
    <w:rsid w:val="00B85361"/>
    <w:rsid w:val="00BA690C"/>
    <w:rsid w:val="00BC26FD"/>
    <w:rsid w:val="00BE194C"/>
    <w:rsid w:val="00BE4F34"/>
    <w:rsid w:val="00BF2FE4"/>
    <w:rsid w:val="00C201FC"/>
    <w:rsid w:val="00C205DF"/>
    <w:rsid w:val="00C21CCF"/>
    <w:rsid w:val="00C21CE4"/>
    <w:rsid w:val="00C25171"/>
    <w:rsid w:val="00C57848"/>
    <w:rsid w:val="00C623D5"/>
    <w:rsid w:val="00C917CC"/>
    <w:rsid w:val="00C95E5A"/>
    <w:rsid w:val="00C97381"/>
    <w:rsid w:val="00CA0110"/>
    <w:rsid w:val="00CA1907"/>
    <w:rsid w:val="00CA68C6"/>
    <w:rsid w:val="00CF7D4A"/>
    <w:rsid w:val="00D033B5"/>
    <w:rsid w:val="00D30381"/>
    <w:rsid w:val="00D3181D"/>
    <w:rsid w:val="00D3313A"/>
    <w:rsid w:val="00D34F90"/>
    <w:rsid w:val="00D52DD5"/>
    <w:rsid w:val="00D555D9"/>
    <w:rsid w:val="00D56BEF"/>
    <w:rsid w:val="00D70E9F"/>
    <w:rsid w:val="00D74829"/>
    <w:rsid w:val="00D754E7"/>
    <w:rsid w:val="00D766F1"/>
    <w:rsid w:val="00D97C08"/>
    <w:rsid w:val="00DA2775"/>
    <w:rsid w:val="00DD0853"/>
    <w:rsid w:val="00DD6949"/>
    <w:rsid w:val="00DD782C"/>
    <w:rsid w:val="00E019BD"/>
    <w:rsid w:val="00E062FE"/>
    <w:rsid w:val="00E115D0"/>
    <w:rsid w:val="00E204B1"/>
    <w:rsid w:val="00E2705A"/>
    <w:rsid w:val="00E3220C"/>
    <w:rsid w:val="00E32726"/>
    <w:rsid w:val="00E425AF"/>
    <w:rsid w:val="00E451BA"/>
    <w:rsid w:val="00E822F3"/>
    <w:rsid w:val="00E90E6B"/>
    <w:rsid w:val="00EA2685"/>
    <w:rsid w:val="00EA36E6"/>
    <w:rsid w:val="00EB5DB4"/>
    <w:rsid w:val="00EE194A"/>
    <w:rsid w:val="00EE281F"/>
    <w:rsid w:val="00EF22BC"/>
    <w:rsid w:val="00EF66AB"/>
    <w:rsid w:val="00F07032"/>
    <w:rsid w:val="00F14E0E"/>
    <w:rsid w:val="00F36A6A"/>
    <w:rsid w:val="00F40D9F"/>
    <w:rsid w:val="00F46986"/>
    <w:rsid w:val="00F50ECB"/>
    <w:rsid w:val="00F9272A"/>
    <w:rsid w:val="00FA131D"/>
    <w:rsid w:val="00FA406E"/>
    <w:rsid w:val="00FA7E70"/>
    <w:rsid w:val="00FC1AB9"/>
    <w:rsid w:val="00FE4B5A"/>
    <w:rsid w:val="00FF0E82"/>
    <w:rsid w:val="00FF6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25D"/>
    <w:rPr>
      <w:sz w:val="24"/>
      <w:szCs w:val="24"/>
    </w:rPr>
  </w:style>
  <w:style w:type="paragraph" w:styleId="Heading1">
    <w:name w:val="heading 1"/>
    <w:basedOn w:val="Normal"/>
    <w:next w:val="Normal"/>
    <w:qFormat/>
    <w:rsid w:val="00A8625D"/>
    <w:pPr>
      <w:keepNext/>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25D"/>
    <w:pPr>
      <w:tabs>
        <w:tab w:val="center" w:pos="4320"/>
        <w:tab w:val="right" w:pos="8640"/>
      </w:tabs>
    </w:pPr>
  </w:style>
  <w:style w:type="paragraph" w:styleId="Footer">
    <w:name w:val="footer"/>
    <w:basedOn w:val="Normal"/>
    <w:link w:val="FooterChar"/>
    <w:rsid w:val="00EA36E6"/>
    <w:pPr>
      <w:tabs>
        <w:tab w:val="center" w:pos="4320"/>
        <w:tab w:val="right" w:pos="8640"/>
      </w:tabs>
    </w:pPr>
  </w:style>
  <w:style w:type="character" w:styleId="Hyperlink">
    <w:name w:val="Hyperlink"/>
    <w:basedOn w:val="DefaultParagraphFont"/>
    <w:rsid w:val="0094012E"/>
    <w:rPr>
      <w:color w:val="0000FF"/>
      <w:u w:val="single"/>
    </w:rPr>
  </w:style>
  <w:style w:type="paragraph" w:styleId="BalloonText">
    <w:name w:val="Balloon Text"/>
    <w:basedOn w:val="Normal"/>
    <w:semiHidden/>
    <w:rsid w:val="003539F9"/>
    <w:rPr>
      <w:rFonts w:ascii="Tahoma" w:hAnsi="Tahoma" w:cs="Tahoma"/>
      <w:sz w:val="16"/>
      <w:szCs w:val="16"/>
    </w:rPr>
  </w:style>
  <w:style w:type="character" w:styleId="FollowedHyperlink">
    <w:name w:val="FollowedHyperlink"/>
    <w:basedOn w:val="DefaultParagraphFont"/>
    <w:rsid w:val="00666223"/>
    <w:rPr>
      <w:color w:val="800080"/>
      <w:u w:val="single"/>
    </w:rPr>
  </w:style>
  <w:style w:type="paragraph" w:styleId="FootnoteText">
    <w:name w:val="footnote text"/>
    <w:basedOn w:val="Normal"/>
    <w:semiHidden/>
    <w:rsid w:val="00955FE7"/>
    <w:rPr>
      <w:sz w:val="20"/>
      <w:szCs w:val="20"/>
    </w:rPr>
  </w:style>
  <w:style w:type="character" w:styleId="FootnoteReference">
    <w:name w:val="footnote reference"/>
    <w:basedOn w:val="DefaultParagraphFont"/>
    <w:semiHidden/>
    <w:rsid w:val="00955FE7"/>
    <w:rPr>
      <w:vertAlign w:val="superscript"/>
    </w:rPr>
  </w:style>
  <w:style w:type="paragraph" w:styleId="BodyText3">
    <w:name w:val="Body Text 3"/>
    <w:basedOn w:val="Normal"/>
    <w:rsid w:val="00D3313A"/>
    <w:rPr>
      <w:szCs w:val="20"/>
    </w:rPr>
  </w:style>
  <w:style w:type="character" w:customStyle="1" w:styleId="HeaderChar">
    <w:name w:val="Header Char"/>
    <w:basedOn w:val="DefaultParagraphFont"/>
    <w:link w:val="Header"/>
    <w:semiHidden/>
    <w:locked/>
    <w:rsid w:val="009260BB"/>
    <w:rPr>
      <w:sz w:val="24"/>
      <w:szCs w:val="24"/>
      <w:lang w:val="en-US" w:eastAsia="en-US" w:bidi="ar-SA"/>
    </w:rPr>
  </w:style>
  <w:style w:type="character" w:customStyle="1" w:styleId="FooterChar">
    <w:name w:val="Footer Char"/>
    <w:basedOn w:val="DefaultParagraphFont"/>
    <w:link w:val="Footer"/>
    <w:semiHidden/>
    <w:locked/>
    <w:rsid w:val="009260BB"/>
    <w:rPr>
      <w:sz w:val="24"/>
      <w:szCs w:val="24"/>
      <w:lang w:val="en-US" w:eastAsia="en-US" w:bidi="ar-SA"/>
    </w:rPr>
  </w:style>
  <w:style w:type="table" w:styleId="TableGrid">
    <w:name w:val="Table Grid"/>
    <w:basedOn w:val="TableNormal"/>
    <w:rsid w:val="0058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14B1A"/>
    <w:rPr>
      <w:i/>
      <w:iCs/>
    </w:rPr>
  </w:style>
  <w:style w:type="paragraph" w:styleId="Revision">
    <w:name w:val="Revision"/>
    <w:hidden/>
    <w:uiPriority w:val="99"/>
    <w:semiHidden/>
    <w:rsid w:val="00442D56"/>
    <w:rPr>
      <w:sz w:val="24"/>
      <w:szCs w:val="24"/>
    </w:rPr>
  </w:style>
  <w:style w:type="paragraph" w:styleId="ListParagraph">
    <w:name w:val="List Paragraph"/>
    <w:basedOn w:val="Normal"/>
    <w:uiPriority w:val="99"/>
    <w:qFormat/>
    <w:rsid w:val="008A134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uploadedFiles/Quality_Forum/Measuring_Performance/Consensus_Development_Process&#8217;s_Principle/Conflict_of_Interest_Policy.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ientsafety@qualityforu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ientsafety@qualityforu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qualityforum.org/docs/NQF_Proprietary_Policies_Non_Disclosure_Combined_Form3.aspx" TargetMode="External"/><Relationship Id="rId4" Type="http://schemas.openxmlformats.org/officeDocument/2006/relationships/settings" Target="settings.xml"/><Relationship Id="rId9" Type="http://schemas.openxmlformats.org/officeDocument/2006/relationships/hyperlink" Target="http://www.qualityforum.org/projects/hacs_and_sres/SCnominationform.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67C9-B0B4-4984-9DC8-50C9303B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 Call For Nominations</vt:lpstr>
    </vt:vector>
  </TitlesOfParts>
  <Manager/>
  <Company/>
  <LinksUpToDate>false</LinksUpToDate>
  <CharactersWithSpaces>6472</CharactersWithSpaces>
  <SharedDoc>false</SharedDoc>
  <HLinks>
    <vt:vector size="30" baseType="variant">
      <vt:variant>
        <vt:i4>4980854</vt:i4>
      </vt:variant>
      <vt:variant>
        <vt:i4>12</vt:i4>
      </vt:variant>
      <vt:variant>
        <vt:i4>0</vt:i4>
      </vt:variant>
      <vt:variant>
        <vt:i4>5</vt:i4>
      </vt:variant>
      <vt:variant>
        <vt:lpwstr>mailto:patientsafety@qualityforum.org</vt:lpwstr>
      </vt:variant>
      <vt:variant>
        <vt:lpwstr/>
      </vt:variant>
      <vt:variant>
        <vt:i4>4980854</vt:i4>
      </vt:variant>
      <vt:variant>
        <vt:i4>9</vt:i4>
      </vt:variant>
      <vt:variant>
        <vt:i4>0</vt:i4>
      </vt:variant>
      <vt:variant>
        <vt:i4>5</vt:i4>
      </vt:variant>
      <vt:variant>
        <vt:lpwstr>mailto:patientsafety@qualityforum.org</vt:lpwstr>
      </vt:variant>
      <vt:variant>
        <vt:lpwstr/>
      </vt:variant>
      <vt:variant>
        <vt:i4>3932272</vt:i4>
      </vt:variant>
      <vt:variant>
        <vt:i4>6</vt:i4>
      </vt:variant>
      <vt:variant>
        <vt:i4>0</vt:i4>
      </vt:variant>
      <vt:variant>
        <vt:i4>5</vt:i4>
      </vt:variant>
      <vt:variant>
        <vt:lpwstr>http://www.qualityforum.org/docs/NQF_Proprietary_Policies_Non_Disclosure_Combined_Form3.aspx</vt:lpwstr>
      </vt:variant>
      <vt:variant>
        <vt:lpwstr/>
      </vt:variant>
      <vt:variant>
        <vt:i4>1704019</vt:i4>
      </vt:variant>
      <vt:variant>
        <vt:i4>3</vt:i4>
      </vt:variant>
      <vt:variant>
        <vt:i4>0</vt:i4>
      </vt:variant>
      <vt:variant>
        <vt:i4>5</vt:i4>
      </vt:variant>
      <vt:variant>
        <vt:lpwstr>http://www.qualityforum.org/projects/hacs_and_sres/SCnominationform.aspx</vt:lpwstr>
      </vt:variant>
      <vt:variant>
        <vt:lpwstr/>
      </vt:variant>
      <vt:variant>
        <vt:i4>537002040</vt:i4>
      </vt:variant>
      <vt:variant>
        <vt:i4>0</vt:i4>
      </vt:variant>
      <vt:variant>
        <vt:i4>0</vt:i4>
      </vt:variant>
      <vt:variant>
        <vt:i4>5</vt:i4>
      </vt:variant>
      <vt:variant>
        <vt:lpwstr>http://www.qualityforum.org/uploadedFiles/Quality_Forum/Measuring_Performance/Consensus_Development_Process’s_Principle/Conflict_of_Interest_Policy.pdf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Call For Nominations</dc:title>
  <dc:subject/>
  <dc:creator>Edwards Tinesi</dc:creator>
  <cp:keywords/>
  <cp:lastModifiedBy>ltighe</cp:lastModifiedBy>
  <cp:revision>2</cp:revision>
  <cp:lastPrinted>2009-05-07T18:12:00Z</cp:lastPrinted>
  <dcterms:created xsi:type="dcterms:W3CDTF">2009-10-01T19:23:00Z</dcterms:created>
  <dcterms:modified xsi:type="dcterms:W3CDTF">2009-10-01T19:23:00Z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DownloadAsset.aspx?id=13097</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2009-09-28T16:13:05Z</vt:filetime>
  </property>
  <property fmtid="{D5CDD505-2E9C-101B-9397-08002B2CF9AE}" pid="9" name="EktDateModified">
    <vt:filetime>2009-09-28T16:13:06Z</vt:filetime>
  </property>
  <property fmtid="{D5CDD505-2E9C-101B-9397-08002B2CF9AE}" pid="10" name="EktTaxCategory">
    <vt:lpwstr/>
  </property>
  <property fmtid="{D5CDD505-2E9C-101B-9397-08002B2CF9AE}" pid="11" name="EktCmsSize">
    <vt:i4>53760</vt:i4>
  </property>
  <property fmtid="{D5CDD505-2E9C-101B-9397-08002B2CF9AE}" pid="12" name="EktSearchable">
    <vt:i4>1</vt:i4>
  </property>
  <property fmtid="{D5CDD505-2E9C-101B-9397-08002B2CF9AE}" pid="13" name="EktEDescription">
    <vt:lpwstr>&amp;lt;p&amp;gt;CALL FOR NOMINATIONS TO STEERING COMMITTEE  Healthcare Acquired Conditions   and Serious Reportable Events in Healthcare       The National Quality Forum (NQF) is seeking nominations for members of a Steering Committee for a new project funded by its contract w ith the Department of Health and Human Services (Contract &amp;lt;/p&amp;gt;</vt:lpwstr>
  </property>
</Properties>
</file>