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rsidR="00797624" w:rsidRDefault="00797624" w:rsidP="00105D8B">
      <w:pPr>
        <w:contextualSpacing/>
        <w:rPr>
          <w:rFonts w:cstheme="minorHAnsi"/>
          <w:b/>
          <w:noProof/>
        </w:rPr>
      </w:pPr>
    </w:p>
    <w:p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rsidR="005C73CA" w:rsidRDefault="00105D8B" w:rsidP="009E1846">
      <w:pPr>
        <w:spacing w:after="0"/>
        <w:rPr>
          <w:rStyle w:val="Style2"/>
          <w:rFonts w:cstheme="minorHAnsi"/>
        </w:rPr>
      </w:pPr>
      <w:r w:rsidRPr="00A25024">
        <w:rPr>
          <w:rFonts w:cstheme="minorHAnsi"/>
          <w:b/>
          <w:noProof/>
        </w:rPr>
        <w:t>Date of Submission</w:t>
      </w:r>
      <w:r w:rsidRPr="00A25024">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A25024">
            <w:rPr>
              <w:rStyle w:val="PlaceholderText"/>
              <w:rFonts w:cstheme="minorHAnsi"/>
              <w:color w:val="A6A6A6" w:themeColor="background1" w:themeShade="A6"/>
            </w:rPr>
            <w:t>Click here to enter a date</w:t>
          </w:r>
        </w:sdtContent>
      </w:sdt>
    </w:p>
    <w:p w:rsidR="00CD364B" w:rsidRPr="009E1846" w:rsidRDefault="009E1846" w:rsidP="009E1846">
      <w:pPr>
        <w:spacing w:after="0"/>
        <w:rPr>
          <w:rFonts w:cstheme="minorHAnsi"/>
          <w:b/>
        </w:rPr>
      </w:pPr>
      <w:r>
        <w:rPr>
          <w:rStyle w:val="Style2"/>
          <w:rFonts w:cstheme="minorHAnsi"/>
          <w:b/>
          <w:color w:val="auto"/>
          <w:u w:val="none"/>
        </w:rPr>
        <w:t>Type of Measure:</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4698"/>
      </w:tblGrid>
      <w:tr w:rsidR="00CD364B" w:rsidRPr="00B82A57" w:rsidTr="000B3880">
        <w:trPr>
          <w:jc w:val="center"/>
        </w:trPr>
        <w:tc>
          <w:tcPr>
            <w:tcW w:w="2547"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14062170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CD364B" w:rsidRPr="00B82A57">
              <w:rPr>
                <w:rFonts w:cstheme="minorHAnsi"/>
                <w:bCs/>
              </w:rPr>
              <w:t>Composite</w:t>
            </w:r>
            <w:r w:rsidR="00BC03A1">
              <w:rPr>
                <w:rFonts w:cstheme="minorHAnsi"/>
                <w:bCs/>
              </w:rPr>
              <w:t xml:space="preserve"> – </w:t>
            </w:r>
            <w:r w:rsidR="000B3880">
              <w:rPr>
                <w:rFonts w:cstheme="minorHAnsi"/>
                <w:b/>
                <w:bCs/>
                <w:i/>
              </w:rPr>
              <w:t xml:space="preserve">STOP – </w:t>
            </w:r>
            <w:r w:rsidR="00BC03A1" w:rsidRPr="00BC03A1">
              <w:rPr>
                <w:rFonts w:cstheme="minorHAnsi"/>
                <w:b/>
                <w:bCs/>
                <w:i/>
              </w:rPr>
              <w:t xml:space="preserve">use composite </w:t>
            </w:r>
            <w:r w:rsidR="000B3880">
              <w:rPr>
                <w:rFonts w:cstheme="minorHAnsi"/>
                <w:b/>
                <w:bCs/>
                <w:i/>
              </w:rPr>
              <w:t xml:space="preserve">testing </w:t>
            </w:r>
            <w:r w:rsidR="00BC03A1" w:rsidRPr="00BC03A1">
              <w:rPr>
                <w:rFonts w:cstheme="minorHAnsi"/>
                <w:b/>
                <w:bCs/>
                <w:i/>
              </w:rPr>
              <w:t>form</w:t>
            </w:r>
          </w:p>
        </w:tc>
        <w:tc>
          <w:tcPr>
            <w:tcW w:w="2453"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cstheme="minorHAnsi"/>
                <w:bCs/>
              </w:rPr>
              <w:t>Outcome</w:t>
            </w:r>
            <w:r w:rsidR="00BC0D25">
              <w:rPr>
                <w:rFonts w:cstheme="minorHAnsi"/>
                <w:bCs/>
              </w:rPr>
              <w:t xml:space="preserve"> (</w:t>
            </w:r>
            <w:r w:rsidR="00BC0D25" w:rsidRPr="00BC0D25">
              <w:rPr>
                <w:rFonts w:cstheme="minorHAnsi"/>
                <w:bCs/>
                <w:i/>
              </w:rPr>
              <w:t>including PRO-PM</w:t>
            </w:r>
            <w:r w:rsidR="00BC0D25">
              <w:rPr>
                <w:rFonts w:cstheme="minorHAnsi"/>
                <w:bCs/>
              </w:rPr>
              <w:t>)</w:t>
            </w:r>
          </w:p>
        </w:tc>
      </w:tr>
      <w:tr w:rsidR="00CD364B" w:rsidRPr="00B82A57" w:rsidTr="000B3880">
        <w:trPr>
          <w:jc w:val="center"/>
        </w:trPr>
        <w:tc>
          <w:tcPr>
            <w:tcW w:w="2547"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16295536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Cost/resource</w:t>
            </w:r>
          </w:p>
        </w:tc>
        <w:tc>
          <w:tcPr>
            <w:tcW w:w="2453"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Process</w:t>
            </w:r>
          </w:p>
        </w:tc>
      </w:tr>
      <w:tr w:rsidR="00CD364B" w:rsidRPr="00B82A57" w:rsidTr="000B3880">
        <w:trPr>
          <w:jc w:val="center"/>
        </w:trPr>
        <w:tc>
          <w:tcPr>
            <w:tcW w:w="2547"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158171978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Efficiency</w:t>
            </w:r>
          </w:p>
        </w:tc>
        <w:tc>
          <w:tcPr>
            <w:tcW w:w="2453" w:type="pct"/>
          </w:tcPr>
          <w:p w:rsidR="00CD364B" w:rsidRPr="00B82A57" w:rsidRDefault="00372FE3"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Structure</w:t>
            </w:r>
          </w:p>
        </w:tc>
      </w:tr>
    </w:tbl>
    <w:p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Tr="00145149">
        <w:trPr>
          <w:jc w:val="center"/>
        </w:trPr>
        <w:tc>
          <w:tcPr>
            <w:tcW w:w="9576" w:type="dxa"/>
          </w:tcPr>
          <w:p w:rsidR="00B53E8B" w:rsidRPr="00B53E8B" w:rsidRDefault="00B53E8B" w:rsidP="00B53E8B">
            <w:pPr>
              <w:rPr>
                <w:rFonts w:cstheme="minorHAnsi"/>
                <w:b/>
                <w:noProof/>
              </w:rPr>
            </w:pPr>
            <w:r w:rsidRPr="00B53E8B">
              <w:rPr>
                <w:rFonts w:cstheme="minorHAnsi"/>
                <w:b/>
                <w:noProof/>
              </w:rPr>
              <w:t>Instructions</w:t>
            </w:r>
          </w:p>
          <w:p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rsidR="00904E91"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8" w:history="1">
              <w:r w:rsidR="00145149" w:rsidRPr="00145149">
                <w:rPr>
                  <w:rStyle w:val="Hyperlink"/>
                </w:rPr>
                <w:t>Submitting Standards webpage</w:t>
              </w:r>
            </w:hyperlink>
            <w:r w:rsidR="00145149">
              <w:t>.</w:t>
            </w:r>
          </w:p>
        </w:tc>
      </w:tr>
    </w:tbl>
    <w:p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A831B4" w:rsidTr="00145149">
        <w:trPr>
          <w:jc w:val="center"/>
        </w:trPr>
        <w:tc>
          <w:tcPr>
            <w:tcW w:w="9576" w:type="dxa"/>
          </w:tcPr>
          <w:p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rsidR="00B53E8B" w:rsidRPr="00A831B4" w:rsidRDefault="00B53E8B" w:rsidP="00702C73">
            <w:pPr>
              <w:rPr>
                <w:rFonts w:cstheme="minorHAnsi"/>
                <w:b/>
                <w:bCs/>
                <w:sz w:val="20"/>
                <w:szCs w:val="20"/>
              </w:rPr>
            </w:pPr>
          </w:p>
          <w:p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rsidR="00145149" w:rsidRPr="000F034A" w:rsidRDefault="00145149" w:rsidP="00145149">
            <w:pPr>
              <w:autoSpaceDE w:val="0"/>
              <w:autoSpaceDN w:val="0"/>
              <w:adjustRightInd w:val="0"/>
              <w:rPr>
                <w:rFonts w:cstheme="minorHAnsi"/>
                <w:b/>
                <w:iCs/>
              </w:rPr>
            </w:pPr>
          </w:p>
          <w:p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rsidR="00145149" w:rsidRPr="000F034A" w:rsidRDefault="00145149" w:rsidP="00145149">
            <w:pPr>
              <w:rPr>
                <w:rFonts w:cstheme="minorHAnsi"/>
              </w:rPr>
            </w:pPr>
            <w:bookmarkStart w:id="0" w:name="_Toc256067249"/>
          </w:p>
          <w:p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rsidR="00145149" w:rsidRPr="000F034A" w:rsidRDefault="00145149" w:rsidP="00145149">
            <w:pPr>
              <w:rPr>
                <w:rFonts w:cstheme="minorHAnsi"/>
                <w:b/>
              </w:rPr>
            </w:pPr>
            <w:r w:rsidRPr="000F034A">
              <w:rPr>
                <w:rFonts w:cstheme="minorHAnsi"/>
                <w:b/>
              </w:rPr>
              <w:t xml:space="preserve">AND </w:t>
            </w:r>
          </w:p>
          <w:p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0F034A">
                <w:rPr>
                  <w:rStyle w:val="Hyperlink"/>
                  <w:rFonts w:cstheme="minorHAnsi"/>
                  <w:b/>
                  <w:vertAlign w:val="superscript"/>
                </w:rPr>
                <w:t>13</w:t>
              </w:r>
            </w:hyperlink>
          </w:p>
          <w:p w:rsidR="00145149" w:rsidRPr="000F034A" w:rsidRDefault="00145149" w:rsidP="00145149">
            <w:pPr>
              <w:rPr>
                <w:rFonts w:cstheme="minorHAnsi"/>
                <w:b/>
                <w:bCs/>
              </w:rPr>
            </w:pPr>
          </w:p>
          <w:p w:rsidR="00145149" w:rsidRPr="000F034A" w:rsidRDefault="00145149" w:rsidP="00145149">
            <w:pPr>
              <w:rPr>
                <w:rFonts w:cstheme="minorHAnsi"/>
              </w:rPr>
            </w:pPr>
            <w:bookmarkStart w:id="1" w:name="_Toc256067250"/>
            <w:r w:rsidRPr="000F034A">
              <w:rPr>
                <w:rFonts w:cstheme="minorHAnsi"/>
                <w:b/>
                <w:bCs/>
              </w:rPr>
              <w:lastRenderedPageBreak/>
              <w:t>2b4.</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that influence the measured outcome (but not factors related to disparities in care or the quality of care)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rsidR="00145149" w:rsidRPr="000F034A" w:rsidRDefault="00145149" w:rsidP="00145149">
            <w:pPr>
              <w:rPr>
                <w:rFonts w:cstheme="minorHAnsi"/>
                <w:b/>
              </w:rPr>
            </w:pPr>
            <w:r w:rsidRPr="000F034A">
              <w:rPr>
                <w:rFonts w:cstheme="minorHAnsi"/>
                <w:b/>
              </w:rPr>
              <w:t>OR</w:t>
            </w:r>
          </w:p>
          <w:p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rsidR="00145149" w:rsidRPr="000F034A" w:rsidRDefault="00145149" w:rsidP="00145149">
            <w:pPr>
              <w:rPr>
                <w:rFonts w:cstheme="minorHAnsi"/>
                <w:b/>
                <w:bCs/>
              </w:rPr>
            </w:pPr>
          </w:p>
          <w:bookmarkEnd w:id="1"/>
          <w:p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rsidR="00145149" w:rsidRPr="000F034A" w:rsidRDefault="00145149" w:rsidP="00145149">
            <w:pPr>
              <w:rPr>
                <w:rFonts w:cstheme="minorHAnsi"/>
              </w:rPr>
            </w:pPr>
            <w:r w:rsidRPr="000F034A">
              <w:rPr>
                <w:rFonts w:cstheme="minorHAnsi"/>
                <w:b/>
              </w:rPr>
              <w:t>OR</w:t>
            </w:r>
          </w:p>
          <w:p w:rsidR="00145149" w:rsidRPr="000F034A" w:rsidRDefault="00145149" w:rsidP="00145149">
            <w:pPr>
              <w:rPr>
                <w:rFonts w:cstheme="minorHAnsi"/>
              </w:rPr>
            </w:pPr>
            <w:r w:rsidRPr="000F034A">
              <w:rPr>
                <w:rFonts w:cstheme="minorHAnsi"/>
              </w:rPr>
              <w:t xml:space="preserve">there is evidence of overall less-than-optimal performance. </w:t>
            </w:r>
          </w:p>
          <w:p w:rsidR="00145149" w:rsidRPr="000F034A" w:rsidRDefault="00145149" w:rsidP="00145149">
            <w:pPr>
              <w:rPr>
                <w:rFonts w:cstheme="minorHAnsi"/>
                <w:b/>
                <w:bCs/>
              </w:rPr>
            </w:pPr>
          </w:p>
          <w:p w:rsidR="00145149" w:rsidRPr="000F034A" w:rsidRDefault="00145149" w:rsidP="00145149">
            <w:pPr>
              <w:rPr>
                <w:rFonts w:cstheme="minorHAnsi"/>
              </w:rPr>
            </w:pPr>
            <w:r w:rsidRPr="000F034A">
              <w:rPr>
                <w:rFonts w:cstheme="minorHAnsi"/>
                <w:b/>
                <w:bCs/>
              </w:rPr>
              <w:t>2b6.</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rsidR="00E30584" w:rsidRPr="000F034A" w:rsidRDefault="00E30584" w:rsidP="00145149">
            <w:pPr>
              <w:rPr>
                <w:rFonts w:cstheme="minorHAnsi"/>
              </w:rPr>
            </w:pPr>
          </w:p>
          <w:p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w:t>
            </w:r>
            <w:r w:rsidR="00A831B4" w:rsidRPr="000F034A">
              <w:rPr>
                <w:rFonts w:ascii="Calibri" w:eastAsia="Calibri" w:hAnsi="Calibri" w:cs="Calibri"/>
                <w:b/>
              </w:rPr>
              <w:t xml:space="preserve"> </w:t>
            </w:r>
            <w:r w:rsidRPr="000F034A">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0"/>
          <w:p w:rsidR="00145149" w:rsidRPr="00A831B4" w:rsidRDefault="00145149" w:rsidP="00145149">
            <w:pPr>
              <w:rPr>
                <w:rFonts w:cstheme="minorHAnsi"/>
                <w:b/>
                <w:bCs/>
                <w:sz w:val="20"/>
                <w:szCs w:val="20"/>
              </w:rPr>
            </w:pPr>
          </w:p>
          <w:p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rsidR="00145149" w:rsidRPr="00A831B4" w:rsidRDefault="00145149" w:rsidP="00145149">
            <w:pPr>
              <w:autoSpaceDE w:val="0"/>
              <w:autoSpaceDN w:val="0"/>
              <w:adjustRightInd w:val="0"/>
              <w:rPr>
                <w:rFonts w:cstheme="minorHAnsi"/>
                <w:sz w:val="20"/>
                <w:szCs w:val="20"/>
              </w:rPr>
            </w:pPr>
            <w:bookmarkStart w:id="2" w:name="Note8"/>
            <w:bookmarkStart w:id="3" w:name="Note9"/>
            <w:bookmarkStart w:id="4" w:name="Note10"/>
            <w:bookmarkEnd w:id="2"/>
            <w:bookmarkEnd w:id="3"/>
            <w:bookmarkEnd w:id="4"/>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A831B4" w:rsidRDefault="00145149" w:rsidP="00145149">
            <w:pPr>
              <w:rPr>
                <w:rFonts w:cstheme="minorHAnsi"/>
                <w:sz w:val="20"/>
                <w:szCs w:val="20"/>
              </w:rPr>
            </w:pPr>
            <w:bookmarkStart w:id="5" w:name="Note11"/>
            <w:bookmarkEnd w:id="5"/>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A831B4" w:rsidRDefault="00145149" w:rsidP="00145149">
            <w:pPr>
              <w:pStyle w:val="FootnoteText"/>
              <w:rPr>
                <w:rFonts w:asciiTheme="minorHAnsi" w:hAnsiTheme="minorHAnsi" w:cstheme="minorHAnsi"/>
              </w:rPr>
            </w:pPr>
            <w:bookmarkStart w:id="6" w:name="Note12"/>
            <w:bookmarkEnd w:id="6"/>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A831B4" w:rsidRDefault="00145149" w:rsidP="00145149">
            <w:pPr>
              <w:autoSpaceDE w:val="0"/>
              <w:autoSpaceDN w:val="0"/>
              <w:adjustRightInd w:val="0"/>
              <w:rPr>
                <w:rFonts w:cstheme="minorHAnsi"/>
                <w:b/>
                <w:sz w:val="20"/>
                <w:szCs w:val="20"/>
              </w:rPr>
            </w:pPr>
            <w:bookmarkStart w:id="7" w:name="Note13"/>
            <w:bookmarkEnd w:id="7"/>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rsidR="00145149" w:rsidRPr="00A831B4" w:rsidRDefault="00145149" w:rsidP="00145149">
            <w:pPr>
              <w:pStyle w:val="FootnoteText"/>
              <w:rPr>
                <w:rFonts w:asciiTheme="minorHAnsi" w:hAnsiTheme="minorHAnsi" w:cstheme="minorHAnsi"/>
              </w:rPr>
            </w:pPr>
            <w:bookmarkStart w:id="8" w:name="Note14"/>
            <w:bookmarkEnd w:id="8"/>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p>
          <w:p w:rsidR="00145149" w:rsidRPr="00A831B4" w:rsidRDefault="00145149" w:rsidP="00145149">
            <w:pPr>
              <w:rPr>
                <w:rFonts w:cstheme="minorHAnsi"/>
                <w:b/>
                <w:bCs/>
                <w:sz w:val="20"/>
                <w:szCs w:val="20"/>
              </w:rPr>
            </w:pPr>
            <w:bookmarkStart w:id="9" w:name="Note15"/>
            <w:bookmarkEnd w:id="9"/>
            <w:r w:rsidRPr="00A831B4">
              <w:rPr>
                <w:rFonts w:cstheme="minorHAnsi"/>
                <w:b/>
                <w:sz w:val="20"/>
                <w:szCs w:val="20"/>
              </w:rPr>
              <w:t>15.</w:t>
            </w:r>
            <w:r w:rsidRPr="00A831B4">
              <w:rPr>
                <w:rFonts w:cstheme="minorHAnsi"/>
                <w:sz w:val="20"/>
                <w:szCs w:val="20"/>
              </w:rPr>
              <w:t xml:space="preserve"> Risk models should not obscure disparities in care for populations by including factors that are associated with differences/inequalities in care, such as race, socioeconomic status, or gender (e.g., poorer treatment outcomes of African American men with prostate cancer or inequalities in treatment for CVD risk factors between men and women).  It is preferable to stratify measures by race and socioeconomic status rather than to adjust out the differences.</w:t>
            </w:r>
          </w:p>
          <w:p w:rsidR="00145149" w:rsidRPr="00A831B4" w:rsidRDefault="00145149" w:rsidP="00145149">
            <w:pPr>
              <w:rPr>
                <w:rFonts w:cstheme="minorHAnsi"/>
                <w:noProof/>
                <w:sz w:val="20"/>
                <w:szCs w:val="20"/>
              </w:rPr>
            </w:pPr>
            <w:bookmarkStart w:id="10" w:name="Note16"/>
            <w:bookmarkEnd w:id="10"/>
            <w:r w:rsidRPr="00A831B4">
              <w:rPr>
                <w:rFonts w:cstheme="minorHAnsi"/>
                <w:b/>
                <w:sz w:val="20"/>
                <w:szCs w:val="20"/>
              </w:rPr>
              <w:t>16.</w:t>
            </w:r>
            <w:r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Default="00BC0D25" w:rsidP="00702C73">
      <w:pPr>
        <w:spacing w:after="0" w:line="240" w:lineRule="auto"/>
        <w:rPr>
          <w:rFonts w:cstheme="minorHAnsi"/>
          <w:noProof/>
        </w:rPr>
      </w:pPr>
    </w:p>
    <w:p w:rsidR="00702C73" w:rsidRPr="00702C73" w:rsidRDefault="00702C73" w:rsidP="00702C73">
      <w:pPr>
        <w:spacing w:after="0" w:line="240" w:lineRule="auto"/>
        <w:rPr>
          <w:rFonts w:cstheme="minorHAnsi"/>
          <w:noProof/>
        </w:rPr>
      </w:pPr>
    </w:p>
    <w:p w:rsidR="00E27240" w:rsidRPr="00A25024" w:rsidRDefault="002B5016" w:rsidP="008A403A">
      <w:pPr>
        <w:spacing w:after="0" w:line="240" w:lineRule="auto"/>
        <w:rPr>
          <w:rFonts w:cstheme="minorHAnsi"/>
          <w:b/>
          <w:noProof/>
        </w:rPr>
      </w:pPr>
      <w:bookmarkStart w:id="11" w:name="_GoBack"/>
      <w:bookmarkEnd w:id="11"/>
      <w:r>
        <w:rPr>
          <w:rFonts w:cstheme="minorHAnsi"/>
          <w:b/>
          <w:noProof/>
        </w:rPr>
        <w:lastRenderedPageBreak/>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rsidR="000574AB" w:rsidRPr="00A25024" w:rsidRDefault="000574AB" w:rsidP="008A403A">
      <w:pPr>
        <w:spacing w:after="0" w:line="240" w:lineRule="auto"/>
        <w:rPr>
          <w:rFonts w:cstheme="minorHAnsi"/>
          <w:noProof/>
        </w:rPr>
      </w:pPr>
    </w:p>
    <w:p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rsidTr="0014773C">
        <w:trPr>
          <w:jc w:val="center"/>
        </w:trPr>
        <w:tc>
          <w:tcPr>
            <w:tcW w:w="5208" w:type="dxa"/>
            <w:shd w:val="clear" w:color="auto" w:fill="D9D9D9" w:themeFill="background1" w:themeFillShade="D9"/>
          </w:tcPr>
          <w:p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rsidTr="0014773C">
        <w:trPr>
          <w:jc w:val="center"/>
        </w:trPr>
        <w:tc>
          <w:tcPr>
            <w:tcW w:w="5208"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rsidTr="0014773C">
        <w:trPr>
          <w:jc w:val="center"/>
        </w:trPr>
        <w:tc>
          <w:tcPr>
            <w:tcW w:w="5208"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rsidTr="0014773C">
        <w:trPr>
          <w:jc w:val="center"/>
        </w:trPr>
        <w:tc>
          <w:tcPr>
            <w:tcW w:w="5208"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rsidTr="0014773C">
        <w:trPr>
          <w:jc w:val="center"/>
        </w:trPr>
        <w:tc>
          <w:tcPr>
            <w:tcW w:w="5208"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rsidTr="0014773C">
        <w:trPr>
          <w:jc w:val="center"/>
        </w:trPr>
        <w:tc>
          <w:tcPr>
            <w:tcW w:w="5208" w:type="dxa"/>
          </w:tcPr>
          <w:p w:rsidR="00A01494" w:rsidRPr="00A01494" w:rsidRDefault="00372FE3"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rsidTr="0014773C">
        <w:trPr>
          <w:jc w:val="center"/>
        </w:trPr>
        <w:tc>
          <w:tcPr>
            <w:tcW w:w="5208"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rsidR="00A01494" w:rsidRPr="00A01494" w:rsidRDefault="00372FE3"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rsidR="00021170" w:rsidRPr="00A01494" w:rsidRDefault="002B5016" w:rsidP="00DB3627">
      <w:pPr>
        <w:autoSpaceDE w:val="0"/>
        <w:autoSpaceDN w:val="0"/>
        <w:adjustRightInd w:val="0"/>
        <w:spacing w:after="0" w:line="240" w:lineRule="auto"/>
        <w:rPr>
          <w:rFonts w:cstheme="minorHAnsi"/>
          <w:b/>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rsidR="00C355B9" w:rsidRDefault="00C355B9" w:rsidP="00DB3627">
      <w:pPr>
        <w:autoSpaceDE w:val="0"/>
        <w:autoSpaceDN w:val="0"/>
        <w:adjustRightInd w:val="0"/>
        <w:spacing w:after="0" w:line="240" w:lineRule="auto"/>
        <w:rPr>
          <w:rFonts w:cstheme="minorHAnsi"/>
          <w:bCs/>
        </w:rPr>
      </w:pPr>
    </w:p>
    <w:p w:rsidR="009E1846" w:rsidRDefault="009E1846" w:rsidP="00DB3627">
      <w:pPr>
        <w:autoSpaceDE w:val="0"/>
        <w:autoSpaceDN w:val="0"/>
        <w:adjustRightInd w:val="0"/>
        <w:spacing w:after="0" w:line="240" w:lineRule="auto"/>
        <w:rPr>
          <w:rFonts w:cstheme="minorHAnsi"/>
          <w:b/>
        </w:rPr>
      </w:pPr>
    </w:p>
    <w:p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rsidR="000574AB" w:rsidRDefault="000574AB" w:rsidP="00DB3627">
      <w:pPr>
        <w:autoSpaceDE w:val="0"/>
        <w:autoSpaceDN w:val="0"/>
        <w:adjustRightInd w:val="0"/>
        <w:spacing w:after="0" w:line="240" w:lineRule="auto"/>
        <w:rPr>
          <w:rFonts w:cstheme="minorHAnsi"/>
          <w:bCs/>
        </w:rPr>
      </w:pPr>
    </w:p>
    <w:p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rsidTr="000414E8">
        <w:trPr>
          <w:jc w:val="center"/>
        </w:trPr>
        <w:tc>
          <w:tcPr>
            <w:tcW w:w="5027" w:type="dxa"/>
            <w:shd w:val="clear" w:color="auto" w:fill="D9D9D9" w:themeFill="background1" w:themeFillShade="D9"/>
          </w:tcPr>
          <w:p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rsidTr="000414E8">
        <w:trPr>
          <w:jc w:val="center"/>
        </w:trPr>
        <w:tc>
          <w:tcPr>
            <w:tcW w:w="5027"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rsidTr="000414E8">
        <w:trPr>
          <w:jc w:val="center"/>
        </w:trPr>
        <w:tc>
          <w:tcPr>
            <w:tcW w:w="5027"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rsidTr="000414E8">
        <w:trPr>
          <w:jc w:val="center"/>
        </w:trPr>
        <w:tc>
          <w:tcPr>
            <w:tcW w:w="5027"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rsidTr="000414E8">
        <w:trPr>
          <w:jc w:val="center"/>
        </w:trPr>
        <w:tc>
          <w:tcPr>
            <w:tcW w:w="5027"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rsidTr="000414E8">
        <w:trPr>
          <w:jc w:val="center"/>
        </w:trPr>
        <w:tc>
          <w:tcPr>
            <w:tcW w:w="5027"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rsidR="000414E8" w:rsidRPr="00A01494" w:rsidRDefault="00372FE3"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rsidR="000414E8" w:rsidRPr="00A25024" w:rsidRDefault="000414E8" w:rsidP="00DB3627">
      <w:pPr>
        <w:autoSpaceDE w:val="0"/>
        <w:autoSpaceDN w:val="0"/>
        <w:adjustRightInd w:val="0"/>
        <w:spacing w:after="0" w:line="240" w:lineRule="auto"/>
        <w:rPr>
          <w:rFonts w:cstheme="minorHAnsi"/>
          <w:bCs/>
        </w:rPr>
      </w:pPr>
    </w:p>
    <w:p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r w:rsidR="004348CC" w:rsidRPr="00A25024">
        <w:rPr>
          <w:rFonts w:cstheme="minorHAnsi"/>
          <w:bCs/>
        </w:rPr>
        <w:br/>
      </w:r>
    </w:p>
    <w:p w:rsidR="002B5016" w:rsidRPr="00A25024" w:rsidRDefault="002B5016" w:rsidP="00DB3627">
      <w:pPr>
        <w:autoSpaceDE w:val="0"/>
        <w:autoSpaceDN w:val="0"/>
        <w:adjustRightInd w:val="0"/>
        <w:spacing w:after="0" w:line="240" w:lineRule="auto"/>
        <w:rPr>
          <w:rFonts w:cstheme="minorHAnsi"/>
          <w:bCs/>
        </w:rPr>
      </w:pPr>
    </w:p>
    <w:p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rsidR="00E37E1B" w:rsidRDefault="002B5016" w:rsidP="00E37E1B">
      <w:pPr>
        <w:autoSpaceDE w:val="0"/>
        <w:autoSpaceDN w:val="0"/>
        <w:adjustRightInd w:val="0"/>
        <w:spacing w:after="0" w:line="240" w:lineRule="auto"/>
        <w:rPr>
          <w:rFonts w:cstheme="minorHAnsi"/>
          <w:bCs/>
        </w:rPr>
      </w:pPr>
      <w:r>
        <w:rPr>
          <w:rFonts w:cstheme="minorHAnsi"/>
          <w:b/>
          <w:bCs/>
        </w:rPr>
        <w:lastRenderedPageBreak/>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rsidR="00E37E1B" w:rsidRDefault="00E37E1B" w:rsidP="00E37E1B">
      <w:pPr>
        <w:autoSpaceDE w:val="0"/>
        <w:autoSpaceDN w:val="0"/>
        <w:adjustRightInd w:val="0"/>
        <w:spacing w:after="0" w:line="240" w:lineRule="auto"/>
        <w:rPr>
          <w:rFonts w:cstheme="minorHAnsi"/>
          <w:bCs/>
        </w:rPr>
      </w:pPr>
    </w:p>
    <w:p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rsidR="008C54A9" w:rsidRPr="00A25024" w:rsidRDefault="008C54A9" w:rsidP="00DB3627">
      <w:pPr>
        <w:autoSpaceDE w:val="0"/>
        <w:autoSpaceDN w:val="0"/>
        <w:adjustRightInd w:val="0"/>
        <w:spacing w:after="0" w:line="240" w:lineRule="auto"/>
        <w:rPr>
          <w:rFonts w:cstheme="minorHAnsi"/>
          <w:b/>
          <w:bCs/>
        </w:rPr>
      </w:pPr>
    </w:p>
    <w:p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rsidR="008C54A9" w:rsidRPr="00A25024" w:rsidRDefault="008C54A9" w:rsidP="008C54A9">
      <w:pPr>
        <w:autoSpaceDE w:val="0"/>
        <w:autoSpaceDN w:val="0"/>
        <w:adjustRightInd w:val="0"/>
        <w:spacing w:after="0" w:line="240" w:lineRule="auto"/>
        <w:rPr>
          <w:rFonts w:cstheme="minorHAnsi"/>
          <w:bCs/>
        </w:rPr>
      </w:pPr>
    </w:p>
    <w:p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rsidR="00696262" w:rsidRPr="00A25024" w:rsidRDefault="00372FE3"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rsidR="000574AB" w:rsidRPr="00A25024" w:rsidRDefault="00372FE3"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rsidR="00CA06D8" w:rsidRPr="00A25024" w:rsidRDefault="00CA06D8" w:rsidP="00DB3627">
      <w:pPr>
        <w:autoSpaceDE w:val="0"/>
        <w:autoSpaceDN w:val="0"/>
        <w:adjustRightInd w:val="0"/>
        <w:spacing w:after="0" w:line="240" w:lineRule="auto"/>
        <w:rPr>
          <w:rFonts w:cstheme="minorHAnsi"/>
        </w:rPr>
      </w:pPr>
    </w:p>
    <w:p w:rsidR="00D50704" w:rsidRPr="00A25024" w:rsidRDefault="00D50704" w:rsidP="00DB3627">
      <w:pPr>
        <w:autoSpaceDE w:val="0"/>
        <w:autoSpaceDN w:val="0"/>
        <w:adjustRightInd w:val="0"/>
        <w:spacing w:after="0" w:line="240" w:lineRule="auto"/>
        <w:rPr>
          <w:rFonts w:cstheme="minorHAnsi"/>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rsidR="00833325" w:rsidRPr="00A25024" w:rsidRDefault="00833325" w:rsidP="00DB3627">
      <w:pPr>
        <w:autoSpaceDE w:val="0"/>
        <w:autoSpaceDN w:val="0"/>
        <w:adjustRightInd w:val="0"/>
        <w:spacing w:after="0" w:line="240" w:lineRule="auto"/>
        <w:rPr>
          <w:rFonts w:cstheme="minorHAnsi"/>
          <w:bCs/>
        </w:rPr>
      </w:pPr>
    </w:p>
    <w:p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rsidR="007422FD" w:rsidRPr="00A25024" w:rsidRDefault="00092566" w:rsidP="00DB3627">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rsidR="00001D73" w:rsidRDefault="00001D73" w:rsidP="00DB3627">
      <w:pPr>
        <w:autoSpaceDE w:val="0"/>
        <w:autoSpaceDN w:val="0"/>
        <w:adjustRightInd w:val="0"/>
        <w:spacing w:after="0" w:line="240" w:lineRule="auto"/>
        <w:rPr>
          <w:rFonts w:cstheme="minorHAnsi"/>
          <w:b/>
          <w:bCs/>
        </w:rPr>
      </w:pPr>
    </w:p>
    <w:p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rsidR="00833325" w:rsidRPr="00A25024" w:rsidRDefault="00833325" w:rsidP="00DB3627">
      <w:pPr>
        <w:autoSpaceDE w:val="0"/>
        <w:autoSpaceDN w:val="0"/>
        <w:adjustRightInd w:val="0"/>
        <w:spacing w:after="0" w:line="240" w:lineRule="auto"/>
        <w:rPr>
          <w:rFonts w:cstheme="minorHAnsi"/>
          <w:bCs/>
        </w:rPr>
      </w:pPr>
    </w:p>
    <w:p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rsidR="00092566" w:rsidRPr="00092566" w:rsidRDefault="00092566" w:rsidP="00092566">
      <w:pPr>
        <w:autoSpaceDE w:val="0"/>
        <w:autoSpaceDN w:val="0"/>
        <w:adjustRightInd w:val="0"/>
        <w:spacing w:after="0" w:line="240" w:lineRule="auto"/>
        <w:rPr>
          <w:rFonts w:cstheme="minorHAnsi"/>
          <w:bCs/>
        </w:rPr>
      </w:pPr>
    </w:p>
    <w:p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rsidR="008871A9" w:rsidRDefault="008871A9" w:rsidP="00092566">
      <w:pPr>
        <w:autoSpaceDE w:val="0"/>
        <w:autoSpaceDN w:val="0"/>
        <w:adjustRightInd w:val="0"/>
        <w:spacing w:after="0" w:line="240" w:lineRule="auto"/>
        <w:rPr>
          <w:rFonts w:cstheme="minorHAnsi"/>
          <w:b/>
          <w:bCs/>
        </w:rPr>
      </w:pPr>
    </w:p>
    <w:p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p>
    <w:p w:rsidR="00033038" w:rsidRPr="005232D6" w:rsidRDefault="00372FE3"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rsidR="00743E46" w:rsidRPr="005232D6" w:rsidRDefault="00372FE3"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rsidR="00743E46" w:rsidRPr="005232D6" w:rsidRDefault="00372FE3"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rsidR="00743E46" w:rsidRPr="005232D6" w:rsidRDefault="00372FE3"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rsidR="00743E46" w:rsidRDefault="00743E46" w:rsidP="00092566">
      <w:pPr>
        <w:autoSpaceDE w:val="0"/>
        <w:autoSpaceDN w:val="0"/>
        <w:adjustRightInd w:val="0"/>
        <w:spacing w:after="0" w:line="240" w:lineRule="auto"/>
        <w:rPr>
          <w:rFonts w:cstheme="minorHAnsi"/>
          <w:b/>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 xml:space="preserve">2b4.2. </w:t>
      </w:r>
      <w:r w:rsidR="008871A9">
        <w:rPr>
          <w:rFonts w:cstheme="minorHAnsi"/>
          <w:b/>
          <w:bCs/>
        </w:rPr>
        <w:t xml:space="preserve">If an outcome </w:t>
      </w:r>
      <w:r w:rsidR="00052A6F">
        <w:rPr>
          <w:rFonts w:cstheme="minorHAnsi"/>
          <w:b/>
          <w:bCs/>
        </w:rPr>
        <w:t xml:space="preserve">or resource use </w:t>
      </w:r>
      <w:r w:rsidR="00092566" w:rsidRPr="00A25024">
        <w:rPr>
          <w:rFonts w:cstheme="minorHAnsi"/>
          <w:b/>
          <w:bCs/>
        </w:rPr>
        <w:t xml:space="preserve">measure is </w:t>
      </w:r>
      <w:r w:rsidR="00092566" w:rsidRPr="00A25024">
        <w:rPr>
          <w:rFonts w:cstheme="minorHAnsi"/>
          <w:b/>
          <w:bCs/>
          <w:u w:val="single"/>
        </w:rPr>
        <w:t>not risk adjusted or stratified</w:t>
      </w:r>
      <w:r w:rsidR="00092566" w:rsidRPr="00A25024">
        <w:rPr>
          <w:rFonts w:cstheme="minorHAnsi"/>
          <w:b/>
          <w:bCs/>
        </w:rPr>
        <w:t xml:space="preserve">, provide </w:t>
      </w:r>
      <w:r w:rsidR="00092566" w:rsidRPr="00A25024">
        <w:rPr>
          <w:rFonts w:cstheme="minorHAnsi"/>
          <w:b/>
          <w:bCs/>
          <w:u w:val="single"/>
        </w:rPr>
        <w:t>rationale and analyses</w:t>
      </w:r>
      <w:r w:rsidR="00092566" w:rsidRPr="00A25024">
        <w:rPr>
          <w:rFonts w:cstheme="minorHAnsi"/>
          <w:b/>
          <w:bCs/>
        </w:rPr>
        <w:t xml:space="preserve"> to demonstrate </w:t>
      </w:r>
      <w:r w:rsidR="00092566">
        <w:rPr>
          <w:rFonts w:cstheme="minorHAnsi"/>
          <w:b/>
          <w:bCs/>
        </w:rPr>
        <w:t xml:space="preserve">that </w:t>
      </w:r>
      <w:r w:rsidR="00092566" w:rsidRPr="00A25024">
        <w:rPr>
          <w:rFonts w:cstheme="minorHAnsi"/>
          <w:b/>
          <w:bCs/>
        </w:rPr>
        <w:t>controlling for differences in patient characteristics (case mix) is not needed to achieve fair comparisons across measured entities</w:t>
      </w:r>
      <w:r w:rsidR="00092566" w:rsidRPr="00A25024">
        <w:rPr>
          <w:rFonts w:cstheme="minorHAnsi"/>
          <w:bCs/>
        </w:rPr>
        <w:t xml:space="preserve">. </w:t>
      </w:r>
      <w:r w:rsidR="00092566" w:rsidRPr="00A25024">
        <w:rPr>
          <w:rFonts w:cstheme="minorHAnsi"/>
          <w:bCs/>
        </w:rPr>
        <w:br/>
      </w:r>
    </w:p>
    <w:p w:rsidR="00092566" w:rsidRPr="00A25024" w:rsidRDefault="00092566" w:rsidP="00092566">
      <w:pPr>
        <w:pStyle w:val="ListParagraph"/>
        <w:autoSpaceDE w:val="0"/>
        <w:autoSpaceDN w:val="0"/>
        <w:adjustRightInd w:val="0"/>
        <w:spacing w:after="0" w:line="240" w:lineRule="auto"/>
        <w:ind w:left="360"/>
        <w:rPr>
          <w:rFonts w:cstheme="minorHAnsi"/>
          <w:bCs/>
        </w:rPr>
      </w:pPr>
    </w:p>
    <w:p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factors 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 and not related to disparities</w:t>
      </w:r>
      <w:r w:rsidRPr="00A25024">
        <w:rPr>
          <w:rFonts w:cstheme="minorHAnsi"/>
          <w:bCs/>
        </w:rPr>
        <w:t>)</w:t>
      </w:r>
      <w:r w:rsidRPr="00A25024">
        <w:rPr>
          <w:rFonts w:cstheme="minorHAnsi"/>
          <w:bCs/>
        </w:rPr>
        <w:br/>
      </w:r>
    </w:p>
    <w:p w:rsidR="00001D73" w:rsidRPr="00001D73" w:rsidRDefault="00001D73" w:rsidP="00001D73">
      <w:pPr>
        <w:autoSpaceDE w:val="0"/>
        <w:autoSpaceDN w:val="0"/>
        <w:adjustRightInd w:val="0"/>
        <w:spacing w:after="0" w:line="240" w:lineRule="auto"/>
        <w:rPr>
          <w:rFonts w:cstheme="minorHAnsi"/>
          <w:bCs/>
        </w:rPr>
      </w:pPr>
    </w:p>
    <w:p w:rsidR="00092566" w:rsidRDefault="00092566" w:rsidP="00001D73">
      <w:pPr>
        <w:autoSpaceDE w:val="0"/>
        <w:autoSpaceDN w:val="0"/>
        <w:adjustRightInd w:val="0"/>
        <w:spacing w:after="0" w:line="240" w:lineRule="auto"/>
        <w:rPr>
          <w:rFonts w:cstheme="minorHAnsi"/>
          <w:b/>
          <w:bCs/>
        </w:rPr>
      </w:pPr>
      <w:r>
        <w:rPr>
          <w:rFonts w:cstheme="minorHAnsi"/>
          <w:b/>
          <w:bCs/>
        </w:rPr>
        <w:t xml:space="preserve">2b4.4. </w:t>
      </w:r>
      <w:r w:rsidRPr="00A25024">
        <w:rPr>
          <w:rFonts w:cstheme="minorHAnsi"/>
          <w:b/>
          <w:bCs/>
        </w:rPr>
        <w:t>What were the statistical results of the analyses used to select risk factors?</w:t>
      </w:r>
      <w:r w:rsidR="00001D73">
        <w:rPr>
          <w:rFonts w:cstheme="minorHAnsi"/>
          <w:b/>
          <w:bCs/>
        </w:rPr>
        <w:br/>
      </w:r>
    </w:p>
    <w:p w:rsidR="00001D73" w:rsidRPr="00001D73" w:rsidRDefault="00001D73" w:rsidP="00001D73">
      <w:pPr>
        <w:autoSpaceDE w:val="0"/>
        <w:autoSpaceDN w:val="0"/>
        <w:adjustRightInd w:val="0"/>
        <w:spacing w:after="0" w:line="240" w:lineRule="auto"/>
        <w:rPr>
          <w:rFonts w:cstheme="minorHAnsi"/>
          <w:b/>
          <w:bCs/>
        </w:rPr>
      </w:pPr>
    </w:p>
    <w:p w:rsidR="00092566" w:rsidRPr="00A25024" w:rsidRDefault="00E1508F" w:rsidP="00092566">
      <w:pPr>
        <w:autoSpaceDE w:val="0"/>
        <w:autoSpaceDN w:val="0"/>
        <w:adjustRightInd w:val="0"/>
        <w:spacing w:after="0" w:line="240" w:lineRule="auto"/>
        <w:rPr>
          <w:rFonts w:cstheme="minorHAnsi"/>
          <w:bCs/>
        </w:rPr>
      </w:pPr>
      <w:r>
        <w:rPr>
          <w:rFonts w:cstheme="minorHAnsi"/>
          <w:b/>
          <w:bCs/>
        </w:rPr>
        <w:lastRenderedPageBreak/>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rsidR="00092566" w:rsidRPr="00A25024" w:rsidRDefault="00092566" w:rsidP="00092566">
      <w:pPr>
        <w:autoSpaceDE w:val="0"/>
        <w:autoSpaceDN w:val="0"/>
        <w:adjustRightInd w:val="0"/>
        <w:spacing w:after="0" w:line="240" w:lineRule="auto"/>
        <w:rPr>
          <w:rFonts w:cstheme="minorHAnsi"/>
          <w:bCs/>
        </w:rPr>
      </w:pPr>
    </w:p>
    <w:p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rsidR="00743E46" w:rsidRDefault="00743E46" w:rsidP="00092566">
      <w:pPr>
        <w:autoSpaceDE w:val="0"/>
        <w:autoSpaceDN w:val="0"/>
        <w:adjustRightInd w:val="0"/>
        <w:spacing w:after="0" w:line="240" w:lineRule="auto"/>
        <w:rPr>
          <w:rFonts w:cstheme="minorHAnsi"/>
          <w:b/>
          <w:bCs/>
        </w:rPr>
      </w:pPr>
    </w:p>
    <w:p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r w:rsidR="00092566" w:rsidRPr="00A25024">
        <w:rPr>
          <w:rFonts w:cstheme="minorHAnsi"/>
        </w:rPr>
        <w:br/>
      </w:r>
    </w:p>
    <w:p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rsidR="00092566" w:rsidRPr="00A25024" w:rsidRDefault="00092566" w:rsidP="00092566">
      <w:pPr>
        <w:pStyle w:val="ListParagraph"/>
        <w:rPr>
          <w:rFonts w:cstheme="minorHAnsi"/>
          <w:bCs/>
        </w:rPr>
      </w:pPr>
    </w:p>
    <w:p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rsidR="00092566" w:rsidRPr="00A25024" w:rsidRDefault="00092566" w:rsidP="00092566">
      <w:pPr>
        <w:spacing w:after="0" w:line="240" w:lineRule="auto"/>
        <w:rPr>
          <w:rFonts w:cstheme="minorHAnsi"/>
        </w:rPr>
      </w:pPr>
    </w:p>
    <w:p w:rsidR="00021170" w:rsidRPr="009B1A15" w:rsidRDefault="009B1A15" w:rsidP="009B1A15">
      <w:pPr>
        <w:spacing w:after="0" w:line="240" w:lineRule="auto"/>
        <w:rPr>
          <w:rFonts w:cstheme="minorHAnsi"/>
        </w:rPr>
      </w:pPr>
      <w:r w:rsidRPr="009B1A15">
        <w:rPr>
          <w:rFonts w:cstheme="minorHAnsi"/>
          <w:b/>
          <w:highlight w:val="green"/>
        </w:rPr>
        <w:t>2b4.11.</w:t>
      </w:r>
      <w:r>
        <w:rPr>
          <w:rFonts w:cstheme="minorHAnsi"/>
          <w:highlight w:val="green"/>
        </w:rPr>
        <w:t xml:space="preserve"> </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rsidR="003755CB" w:rsidRDefault="003755CB" w:rsidP="00D61410">
      <w:pPr>
        <w:autoSpaceDE w:val="0"/>
        <w:autoSpaceDN w:val="0"/>
        <w:adjustRightInd w:val="0"/>
        <w:spacing w:after="0" w:line="240" w:lineRule="auto"/>
        <w:rPr>
          <w:rFonts w:cstheme="minorHAnsi"/>
          <w:b/>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rsidR="00D61410" w:rsidRPr="00A25024" w:rsidRDefault="00D61410" w:rsidP="00D61410">
      <w:pPr>
        <w:autoSpaceDE w:val="0"/>
        <w:autoSpaceDN w:val="0"/>
        <w:adjustRightInd w:val="0"/>
        <w:spacing w:after="0" w:line="240" w:lineRule="auto"/>
        <w:rPr>
          <w:rFonts w:cstheme="minorHAnsi"/>
          <w:bCs/>
        </w:rPr>
      </w:pPr>
    </w:p>
    <w:p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rsidR="00D61410" w:rsidRPr="00927027" w:rsidRDefault="00D61410" w:rsidP="00D61410">
      <w:pPr>
        <w:autoSpaceDE w:val="0"/>
        <w:autoSpaceDN w:val="0"/>
        <w:adjustRightInd w:val="0"/>
        <w:spacing w:after="0" w:line="240" w:lineRule="auto"/>
        <w:rPr>
          <w:rFonts w:cstheme="minorHAnsi"/>
          <w:bCs/>
        </w:rPr>
      </w:pPr>
    </w:p>
    <w:p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rsidR="0086464B" w:rsidRDefault="0086464B" w:rsidP="0086464B">
      <w:pPr>
        <w:spacing w:after="0" w:line="240" w:lineRule="auto"/>
        <w:rPr>
          <w:rFonts w:cstheme="minorHAnsi"/>
          <w:b/>
          <w:bCs/>
        </w:rPr>
      </w:pPr>
      <w:r>
        <w:rPr>
          <w:rFonts w:cstheme="minorHAnsi"/>
          <w:b/>
          <w:bCs/>
        </w:rPr>
        <w:t>_______________________________________</w:t>
      </w:r>
    </w:p>
    <w:p w:rsidR="004B1BA0" w:rsidRDefault="00021170" w:rsidP="00DB3627">
      <w:pPr>
        <w:autoSpaceDE w:val="0"/>
        <w:autoSpaceDN w:val="0"/>
        <w:adjustRightInd w:val="0"/>
        <w:spacing w:after="0" w:line="240" w:lineRule="auto"/>
        <w:rPr>
          <w:rFonts w:cstheme="minorHAnsi"/>
          <w:b/>
          <w:bCs/>
        </w:rPr>
      </w:pPr>
      <w:r w:rsidRPr="00A25024">
        <w:rPr>
          <w:rFonts w:cstheme="minorHAnsi"/>
          <w:b/>
          <w:bCs/>
        </w:rPr>
        <w:lastRenderedPageBreak/>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rsidR="00567D12" w:rsidRPr="00A25024" w:rsidRDefault="00567D12" w:rsidP="00DB3627">
      <w:pPr>
        <w:autoSpaceDE w:val="0"/>
        <w:autoSpaceDN w:val="0"/>
        <w:adjustRightInd w:val="0"/>
        <w:spacing w:after="0" w:line="240" w:lineRule="auto"/>
        <w:rPr>
          <w:rFonts w:cstheme="minorHAnsi"/>
          <w:b/>
          <w:bCs/>
        </w:rPr>
      </w:pPr>
    </w:p>
    <w:p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This criterion is directed to measures with more than one set of specifications/instructions (e.g., </w:t>
      </w:r>
      <w:r w:rsidR="00947F78" w:rsidRPr="00A25024">
        <w:rPr>
          <w:rFonts w:cstheme="minorHAnsi"/>
          <w:bCs/>
          <w:i/>
        </w:rPr>
        <w:t>one</w:t>
      </w:r>
      <w:r w:rsidRPr="00A25024">
        <w:rPr>
          <w:rFonts w:cstheme="minorHAnsi"/>
          <w:bCs/>
          <w:i/>
        </w:rPr>
        <w:t xml:space="preserve"> set of </w:t>
      </w:r>
      <w:r w:rsidR="00947F78" w:rsidRPr="00A25024">
        <w:rPr>
          <w:rFonts w:cstheme="minorHAnsi"/>
          <w:bCs/>
          <w:i/>
        </w:rPr>
        <w:t>specifications for</w:t>
      </w:r>
      <w:r w:rsidRPr="00A25024">
        <w:rPr>
          <w:rFonts w:cstheme="minorHAnsi"/>
          <w:bCs/>
          <w:i/>
        </w:rPr>
        <w:t xml:space="preserve"> how to identify and compute the measure f</w:t>
      </w:r>
      <w:r w:rsidR="00947F78" w:rsidRPr="00A25024">
        <w:rPr>
          <w:rFonts w:cstheme="minorHAnsi"/>
          <w:bCs/>
          <w:i/>
        </w:rPr>
        <w:t>ro</w:t>
      </w:r>
      <w:r w:rsidRPr="00A25024">
        <w:rPr>
          <w:rFonts w:cstheme="minorHAnsi"/>
          <w:bCs/>
          <w:i/>
        </w:rPr>
        <w:t xml:space="preserve">m medical </w:t>
      </w:r>
      <w:r w:rsidR="00947F78" w:rsidRPr="00A25024">
        <w:rPr>
          <w:rFonts w:cstheme="minorHAnsi"/>
          <w:bCs/>
          <w:i/>
        </w:rPr>
        <w:t>record</w:t>
      </w:r>
      <w:r w:rsidR="000D7C84">
        <w:rPr>
          <w:rFonts w:cstheme="minorHAnsi"/>
          <w:bCs/>
          <w:i/>
        </w:rPr>
        <w:t xml:space="preserve"> abstraction</w:t>
      </w:r>
      <w:r w:rsidR="00947F78" w:rsidRPr="00A25024">
        <w:rPr>
          <w:rFonts w:cstheme="minorHAnsi"/>
          <w:bCs/>
          <w:i/>
        </w:rPr>
        <w:t xml:space="preserve"> and a different set of specifications </w:t>
      </w:r>
      <w:r w:rsidRPr="00A25024">
        <w:rPr>
          <w:rFonts w:cstheme="minorHAnsi"/>
          <w:bCs/>
          <w:i/>
        </w:rPr>
        <w:t>for claims</w:t>
      </w:r>
      <w:r w:rsidR="00840A41">
        <w:rPr>
          <w:rFonts w:cstheme="minorHAnsi"/>
          <w:bCs/>
          <w:i/>
        </w:rPr>
        <w:t xml:space="preserve"> or eMeasures</w:t>
      </w:r>
      <w:r w:rsidRPr="00A25024">
        <w:rPr>
          <w:rFonts w:cstheme="minorHAnsi"/>
          <w:bCs/>
          <w:i/>
        </w:rPr>
        <w:t xml:space="preserve">). It does not apply to measures that use more than one </w:t>
      </w:r>
      <w:r w:rsidR="00840A41">
        <w:rPr>
          <w:rFonts w:cstheme="minorHAnsi"/>
          <w:bCs/>
          <w:i/>
        </w:rPr>
        <w:t xml:space="preserve">source </w:t>
      </w:r>
      <w:r w:rsidRPr="00A25024">
        <w:rPr>
          <w:rFonts w:cstheme="minorHAnsi"/>
          <w:bCs/>
          <w:i/>
        </w:rPr>
        <w:t>of data in one set of specifications/instructions (e.g., claims data to identify the denominator and medical record abstraction for the numerator).</w:t>
      </w:r>
      <w:r w:rsidR="00127C06">
        <w:rPr>
          <w:rFonts w:cstheme="minorHAnsi"/>
          <w:bCs/>
          <w:i/>
        </w:rPr>
        <w:t xml:space="preserve"> </w:t>
      </w:r>
      <w:r w:rsidR="00D61410" w:rsidRPr="00D61410">
        <w:rPr>
          <w:rFonts w:cstheme="minorHAnsi"/>
          <w:b/>
          <w:bCs/>
          <w:i/>
        </w:rPr>
        <w:t xml:space="preserve">If comparability is not demonstrated, the </w:t>
      </w:r>
      <w:r w:rsidR="00D61410">
        <w:rPr>
          <w:rFonts w:cstheme="minorHAnsi"/>
          <w:b/>
          <w:bCs/>
          <w:i/>
        </w:rPr>
        <w:t>different specifications</w:t>
      </w:r>
      <w:r w:rsidR="00D61410" w:rsidRPr="00D61410">
        <w:rPr>
          <w:rFonts w:cstheme="minorHAnsi"/>
          <w:b/>
          <w:bCs/>
          <w:i/>
        </w:rPr>
        <w:t xml:space="preserve"> </w:t>
      </w:r>
      <w:r w:rsidR="003605B4">
        <w:rPr>
          <w:rFonts w:cstheme="minorHAnsi"/>
          <w:b/>
          <w:bCs/>
          <w:i/>
        </w:rPr>
        <w:t xml:space="preserve">should </w:t>
      </w:r>
      <w:r w:rsidR="00D61410" w:rsidRPr="00D61410">
        <w:rPr>
          <w:rFonts w:cstheme="minorHAnsi"/>
          <w:b/>
          <w:bCs/>
          <w:i/>
        </w:rPr>
        <w:t>be submitted as separate measures.</w:t>
      </w:r>
    </w:p>
    <w:p w:rsidR="000F06B5" w:rsidRPr="00A25024" w:rsidRDefault="000F06B5" w:rsidP="00DB3627">
      <w:pPr>
        <w:autoSpaceDE w:val="0"/>
        <w:autoSpaceDN w:val="0"/>
        <w:adjustRightInd w:val="0"/>
        <w:spacing w:after="0" w:line="240" w:lineRule="auto"/>
        <w:rPr>
          <w:rFonts w:cstheme="minorHAnsi"/>
          <w:bCs/>
        </w:rPr>
      </w:pPr>
    </w:p>
    <w:p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demonstrate </w:t>
      </w:r>
      <w:r w:rsidR="00127C06">
        <w:rPr>
          <w:rFonts w:cstheme="minorHAnsi"/>
          <w:b/>
          <w:bCs/>
        </w:rPr>
        <w:t>comparability</w:t>
      </w:r>
      <w:r w:rsidR="004B6CEE" w:rsidRPr="00A25024">
        <w:rPr>
          <w:rFonts w:cstheme="minorHAnsi"/>
          <w:b/>
          <w:bCs/>
        </w:rPr>
        <w:t xml:space="preserve"> of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rsidR="000F06B5" w:rsidRPr="00A25024" w:rsidRDefault="000F06B5" w:rsidP="00DB3627">
      <w:pPr>
        <w:pStyle w:val="ListParagraph"/>
        <w:autoSpaceDE w:val="0"/>
        <w:autoSpaceDN w:val="0"/>
        <w:adjustRightInd w:val="0"/>
        <w:spacing w:after="0" w:line="240" w:lineRule="auto"/>
        <w:ind w:left="0"/>
        <w:rPr>
          <w:rFonts w:cstheme="minorHAnsi"/>
          <w:bCs/>
        </w:rPr>
      </w:pPr>
    </w:p>
    <w:p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rsidR="00E1508F" w:rsidRPr="00E1508F"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demonstrating </w:t>
      </w:r>
      <w:r w:rsidR="002B0C3A" w:rsidRPr="00A25024">
        <w:rPr>
          <w:rFonts w:cstheme="minorHAnsi"/>
          <w:b/>
          <w:bCs/>
        </w:rPr>
        <w:t xml:space="preserve">comparability of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rsidR="008F7E67" w:rsidRDefault="008F7E67" w:rsidP="008F7E67">
      <w:pPr>
        <w:spacing w:after="0" w:line="240" w:lineRule="auto"/>
        <w:rPr>
          <w:rFonts w:cstheme="minorHAnsi"/>
          <w:b/>
          <w:bCs/>
        </w:rPr>
      </w:pPr>
      <w:r>
        <w:rPr>
          <w:rFonts w:cstheme="minorHAnsi"/>
          <w:b/>
          <w:bCs/>
        </w:rPr>
        <w:t>_______________________________________</w:t>
      </w:r>
    </w:p>
    <w:p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rsidR="008F7E67" w:rsidRDefault="008F7E67" w:rsidP="008F7E67">
      <w:pPr>
        <w:autoSpaceDE w:val="0"/>
        <w:autoSpaceDN w:val="0"/>
        <w:adjustRightInd w:val="0"/>
        <w:spacing w:after="0" w:line="240" w:lineRule="auto"/>
        <w:rPr>
          <w:rFonts w:cstheme="minorHAnsi"/>
          <w:bCs/>
        </w:rPr>
      </w:pPr>
    </w:p>
    <w:p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rsidR="008F7E67" w:rsidRPr="00A25024" w:rsidRDefault="008F7E67" w:rsidP="008F7E67">
      <w:pPr>
        <w:pStyle w:val="ListParagraph"/>
        <w:autoSpaceDE w:val="0"/>
        <w:autoSpaceDN w:val="0"/>
        <w:adjustRightInd w:val="0"/>
        <w:spacing w:after="0" w:line="240" w:lineRule="auto"/>
        <w:ind w:left="0"/>
        <w:rPr>
          <w:rFonts w:cstheme="minorHAnsi"/>
          <w:bCs/>
        </w:rPr>
      </w:pPr>
    </w:p>
    <w:p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8F7E67" w:rsidRPr="00E1508F" w:rsidRDefault="008F7E67" w:rsidP="008F7E67">
      <w:pPr>
        <w:autoSpaceDE w:val="0"/>
        <w:autoSpaceDN w:val="0"/>
        <w:adjustRightInd w:val="0"/>
        <w:spacing w:after="0" w:line="240" w:lineRule="auto"/>
        <w:rPr>
          <w:rFonts w:cstheme="minorHAnsi"/>
          <w:bCs/>
        </w:rPr>
      </w:pPr>
    </w:p>
    <w:p w:rsidR="008B604D" w:rsidRDefault="008F7E67">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9F" w:rsidRDefault="008F589F" w:rsidP="005C73CA">
      <w:pPr>
        <w:spacing w:after="0" w:line="240" w:lineRule="auto"/>
      </w:pPr>
      <w:r>
        <w:separator/>
      </w:r>
    </w:p>
  </w:endnote>
  <w:endnote w:type="continuationSeparator" w:id="0">
    <w:p w:rsidR="008F589F" w:rsidRDefault="008F589F"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Default="0012454F">
    <w:pPr>
      <w:pStyle w:val="Footer"/>
    </w:pPr>
    <w:r>
      <w:t xml:space="preserve">Version 6.5 </w:t>
    </w:r>
    <w:r w:rsidR="003A7DE7">
      <w:t xml:space="preserve"> </w:t>
    </w:r>
    <w:r w:rsidR="008F7E67">
      <w:t>08/20/13</w:t>
    </w:r>
    <w:r w:rsidR="008F589F">
      <w:ptab w:relativeTo="margin" w:alignment="center" w:leader="none"/>
    </w:r>
    <w:r w:rsidR="008F589F">
      <w:ptab w:relativeTo="margin" w:alignment="right" w:leader="none"/>
    </w:r>
    <w:r w:rsidR="008F589F">
      <w:fldChar w:fldCharType="begin"/>
    </w:r>
    <w:r w:rsidR="008F589F">
      <w:instrText xml:space="preserve"> PAGE   \* MERGEFORMAT </w:instrText>
    </w:r>
    <w:r w:rsidR="008F589F">
      <w:fldChar w:fldCharType="separate"/>
    </w:r>
    <w:r w:rsidR="00372FE3">
      <w:rPr>
        <w:noProof/>
      </w:rPr>
      <w:t>1</w:t>
    </w:r>
    <w:r w:rsidR="008F58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9F" w:rsidRDefault="008F589F" w:rsidP="005C73CA">
      <w:pPr>
        <w:spacing w:after="0" w:line="240" w:lineRule="auto"/>
      </w:pPr>
      <w:r>
        <w:separator/>
      </w:r>
    </w:p>
  </w:footnote>
  <w:footnote w:type="continuationSeparator" w:id="0">
    <w:p w:rsidR="008F589F" w:rsidRDefault="008F589F"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Pr="00105D8B" w:rsidRDefault="008F589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3"/>
  </w:num>
  <w:num w:numId="8">
    <w:abstractNumId w:val="18"/>
  </w:num>
  <w:num w:numId="9">
    <w:abstractNumId w:val="8"/>
  </w:num>
  <w:num w:numId="10">
    <w:abstractNumId w:val="23"/>
  </w:num>
  <w:num w:numId="11">
    <w:abstractNumId w:val="10"/>
  </w:num>
  <w:num w:numId="12">
    <w:abstractNumId w:val="21"/>
  </w:num>
  <w:num w:numId="13">
    <w:abstractNumId w:val="16"/>
  </w:num>
  <w:num w:numId="14">
    <w:abstractNumId w:val="16"/>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5"/>
  </w:num>
  <w:num w:numId="16">
    <w:abstractNumId w:val="7"/>
  </w:num>
  <w:num w:numId="17">
    <w:abstractNumId w:val="22"/>
  </w:num>
  <w:num w:numId="18">
    <w:abstractNumId w:val="20"/>
  </w:num>
  <w:num w:numId="19">
    <w:abstractNumId w:val="19"/>
  </w:num>
  <w:num w:numId="20">
    <w:abstractNumId w:val="14"/>
  </w:num>
  <w:num w:numId="21">
    <w:abstractNumId w:val="17"/>
  </w:num>
  <w:num w:numId="22">
    <w:abstractNumId w:val="13"/>
  </w:num>
  <w:num w:numId="23">
    <w:abstractNumId w:val="6"/>
  </w:num>
  <w:num w:numId="24">
    <w:abstractNumId w:val="12"/>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69C5"/>
    <w:rsid w:val="001A6CDD"/>
    <w:rsid w:val="001C12EE"/>
    <w:rsid w:val="001C7B02"/>
    <w:rsid w:val="001E4DD4"/>
    <w:rsid w:val="001E69DC"/>
    <w:rsid w:val="001F169D"/>
    <w:rsid w:val="001F1DA1"/>
    <w:rsid w:val="001F6F93"/>
    <w:rsid w:val="001F7A20"/>
    <w:rsid w:val="0021195A"/>
    <w:rsid w:val="00213383"/>
    <w:rsid w:val="00220250"/>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59EB"/>
    <w:rsid w:val="003116AC"/>
    <w:rsid w:val="00315567"/>
    <w:rsid w:val="00330144"/>
    <w:rsid w:val="00346245"/>
    <w:rsid w:val="00356267"/>
    <w:rsid w:val="00356BAD"/>
    <w:rsid w:val="003605B4"/>
    <w:rsid w:val="003627AC"/>
    <w:rsid w:val="00366914"/>
    <w:rsid w:val="00372FE3"/>
    <w:rsid w:val="003755CB"/>
    <w:rsid w:val="00383F85"/>
    <w:rsid w:val="003A306C"/>
    <w:rsid w:val="003A7DE7"/>
    <w:rsid w:val="003B1006"/>
    <w:rsid w:val="003C5F11"/>
    <w:rsid w:val="003D6401"/>
    <w:rsid w:val="003E1863"/>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5007C"/>
    <w:rsid w:val="00554922"/>
    <w:rsid w:val="00555282"/>
    <w:rsid w:val="005560E7"/>
    <w:rsid w:val="005612CC"/>
    <w:rsid w:val="00563029"/>
    <w:rsid w:val="00567D12"/>
    <w:rsid w:val="00576062"/>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76D4"/>
    <w:rsid w:val="00675535"/>
    <w:rsid w:val="00681359"/>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C03A1"/>
    <w:rsid w:val="00BC0D25"/>
    <w:rsid w:val="00BD2505"/>
    <w:rsid w:val="00BE592D"/>
    <w:rsid w:val="00BF52B0"/>
    <w:rsid w:val="00BF5697"/>
    <w:rsid w:val="00C14CCC"/>
    <w:rsid w:val="00C22C1C"/>
    <w:rsid w:val="00C33F2E"/>
    <w:rsid w:val="00C34936"/>
    <w:rsid w:val="00C34C14"/>
    <w:rsid w:val="00C355B9"/>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C4746"/>
    <w:rsid w:val="00DE7149"/>
    <w:rsid w:val="00E0314C"/>
    <w:rsid w:val="00E1508F"/>
    <w:rsid w:val="00E27240"/>
    <w:rsid w:val="00E27EDD"/>
    <w:rsid w:val="00E30584"/>
    <w:rsid w:val="00E310B9"/>
    <w:rsid w:val="00E37E1B"/>
    <w:rsid w:val="00E562C0"/>
    <w:rsid w:val="00E672D6"/>
    <w:rsid w:val="00E76024"/>
    <w:rsid w:val="00E856A2"/>
    <w:rsid w:val="00E96884"/>
    <w:rsid w:val="00EA5435"/>
    <w:rsid w:val="00EA5F47"/>
    <w:rsid w:val="00EC79DE"/>
    <w:rsid w:val="00ED4ACE"/>
    <w:rsid w:val="00EE4D35"/>
    <w:rsid w:val="00EF2DA7"/>
    <w:rsid w:val="00F435AA"/>
    <w:rsid w:val="00F5738A"/>
    <w:rsid w:val="00F612D4"/>
    <w:rsid w:val="00F77F1D"/>
    <w:rsid w:val="00F87CCB"/>
    <w:rsid w:val="00FA48C7"/>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Measuring_Performance/Submitting_Standards.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90AF4"/>
    <w:rsid w:val="00223FA3"/>
    <w:rsid w:val="002A288F"/>
    <w:rsid w:val="002F052A"/>
    <w:rsid w:val="00350176"/>
    <w:rsid w:val="003840F0"/>
    <w:rsid w:val="00437537"/>
    <w:rsid w:val="0053654E"/>
    <w:rsid w:val="00632A7E"/>
    <w:rsid w:val="00632AB6"/>
    <w:rsid w:val="00730B33"/>
    <w:rsid w:val="00772B2A"/>
    <w:rsid w:val="007C672A"/>
    <w:rsid w:val="007D4368"/>
    <w:rsid w:val="00822666"/>
    <w:rsid w:val="00823ECC"/>
    <w:rsid w:val="00866C97"/>
    <w:rsid w:val="009017AE"/>
    <w:rsid w:val="009C542D"/>
    <w:rsid w:val="00A95183"/>
    <w:rsid w:val="00AB4AF7"/>
    <w:rsid w:val="00AD7C4F"/>
    <w:rsid w:val="00B445F5"/>
    <w:rsid w:val="00BD40CB"/>
    <w:rsid w:val="00C362A2"/>
    <w:rsid w:val="00C90121"/>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Winkler</dc:creator>
  <cp:lastModifiedBy>Karen Pace</cp:lastModifiedBy>
  <cp:revision>6</cp:revision>
  <dcterms:created xsi:type="dcterms:W3CDTF">2013-08-20T16:50:00Z</dcterms:created>
  <dcterms:modified xsi:type="dcterms:W3CDTF">2013-08-20T17:36:00Z</dcterms:modified>
</cp:coreProperties>
</file>